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D3BF2" w:rsidRPr="00E62476" w14:paraId="65198E56" w14:textId="77777777" w:rsidTr="00A11182">
        <w:tc>
          <w:tcPr>
            <w:tcW w:w="4513" w:type="dxa"/>
            <w:tcBorders>
              <w:bottom w:val="single" w:sz="4" w:space="0" w:color="auto"/>
            </w:tcBorders>
            <w:tcMar>
              <w:bottom w:w="170" w:type="dxa"/>
            </w:tcMar>
          </w:tcPr>
          <w:p w14:paraId="0B9E2033" w14:textId="77777777" w:rsidR="005D3BF2" w:rsidRPr="00E62476" w:rsidRDefault="005D3BF2" w:rsidP="00A11182">
            <w:pPr>
              <w:rPr>
                <w:lang w:val="fr-FR"/>
              </w:rPr>
            </w:pPr>
            <w:bookmarkStart w:id="0" w:name="TitleOfDoc"/>
            <w:bookmarkEnd w:id="0"/>
          </w:p>
        </w:tc>
        <w:tc>
          <w:tcPr>
            <w:tcW w:w="4337" w:type="dxa"/>
            <w:tcBorders>
              <w:bottom w:val="single" w:sz="4" w:space="0" w:color="auto"/>
            </w:tcBorders>
            <w:tcMar>
              <w:left w:w="0" w:type="dxa"/>
              <w:right w:w="0" w:type="dxa"/>
            </w:tcMar>
          </w:tcPr>
          <w:p w14:paraId="4C45EA84" w14:textId="77777777" w:rsidR="005D3BF2" w:rsidRPr="00E62476" w:rsidRDefault="005D3BF2" w:rsidP="00A11182">
            <w:pPr>
              <w:rPr>
                <w:lang w:val="fr-FR"/>
              </w:rPr>
            </w:pPr>
            <w:r w:rsidRPr="00E62476">
              <w:rPr>
                <w:noProof/>
                <w:lang w:val="de-DE" w:eastAsia="de-DE"/>
              </w:rPr>
              <w:drawing>
                <wp:inline distT="0" distB="0" distL="0" distR="0" wp14:anchorId="7F8DFBA6" wp14:editId="04FC123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142A751" w14:textId="77777777" w:rsidR="005D3BF2" w:rsidRPr="00E62476" w:rsidRDefault="005D3BF2" w:rsidP="00A11182">
            <w:pPr>
              <w:jc w:val="right"/>
              <w:rPr>
                <w:lang w:val="fr-FR"/>
              </w:rPr>
            </w:pPr>
            <w:r w:rsidRPr="00E62476">
              <w:rPr>
                <w:b/>
                <w:sz w:val="40"/>
                <w:szCs w:val="40"/>
                <w:lang w:val="fr-FR"/>
              </w:rPr>
              <w:t>F</w:t>
            </w:r>
          </w:p>
        </w:tc>
      </w:tr>
      <w:tr w:rsidR="005D3BF2" w:rsidRPr="00E62476" w14:paraId="7BC4C017" w14:textId="77777777" w:rsidTr="00A11182">
        <w:trPr>
          <w:trHeight w:hRule="exact" w:val="357"/>
        </w:trPr>
        <w:tc>
          <w:tcPr>
            <w:tcW w:w="9356" w:type="dxa"/>
            <w:gridSpan w:val="3"/>
            <w:tcBorders>
              <w:top w:val="single" w:sz="4" w:space="0" w:color="auto"/>
            </w:tcBorders>
            <w:tcMar>
              <w:top w:w="170" w:type="dxa"/>
              <w:left w:w="0" w:type="dxa"/>
              <w:right w:w="0" w:type="dxa"/>
            </w:tcMar>
            <w:vAlign w:val="bottom"/>
          </w:tcPr>
          <w:p w14:paraId="20767720" w14:textId="77777777" w:rsidR="005D3BF2" w:rsidRPr="00E62476" w:rsidRDefault="005D3BF2" w:rsidP="00A11182">
            <w:pPr>
              <w:jc w:val="right"/>
              <w:rPr>
                <w:rFonts w:ascii="Arial Black" w:hAnsi="Arial Black"/>
                <w:caps/>
                <w:sz w:val="15"/>
                <w:lang w:val="fr-FR"/>
              </w:rPr>
            </w:pPr>
            <w:r w:rsidRPr="00E62476">
              <w:rPr>
                <w:rFonts w:ascii="Arial Black" w:hAnsi="Arial Black"/>
                <w:caps/>
                <w:sz w:val="15"/>
                <w:lang w:val="fr-FR"/>
              </w:rPr>
              <w:t>CWS/7/</w:t>
            </w:r>
            <w:bookmarkStart w:id="1" w:name="Code"/>
            <w:bookmarkEnd w:id="1"/>
            <w:r w:rsidRPr="00E62476">
              <w:rPr>
                <w:rFonts w:ascii="Arial Black" w:hAnsi="Arial Black"/>
                <w:caps/>
                <w:sz w:val="15"/>
                <w:lang w:val="fr-FR"/>
              </w:rPr>
              <w:t>20</w:t>
            </w:r>
          </w:p>
        </w:tc>
      </w:tr>
      <w:tr w:rsidR="005D3BF2" w:rsidRPr="00E62476" w14:paraId="1216F4B2" w14:textId="77777777" w:rsidTr="00A11182">
        <w:trPr>
          <w:trHeight w:hRule="exact" w:val="170"/>
        </w:trPr>
        <w:tc>
          <w:tcPr>
            <w:tcW w:w="9356" w:type="dxa"/>
            <w:gridSpan w:val="3"/>
            <w:noWrap/>
            <w:tcMar>
              <w:left w:w="0" w:type="dxa"/>
              <w:right w:w="0" w:type="dxa"/>
            </w:tcMar>
            <w:vAlign w:val="bottom"/>
          </w:tcPr>
          <w:p w14:paraId="460A3EC5" w14:textId="420FEF7D" w:rsidR="005D3BF2" w:rsidRPr="00E62476" w:rsidRDefault="005D3BF2" w:rsidP="00A11182">
            <w:pPr>
              <w:jc w:val="right"/>
              <w:rPr>
                <w:rFonts w:ascii="Arial Black" w:hAnsi="Arial Black"/>
                <w:caps/>
                <w:sz w:val="15"/>
                <w:lang w:val="fr-FR"/>
              </w:rPr>
            </w:pPr>
            <w:r w:rsidRPr="00E62476">
              <w:rPr>
                <w:rFonts w:ascii="Arial Black" w:hAnsi="Arial Black"/>
                <w:caps/>
                <w:sz w:val="15"/>
                <w:lang w:val="fr-FR"/>
              </w:rPr>
              <w:t>ORIGINAL</w:t>
            </w:r>
            <w:r w:rsidR="00E23E20">
              <w:rPr>
                <w:rFonts w:ascii="Arial Black" w:hAnsi="Arial Black"/>
                <w:caps/>
                <w:sz w:val="15"/>
                <w:lang w:val="fr-FR"/>
              </w:rPr>
              <w:t> :</w:t>
            </w:r>
            <w:r w:rsidRPr="00E62476">
              <w:rPr>
                <w:rFonts w:ascii="Arial Black" w:hAnsi="Arial Black"/>
                <w:caps/>
                <w:sz w:val="15"/>
                <w:lang w:val="fr-FR"/>
              </w:rPr>
              <w:t xml:space="preserve"> </w:t>
            </w:r>
            <w:bookmarkStart w:id="2" w:name="Original"/>
            <w:bookmarkEnd w:id="2"/>
            <w:r w:rsidRPr="00E62476">
              <w:rPr>
                <w:rFonts w:ascii="Arial Black" w:hAnsi="Arial Black"/>
                <w:caps/>
                <w:sz w:val="15"/>
                <w:lang w:val="fr-FR"/>
              </w:rPr>
              <w:t xml:space="preserve">anglais </w:t>
            </w:r>
          </w:p>
        </w:tc>
      </w:tr>
      <w:tr w:rsidR="005D3BF2" w:rsidRPr="00E62476" w14:paraId="01E0D53B" w14:textId="77777777" w:rsidTr="00A11182">
        <w:trPr>
          <w:trHeight w:hRule="exact" w:val="198"/>
        </w:trPr>
        <w:tc>
          <w:tcPr>
            <w:tcW w:w="9356" w:type="dxa"/>
            <w:gridSpan w:val="3"/>
            <w:tcMar>
              <w:left w:w="0" w:type="dxa"/>
              <w:right w:w="0" w:type="dxa"/>
            </w:tcMar>
            <w:vAlign w:val="bottom"/>
          </w:tcPr>
          <w:p w14:paraId="15B5FE13" w14:textId="18ABD089" w:rsidR="005D3BF2" w:rsidRPr="00E62476" w:rsidRDefault="005D3BF2" w:rsidP="00A11182">
            <w:pPr>
              <w:jc w:val="right"/>
              <w:rPr>
                <w:rFonts w:ascii="Arial Black" w:hAnsi="Arial Black"/>
                <w:caps/>
                <w:sz w:val="15"/>
                <w:lang w:val="fr-FR"/>
              </w:rPr>
            </w:pPr>
            <w:r w:rsidRPr="00E62476">
              <w:rPr>
                <w:rFonts w:ascii="Arial Black" w:hAnsi="Arial Black"/>
                <w:caps/>
                <w:sz w:val="15"/>
                <w:lang w:val="fr-FR"/>
              </w:rPr>
              <w:t>DATE</w:t>
            </w:r>
            <w:r w:rsidR="00E23E20">
              <w:rPr>
                <w:rFonts w:ascii="Arial Black" w:hAnsi="Arial Black"/>
                <w:caps/>
                <w:sz w:val="15"/>
                <w:lang w:val="fr-FR"/>
              </w:rPr>
              <w:t> :</w:t>
            </w:r>
            <w:r w:rsidRPr="00E62476">
              <w:rPr>
                <w:rFonts w:ascii="Arial Black" w:hAnsi="Arial Black"/>
                <w:caps/>
                <w:sz w:val="15"/>
                <w:lang w:val="fr-FR"/>
              </w:rPr>
              <w:t xml:space="preserve"> </w:t>
            </w:r>
            <w:bookmarkStart w:id="3" w:name="Date"/>
            <w:bookmarkEnd w:id="3"/>
            <w:r w:rsidRPr="00E62476">
              <w:rPr>
                <w:rFonts w:ascii="Arial Black" w:hAnsi="Arial Black"/>
                <w:caps/>
                <w:sz w:val="15"/>
                <w:lang w:val="fr-FR"/>
              </w:rPr>
              <w:t>2</w:t>
            </w:r>
            <w:r w:rsidR="0027260B" w:rsidRPr="00E62476">
              <w:rPr>
                <w:rFonts w:ascii="Arial Black" w:hAnsi="Arial Black"/>
                <w:caps/>
                <w:sz w:val="15"/>
                <w:lang w:val="fr-FR"/>
              </w:rPr>
              <w:t>2</w:t>
            </w:r>
            <w:r w:rsidR="0027260B">
              <w:rPr>
                <w:rFonts w:ascii="Arial Black" w:hAnsi="Arial Black"/>
                <w:caps/>
                <w:sz w:val="15"/>
                <w:lang w:val="fr-FR"/>
              </w:rPr>
              <w:t> </w:t>
            </w:r>
            <w:r w:rsidR="0027260B" w:rsidRPr="00E62476">
              <w:rPr>
                <w:rFonts w:ascii="Arial Black" w:hAnsi="Arial Black"/>
                <w:caps/>
                <w:sz w:val="15"/>
                <w:lang w:val="fr-FR"/>
              </w:rPr>
              <w:t>mai</w:t>
            </w:r>
            <w:r w:rsidR="0027260B">
              <w:rPr>
                <w:rFonts w:ascii="Arial Black" w:hAnsi="Arial Black"/>
                <w:caps/>
                <w:sz w:val="15"/>
                <w:lang w:val="fr-FR"/>
              </w:rPr>
              <w:t> </w:t>
            </w:r>
            <w:r w:rsidR="0027260B" w:rsidRPr="00E62476">
              <w:rPr>
                <w:rFonts w:ascii="Arial Black" w:hAnsi="Arial Black"/>
                <w:caps/>
                <w:sz w:val="15"/>
                <w:lang w:val="fr-FR"/>
              </w:rPr>
              <w:t>20</w:t>
            </w:r>
            <w:r w:rsidRPr="00E62476">
              <w:rPr>
                <w:rFonts w:ascii="Arial Black" w:hAnsi="Arial Black"/>
                <w:caps/>
                <w:sz w:val="15"/>
                <w:lang w:val="fr-FR"/>
              </w:rPr>
              <w:t xml:space="preserve">19 </w:t>
            </w:r>
          </w:p>
        </w:tc>
      </w:tr>
    </w:tbl>
    <w:p w14:paraId="127E470C" w14:textId="77777777" w:rsidR="004C5097" w:rsidRDefault="004C5097" w:rsidP="005D3BF2">
      <w:pPr>
        <w:rPr>
          <w:lang w:val="fr-FR"/>
        </w:rPr>
      </w:pPr>
    </w:p>
    <w:p w14:paraId="117861EB" w14:textId="77777777" w:rsidR="004C5097" w:rsidRDefault="004C5097" w:rsidP="005D3BF2">
      <w:pPr>
        <w:rPr>
          <w:lang w:val="fr-FR"/>
        </w:rPr>
      </w:pPr>
    </w:p>
    <w:p w14:paraId="52511D95" w14:textId="77777777" w:rsidR="004C5097" w:rsidRDefault="004C5097" w:rsidP="005D3BF2">
      <w:pPr>
        <w:rPr>
          <w:lang w:val="fr-FR"/>
        </w:rPr>
      </w:pPr>
    </w:p>
    <w:p w14:paraId="0CE8B33A" w14:textId="77777777" w:rsidR="004C5097" w:rsidRDefault="004C5097" w:rsidP="005D3BF2">
      <w:pPr>
        <w:rPr>
          <w:lang w:val="fr-FR"/>
        </w:rPr>
      </w:pPr>
    </w:p>
    <w:p w14:paraId="5630603B" w14:textId="77777777" w:rsidR="004C5097" w:rsidRDefault="004C5097" w:rsidP="005D3BF2">
      <w:pPr>
        <w:rPr>
          <w:lang w:val="fr-FR"/>
        </w:rPr>
      </w:pPr>
    </w:p>
    <w:p w14:paraId="2F2AE44F" w14:textId="471F40A7" w:rsidR="004C5097" w:rsidRDefault="00E23E20" w:rsidP="005D3BF2">
      <w:pPr>
        <w:rPr>
          <w:b/>
          <w:sz w:val="28"/>
          <w:szCs w:val="28"/>
          <w:lang w:val="fr-FR"/>
        </w:rPr>
      </w:pPr>
      <w:r>
        <w:rPr>
          <w:b/>
          <w:sz w:val="28"/>
          <w:szCs w:val="28"/>
          <w:lang w:val="fr-FR"/>
        </w:rPr>
        <w:t>Comité des normes de l’OMPI</w:t>
      </w:r>
      <w:r w:rsidR="005D3BF2" w:rsidRPr="00E62476">
        <w:rPr>
          <w:b/>
          <w:sz w:val="28"/>
          <w:szCs w:val="28"/>
          <w:lang w:val="fr-FR"/>
        </w:rPr>
        <w:t xml:space="preserve"> (CWS)</w:t>
      </w:r>
    </w:p>
    <w:p w14:paraId="1B8566B8" w14:textId="77777777" w:rsidR="004C5097" w:rsidRDefault="004C5097" w:rsidP="005D3BF2">
      <w:pPr>
        <w:rPr>
          <w:lang w:val="fr-FR"/>
        </w:rPr>
      </w:pPr>
    </w:p>
    <w:p w14:paraId="67C26746" w14:textId="77777777" w:rsidR="004C5097" w:rsidRDefault="004C5097" w:rsidP="005D3BF2">
      <w:pPr>
        <w:rPr>
          <w:lang w:val="fr-FR"/>
        </w:rPr>
      </w:pPr>
    </w:p>
    <w:p w14:paraId="446DF198" w14:textId="288B4851" w:rsidR="004C5097" w:rsidRDefault="005D3BF2" w:rsidP="005D3BF2">
      <w:pPr>
        <w:rPr>
          <w:b/>
          <w:sz w:val="24"/>
          <w:szCs w:val="24"/>
          <w:lang w:val="fr-FR"/>
        </w:rPr>
      </w:pPr>
      <w:r w:rsidRPr="00E62476">
        <w:rPr>
          <w:b/>
          <w:sz w:val="24"/>
          <w:szCs w:val="24"/>
          <w:lang w:val="fr-FR"/>
        </w:rPr>
        <w:t>Sept</w:t>
      </w:r>
      <w:r w:rsidR="0027260B">
        <w:rPr>
          <w:b/>
          <w:sz w:val="24"/>
          <w:szCs w:val="24"/>
          <w:lang w:val="fr-FR"/>
        </w:rPr>
        <w:t>ième session</w:t>
      </w:r>
    </w:p>
    <w:p w14:paraId="761CFBFF" w14:textId="2BCF6C45" w:rsidR="004C5097" w:rsidRDefault="005D3BF2" w:rsidP="005D3BF2">
      <w:pPr>
        <w:rPr>
          <w:b/>
          <w:sz w:val="24"/>
          <w:szCs w:val="24"/>
          <w:lang w:val="fr-FR"/>
        </w:rPr>
      </w:pPr>
      <w:r w:rsidRPr="00E62476">
        <w:rPr>
          <w:b/>
          <w:sz w:val="24"/>
          <w:szCs w:val="24"/>
          <w:lang w:val="fr-FR"/>
        </w:rPr>
        <w:t>Genève,</w:t>
      </w:r>
      <w:r w:rsidR="0027260B">
        <w:rPr>
          <w:b/>
          <w:sz w:val="24"/>
          <w:szCs w:val="24"/>
          <w:lang w:val="fr-FR"/>
        </w:rPr>
        <w:t xml:space="preserve"> 1</w:t>
      </w:r>
      <w:r w:rsidR="0027260B" w:rsidRPr="0027260B">
        <w:rPr>
          <w:b/>
          <w:sz w:val="24"/>
          <w:szCs w:val="24"/>
          <w:vertAlign w:val="superscript"/>
          <w:lang w:val="fr-FR"/>
        </w:rPr>
        <w:t>er</w:t>
      </w:r>
      <w:r w:rsidR="0027260B">
        <w:rPr>
          <w:b/>
          <w:sz w:val="24"/>
          <w:szCs w:val="24"/>
          <w:lang w:val="fr-FR"/>
        </w:rPr>
        <w:t> </w:t>
      </w:r>
      <w:r w:rsidRPr="00E62476">
        <w:rPr>
          <w:b/>
          <w:sz w:val="24"/>
          <w:szCs w:val="24"/>
          <w:lang w:val="fr-FR"/>
        </w:rPr>
        <w:t>– 5</w:t>
      </w:r>
      <w:r w:rsidR="002158E7">
        <w:rPr>
          <w:b/>
          <w:sz w:val="24"/>
          <w:szCs w:val="24"/>
          <w:lang w:val="fr-FR"/>
        </w:rPr>
        <w:t> </w:t>
      </w:r>
      <w:r w:rsidRPr="00E62476">
        <w:rPr>
          <w:b/>
          <w:sz w:val="24"/>
          <w:szCs w:val="24"/>
          <w:lang w:val="fr-FR"/>
        </w:rPr>
        <w:t>juillet</w:t>
      </w:r>
      <w:r w:rsidR="002158E7">
        <w:rPr>
          <w:b/>
          <w:sz w:val="24"/>
          <w:szCs w:val="24"/>
          <w:lang w:val="fr-FR"/>
        </w:rPr>
        <w:t> </w:t>
      </w:r>
      <w:r w:rsidRPr="00E62476">
        <w:rPr>
          <w:b/>
          <w:sz w:val="24"/>
          <w:szCs w:val="24"/>
          <w:lang w:val="fr-FR"/>
        </w:rPr>
        <w:t>2019</w:t>
      </w:r>
    </w:p>
    <w:p w14:paraId="50FC5C3F" w14:textId="77777777" w:rsidR="004C5097" w:rsidRDefault="004C5097" w:rsidP="005D3BF2">
      <w:pPr>
        <w:rPr>
          <w:lang w:val="fr-FR"/>
        </w:rPr>
      </w:pPr>
    </w:p>
    <w:p w14:paraId="7C6BCB67" w14:textId="77777777" w:rsidR="004C5097" w:rsidRDefault="004C5097" w:rsidP="005D3BF2">
      <w:pPr>
        <w:rPr>
          <w:lang w:val="fr-FR"/>
        </w:rPr>
      </w:pPr>
    </w:p>
    <w:p w14:paraId="4E672B8C" w14:textId="77777777" w:rsidR="004C5097" w:rsidRDefault="004C5097" w:rsidP="005D3BF2">
      <w:pPr>
        <w:rPr>
          <w:lang w:val="fr-FR"/>
        </w:rPr>
      </w:pPr>
    </w:p>
    <w:p w14:paraId="4CA354F0" w14:textId="6EDFEA54" w:rsidR="004C5097" w:rsidRDefault="00E62476" w:rsidP="00E62476">
      <w:pPr>
        <w:rPr>
          <w:caps/>
          <w:sz w:val="24"/>
          <w:lang w:val="fr-FR"/>
        </w:rPr>
      </w:pPr>
      <w:bookmarkStart w:id="4" w:name="_GoBack"/>
      <w:r w:rsidRPr="00EC29D6">
        <w:rPr>
          <w:caps/>
          <w:sz w:val="24"/>
          <w:lang w:val="fr-FR"/>
        </w:rPr>
        <w:t xml:space="preserve">Rapport sur la tâche </w:t>
      </w:r>
      <w:r w:rsidR="00E23E20" w:rsidRPr="00EC29D6">
        <w:rPr>
          <w:caps/>
          <w:sz w:val="24"/>
          <w:lang w:val="fr-FR"/>
        </w:rPr>
        <w:t>n° </w:t>
      </w:r>
      <w:r w:rsidRPr="00EC29D6">
        <w:rPr>
          <w:caps/>
          <w:sz w:val="24"/>
          <w:lang w:val="fr-FR"/>
        </w:rPr>
        <w:t>57</w:t>
      </w:r>
    </w:p>
    <w:bookmarkEnd w:id="4"/>
    <w:p w14:paraId="30FE582D" w14:textId="77777777" w:rsidR="004C5097" w:rsidRDefault="004C5097" w:rsidP="008B2CC1">
      <w:pPr>
        <w:rPr>
          <w:lang w:val="fr-FR"/>
        </w:rPr>
      </w:pPr>
    </w:p>
    <w:p w14:paraId="3D11D9C7" w14:textId="5580B4B0" w:rsidR="004C5097" w:rsidRDefault="00E62476" w:rsidP="00E62476">
      <w:pPr>
        <w:rPr>
          <w:rFonts w:cstheme="minorHAnsi"/>
          <w:i/>
          <w:szCs w:val="22"/>
          <w:lang w:val="fr-FR"/>
        </w:rPr>
      </w:pPr>
      <w:bookmarkStart w:id="5" w:name="Prepared"/>
      <w:bookmarkEnd w:id="5"/>
      <w:r w:rsidRPr="00EC29D6">
        <w:rPr>
          <w:rFonts w:cstheme="minorHAnsi"/>
          <w:i/>
          <w:szCs w:val="22"/>
          <w:lang w:val="fr-FR"/>
        </w:rPr>
        <w:t>Document établi par les co</w:t>
      </w:r>
      <w:r w:rsidRPr="00E62476">
        <w:rPr>
          <w:rFonts w:cstheme="minorHAnsi"/>
          <w:i/>
          <w:color w:val="000000"/>
          <w:szCs w:val="22"/>
          <w:lang w:val="fr-FR"/>
        </w:rPr>
        <w:t>responsables de l</w:t>
      </w:r>
      <w:r w:rsidR="0027260B">
        <w:rPr>
          <w:rFonts w:cstheme="minorHAnsi"/>
          <w:i/>
          <w:color w:val="000000"/>
          <w:szCs w:val="22"/>
          <w:lang w:val="fr-FR"/>
        </w:rPr>
        <w:t>’</w:t>
      </w:r>
      <w:r w:rsidRPr="00EC29D6">
        <w:rPr>
          <w:rFonts w:cstheme="minorHAnsi"/>
          <w:i/>
          <w:szCs w:val="22"/>
          <w:lang w:val="fr-FR"/>
        </w:rPr>
        <w:t>Équipe d</w:t>
      </w:r>
      <w:r w:rsidR="0027260B" w:rsidRPr="00EC29D6">
        <w:rPr>
          <w:rFonts w:cstheme="minorHAnsi"/>
          <w:i/>
          <w:szCs w:val="22"/>
          <w:lang w:val="fr-FR"/>
        </w:rPr>
        <w:t>’</w:t>
      </w:r>
      <w:r w:rsidRPr="00EC29D6">
        <w:rPr>
          <w:rFonts w:cstheme="minorHAnsi"/>
          <w:i/>
          <w:szCs w:val="22"/>
          <w:lang w:val="fr-FR"/>
        </w:rPr>
        <w:t>experts chargée de la représentation des dessins et modèles</w:t>
      </w:r>
    </w:p>
    <w:p w14:paraId="70DC8540" w14:textId="77777777" w:rsidR="004C5097" w:rsidRDefault="004C5097">
      <w:pPr>
        <w:rPr>
          <w:lang w:val="fr-FR"/>
        </w:rPr>
      </w:pPr>
    </w:p>
    <w:p w14:paraId="56F0DFE9" w14:textId="77777777" w:rsidR="004C5097" w:rsidRDefault="004C5097">
      <w:pPr>
        <w:rPr>
          <w:lang w:val="fr-FR"/>
        </w:rPr>
      </w:pPr>
    </w:p>
    <w:p w14:paraId="71CACAA1" w14:textId="77777777" w:rsidR="004C5097" w:rsidRDefault="004C5097">
      <w:pPr>
        <w:rPr>
          <w:u w:val="single"/>
          <w:lang w:val="fr-FR"/>
        </w:rPr>
      </w:pPr>
    </w:p>
    <w:p w14:paraId="0BCC6C4A" w14:textId="778EEBC5" w:rsidR="004C5097" w:rsidRDefault="004C5097">
      <w:pPr>
        <w:rPr>
          <w:lang w:val="fr-FR"/>
        </w:rPr>
      </w:pPr>
    </w:p>
    <w:p w14:paraId="40F7DE40" w14:textId="77777777" w:rsidR="00D86453" w:rsidRDefault="00D86453">
      <w:pPr>
        <w:rPr>
          <w:lang w:val="fr-FR"/>
        </w:rPr>
      </w:pPr>
    </w:p>
    <w:p w14:paraId="40B5298A" w14:textId="7066969F" w:rsidR="004C5097" w:rsidRDefault="00012FA0" w:rsidP="00E62476">
      <w:pPr>
        <w:pStyle w:val="Heading2"/>
        <w:spacing w:before="0"/>
        <w:rPr>
          <w:rFonts w:eastAsia="Malgun Gothic"/>
          <w:caps w:val="0"/>
          <w:szCs w:val="22"/>
          <w:lang w:val="fr-FR"/>
        </w:rPr>
      </w:pPr>
      <w:r w:rsidRPr="00E62476">
        <w:rPr>
          <w:rFonts w:eastAsia="Malgun Gothic"/>
          <w:caps w:val="0"/>
          <w:color w:val="000000"/>
          <w:szCs w:val="22"/>
          <w:lang w:val="fr-FR"/>
        </w:rPr>
        <w:t>RAPPEL</w:t>
      </w:r>
    </w:p>
    <w:p w14:paraId="13A4ACE0" w14:textId="61FF6001" w:rsidR="004C5097" w:rsidRDefault="00E62476" w:rsidP="00EC29D6">
      <w:pPr>
        <w:pStyle w:val="ONUMFS"/>
        <w:rPr>
          <w:lang w:val="fr-FR"/>
        </w:rPr>
      </w:pPr>
      <w:r w:rsidRPr="00EC29D6">
        <w:rPr>
          <w:lang w:val="fr-FR"/>
        </w:rPr>
        <w:t>À sa six</w:t>
      </w:r>
      <w:r w:rsidR="0027260B" w:rsidRPr="00EC29D6">
        <w:rPr>
          <w:lang w:val="fr-FR"/>
        </w:rPr>
        <w:t>ième session</w:t>
      </w:r>
      <w:r w:rsidRPr="00EC29D6">
        <w:rPr>
          <w:lang w:val="fr-FR"/>
        </w:rPr>
        <w:t xml:space="preserve"> tenue en octobre</w:t>
      </w:r>
      <w:r w:rsidR="002158E7" w:rsidRPr="00EC29D6">
        <w:rPr>
          <w:lang w:val="fr-FR"/>
        </w:rPr>
        <w:t> </w:t>
      </w:r>
      <w:r w:rsidRPr="00EC29D6">
        <w:rPr>
          <w:lang w:val="fr-FR"/>
        </w:rPr>
        <w:t xml:space="preserve">2018, le </w:t>
      </w:r>
      <w:r w:rsidR="00E23E20" w:rsidRPr="00EC29D6">
        <w:rPr>
          <w:lang w:val="fr-FR"/>
        </w:rPr>
        <w:t>Comité des normes de l’OMPI</w:t>
      </w:r>
      <w:r w:rsidRPr="00EC29D6">
        <w:rPr>
          <w:lang w:val="fr-FR"/>
        </w:rPr>
        <w:t xml:space="preserve"> (CWS) a examiné le projet de questionnaire sur la représentation visuelle</w:t>
      </w:r>
      <w:r w:rsidRPr="00E62476">
        <w:rPr>
          <w:color w:val="000000"/>
          <w:lang w:val="fr-FR"/>
        </w:rPr>
        <w:t xml:space="preserve"> sous forme</w:t>
      </w:r>
      <w:r w:rsidRPr="00EC29D6">
        <w:rPr>
          <w:lang w:val="fr-FR"/>
        </w:rPr>
        <w:t xml:space="preserve"> électronique des dessins et modèles industriels établi par l</w:t>
      </w:r>
      <w:r w:rsidR="0027260B" w:rsidRPr="00EC29D6">
        <w:rPr>
          <w:lang w:val="fr-FR"/>
        </w:rPr>
        <w:t>’</w:t>
      </w:r>
      <w:r w:rsidRPr="00EC29D6">
        <w:rPr>
          <w:lang w:val="fr-FR"/>
        </w:rPr>
        <w:t>équipe d</w:t>
      </w:r>
      <w:r w:rsidR="0027260B" w:rsidRPr="00EC29D6">
        <w:rPr>
          <w:lang w:val="fr-FR"/>
        </w:rPr>
        <w:t>’</w:t>
      </w:r>
      <w:r w:rsidRPr="00EC29D6">
        <w:rPr>
          <w:lang w:val="fr-FR"/>
        </w:rPr>
        <w:t xml:space="preserve">experts et a pris note des objectifs </w:t>
      </w:r>
      <w:proofErr w:type="gramStart"/>
      <w:r w:rsidRPr="00EC29D6">
        <w:rPr>
          <w:lang w:val="fr-FR"/>
        </w:rPr>
        <w:t>de la norme convenu</w:t>
      </w:r>
      <w:r w:rsidRPr="00E62476">
        <w:rPr>
          <w:color w:val="000000"/>
          <w:lang w:val="fr-FR"/>
        </w:rPr>
        <w:t>s</w:t>
      </w:r>
      <w:proofErr w:type="gramEnd"/>
      <w:r w:rsidRPr="00EC29D6">
        <w:rPr>
          <w:lang w:val="fr-FR"/>
        </w:rPr>
        <w:t xml:space="preserve"> par l</w:t>
      </w:r>
      <w:r w:rsidR="0027260B" w:rsidRPr="00EC29D6">
        <w:rPr>
          <w:lang w:val="fr-FR"/>
        </w:rPr>
        <w:t>’</w:t>
      </w:r>
      <w:r w:rsidRPr="00EC29D6">
        <w:rPr>
          <w:lang w:val="fr-FR"/>
        </w:rPr>
        <w:t>équipe d</w:t>
      </w:r>
      <w:r w:rsidR="0027260B" w:rsidRPr="00EC29D6">
        <w:rPr>
          <w:lang w:val="fr-FR"/>
        </w:rPr>
        <w:t>’</w:t>
      </w:r>
      <w:r w:rsidRPr="00EC29D6">
        <w:rPr>
          <w:lang w:val="fr-FR"/>
        </w:rPr>
        <w:t>experts</w:t>
      </w:r>
      <w:r w:rsidR="00E23E20" w:rsidRPr="00EC29D6">
        <w:rPr>
          <w:lang w:val="fr-FR"/>
        </w:rPr>
        <w:t xml:space="preserve">.  </w:t>
      </w:r>
      <w:r w:rsidR="0027260B" w:rsidRPr="00EC29D6">
        <w:rPr>
          <w:lang w:val="fr-FR"/>
        </w:rPr>
        <w:t>Le</w:t>
      </w:r>
      <w:r w:rsidR="0027260B">
        <w:rPr>
          <w:lang w:val="fr-FR"/>
        </w:rPr>
        <w:t> </w:t>
      </w:r>
      <w:r w:rsidR="0027260B" w:rsidRPr="00EC29D6">
        <w:rPr>
          <w:lang w:val="fr-FR"/>
        </w:rPr>
        <w:t>CWS</w:t>
      </w:r>
      <w:r w:rsidR="00174A35" w:rsidRPr="00EC29D6">
        <w:rPr>
          <w:lang w:val="fr-FR"/>
        </w:rPr>
        <w:t xml:space="preserve"> a également pris note du programme de travail de l</w:t>
      </w:r>
      <w:r w:rsidR="0027260B" w:rsidRPr="00EC29D6">
        <w:rPr>
          <w:lang w:val="fr-FR"/>
        </w:rPr>
        <w:t>’</w:t>
      </w:r>
      <w:r w:rsidR="00174A35" w:rsidRPr="00EC29D6">
        <w:rPr>
          <w:lang w:val="fr-FR"/>
        </w:rPr>
        <w:t>équipe d</w:t>
      </w:r>
      <w:r w:rsidR="0027260B" w:rsidRPr="00EC29D6">
        <w:rPr>
          <w:lang w:val="fr-FR"/>
        </w:rPr>
        <w:t>’</w:t>
      </w:r>
      <w:r w:rsidR="00174A35" w:rsidRPr="00EC29D6">
        <w:rPr>
          <w:lang w:val="fr-FR"/>
        </w:rPr>
        <w:t xml:space="preserve">experts, en particulier </w:t>
      </w:r>
      <w:r w:rsidR="00174A35" w:rsidRPr="00174A35">
        <w:rPr>
          <w:color w:val="000000"/>
          <w:lang w:val="fr-FR"/>
        </w:rPr>
        <w:t xml:space="preserve">en ce qui concerne les </w:t>
      </w:r>
      <w:r w:rsidR="00174A35" w:rsidRPr="00EC29D6">
        <w:rPr>
          <w:lang w:val="fr-FR"/>
        </w:rPr>
        <w:t>mesures à prendre à l</w:t>
      </w:r>
      <w:r w:rsidR="0027260B">
        <w:rPr>
          <w:color w:val="000000"/>
          <w:lang w:val="fr-FR"/>
        </w:rPr>
        <w:t>’</w:t>
      </w:r>
      <w:r w:rsidR="00174A35" w:rsidRPr="00174A35">
        <w:rPr>
          <w:color w:val="000000"/>
          <w:lang w:val="fr-FR"/>
        </w:rPr>
        <w:t>issue</w:t>
      </w:r>
      <w:r w:rsidR="00174A35" w:rsidRPr="00EC29D6">
        <w:rPr>
          <w:lang w:val="fr-FR"/>
        </w:rPr>
        <w:t xml:space="preserve"> de la six</w:t>
      </w:r>
      <w:r w:rsidR="0027260B" w:rsidRPr="00EC29D6">
        <w:rPr>
          <w:lang w:val="fr-FR"/>
        </w:rPr>
        <w:t>ième session du CWS</w:t>
      </w:r>
      <w:r w:rsidR="00174A35" w:rsidRPr="00EC29D6">
        <w:rPr>
          <w:lang w:val="fr-FR"/>
        </w:rPr>
        <w:t xml:space="preserve"> (voir les paragraphes</w:t>
      </w:r>
      <w:r w:rsidR="002158E7" w:rsidRPr="00EC29D6">
        <w:rPr>
          <w:lang w:val="fr-FR"/>
        </w:rPr>
        <w:t> </w:t>
      </w:r>
      <w:r w:rsidR="00174A35" w:rsidRPr="00EC29D6">
        <w:rPr>
          <w:lang w:val="fr-FR"/>
        </w:rPr>
        <w:t xml:space="preserve">169 à 178 du </w:t>
      </w:r>
      <w:r w:rsidR="0027260B" w:rsidRPr="00EC29D6">
        <w:rPr>
          <w:lang w:val="fr-FR"/>
        </w:rPr>
        <w:t>document CW</w:t>
      </w:r>
      <w:r w:rsidR="00174A35" w:rsidRPr="00EC29D6">
        <w:rPr>
          <w:lang w:val="fr-FR"/>
        </w:rPr>
        <w:t>S/6/34).</w:t>
      </w:r>
    </w:p>
    <w:p w14:paraId="2DB438DA" w14:textId="2DD1057B" w:rsidR="004C5097" w:rsidRDefault="00174A35" w:rsidP="00EC29D6">
      <w:pPr>
        <w:pStyle w:val="ONUMFS"/>
        <w:rPr>
          <w:lang w:val="fr-FR"/>
        </w:rPr>
      </w:pPr>
      <w:r w:rsidRPr="00EC29D6">
        <w:rPr>
          <w:lang w:val="fr-FR"/>
        </w:rPr>
        <w:t xml:space="preserve">Les objectifs </w:t>
      </w:r>
      <w:r w:rsidR="00263B28">
        <w:rPr>
          <w:color w:val="000000"/>
          <w:lang w:val="fr-FR"/>
        </w:rPr>
        <w:t>convenus</w:t>
      </w:r>
      <w:r w:rsidRPr="00EC29D6">
        <w:rPr>
          <w:lang w:val="fr-FR"/>
        </w:rPr>
        <w:t xml:space="preserve"> sont les suivants</w:t>
      </w:r>
      <w:r w:rsidR="00E23E20" w:rsidRPr="00EC29D6">
        <w:rPr>
          <w:lang w:val="fr-FR"/>
        </w:rPr>
        <w:t> :</w:t>
      </w:r>
    </w:p>
    <w:p w14:paraId="712F6667" w14:textId="558557D0" w:rsidR="004C5097" w:rsidRDefault="00174A35" w:rsidP="00174A35">
      <w:pPr>
        <w:pStyle w:val="ListParagraph"/>
        <w:numPr>
          <w:ilvl w:val="0"/>
          <w:numId w:val="7"/>
        </w:numPr>
        <w:tabs>
          <w:tab w:val="left" w:pos="630"/>
          <w:tab w:val="left" w:pos="1350"/>
        </w:tabs>
        <w:spacing w:after="120"/>
        <w:ind w:left="907" w:firstLine="0"/>
        <w:contextualSpacing w:val="0"/>
        <w:rPr>
          <w:rFonts w:ascii="Arial" w:hAnsi="Arial" w:cs="Arial"/>
          <w:lang w:val="fr-FR"/>
        </w:rPr>
      </w:pPr>
      <w:proofErr w:type="gramStart"/>
      <w:r w:rsidRPr="00174A35">
        <w:rPr>
          <w:rFonts w:ascii="Arial" w:hAnsi="Arial" w:cs="Arial"/>
          <w:color w:val="000000"/>
          <w:lang w:val="fr-FR"/>
        </w:rPr>
        <w:t>favoriser</w:t>
      </w:r>
      <w:proofErr w:type="gramEnd"/>
      <w:r w:rsidRPr="00174A35">
        <w:rPr>
          <w:rFonts w:ascii="Arial" w:hAnsi="Arial" w:cs="Arial"/>
          <w:color w:val="000000"/>
          <w:lang w:val="fr-FR"/>
        </w:rPr>
        <w:t xml:space="preserve"> le plus possible </w:t>
      </w:r>
      <w:r w:rsidRPr="00EC29D6">
        <w:rPr>
          <w:rFonts w:ascii="Arial" w:hAnsi="Arial" w:cs="Arial"/>
          <w:lang w:val="fr-FR"/>
        </w:rPr>
        <w:t xml:space="preserve">la réutilisation des mêmes représentations visuelles du dessin ou modèle industriel </w:t>
      </w:r>
      <w:r w:rsidRPr="00174A35">
        <w:rPr>
          <w:rFonts w:ascii="Arial" w:hAnsi="Arial" w:cs="Arial"/>
          <w:color w:val="000000"/>
          <w:lang w:val="fr-FR"/>
        </w:rPr>
        <w:t>par</w:t>
      </w:r>
      <w:r w:rsidRPr="00EC29D6">
        <w:rPr>
          <w:rFonts w:ascii="Arial" w:hAnsi="Arial" w:cs="Arial"/>
          <w:lang w:val="fr-FR"/>
        </w:rPr>
        <w:t xml:space="preserve"> tous les offices de propriété intellectuelle</w:t>
      </w:r>
      <w:r w:rsidR="00E23E20" w:rsidRPr="00EC29D6">
        <w:rPr>
          <w:rFonts w:ascii="Arial" w:hAnsi="Arial" w:cs="Arial"/>
          <w:lang w:val="fr-FR"/>
        </w:rPr>
        <w:t xml:space="preserve">;  </w:t>
      </w:r>
      <w:r w:rsidRPr="00EC29D6">
        <w:rPr>
          <w:rFonts w:ascii="Arial" w:hAnsi="Arial" w:cs="Arial"/>
          <w:lang w:val="fr-FR"/>
        </w:rPr>
        <w:t>et</w:t>
      </w:r>
    </w:p>
    <w:p w14:paraId="6FEF297E" w14:textId="51394A2F" w:rsidR="0027260B" w:rsidRDefault="00174A35" w:rsidP="00174A35">
      <w:pPr>
        <w:pStyle w:val="ListParagraph"/>
        <w:numPr>
          <w:ilvl w:val="0"/>
          <w:numId w:val="7"/>
        </w:numPr>
        <w:tabs>
          <w:tab w:val="left" w:pos="630"/>
          <w:tab w:val="left" w:pos="1350"/>
        </w:tabs>
        <w:spacing w:after="220"/>
        <w:ind w:firstLine="0"/>
        <w:rPr>
          <w:rFonts w:ascii="Arial" w:hAnsi="Arial" w:cs="Arial"/>
          <w:lang w:val="fr-FR"/>
        </w:rPr>
      </w:pPr>
      <w:proofErr w:type="gramStart"/>
      <w:r w:rsidRPr="00174A35">
        <w:rPr>
          <w:rFonts w:ascii="Arial" w:hAnsi="Arial" w:cs="Arial"/>
          <w:color w:val="000000"/>
          <w:lang w:val="fr-FR"/>
        </w:rPr>
        <w:t>é</w:t>
      </w:r>
      <w:r w:rsidRPr="00EC29D6">
        <w:rPr>
          <w:rFonts w:ascii="Arial" w:hAnsi="Arial" w:cs="Arial"/>
          <w:lang w:val="fr-FR"/>
        </w:rPr>
        <w:t>tablir</w:t>
      </w:r>
      <w:proofErr w:type="gramEnd"/>
      <w:r w:rsidRPr="00EC29D6">
        <w:rPr>
          <w:rFonts w:ascii="Arial" w:hAnsi="Arial" w:cs="Arial"/>
          <w:lang w:val="fr-FR"/>
        </w:rPr>
        <w:t xml:space="preserve"> </w:t>
      </w:r>
      <w:r w:rsidRPr="00174A35">
        <w:rPr>
          <w:rFonts w:ascii="Arial" w:hAnsi="Arial" w:cs="Arial"/>
          <w:color w:val="000000"/>
          <w:lang w:val="fr-FR"/>
        </w:rPr>
        <w:t>un ensemble d</w:t>
      </w:r>
      <w:r w:rsidR="0027260B">
        <w:rPr>
          <w:rFonts w:ascii="Arial" w:hAnsi="Arial" w:cs="Arial"/>
          <w:color w:val="000000"/>
          <w:lang w:val="fr-FR"/>
        </w:rPr>
        <w:t>’</w:t>
      </w:r>
      <w:r w:rsidRPr="00174A35">
        <w:rPr>
          <w:rFonts w:ascii="Arial" w:hAnsi="Arial" w:cs="Arial"/>
          <w:color w:val="000000"/>
          <w:lang w:val="fr-FR"/>
        </w:rPr>
        <w:t>exigences communes pour que les offices de propriété intellectuelle puissent échanger, traiter et publier les représentations visuelles des données sur les dessins et modèles industriels et effectuer des recherches sur celles</w:t>
      </w:r>
      <w:r w:rsidR="0027260B">
        <w:rPr>
          <w:rFonts w:ascii="Arial" w:hAnsi="Arial" w:cs="Arial"/>
          <w:color w:val="000000"/>
          <w:lang w:val="fr-FR"/>
        </w:rPr>
        <w:t>-</w:t>
      </w:r>
      <w:r w:rsidRPr="00174A35">
        <w:rPr>
          <w:rFonts w:ascii="Arial" w:hAnsi="Arial" w:cs="Arial"/>
          <w:color w:val="000000"/>
          <w:lang w:val="fr-FR"/>
        </w:rPr>
        <w:t>ci.</w:t>
      </w:r>
    </w:p>
    <w:p w14:paraId="76E21DC2" w14:textId="5FFCAA3C" w:rsidR="004C5097" w:rsidRDefault="00174A35" w:rsidP="00D86453">
      <w:pPr>
        <w:pStyle w:val="ONUMFS"/>
        <w:keepLines/>
        <w:rPr>
          <w:lang w:val="fr-FR"/>
        </w:rPr>
      </w:pPr>
      <w:r w:rsidRPr="00EC29D6">
        <w:rPr>
          <w:lang w:val="fr-FR"/>
        </w:rPr>
        <w:t xml:space="preserve">Le CWS a approuvé le projet de questionnaire sur la représentation visuelle </w:t>
      </w:r>
      <w:r w:rsidRPr="00174A35">
        <w:rPr>
          <w:color w:val="000000"/>
          <w:lang w:val="fr-FR"/>
        </w:rPr>
        <w:t xml:space="preserve">sous forme </w:t>
      </w:r>
      <w:r w:rsidRPr="00EC29D6">
        <w:rPr>
          <w:lang w:val="fr-FR"/>
        </w:rPr>
        <w:t xml:space="preserve">électronique des dessins et modèles industriels </w:t>
      </w:r>
      <w:r w:rsidRPr="00174A35">
        <w:rPr>
          <w:color w:val="000000"/>
          <w:lang w:val="fr-FR"/>
        </w:rPr>
        <w:t>avec quelques modifications</w:t>
      </w:r>
      <w:r w:rsidRPr="00EC29D6">
        <w:rPr>
          <w:lang w:val="fr-FR"/>
        </w:rPr>
        <w:t xml:space="preserve"> et</w:t>
      </w:r>
      <w:r w:rsidR="00E23E20" w:rsidRPr="00EC29D6">
        <w:rPr>
          <w:lang w:val="fr-FR"/>
        </w:rPr>
        <w:t xml:space="preserve"> sept </w:t>
      </w:r>
      <w:r w:rsidRPr="00174A35">
        <w:rPr>
          <w:color w:val="000000"/>
          <w:lang w:val="fr-FR"/>
        </w:rPr>
        <w:t xml:space="preserve">nouvelles </w:t>
      </w:r>
      <w:r w:rsidRPr="00EC29D6">
        <w:rPr>
          <w:lang w:val="fr-FR"/>
        </w:rPr>
        <w:t xml:space="preserve">questions supplémentaires </w:t>
      </w:r>
      <w:r w:rsidR="00E56B52" w:rsidRPr="00EC29D6">
        <w:rPr>
          <w:lang w:val="fr-FR"/>
        </w:rPr>
        <w:t>convenues</w:t>
      </w:r>
      <w:r w:rsidRPr="00EC29D6">
        <w:rPr>
          <w:lang w:val="fr-FR"/>
        </w:rPr>
        <w:t xml:space="preserve"> par l</w:t>
      </w:r>
      <w:r w:rsidR="0027260B" w:rsidRPr="00EC29D6">
        <w:rPr>
          <w:lang w:val="fr-FR"/>
        </w:rPr>
        <w:t>’</w:t>
      </w:r>
      <w:r w:rsidRPr="00EC29D6">
        <w:rPr>
          <w:lang w:val="fr-FR"/>
        </w:rPr>
        <w:t>équipe d</w:t>
      </w:r>
      <w:r w:rsidR="0027260B" w:rsidRPr="00EC29D6">
        <w:rPr>
          <w:lang w:val="fr-FR"/>
        </w:rPr>
        <w:t>’</w:t>
      </w:r>
      <w:r w:rsidRPr="00EC29D6">
        <w:rPr>
          <w:lang w:val="fr-FR"/>
        </w:rPr>
        <w:t xml:space="preserve">experts sous la rubrique </w:t>
      </w:r>
      <w:r w:rsidR="002158E7" w:rsidRPr="00EC29D6">
        <w:rPr>
          <w:lang w:val="fr-FR"/>
        </w:rPr>
        <w:t>“</w:t>
      </w:r>
      <w:r w:rsidRPr="00174A35">
        <w:rPr>
          <w:color w:val="000000"/>
          <w:lang w:val="fr-FR"/>
        </w:rPr>
        <w:t>Septième p</w:t>
      </w:r>
      <w:r w:rsidRPr="00EC29D6">
        <w:rPr>
          <w:lang w:val="fr-FR"/>
        </w:rPr>
        <w:t xml:space="preserve">artie – </w:t>
      </w:r>
      <w:r w:rsidRPr="00174A35">
        <w:rPr>
          <w:color w:val="000000"/>
          <w:lang w:val="fr-FR"/>
        </w:rPr>
        <w:t>Conditions applicables aux vues</w:t>
      </w:r>
      <w:r w:rsidR="002158E7" w:rsidRPr="00EC29D6">
        <w:rPr>
          <w:lang w:val="fr-FR"/>
        </w:rPr>
        <w:t>”</w:t>
      </w:r>
      <w:r w:rsidR="00E23E20" w:rsidRPr="00EC29D6">
        <w:rPr>
          <w:lang w:val="fr-FR"/>
        </w:rPr>
        <w:t xml:space="preserve">.  </w:t>
      </w:r>
      <w:r w:rsidR="0027260B" w:rsidRPr="00EC29D6">
        <w:rPr>
          <w:lang w:val="fr-FR"/>
        </w:rPr>
        <w:t>Le</w:t>
      </w:r>
      <w:r w:rsidR="0027260B">
        <w:rPr>
          <w:lang w:val="fr-FR"/>
        </w:rPr>
        <w:t> </w:t>
      </w:r>
      <w:r w:rsidR="0027260B" w:rsidRPr="00EC29D6">
        <w:rPr>
          <w:lang w:val="fr-FR"/>
        </w:rPr>
        <w:t>CWS</w:t>
      </w:r>
      <w:r w:rsidR="001777A4" w:rsidRPr="00EC29D6">
        <w:rPr>
          <w:lang w:val="fr-FR"/>
        </w:rPr>
        <w:t xml:space="preserve"> a prié le Bureau </w:t>
      </w:r>
      <w:r w:rsidR="002158E7" w:rsidRPr="00EC29D6">
        <w:rPr>
          <w:lang w:val="fr-FR"/>
        </w:rPr>
        <w:t>i</w:t>
      </w:r>
      <w:r w:rsidR="001777A4" w:rsidRPr="00EC29D6">
        <w:rPr>
          <w:lang w:val="fr-FR"/>
        </w:rPr>
        <w:t xml:space="preserve">nternational de </w:t>
      </w:r>
      <w:r w:rsidR="001777A4" w:rsidRPr="001777A4">
        <w:rPr>
          <w:color w:val="000000"/>
          <w:lang w:val="fr-FR"/>
        </w:rPr>
        <w:t xml:space="preserve">mener </w:t>
      </w:r>
      <w:r w:rsidR="001777A4" w:rsidRPr="00EC29D6">
        <w:rPr>
          <w:lang w:val="fr-FR"/>
        </w:rPr>
        <w:t xml:space="preserve">une enquête auprès des </w:t>
      </w:r>
      <w:r w:rsidR="001777A4" w:rsidRPr="001777A4">
        <w:rPr>
          <w:color w:val="000000"/>
          <w:lang w:val="fr-FR"/>
        </w:rPr>
        <w:t>o</w:t>
      </w:r>
      <w:r w:rsidR="001777A4" w:rsidRPr="00EC29D6">
        <w:rPr>
          <w:lang w:val="fr-FR"/>
        </w:rPr>
        <w:t xml:space="preserve">ffices de propriété </w:t>
      </w:r>
      <w:r w:rsidR="0057365C">
        <w:rPr>
          <w:color w:val="000000"/>
          <w:lang w:val="fr-FR"/>
        </w:rPr>
        <w:t>intellectuelle</w:t>
      </w:r>
      <w:r w:rsidR="001777A4" w:rsidRPr="001777A4">
        <w:rPr>
          <w:color w:val="000000"/>
          <w:lang w:val="fr-FR"/>
        </w:rPr>
        <w:t xml:space="preserve"> </w:t>
      </w:r>
      <w:r w:rsidR="001777A4" w:rsidRPr="00EC29D6">
        <w:rPr>
          <w:lang w:val="fr-FR"/>
        </w:rPr>
        <w:t>et de rendre compte d</w:t>
      </w:r>
      <w:r w:rsidR="00E56B52">
        <w:rPr>
          <w:color w:val="000000"/>
          <w:lang w:val="fr-FR"/>
        </w:rPr>
        <w:t>es</w:t>
      </w:r>
      <w:r w:rsidR="001777A4" w:rsidRPr="00EC29D6">
        <w:rPr>
          <w:lang w:val="fr-FR"/>
        </w:rPr>
        <w:t xml:space="preserve"> résultat</w:t>
      </w:r>
      <w:r w:rsidR="00E56B52" w:rsidRPr="00EC29D6">
        <w:rPr>
          <w:lang w:val="fr-FR"/>
        </w:rPr>
        <w:t>s</w:t>
      </w:r>
      <w:r w:rsidR="001777A4" w:rsidRPr="00EC29D6">
        <w:rPr>
          <w:lang w:val="fr-FR"/>
        </w:rPr>
        <w:t xml:space="preserve"> </w:t>
      </w:r>
      <w:r w:rsidR="00E56B52" w:rsidRPr="00EC29D6">
        <w:rPr>
          <w:lang w:val="fr-FR"/>
        </w:rPr>
        <w:t xml:space="preserve">de cette </w:t>
      </w:r>
      <w:r w:rsidR="00E56B52" w:rsidRPr="00EC29D6">
        <w:rPr>
          <w:lang w:val="fr-FR"/>
        </w:rPr>
        <w:lastRenderedPageBreak/>
        <w:t xml:space="preserve">enquête </w:t>
      </w:r>
      <w:r w:rsidR="001777A4" w:rsidRPr="00EC29D6">
        <w:rPr>
          <w:lang w:val="fr-FR"/>
        </w:rPr>
        <w:t>à la sept</w:t>
      </w:r>
      <w:r w:rsidR="0027260B" w:rsidRPr="00EC29D6">
        <w:rPr>
          <w:lang w:val="fr-FR"/>
        </w:rPr>
        <w:t>ième session du CWS</w:t>
      </w:r>
      <w:r w:rsidR="001777A4" w:rsidRPr="00EC29D6">
        <w:rPr>
          <w:lang w:val="fr-FR"/>
        </w:rPr>
        <w:t xml:space="preserve"> (</w:t>
      </w:r>
      <w:r w:rsidR="001777A4" w:rsidRPr="001777A4">
        <w:rPr>
          <w:color w:val="000000"/>
          <w:lang w:val="fr-FR"/>
        </w:rPr>
        <w:t>v</w:t>
      </w:r>
      <w:r w:rsidR="001777A4" w:rsidRPr="00EC29D6">
        <w:rPr>
          <w:lang w:val="fr-FR"/>
        </w:rPr>
        <w:t>oir les paragraphes</w:t>
      </w:r>
      <w:r w:rsidR="002158E7" w:rsidRPr="00EC29D6">
        <w:rPr>
          <w:lang w:val="fr-FR"/>
        </w:rPr>
        <w:t> </w:t>
      </w:r>
      <w:r w:rsidR="001777A4" w:rsidRPr="00EC29D6">
        <w:rPr>
          <w:lang w:val="fr-FR"/>
        </w:rPr>
        <w:t xml:space="preserve">173 à 178 du </w:t>
      </w:r>
      <w:r w:rsidR="0027260B" w:rsidRPr="00EC29D6">
        <w:rPr>
          <w:lang w:val="fr-FR"/>
        </w:rPr>
        <w:t>document CW</w:t>
      </w:r>
      <w:r w:rsidR="001777A4" w:rsidRPr="00EC29D6">
        <w:rPr>
          <w:lang w:val="fr-FR"/>
        </w:rPr>
        <w:t>S/6/34).</w:t>
      </w:r>
    </w:p>
    <w:p w14:paraId="22D38AF6" w14:textId="00500BFF" w:rsidR="004C5097" w:rsidRDefault="001777A4" w:rsidP="001777A4">
      <w:pPr>
        <w:pStyle w:val="Heading2"/>
        <w:rPr>
          <w:rFonts w:eastAsia="Malgun Gothic"/>
          <w:caps w:val="0"/>
          <w:szCs w:val="22"/>
          <w:lang w:val="fr-FR"/>
        </w:rPr>
      </w:pPr>
      <w:r w:rsidRPr="00EC29D6">
        <w:rPr>
          <w:rFonts w:eastAsia="Malgun Gothic"/>
          <w:caps w:val="0"/>
          <w:szCs w:val="22"/>
          <w:lang w:val="fr-FR"/>
        </w:rPr>
        <w:t>RAPPORT SUR L</w:t>
      </w:r>
      <w:r w:rsidR="0027260B" w:rsidRPr="00EC29D6">
        <w:rPr>
          <w:rFonts w:eastAsia="Malgun Gothic"/>
          <w:caps w:val="0"/>
          <w:szCs w:val="22"/>
          <w:lang w:val="fr-FR"/>
        </w:rPr>
        <w:t>’</w:t>
      </w:r>
      <w:r w:rsidRPr="00EC29D6">
        <w:rPr>
          <w:rFonts w:eastAsia="Malgun Gothic"/>
          <w:caps w:val="0"/>
          <w:szCs w:val="22"/>
          <w:lang w:val="fr-FR"/>
        </w:rPr>
        <w:t>ÉTAT D</w:t>
      </w:r>
      <w:r w:rsidR="0027260B" w:rsidRPr="00EC29D6">
        <w:rPr>
          <w:rFonts w:eastAsia="Malgun Gothic"/>
          <w:caps w:val="0"/>
          <w:szCs w:val="22"/>
          <w:lang w:val="fr-FR"/>
        </w:rPr>
        <w:t>’</w:t>
      </w:r>
      <w:r w:rsidRPr="00EC29D6">
        <w:rPr>
          <w:rFonts w:eastAsia="Malgun Gothic"/>
          <w:caps w:val="0"/>
          <w:szCs w:val="22"/>
          <w:lang w:val="fr-FR"/>
        </w:rPr>
        <w:t xml:space="preserve">AVANCEMENT </w:t>
      </w:r>
      <w:r w:rsidRPr="001777A4">
        <w:rPr>
          <w:rFonts w:eastAsia="Malgun Gothic"/>
          <w:caps w:val="0"/>
          <w:color w:val="000000"/>
          <w:szCs w:val="22"/>
          <w:lang w:val="fr-FR"/>
        </w:rPr>
        <w:t>DES TRAVAUX</w:t>
      </w:r>
    </w:p>
    <w:p w14:paraId="55D7D3FD" w14:textId="0B58A1DA" w:rsidR="004C5097" w:rsidRDefault="001777A4" w:rsidP="00EC29D6">
      <w:pPr>
        <w:pStyle w:val="ONUMFS"/>
        <w:rPr>
          <w:lang w:val="fr-FR"/>
        </w:rPr>
      </w:pPr>
      <w:r w:rsidRPr="00EC29D6">
        <w:rPr>
          <w:lang w:val="fr-FR"/>
        </w:rPr>
        <w:t>En novembre</w:t>
      </w:r>
      <w:r w:rsidR="002158E7" w:rsidRPr="00EC29D6">
        <w:rPr>
          <w:lang w:val="fr-FR"/>
        </w:rPr>
        <w:t> </w:t>
      </w:r>
      <w:r w:rsidRPr="00EC29D6">
        <w:rPr>
          <w:lang w:val="fr-FR"/>
        </w:rPr>
        <w:t>2018, le Secrétariat a diffusé la circulaire</w:t>
      </w:r>
      <w:r w:rsidR="002158E7" w:rsidRPr="00EC29D6">
        <w:rPr>
          <w:lang w:val="fr-FR"/>
        </w:rPr>
        <w:t> </w:t>
      </w:r>
      <w:r w:rsidRPr="00EC29D6">
        <w:rPr>
          <w:lang w:val="fr-FR"/>
        </w:rPr>
        <w:t>C.CWS</w:t>
      </w:r>
      <w:r w:rsidRPr="001777A4">
        <w:rPr>
          <w:color w:val="000000"/>
          <w:lang w:val="fr-FR"/>
        </w:rPr>
        <w:t>.</w:t>
      </w:r>
      <w:r w:rsidRPr="00EC29D6">
        <w:rPr>
          <w:lang w:val="fr-FR"/>
        </w:rPr>
        <w:t xml:space="preserve">110 invitant les offices de propriété </w:t>
      </w:r>
      <w:r w:rsidR="0057365C" w:rsidRPr="00EC29D6">
        <w:rPr>
          <w:lang w:val="fr-FR"/>
        </w:rPr>
        <w:t>intellectuelle</w:t>
      </w:r>
      <w:r w:rsidRPr="00EC29D6">
        <w:rPr>
          <w:lang w:val="fr-FR"/>
        </w:rPr>
        <w:t xml:space="preserve"> à répondre à l</w:t>
      </w:r>
      <w:r w:rsidR="0027260B" w:rsidRPr="00EC29D6">
        <w:rPr>
          <w:lang w:val="fr-FR"/>
        </w:rPr>
        <w:t>’</w:t>
      </w:r>
      <w:r w:rsidRPr="00EC29D6">
        <w:rPr>
          <w:lang w:val="fr-FR"/>
        </w:rPr>
        <w:t xml:space="preserve">enquête sur les représentations </w:t>
      </w:r>
      <w:r w:rsidRPr="001777A4">
        <w:rPr>
          <w:color w:val="000000"/>
          <w:lang w:val="fr-FR"/>
        </w:rPr>
        <w:t xml:space="preserve">sous forme </w:t>
      </w:r>
      <w:r w:rsidRPr="00EC29D6">
        <w:rPr>
          <w:lang w:val="fr-FR"/>
        </w:rPr>
        <w:t>électronique de</w:t>
      </w:r>
      <w:r w:rsidRPr="001777A4">
        <w:rPr>
          <w:color w:val="000000"/>
          <w:lang w:val="fr-FR"/>
        </w:rPr>
        <w:t>s</w:t>
      </w:r>
      <w:r w:rsidRPr="00EC29D6">
        <w:rPr>
          <w:lang w:val="fr-FR"/>
        </w:rPr>
        <w:t xml:space="preserve"> dessins et modèles industriels</w:t>
      </w:r>
      <w:r w:rsidR="00E23E20" w:rsidRPr="00EC29D6">
        <w:rPr>
          <w:lang w:val="fr-FR"/>
        </w:rPr>
        <w:t xml:space="preserve">.  </w:t>
      </w:r>
      <w:r w:rsidRPr="00EC29D6">
        <w:rPr>
          <w:lang w:val="fr-FR"/>
        </w:rPr>
        <w:t>Vingt</w:t>
      </w:r>
      <w:r w:rsidR="0027260B" w:rsidRPr="00EC29D6">
        <w:rPr>
          <w:lang w:val="fr-FR"/>
        </w:rPr>
        <w:t>-</w:t>
      </w:r>
      <w:r w:rsidR="0086366E" w:rsidRPr="00EC29D6">
        <w:rPr>
          <w:lang w:val="fr-FR"/>
        </w:rPr>
        <w:t>cinq o</w:t>
      </w:r>
      <w:r w:rsidRPr="00EC29D6">
        <w:rPr>
          <w:lang w:val="fr-FR"/>
        </w:rPr>
        <w:t>ffices ont répondu à l</w:t>
      </w:r>
      <w:r w:rsidR="0027260B" w:rsidRPr="00EC29D6">
        <w:rPr>
          <w:lang w:val="fr-FR"/>
        </w:rPr>
        <w:t>’</w:t>
      </w:r>
      <w:r w:rsidRPr="00EC29D6">
        <w:rPr>
          <w:lang w:val="fr-FR"/>
        </w:rPr>
        <w:t>enquête</w:t>
      </w:r>
      <w:r w:rsidR="00E23E20" w:rsidRPr="00EC29D6">
        <w:rPr>
          <w:lang w:val="fr-FR"/>
        </w:rPr>
        <w:t xml:space="preserve">.  </w:t>
      </w:r>
      <w:r w:rsidRPr="00EC29D6">
        <w:rPr>
          <w:lang w:val="fr-FR"/>
        </w:rPr>
        <w:t>Les résultats de l</w:t>
      </w:r>
      <w:r w:rsidR="0027260B" w:rsidRPr="00EC29D6">
        <w:rPr>
          <w:lang w:val="fr-FR"/>
        </w:rPr>
        <w:t>’</w:t>
      </w:r>
      <w:r w:rsidRPr="00EC29D6">
        <w:rPr>
          <w:lang w:val="fr-FR"/>
        </w:rPr>
        <w:t>enquête</w:t>
      </w:r>
      <w:r w:rsidRPr="001777A4">
        <w:rPr>
          <w:color w:val="000000"/>
          <w:lang w:val="fr-FR"/>
        </w:rPr>
        <w:t xml:space="preserve"> et l</w:t>
      </w:r>
      <w:r w:rsidR="0027260B">
        <w:rPr>
          <w:color w:val="000000"/>
          <w:lang w:val="fr-FR"/>
        </w:rPr>
        <w:t>’</w:t>
      </w:r>
      <w:r w:rsidRPr="001777A4">
        <w:rPr>
          <w:color w:val="000000"/>
          <w:lang w:val="fr-FR"/>
        </w:rPr>
        <w:t>analyse des résultats</w:t>
      </w:r>
      <w:r w:rsidRPr="00EC29D6">
        <w:rPr>
          <w:lang w:val="fr-FR"/>
        </w:rPr>
        <w:t xml:space="preserve"> figurent dans le </w:t>
      </w:r>
      <w:r w:rsidR="0027260B" w:rsidRPr="00EC29D6">
        <w:rPr>
          <w:lang w:val="fr-FR"/>
        </w:rPr>
        <w:t>document CW</w:t>
      </w:r>
      <w:r w:rsidRPr="00EC29D6">
        <w:rPr>
          <w:lang w:val="fr-FR"/>
        </w:rPr>
        <w:t>S/7/21.</w:t>
      </w:r>
    </w:p>
    <w:p w14:paraId="317FE5A3" w14:textId="1ED3FB54" w:rsidR="004C5097" w:rsidRDefault="0078093E" w:rsidP="006128E6">
      <w:pPr>
        <w:pStyle w:val="Heading3"/>
        <w:rPr>
          <w:lang w:val="fr-FR"/>
        </w:rPr>
      </w:pPr>
      <w:r>
        <w:rPr>
          <w:lang w:val="fr-FR"/>
        </w:rPr>
        <w:t>Élaboration de l</w:t>
      </w:r>
      <w:r w:rsidR="0027260B">
        <w:rPr>
          <w:lang w:val="fr-FR"/>
        </w:rPr>
        <w:t>’</w:t>
      </w:r>
      <w:r>
        <w:rPr>
          <w:lang w:val="fr-FR"/>
        </w:rPr>
        <w:t>é</w:t>
      </w:r>
      <w:r w:rsidR="00075D30">
        <w:rPr>
          <w:lang w:val="fr-FR"/>
        </w:rPr>
        <w:t>noncé du champ d</w:t>
      </w:r>
      <w:r w:rsidR="0027260B">
        <w:rPr>
          <w:lang w:val="fr-FR"/>
        </w:rPr>
        <w:t>’</w:t>
      </w:r>
      <w:r w:rsidR="00075D30">
        <w:rPr>
          <w:lang w:val="fr-FR"/>
        </w:rPr>
        <w:t>application de la norme</w:t>
      </w:r>
    </w:p>
    <w:p w14:paraId="220D4060" w14:textId="50DA986C" w:rsidR="004C5097" w:rsidRDefault="00E2351F" w:rsidP="00EC29D6">
      <w:pPr>
        <w:pStyle w:val="ONUMFS"/>
        <w:rPr>
          <w:lang w:val="fr-FR"/>
        </w:rPr>
      </w:pPr>
      <w:r w:rsidRPr="00EC29D6">
        <w:rPr>
          <w:lang w:val="fr-FR"/>
        </w:rPr>
        <w:t>Les coresponsables de l</w:t>
      </w:r>
      <w:r w:rsidR="0027260B" w:rsidRPr="00EC29D6">
        <w:rPr>
          <w:lang w:val="fr-FR"/>
        </w:rPr>
        <w:t>’</w:t>
      </w:r>
      <w:r w:rsidRPr="00EC29D6">
        <w:rPr>
          <w:lang w:val="fr-FR"/>
        </w:rPr>
        <w:t>équipe d</w:t>
      </w:r>
      <w:r w:rsidR="0027260B" w:rsidRPr="00EC29D6">
        <w:rPr>
          <w:lang w:val="fr-FR"/>
        </w:rPr>
        <w:t>’</w:t>
      </w:r>
      <w:r w:rsidRPr="00EC29D6">
        <w:rPr>
          <w:lang w:val="fr-FR"/>
        </w:rPr>
        <w:t>experts ont élaboré un projet d</w:t>
      </w:r>
      <w:r w:rsidR="0027260B">
        <w:rPr>
          <w:color w:val="000000"/>
          <w:lang w:val="fr-FR"/>
        </w:rPr>
        <w:t>’</w:t>
      </w:r>
      <w:r w:rsidRPr="00E2351F">
        <w:rPr>
          <w:color w:val="000000"/>
          <w:lang w:val="fr-FR"/>
        </w:rPr>
        <w:t>énoncé pour le champ d</w:t>
      </w:r>
      <w:r w:rsidR="0027260B">
        <w:rPr>
          <w:color w:val="000000"/>
          <w:lang w:val="fr-FR"/>
        </w:rPr>
        <w:t>’</w:t>
      </w:r>
      <w:r w:rsidRPr="00E2351F">
        <w:rPr>
          <w:color w:val="000000"/>
          <w:lang w:val="fr-FR"/>
        </w:rPr>
        <w:t>application de</w:t>
      </w:r>
      <w:r w:rsidRPr="00EC29D6">
        <w:rPr>
          <w:lang w:val="fr-FR"/>
        </w:rPr>
        <w:t xml:space="preserve"> la norme, publié sur l</w:t>
      </w:r>
      <w:r w:rsidRPr="00E2351F">
        <w:rPr>
          <w:color w:val="000000"/>
          <w:lang w:val="fr-FR"/>
        </w:rPr>
        <w:t xml:space="preserve">a </w:t>
      </w:r>
      <w:r w:rsidR="0027260B" w:rsidRPr="00E2351F">
        <w:rPr>
          <w:color w:val="000000"/>
          <w:lang w:val="fr-FR"/>
        </w:rPr>
        <w:t>page</w:t>
      </w:r>
      <w:r w:rsidR="0027260B">
        <w:rPr>
          <w:color w:val="000000"/>
          <w:lang w:val="fr-FR"/>
        </w:rPr>
        <w:t> </w:t>
      </w:r>
      <w:r w:rsidR="0027260B" w:rsidRPr="00E2351F">
        <w:rPr>
          <w:color w:val="000000"/>
          <w:lang w:val="fr-FR"/>
        </w:rPr>
        <w:t>W</w:t>
      </w:r>
      <w:r w:rsidRPr="00EC29D6">
        <w:rPr>
          <w:lang w:val="fr-FR"/>
        </w:rPr>
        <w:t>iki de l</w:t>
      </w:r>
      <w:r w:rsidR="0027260B" w:rsidRPr="00EC29D6">
        <w:rPr>
          <w:lang w:val="fr-FR"/>
        </w:rPr>
        <w:t>’</w:t>
      </w:r>
      <w:r w:rsidRPr="00EC29D6">
        <w:rPr>
          <w:lang w:val="fr-FR"/>
        </w:rPr>
        <w:t>équipe d</w:t>
      </w:r>
      <w:r w:rsidR="0027260B" w:rsidRPr="00EC29D6">
        <w:rPr>
          <w:lang w:val="fr-FR"/>
        </w:rPr>
        <w:t>’</w:t>
      </w:r>
      <w:r w:rsidRPr="00EC29D6">
        <w:rPr>
          <w:lang w:val="fr-FR"/>
        </w:rPr>
        <w:t>experts pour observations</w:t>
      </w:r>
      <w:r w:rsidR="00E23E20">
        <w:rPr>
          <w:color w:val="000000"/>
          <w:lang w:val="fr-FR"/>
        </w:rPr>
        <w:t xml:space="preserve">.  </w:t>
      </w:r>
      <w:r w:rsidRPr="00E2351F">
        <w:rPr>
          <w:color w:val="000000"/>
          <w:lang w:val="fr-FR"/>
        </w:rPr>
        <w:t>Ce projet d</w:t>
      </w:r>
      <w:r w:rsidR="0027260B">
        <w:rPr>
          <w:color w:val="000000"/>
          <w:lang w:val="fr-FR"/>
        </w:rPr>
        <w:t>’</w:t>
      </w:r>
      <w:r w:rsidRPr="00E2351F">
        <w:rPr>
          <w:color w:val="000000"/>
          <w:lang w:val="fr-FR"/>
        </w:rPr>
        <w:t>énoncé est le suivant</w:t>
      </w:r>
      <w:r w:rsidR="00E23E20">
        <w:rPr>
          <w:color w:val="000000"/>
          <w:lang w:val="fr-FR"/>
        </w:rPr>
        <w:t> :</w:t>
      </w:r>
    </w:p>
    <w:p w14:paraId="413DC571" w14:textId="7E0E0E6E" w:rsidR="004C5097" w:rsidRDefault="002158E7" w:rsidP="00E2351F">
      <w:pPr>
        <w:pStyle w:val="ListParagraph"/>
        <w:tabs>
          <w:tab w:val="left" w:pos="630"/>
          <w:tab w:val="left" w:pos="1350"/>
        </w:tabs>
        <w:ind w:left="900"/>
        <w:rPr>
          <w:rFonts w:ascii="Arial" w:hAnsi="Arial" w:cs="Arial"/>
          <w:lang w:val="fr-FR"/>
        </w:rPr>
      </w:pPr>
      <w:r w:rsidRPr="00EC29D6">
        <w:rPr>
          <w:rFonts w:ascii="Arial" w:hAnsi="Arial" w:cs="Arial"/>
          <w:lang w:val="fr-FR"/>
        </w:rPr>
        <w:t>“</w:t>
      </w:r>
      <w:r w:rsidR="00E2351F" w:rsidRPr="00EC29D6">
        <w:rPr>
          <w:rFonts w:ascii="Arial" w:hAnsi="Arial" w:cs="Arial"/>
          <w:lang w:val="fr-FR"/>
        </w:rPr>
        <w:t>a)</w:t>
      </w:r>
      <w:r w:rsidR="00E2351F" w:rsidRPr="00E2351F">
        <w:rPr>
          <w:rFonts w:ascii="Arial" w:hAnsi="Arial" w:cs="Arial"/>
          <w:color w:val="000000"/>
          <w:lang w:val="fr-FR"/>
        </w:rPr>
        <w:tab/>
      </w:r>
      <w:r w:rsidR="00E2351F" w:rsidRPr="00EC29D6">
        <w:rPr>
          <w:rFonts w:ascii="Arial" w:hAnsi="Arial" w:cs="Arial"/>
          <w:lang w:val="fr-FR"/>
        </w:rPr>
        <w:t xml:space="preserve">La présente norme vise à </w:t>
      </w:r>
      <w:r w:rsidR="00E2351F" w:rsidRPr="00E2351F">
        <w:rPr>
          <w:rFonts w:ascii="Arial" w:hAnsi="Arial" w:cs="Arial"/>
          <w:color w:val="000000"/>
          <w:lang w:val="fr-FR"/>
        </w:rPr>
        <w:t>fournir des orientations aux</w:t>
      </w:r>
      <w:r w:rsidR="00E2351F" w:rsidRPr="00EC29D6">
        <w:rPr>
          <w:rFonts w:ascii="Arial" w:hAnsi="Arial" w:cs="Arial"/>
          <w:lang w:val="fr-FR"/>
        </w:rPr>
        <w:t xml:space="preserve"> </w:t>
      </w:r>
      <w:r w:rsidR="00E2351F" w:rsidRPr="00E2351F">
        <w:rPr>
          <w:rFonts w:ascii="Arial" w:hAnsi="Arial" w:cs="Arial"/>
          <w:color w:val="000000"/>
          <w:lang w:val="fr-FR"/>
        </w:rPr>
        <w:t>o</w:t>
      </w:r>
      <w:r w:rsidR="00E2351F" w:rsidRPr="00EC29D6">
        <w:rPr>
          <w:rFonts w:ascii="Arial" w:hAnsi="Arial" w:cs="Arial"/>
          <w:lang w:val="fr-FR"/>
        </w:rPr>
        <w:t xml:space="preserve">ffices de propriété intellectuelle et autres organisations </w:t>
      </w:r>
      <w:r w:rsidR="00E2351F" w:rsidRPr="00E2351F">
        <w:rPr>
          <w:rFonts w:ascii="Arial" w:hAnsi="Arial" w:cs="Arial"/>
          <w:color w:val="000000"/>
          <w:lang w:val="fr-FR"/>
        </w:rPr>
        <w:t>devant</w:t>
      </w:r>
      <w:r w:rsidR="00E2351F" w:rsidRPr="00EC29D6">
        <w:rPr>
          <w:rFonts w:ascii="Arial" w:hAnsi="Arial" w:cs="Arial"/>
          <w:lang w:val="fr-FR"/>
        </w:rPr>
        <w:t xml:space="preserve"> gérer, stocker, traiter, échanger et diffuser </w:t>
      </w:r>
      <w:r w:rsidR="00E2351F" w:rsidRPr="00E2351F">
        <w:rPr>
          <w:rFonts w:ascii="Arial" w:hAnsi="Arial" w:cs="Arial"/>
          <w:color w:val="000000"/>
          <w:lang w:val="fr-FR"/>
        </w:rPr>
        <w:t>l</w:t>
      </w:r>
      <w:r w:rsidR="00E2351F" w:rsidRPr="00EC29D6">
        <w:rPr>
          <w:rFonts w:ascii="Arial" w:hAnsi="Arial" w:cs="Arial"/>
          <w:lang w:val="fr-FR"/>
        </w:rPr>
        <w:t>es représentations visuelles du dessin ou modèle industriel</w:t>
      </w:r>
      <w:r w:rsidR="00E23E20" w:rsidRPr="00EC29D6">
        <w:rPr>
          <w:rFonts w:ascii="Arial" w:hAnsi="Arial" w:cs="Arial"/>
          <w:lang w:val="fr-FR"/>
        </w:rPr>
        <w:t xml:space="preserve">.  </w:t>
      </w:r>
      <w:r w:rsidR="00E2351F" w:rsidRPr="00E2351F">
        <w:rPr>
          <w:rFonts w:ascii="Arial" w:hAnsi="Arial" w:cs="Arial"/>
          <w:color w:val="000000"/>
          <w:lang w:val="fr-FR"/>
        </w:rPr>
        <w:t>L</w:t>
      </w:r>
      <w:r w:rsidR="0027260B">
        <w:rPr>
          <w:rFonts w:ascii="Arial" w:hAnsi="Arial" w:cs="Arial"/>
          <w:color w:val="000000"/>
          <w:lang w:val="fr-FR"/>
        </w:rPr>
        <w:t>’</w:t>
      </w:r>
      <w:r w:rsidR="00E2351F" w:rsidRPr="00E2351F">
        <w:rPr>
          <w:rFonts w:ascii="Arial" w:hAnsi="Arial" w:cs="Arial"/>
          <w:color w:val="000000"/>
          <w:lang w:val="fr-FR"/>
        </w:rPr>
        <w:t>utilisation de</w:t>
      </w:r>
      <w:r w:rsidR="00E2351F" w:rsidRPr="00EC29D6">
        <w:rPr>
          <w:rFonts w:ascii="Arial" w:hAnsi="Arial" w:cs="Arial"/>
          <w:lang w:val="fr-FR"/>
        </w:rPr>
        <w:t xml:space="preserve"> la présente norme</w:t>
      </w:r>
      <w:r w:rsidR="00E2351F" w:rsidRPr="00E2351F">
        <w:rPr>
          <w:rFonts w:ascii="Arial" w:hAnsi="Arial" w:cs="Arial"/>
          <w:color w:val="000000"/>
          <w:lang w:val="fr-FR"/>
        </w:rPr>
        <w:t xml:space="preserve"> devrait permettre de simplifier et d</w:t>
      </w:r>
      <w:r w:rsidR="0027260B">
        <w:rPr>
          <w:rFonts w:ascii="Arial" w:hAnsi="Arial" w:cs="Arial"/>
          <w:color w:val="000000"/>
          <w:lang w:val="fr-FR"/>
        </w:rPr>
        <w:t>’</w:t>
      </w:r>
      <w:r w:rsidR="00E2351F" w:rsidRPr="00E2351F">
        <w:rPr>
          <w:rFonts w:ascii="Arial" w:hAnsi="Arial" w:cs="Arial"/>
          <w:color w:val="000000"/>
          <w:lang w:val="fr-FR"/>
        </w:rPr>
        <w:t>accélérer les interactions entre offices de propriété intellectuelle concernant les représentations visuelles des données sur les dessins et modèles industriels, dans des conditions d</w:t>
      </w:r>
      <w:r w:rsidR="0027260B">
        <w:rPr>
          <w:rFonts w:ascii="Arial" w:hAnsi="Arial" w:cs="Arial"/>
          <w:color w:val="000000"/>
          <w:lang w:val="fr-FR"/>
        </w:rPr>
        <w:t>’</w:t>
      </w:r>
      <w:r w:rsidR="00E2351F" w:rsidRPr="00E2351F">
        <w:rPr>
          <w:rFonts w:ascii="Arial" w:hAnsi="Arial" w:cs="Arial"/>
          <w:color w:val="000000"/>
          <w:lang w:val="fr-FR"/>
        </w:rPr>
        <w:t>interopérabilité au sein de l</w:t>
      </w:r>
      <w:r w:rsidR="0027260B">
        <w:rPr>
          <w:rFonts w:ascii="Arial" w:hAnsi="Arial" w:cs="Arial"/>
          <w:color w:val="000000"/>
          <w:lang w:val="fr-FR"/>
        </w:rPr>
        <w:t>’</w:t>
      </w:r>
      <w:r w:rsidR="00E2351F" w:rsidRPr="00E2351F">
        <w:rPr>
          <w:rFonts w:ascii="Arial" w:hAnsi="Arial" w:cs="Arial"/>
          <w:color w:val="000000"/>
          <w:lang w:val="fr-FR"/>
        </w:rPr>
        <w:t>écosystème de propriété intellectuelle</w:t>
      </w:r>
      <w:r w:rsidR="00E2351F" w:rsidRPr="00EC29D6">
        <w:rPr>
          <w:rFonts w:ascii="Arial" w:hAnsi="Arial" w:cs="Arial"/>
          <w:lang w:val="fr-FR"/>
        </w:rPr>
        <w:t>.</w:t>
      </w:r>
      <w:r w:rsidRPr="00EC29D6">
        <w:rPr>
          <w:rFonts w:ascii="Arial" w:hAnsi="Arial" w:cs="Arial"/>
          <w:lang w:val="fr-FR"/>
        </w:rPr>
        <w:t>”</w:t>
      </w:r>
    </w:p>
    <w:p w14:paraId="2DA76843" w14:textId="77777777" w:rsidR="004C5097" w:rsidRDefault="00E2351F" w:rsidP="00E2351F">
      <w:pPr>
        <w:pStyle w:val="Heading3"/>
        <w:rPr>
          <w:lang w:val="fr-FR"/>
        </w:rPr>
      </w:pPr>
      <w:r w:rsidRPr="00E2351F">
        <w:rPr>
          <w:color w:val="000000"/>
          <w:lang w:val="fr-FR"/>
        </w:rPr>
        <w:t>Élaboration de la t</w:t>
      </w:r>
      <w:r w:rsidRPr="00EC29D6">
        <w:rPr>
          <w:lang w:val="fr-FR"/>
        </w:rPr>
        <w:t>able des matières</w:t>
      </w:r>
      <w:r w:rsidRPr="00E2351F">
        <w:rPr>
          <w:color w:val="000000"/>
          <w:lang w:val="fr-FR"/>
        </w:rPr>
        <w:t xml:space="preserve"> de la norme</w:t>
      </w:r>
    </w:p>
    <w:p w14:paraId="5FDFB91B" w14:textId="48DACE4C" w:rsidR="004C5097" w:rsidRDefault="00E2351F" w:rsidP="00EC29D6">
      <w:pPr>
        <w:pStyle w:val="ONUMFS"/>
        <w:rPr>
          <w:u w:val="single"/>
          <w:lang w:val="fr-FR"/>
        </w:rPr>
      </w:pPr>
      <w:r w:rsidRPr="00EC29D6">
        <w:rPr>
          <w:lang w:val="fr-FR"/>
        </w:rPr>
        <w:t>L</w:t>
      </w:r>
      <w:r w:rsidR="0027260B" w:rsidRPr="00EC29D6">
        <w:rPr>
          <w:lang w:val="fr-FR"/>
        </w:rPr>
        <w:t>’</w:t>
      </w:r>
      <w:r w:rsidRPr="00EC29D6">
        <w:rPr>
          <w:lang w:val="fr-FR"/>
        </w:rPr>
        <w:t>équipe d</w:t>
      </w:r>
      <w:r w:rsidR="0027260B" w:rsidRPr="00EC29D6">
        <w:rPr>
          <w:lang w:val="fr-FR"/>
        </w:rPr>
        <w:t>’</w:t>
      </w:r>
      <w:r w:rsidRPr="00EC29D6">
        <w:rPr>
          <w:lang w:val="fr-FR"/>
        </w:rPr>
        <w:t>experts a élaboré un projet de titre pour la norme</w:t>
      </w:r>
      <w:r w:rsidRPr="00E2351F">
        <w:rPr>
          <w:color w:val="000000"/>
          <w:lang w:val="fr-FR"/>
        </w:rPr>
        <w:t>, qu</w:t>
      </w:r>
      <w:r w:rsidR="0027260B">
        <w:rPr>
          <w:color w:val="000000"/>
          <w:lang w:val="fr-FR"/>
        </w:rPr>
        <w:t>’</w:t>
      </w:r>
      <w:r w:rsidRPr="00E2351F">
        <w:rPr>
          <w:color w:val="000000"/>
          <w:lang w:val="fr-FR"/>
        </w:rPr>
        <w:t xml:space="preserve">elle a </w:t>
      </w:r>
      <w:r w:rsidRPr="00EC29D6">
        <w:rPr>
          <w:lang w:val="fr-FR"/>
        </w:rPr>
        <w:t>incorpor</w:t>
      </w:r>
      <w:r w:rsidRPr="00E2351F">
        <w:rPr>
          <w:color w:val="000000"/>
          <w:lang w:val="fr-FR"/>
        </w:rPr>
        <w:t>é</w:t>
      </w:r>
      <w:r w:rsidRPr="00EC29D6">
        <w:rPr>
          <w:lang w:val="fr-FR"/>
        </w:rPr>
        <w:t xml:space="preserve"> dans la </w:t>
      </w:r>
      <w:r w:rsidRPr="00E2351F">
        <w:rPr>
          <w:color w:val="000000"/>
          <w:lang w:val="fr-FR"/>
        </w:rPr>
        <w:t>t</w:t>
      </w:r>
      <w:r w:rsidRPr="00EC29D6">
        <w:rPr>
          <w:lang w:val="fr-FR"/>
        </w:rPr>
        <w:t>able des matières proposée</w:t>
      </w:r>
      <w:r w:rsidR="00E23E20">
        <w:rPr>
          <w:color w:val="000000"/>
          <w:lang w:val="fr-FR"/>
        </w:rPr>
        <w:t xml:space="preserve">.  </w:t>
      </w:r>
      <w:r w:rsidRPr="00E2351F">
        <w:rPr>
          <w:color w:val="000000"/>
          <w:lang w:val="fr-FR"/>
        </w:rPr>
        <w:t>Ce projet de titre est le suivant</w:t>
      </w:r>
      <w:r w:rsidR="00E23E20">
        <w:rPr>
          <w:color w:val="000000"/>
          <w:lang w:val="fr-FR"/>
        </w:rPr>
        <w:t> :</w:t>
      </w:r>
      <w:r w:rsidRPr="00EC29D6">
        <w:rPr>
          <w:lang w:val="fr-FR"/>
        </w:rPr>
        <w:t xml:space="preserve"> </w:t>
      </w:r>
      <w:r w:rsidRPr="00E2351F">
        <w:rPr>
          <w:color w:val="000000"/>
          <w:lang w:val="fr-FR"/>
        </w:rPr>
        <w:t>R</w:t>
      </w:r>
      <w:r w:rsidRPr="00EC29D6">
        <w:rPr>
          <w:lang w:val="fr-FR"/>
        </w:rPr>
        <w:t xml:space="preserve">ecommandations concernant la représentation </w:t>
      </w:r>
      <w:r w:rsidRPr="00E2351F">
        <w:rPr>
          <w:color w:val="000000"/>
          <w:lang w:val="fr-FR"/>
        </w:rPr>
        <w:t xml:space="preserve">sous forme </w:t>
      </w:r>
      <w:r w:rsidRPr="00EC29D6">
        <w:rPr>
          <w:lang w:val="fr-FR"/>
        </w:rPr>
        <w:t>électronique des dessins et modèles.</w:t>
      </w:r>
    </w:p>
    <w:p w14:paraId="6ED13DF4" w14:textId="49CF0AFC" w:rsidR="004C5097" w:rsidRDefault="005739C9" w:rsidP="00EC29D6">
      <w:pPr>
        <w:pStyle w:val="ONUMFS"/>
        <w:rPr>
          <w:lang w:val="fr-FR"/>
        </w:rPr>
      </w:pPr>
      <w:r w:rsidRPr="00EC29D6">
        <w:rPr>
          <w:lang w:val="fr-FR"/>
        </w:rPr>
        <w:t xml:space="preserve">Le projet de </w:t>
      </w:r>
      <w:r w:rsidRPr="005739C9">
        <w:rPr>
          <w:color w:val="000000"/>
          <w:lang w:val="fr-FR"/>
        </w:rPr>
        <w:t>t</w:t>
      </w:r>
      <w:r w:rsidRPr="00EC29D6">
        <w:rPr>
          <w:lang w:val="fr-FR"/>
        </w:rPr>
        <w:t>able des matières</w:t>
      </w:r>
      <w:r w:rsidRPr="005739C9">
        <w:rPr>
          <w:color w:val="000000"/>
          <w:lang w:val="fr-FR"/>
        </w:rPr>
        <w:t xml:space="preserve"> a été examiné </w:t>
      </w:r>
      <w:r w:rsidRPr="00EC29D6">
        <w:rPr>
          <w:lang w:val="fr-FR"/>
        </w:rPr>
        <w:t>par les membres de l</w:t>
      </w:r>
      <w:r w:rsidR="0027260B" w:rsidRPr="00EC29D6">
        <w:rPr>
          <w:lang w:val="fr-FR"/>
        </w:rPr>
        <w:t>’</w:t>
      </w:r>
      <w:r w:rsidRPr="00EC29D6">
        <w:rPr>
          <w:lang w:val="fr-FR"/>
        </w:rPr>
        <w:t>équipe d</w:t>
      </w:r>
      <w:r w:rsidR="0027260B" w:rsidRPr="00EC29D6">
        <w:rPr>
          <w:lang w:val="fr-FR"/>
        </w:rPr>
        <w:t>’</w:t>
      </w:r>
      <w:r w:rsidRPr="00EC29D6">
        <w:rPr>
          <w:lang w:val="fr-FR"/>
        </w:rPr>
        <w:t xml:space="preserve">experts </w:t>
      </w:r>
      <w:r w:rsidRPr="005739C9">
        <w:rPr>
          <w:color w:val="000000"/>
          <w:lang w:val="fr-FR"/>
        </w:rPr>
        <w:t>et comprend les éléments suivants</w:t>
      </w:r>
      <w:r w:rsidR="00E23E20" w:rsidRPr="00EC29D6">
        <w:rPr>
          <w:lang w:val="fr-FR"/>
        </w:rPr>
        <w:t> :</w:t>
      </w:r>
    </w:p>
    <w:p w14:paraId="53768C88" w14:textId="77777777" w:rsidR="004C5097" w:rsidRDefault="005739C9" w:rsidP="004F2B12">
      <w:pPr>
        <w:pStyle w:val="ListParagraph"/>
        <w:numPr>
          <w:ilvl w:val="0"/>
          <w:numId w:val="12"/>
        </w:numPr>
        <w:tabs>
          <w:tab w:val="left" w:pos="630"/>
          <w:tab w:val="left" w:pos="1134"/>
        </w:tabs>
        <w:ind w:left="709" w:firstLine="0"/>
        <w:rPr>
          <w:rFonts w:ascii="Arial" w:hAnsi="Arial" w:cs="Arial"/>
          <w:lang w:val="fr-FR"/>
        </w:rPr>
      </w:pPr>
      <w:r w:rsidRPr="00EC29D6">
        <w:rPr>
          <w:rFonts w:ascii="Arial" w:hAnsi="Arial" w:cs="Arial"/>
          <w:lang w:val="fr-FR"/>
        </w:rPr>
        <w:t>Introduction</w:t>
      </w:r>
    </w:p>
    <w:p w14:paraId="655DA8F0" w14:textId="77777777" w:rsidR="004C5097" w:rsidRDefault="005739C9" w:rsidP="004F2B12">
      <w:pPr>
        <w:pStyle w:val="ListParagraph"/>
        <w:numPr>
          <w:ilvl w:val="0"/>
          <w:numId w:val="12"/>
        </w:numPr>
        <w:tabs>
          <w:tab w:val="left" w:pos="630"/>
          <w:tab w:val="left" w:pos="1134"/>
        </w:tabs>
        <w:ind w:left="709" w:firstLine="0"/>
        <w:rPr>
          <w:rFonts w:ascii="Arial" w:hAnsi="Arial" w:cs="Arial"/>
          <w:lang w:val="fr-FR"/>
        </w:rPr>
      </w:pPr>
      <w:r w:rsidRPr="00EC29D6">
        <w:rPr>
          <w:rFonts w:ascii="Arial" w:hAnsi="Arial" w:cs="Arial"/>
          <w:lang w:val="fr-FR"/>
        </w:rPr>
        <w:t>D</w:t>
      </w:r>
      <w:r w:rsidRPr="005739C9">
        <w:rPr>
          <w:rFonts w:ascii="Arial" w:hAnsi="Arial" w:cs="Arial"/>
          <w:color w:val="000000"/>
          <w:lang w:val="fr-FR"/>
        </w:rPr>
        <w:t>é</w:t>
      </w:r>
      <w:r w:rsidRPr="00EC29D6">
        <w:rPr>
          <w:rFonts w:ascii="Arial" w:hAnsi="Arial" w:cs="Arial"/>
          <w:lang w:val="fr-FR"/>
        </w:rPr>
        <w:t>finitions et terminolog</w:t>
      </w:r>
      <w:r w:rsidRPr="005739C9">
        <w:rPr>
          <w:rFonts w:ascii="Arial" w:hAnsi="Arial" w:cs="Arial"/>
          <w:color w:val="000000"/>
          <w:lang w:val="fr-FR"/>
        </w:rPr>
        <w:t>i</w:t>
      </w:r>
      <w:r w:rsidRPr="00EC29D6">
        <w:rPr>
          <w:rFonts w:ascii="Arial" w:hAnsi="Arial" w:cs="Arial"/>
          <w:lang w:val="fr-FR"/>
        </w:rPr>
        <w:t>e</w:t>
      </w:r>
    </w:p>
    <w:p w14:paraId="50EA55FD" w14:textId="77777777" w:rsidR="004C5097" w:rsidRDefault="005739C9" w:rsidP="004F2B12">
      <w:pPr>
        <w:pStyle w:val="ListParagraph"/>
        <w:numPr>
          <w:ilvl w:val="0"/>
          <w:numId w:val="12"/>
        </w:numPr>
        <w:tabs>
          <w:tab w:val="left" w:pos="630"/>
          <w:tab w:val="left" w:pos="1134"/>
        </w:tabs>
        <w:ind w:left="709" w:firstLine="0"/>
        <w:rPr>
          <w:rFonts w:ascii="Arial" w:hAnsi="Arial" w:cs="Arial"/>
          <w:lang w:val="fr-FR"/>
        </w:rPr>
      </w:pPr>
      <w:r w:rsidRPr="005739C9">
        <w:rPr>
          <w:rFonts w:ascii="Arial" w:hAnsi="Arial" w:cs="Arial"/>
          <w:color w:val="000000"/>
          <w:lang w:val="fr-FR"/>
        </w:rPr>
        <w:t>Références</w:t>
      </w:r>
    </w:p>
    <w:p w14:paraId="77A0BE8F" w14:textId="77777777" w:rsidR="004C5097" w:rsidRDefault="005739C9" w:rsidP="004F2B12">
      <w:pPr>
        <w:pStyle w:val="ListParagraph"/>
        <w:numPr>
          <w:ilvl w:val="0"/>
          <w:numId w:val="12"/>
        </w:numPr>
        <w:tabs>
          <w:tab w:val="left" w:pos="630"/>
          <w:tab w:val="left" w:pos="1134"/>
        </w:tabs>
        <w:ind w:left="709" w:firstLine="0"/>
        <w:rPr>
          <w:rFonts w:ascii="Arial" w:hAnsi="Arial" w:cs="Arial"/>
          <w:lang w:val="fr-FR"/>
        </w:rPr>
      </w:pPr>
      <w:r w:rsidRPr="00EC29D6">
        <w:rPr>
          <w:rFonts w:ascii="Arial" w:hAnsi="Arial" w:cs="Arial"/>
          <w:lang w:val="fr-FR"/>
        </w:rPr>
        <w:t>Portée de la norme</w:t>
      </w:r>
    </w:p>
    <w:p w14:paraId="6DBD156A" w14:textId="77777777" w:rsidR="004C5097" w:rsidRDefault="005739C9" w:rsidP="004F2B12">
      <w:pPr>
        <w:pStyle w:val="ListParagraph"/>
        <w:numPr>
          <w:ilvl w:val="0"/>
          <w:numId w:val="12"/>
        </w:numPr>
        <w:tabs>
          <w:tab w:val="left" w:pos="630"/>
          <w:tab w:val="left" w:pos="1134"/>
        </w:tabs>
        <w:ind w:left="709" w:firstLine="0"/>
        <w:rPr>
          <w:rFonts w:ascii="Arial" w:hAnsi="Arial" w:cs="Arial"/>
          <w:lang w:val="fr-FR"/>
        </w:rPr>
      </w:pPr>
      <w:r w:rsidRPr="00EC29D6">
        <w:rPr>
          <w:rFonts w:ascii="Arial" w:hAnsi="Arial" w:cs="Arial"/>
          <w:lang w:val="fr-FR"/>
        </w:rPr>
        <w:t>Recommandations générales</w:t>
      </w:r>
    </w:p>
    <w:p w14:paraId="27B91671" w14:textId="23FA0AA8" w:rsidR="004C5097" w:rsidRDefault="005739C9" w:rsidP="004F2B12">
      <w:pPr>
        <w:pStyle w:val="ListParagraph"/>
        <w:numPr>
          <w:ilvl w:val="0"/>
          <w:numId w:val="12"/>
        </w:numPr>
        <w:tabs>
          <w:tab w:val="left" w:pos="630"/>
          <w:tab w:val="left" w:pos="1134"/>
        </w:tabs>
        <w:ind w:left="709" w:firstLine="0"/>
        <w:rPr>
          <w:rFonts w:ascii="Arial" w:hAnsi="Arial" w:cs="Arial"/>
          <w:lang w:val="fr-FR"/>
        </w:rPr>
      </w:pPr>
      <w:r w:rsidRPr="00EC29D6">
        <w:rPr>
          <w:rFonts w:ascii="Arial" w:hAnsi="Arial" w:cs="Arial"/>
          <w:lang w:val="fr-FR"/>
        </w:rPr>
        <w:t xml:space="preserve">Recommandations </w:t>
      </w:r>
      <w:r w:rsidRPr="005739C9">
        <w:rPr>
          <w:rFonts w:ascii="Arial" w:hAnsi="Arial" w:cs="Arial"/>
          <w:color w:val="000000"/>
          <w:lang w:val="fr-FR"/>
        </w:rPr>
        <w:t>concernant le format et la taille de</w:t>
      </w:r>
      <w:r w:rsidR="004F2B12">
        <w:rPr>
          <w:rFonts w:ascii="Arial" w:hAnsi="Arial" w:cs="Arial"/>
          <w:color w:val="000000"/>
          <w:lang w:val="fr-FR"/>
        </w:rPr>
        <w:t xml:space="preserve">s </w:t>
      </w:r>
      <w:r w:rsidRPr="005739C9">
        <w:rPr>
          <w:rFonts w:ascii="Arial" w:hAnsi="Arial" w:cs="Arial"/>
          <w:color w:val="000000"/>
          <w:lang w:val="fr-FR"/>
        </w:rPr>
        <w:t>image</w:t>
      </w:r>
      <w:r w:rsidR="004F2B12">
        <w:rPr>
          <w:rFonts w:ascii="Arial" w:hAnsi="Arial" w:cs="Arial"/>
          <w:color w:val="000000"/>
          <w:lang w:val="fr-FR"/>
        </w:rPr>
        <w:t>s</w:t>
      </w:r>
      <w:r w:rsidRPr="005739C9">
        <w:rPr>
          <w:rFonts w:ascii="Arial" w:hAnsi="Arial" w:cs="Arial"/>
          <w:color w:val="000000"/>
          <w:lang w:val="fr-FR"/>
        </w:rPr>
        <w:t xml:space="preserve"> électronique</w:t>
      </w:r>
      <w:r w:rsidR="004F2B12">
        <w:rPr>
          <w:rFonts w:ascii="Arial" w:hAnsi="Arial" w:cs="Arial"/>
          <w:color w:val="000000"/>
          <w:lang w:val="fr-FR"/>
        </w:rPr>
        <w:t>s</w:t>
      </w:r>
      <w:r w:rsidRPr="005739C9">
        <w:rPr>
          <w:rFonts w:ascii="Arial" w:hAnsi="Arial" w:cs="Arial"/>
          <w:color w:val="000000"/>
          <w:lang w:val="fr-FR"/>
        </w:rPr>
        <w:t xml:space="preserve"> en 2D</w:t>
      </w:r>
    </w:p>
    <w:p w14:paraId="1ABD8A00" w14:textId="74A1369D" w:rsidR="004C5097" w:rsidRDefault="005739C9" w:rsidP="004F2B12">
      <w:pPr>
        <w:pStyle w:val="ListParagraph"/>
        <w:numPr>
          <w:ilvl w:val="0"/>
          <w:numId w:val="12"/>
        </w:numPr>
        <w:tabs>
          <w:tab w:val="left" w:pos="630"/>
          <w:tab w:val="left" w:pos="1134"/>
        </w:tabs>
        <w:ind w:left="709" w:firstLine="0"/>
        <w:rPr>
          <w:rFonts w:ascii="Arial" w:hAnsi="Arial" w:cs="Arial"/>
          <w:lang w:val="fr-FR"/>
        </w:rPr>
      </w:pPr>
      <w:r w:rsidRPr="00EC29D6">
        <w:rPr>
          <w:rFonts w:ascii="Arial" w:hAnsi="Arial" w:cs="Arial"/>
          <w:lang w:val="fr-FR"/>
        </w:rPr>
        <w:t>Recommandations concernant le format et la taille de</w:t>
      </w:r>
      <w:r w:rsidR="004F2B12" w:rsidRPr="00EC29D6">
        <w:rPr>
          <w:rFonts w:ascii="Arial" w:hAnsi="Arial" w:cs="Arial"/>
          <w:lang w:val="fr-FR"/>
        </w:rPr>
        <w:t>s</w:t>
      </w:r>
      <w:r w:rsidRPr="00EC29D6">
        <w:rPr>
          <w:rFonts w:ascii="Arial" w:hAnsi="Arial" w:cs="Arial"/>
          <w:lang w:val="fr-FR"/>
        </w:rPr>
        <w:t xml:space="preserve"> image</w:t>
      </w:r>
      <w:r w:rsidR="004F2B12" w:rsidRPr="00EC29D6">
        <w:rPr>
          <w:rFonts w:ascii="Arial" w:hAnsi="Arial" w:cs="Arial"/>
          <w:lang w:val="fr-FR"/>
        </w:rPr>
        <w:t>s</w:t>
      </w:r>
      <w:r w:rsidRPr="00EC29D6">
        <w:rPr>
          <w:rFonts w:ascii="Arial" w:hAnsi="Arial" w:cs="Arial"/>
          <w:lang w:val="fr-FR"/>
        </w:rPr>
        <w:t xml:space="preserve"> électronique</w:t>
      </w:r>
      <w:r w:rsidR="004F2B12" w:rsidRPr="00EC29D6">
        <w:rPr>
          <w:rFonts w:ascii="Arial" w:hAnsi="Arial" w:cs="Arial"/>
          <w:lang w:val="fr-FR"/>
        </w:rPr>
        <w:t>s</w:t>
      </w:r>
      <w:r w:rsidRPr="00EC29D6">
        <w:rPr>
          <w:rFonts w:ascii="Arial" w:hAnsi="Arial" w:cs="Arial"/>
          <w:lang w:val="fr-FR"/>
        </w:rPr>
        <w:t xml:space="preserve"> en 3D</w:t>
      </w:r>
    </w:p>
    <w:p w14:paraId="39378180" w14:textId="7FA22782" w:rsidR="004C5097" w:rsidRDefault="005739C9" w:rsidP="004F2B12">
      <w:pPr>
        <w:pStyle w:val="ListParagraph"/>
        <w:numPr>
          <w:ilvl w:val="0"/>
          <w:numId w:val="12"/>
        </w:numPr>
        <w:tabs>
          <w:tab w:val="left" w:pos="630"/>
          <w:tab w:val="left" w:pos="1134"/>
        </w:tabs>
        <w:ind w:left="709" w:firstLine="0"/>
        <w:rPr>
          <w:rFonts w:ascii="Arial" w:hAnsi="Arial" w:cs="Arial"/>
          <w:lang w:val="fr-FR"/>
        </w:rPr>
      </w:pPr>
      <w:r w:rsidRPr="00EC29D6">
        <w:rPr>
          <w:rFonts w:ascii="Arial" w:hAnsi="Arial" w:cs="Arial"/>
          <w:lang w:val="fr-FR"/>
        </w:rPr>
        <w:t xml:space="preserve">Recommandations </w:t>
      </w:r>
      <w:r w:rsidRPr="005739C9">
        <w:rPr>
          <w:rFonts w:ascii="Arial" w:hAnsi="Arial" w:cs="Arial"/>
          <w:color w:val="000000"/>
          <w:lang w:val="fr-FR"/>
        </w:rPr>
        <w:t>concernant le format et la taille de</w:t>
      </w:r>
      <w:r w:rsidR="004F2B12">
        <w:rPr>
          <w:rFonts w:ascii="Arial" w:hAnsi="Arial" w:cs="Arial"/>
          <w:color w:val="000000"/>
          <w:lang w:val="fr-FR"/>
        </w:rPr>
        <w:t xml:space="preserve">s </w:t>
      </w:r>
      <w:r w:rsidRPr="005739C9">
        <w:rPr>
          <w:rFonts w:ascii="Arial" w:hAnsi="Arial" w:cs="Arial"/>
          <w:color w:val="000000"/>
          <w:lang w:val="fr-FR"/>
        </w:rPr>
        <w:t>image</w:t>
      </w:r>
      <w:r w:rsidR="004F2B12">
        <w:rPr>
          <w:rFonts w:ascii="Arial" w:hAnsi="Arial" w:cs="Arial"/>
          <w:color w:val="000000"/>
          <w:lang w:val="fr-FR"/>
        </w:rPr>
        <w:t>s</w:t>
      </w:r>
      <w:r w:rsidRPr="005739C9">
        <w:rPr>
          <w:rFonts w:ascii="Arial" w:hAnsi="Arial" w:cs="Arial"/>
          <w:color w:val="000000"/>
          <w:lang w:val="fr-FR"/>
        </w:rPr>
        <w:t xml:space="preserve"> électronique</w:t>
      </w:r>
      <w:r w:rsidR="004F2B12">
        <w:rPr>
          <w:rFonts w:ascii="Arial" w:hAnsi="Arial" w:cs="Arial"/>
          <w:color w:val="000000"/>
          <w:lang w:val="fr-FR"/>
        </w:rPr>
        <w:t>s</w:t>
      </w:r>
      <w:r w:rsidRPr="005739C9">
        <w:rPr>
          <w:rFonts w:ascii="Arial" w:hAnsi="Arial" w:cs="Arial"/>
          <w:color w:val="000000"/>
          <w:lang w:val="fr-FR"/>
        </w:rPr>
        <w:t xml:space="preserve"> vidéo</w:t>
      </w:r>
    </w:p>
    <w:p w14:paraId="59B02F74" w14:textId="269E4F62" w:rsidR="004C5097" w:rsidRDefault="005739C9" w:rsidP="004F2B12">
      <w:pPr>
        <w:pStyle w:val="ListParagraph"/>
        <w:numPr>
          <w:ilvl w:val="0"/>
          <w:numId w:val="12"/>
        </w:numPr>
        <w:tabs>
          <w:tab w:val="left" w:pos="630"/>
          <w:tab w:val="left" w:pos="1134"/>
        </w:tabs>
        <w:ind w:left="709" w:firstLine="0"/>
        <w:rPr>
          <w:rFonts w:ascii="Arial" w:hAnsi="Arial" w:cs="Arial"/>
          <w:lang w:val="fr-FR"/>
        </w:rPr>
      </w:pPr>
      <w:r w:rsidRPr="00EC29D6">
        <w:rPr>
          <w:rFonts w:ascii="Arial" w:hAnsi="Arial" w:cs="Arial"/>
          <w:lang w:val="fr-FR"/>
        </w:rPr>
        <w:t xml:space="preserve">Recommandations concernant la représentation </w:t>
      </w:r>
      <w:r w:rsidRPr="005739C9">
        <w:rPr>
          <w:rFonts w:ascii="Arial" w:hAnsi="Arial" w:cs="Arial"/>
          <w:color w:val="000000"/>
          <w:lang w:val="fr-FR"/>
        </w:rPr>
        <w:t>de</w:t>
      </w:r>
      <w:r w:rsidR="004F2B12">
        <w:rPr>
          <w:rFonts w:ascii="Arial" w:hAnsi="Arial" w:cs="Arial"/>
          <w:color w:val="000000"/>
          <w:lang w:val="fr-FR"/>
        </w:rPr>
        <w:t>s</w:t>
      </w:r>
      <w:r w:rsidRPr="005739C9">
        <w:rPr>
          <w:rFonts w:ascii="Arial" w:hAnsi="Arial" w:cs="Arial"/>
          <w:color w:val="000000"/>
          <w:lang w:val="fr-FR"/>
        </w:rPr>
        <w:t xml:space="preserve"> </w:t>
      </w:r>
      <w:r w:rsidRPr="00EC29D6">
        <w:rPr>
          <w:rFonts w:ascii="Arial" w:hAnsi="Arial" w:cs="Arial"/>
          <w:lang w:val="fr-FR"/>
        </w:rPr>
        <w:t>hologramme</w:t>
      </w:r>
      <w:r w:rsidR="004F2B12" w:rsidRPr="00EC29D6">
        <w:rPr>
          <w:rFonts w:ascii="Arial" w:hAnsi="Arial" w:cs="Arial"/>
          <w:lang w:val="fr-FR"/>
        </w:rPr>
        <w:t>s</w:t>
      </w:r>
    </w:p>
    <w:p w14:paraId="02287727" w14:textId="77777777" w:rsidR="004C5097" w:rsidRDefault="005739C9" w:rsidP="004F2B12">
      <w:pPr>
        <w:pStyle w:val="ListParagraph"/>
        <w:numPr>
          <w:ilvl w:val="0"/>
          <w:numId w:val="12"/>
        </w:numPr>
        <w:tabs>
          <w:tab w:val="left" w:pos="630"/>
          <w:tab w:val="left" w:pos="1134"/>
        </w:tabs>
        <w:ind w:left="709" w:firstLine="0"/>
        <w:rPr>
          <w:rFonts w:ascii="Arial" w:hAnsi="Arial" w:cs="Arial"/>
          <w:lang w:val="fr-FR"/>
        </w:rPr>
      </w:pPr>
      <w:r w:rsidRPr="00EC29D6">
        <w:rPr>
          <w:rFonts w:ascii="Arial" w:hAnsi="Arial" w:cs="Arial"/>
          <w:lang w:val="fr-FR"/>
        </w:rPr>
        <w:t>Recommandations</w:t>
      </w:r>
      <w:r w:rsidRPr="005739C9">
        <w:rPr>
          <w:rFonts w:ascii="Arial" w:hAnsi="Arial" w:cs="Arial"/>
          <w:color w:val="000000"/>
          <w:lang w:val="fr-FR"/>
        </w:rPr>
        <w:t xml:space="preserve"> </w:t>
      </w:r>
      <w:r w:rsidRPr="00EC29D6">
        <w:rPr>
          <w:rFonts w:ascii="Arial" w:hAnsi="Arial" w:cs="Arial"/>
          <w:lang w:val="fr-FR"/>
        </w:rPr>
        <w:t xml:space="preserve">de procédure concernant </w:t>
      </w:r>
      <w:r w:rsidRPr="005739C9">
        <w:rPr>
          <w:rFonts w:ascii="Arial" w:hAnsi="Arial" w:cs="Arial"/>
          <w:color w:val="000000"/>
          <w:lang w:val="fr-FR"/>
        </w:rPr>
        <w:t>les représentations imprécises</w:t>
      </w:r>
    </w:p>
    <w:p w14:paraId="09DA1400" w14:textId="77777777" w:rsidR="004C5097" w:rsidRDefault="005739C9" w:rsidP="004F2B12">
      <w:pPr>
        <w:pStyle w:val="ListParagraph"/>
        <w:numPr>
          <w:ilvl w:val="0"/>
          <w:numId w:val="12"/>
        </w:numPr>
        <w:tabs>
          <w:tab w:val="left" w:pos="630"/>
          <w:tab w:val="left" w:pos="1134"/>
        </w:tabs>
        <w:ind w:left="709" w:firstLine="0"/>
        <w:rPr>
          <w:rFonts w:ascii="Arial" w:hAnsi="Arial" w:cs="Arial"/>
          <w:lang w:val="fr-FR"/>
        </w:rPr>
      </w:pPr>
      <w:r w:rsidRPr="00EC29D6">
        <w:rPr>
          <w:rFonts w:ascii="Arial" w:hAnsi="Arial" w:cs="Arial"/>
          <w:lang w:val="fr-FR"/>
        </w:rPr>
        <w:t>Recommandations concernant la publication en ligne des représentations</w:t>
      </w:r>
    </w:p>
    <w:p w14:paraId="5F65A1E1" w14:textId="11EBA0C3" w:rsidR="00F21BDC" w:rsidRPr="00E62476" w:rsidRDefault="00D86453" w:rsidP="00D86453">
      <w:pPr>
        <w:pStyle w:val="Heading2"/>
        <w:rPr>
          <w:szCs w:val="22"/>
          <w:lang w:val="fr-FR"/>
        </w:rPr>
      </w:pPr>
      <w:r w:rsidRPr="00EC29D6">
        <w:rPr>
          <w:caps w:val="0"/>
          <w:szCs w:val="22"/>
          <w:lang w:val="fr-FR"/>
        </w:rPr>
        <w:t>PROJET DE PROGRAMME DE TRAVAIL 2019-2020</w:t>
      </w:r>
    </w:p>
    <w:tbl>
      <w:tblPr>
        <w:tblStyle w:val="TableGrid"/>
        <w:tblW w:w="0" w:type="auto"/>
        <w:tblLook w:val="04A0" w:firstRow="1" w:lastRow="0" w:firstColumn="1" w:lastColumn="0" w:noHBand="0" w:noVBand="1"/>
      </w:tblPr>
      <w:tblGrid>
        <w:gridCol w:w="1488"/>
        <w:gridCol w:w="3102"/>
        <w:gridCol w:w="2007"/>
        <w:gridCol w:w="1387"/>
        <w:gridCol w:w="1361"/>
      </w:tblGrid>
      <w:tr w:rsidR="00F21BDC" w:rsidRPr="00E62476" w14:paraId="37144D63" w14:textId="77777777" w:rsidTr="002C7014">
        <w:trPr>
          <w:tblHeader/>
        </w:trPr>
        <w:tc>
          <w:tcPr>
            <w:tcW w:w="1129" w:type="dxa"/>
            <w:shd w:val="clear" w:color="auto" w:fill="D9D9D9" w:themeFill="background1" w:themeFillShade="D9"/>
          </w:tcPr>
          <w:p w14:paraId="59001D69" w14:textId="3DFDB726" w:rsidR="00F21BDC" w:rsidRPr="00E62476" w:rsidRDefault="005739C9" w:rsidP="00D86453">
            <w:pPr>
              <w:keepNext/>
              <w:jc w:val="center"/>
              <w:rPr>
                <w:b/>
                <w:lang w:val="fr-FR"/>
              </w:rPr>
            </w:pPr>
            <w:r w:rsidRPr="005739C9">
              <w:rPr>
                <w:b/>
                <w:color w:val="000000"/>
                <w:lang w:val="fr-FR"/>
              </w:rPr>
              <w:t>Série de discussions</w:t>
            </w:r>
          </w:p>
        </w:tc>
        <w:tc>
          <w:tcPr>
            <w:tcW w:w="3119" w:type="dxa"/>
            <w:shd w:val="clear" w:color="auto" w:fill="D9D9D9" w:themeFill="background1" w:themeFillShade="D9"/>
          </w:tcPr>
          <w:p w14:paraId="74753BD4" w14:textId="42F40EA0" w:rsidR="00F21BDC" w:rsidRPr="00E62476" w:rsidRDefault="005739C9" w:rsidP="00D86453">
            <w:pPr>
              <w:keepNext/>
              <w:jc w:val="center"/>
              <w:rPr>
                <w:b/>
                <w:lang w:val="fr-FR"/>
              </w:rPr>
            </w:pPr>
            <w:r w:rsidRPr="005739C9">
              <w:rPr>
                <w:b/>
                <w:color w:val="000000"/>
                <w:lang w:val="fr-FR"/>
              </w:rPr>
              <w:t>Mesures à prendre</w:t>
            </w:r>
          </w:p>
        </w:tc>
        <w:tc>
          <w:tcPr>
            <w:tcW w:w="2009" w:type="dxa"/>
            <w:shd w:val="clear" w:color="auto" w:fill="D9D9D9" w:themeFill="background1" w:themeFillShade="D9"/>
          </w:tcPr>
          <w:p w14:paraId="5085296D" w14:textId="0B19CE9F" w:rsidR="00F21BDC" w:rsidRPr="00E62476" w:rsidRDefault="005739C9" w:rsidP="00D86453">
            <w:pPr>
              <w:keepNext/>
              <w:jc w:val="center"/>
              <w:rPr>
                <w:b/>
                <w:lang w:val="fr-FR"/>
              </w:rPr>
            </w:pPr>
            <w:r w:rsidRPr="005739C9">
              <w:rPr>
                <w:b/>
                <w:color w:val="000000"/>
                <w:lang w:val="fr-FR"/>
              </w:rPr>
              <w:t>Date d</w:t>
            </w:r>
            <w:r w:rsidR="0027260B">
              <w:rPr>
                <w:b/>
                <w:color w:val="000000"/>
                <w:lang w:val="fr-FR"/>
              </w:rPr>
              <w:t>’</w:t>
            </w:r>
            <w:r w:rsidRPr="005739C9">
              <w:rPr>
                <w:b/>
                <w:color w:val="000000"/>
                <w:lang w:val="fr-FR"/>
              </w:rPr>
              <w:t xml:space="preserve">achèvement </w:t>
            </w:r>
            <w:r w:rsidRPr="00EC29D6">
              <w:rPr>
                <w:b/>
                <w:lang w:val="fr-FR"/>
              </w:rPr>
              <w:t>prévue</w:t>
            </w:r>
          </w:p>
        </w:tc>
        <w:tc>
          <w:tcPr>
            <w:tcW w:w="1393" w:type="dxa"/>
            <w:shd w:val="clear" w:color="auto" w:fill="D9D9D9" w:themeFill="background1" w:themeFillShade="D9"/>
          </w:tcPr>
          <w:p w14:paraId="1F932CB7" w14:textId="4AF35AB8" w:rsidR="00F21BDC" w:rsidRPr="00E62476" w:rsidRDefault="005739C9" w:rsidP="00D86453">
            <w:pPr>
              <w:keepNext/>
              <w:jc w:val="center"/>
              <w:rPr>
                <w:b/>
                <w:lang w:val="fr-FR"/>
              </w:rPr>
            </w:pPr>
            <w:r w:rsidRPr="005739C9">
              <w:rPr>
                <w:b/>
                <w:color w:val="000000"/>
                <w:lang w:val="fr-FR"/>
              </w:rPr>
              <w:t>Achevé</w:t>
            </w:r>
          </w:p>
        </w:tc>
        <w:tc>
          <w:tcPr>
            <w:tcW w:w="1366" w:type="dxa"/>
            <w:shd w:val="clear" w:color="auto" w:fill="D9D9D9" w:themeFill="background1" w:themeFillShade="D9"/>
          </w:tcPr>
          <w:p w14:paraId="6C273475" w14:textId="77A1695C" w:rsidR="00F21BDC" w:rsidRPr="00E62476" w:rsidRDefault="005739C9" w:rsidP="00D86453">
            <w:pPr>
              <w:keepNext/>
              <w:jc w:val="center"/>
              <w:rPr>
                <w:b/>
                <w:lang w:val="fr-FR"/>
              </w:rPr>
            </w:pPr>
            <w:r w:rsidRPr="005739C9">
              <w:rPr>
                <w:b/>
                <w:color w:val="000000"/>
                <w:lang w:val="fr-FR"/>
              </w:rPr>
              <w:t>Reporté</w:t>
            </w:r>
          </w:p>
        </w:tc>
      </w:tr>
      <w:tr w:rsidR="00F21BDC" w:rsidRPr="00E62476" w14:paraId="56A86975" w14:textId="77777777" w:rsidTr="00567D95">
        <w:tc>
          <w:tcPr>
            <w:tcW w:w="1129" w:type="dxa"/>
            <w:vMerge w:val="restart"/>
          </w:tcPr>
          <w:p w14:paraId="0E3E0ABC" w14:textId="77777777" w:rsidR="004C5097" w:rsidRDefault="004C5097" w:rsidP="00D86453">
            <w:pPr>
              <w:keepNext/>
              <w:jc w:val="center"/>
              <w:rPr>
                <w:lang w:val="fr-FR"/>
              </w:rPr>
            </w:pPr>
          </w:p>
          <w:p w14:paraId="7D2E93C1" w14:textId="77777777" w:rsidR="004C5097" w:rsidRDefault="004C5097" w:rsidP="00D86453">
            <w:pPr>
              <w:keepNext/>
              <w:jc w:val="center"/>
              <w:rPr>
                <w:lang w:val="fr-FR"/>
              </w:rPr>
            </w:pPr>
          </w:p>
          <w:p w14:paraId="7EE73B8F" w14:textId="77777777" w:rsidR="004C5097" w:rsidRDefault="004C5097" w:rsidP="00D86453">
            <w:pPr>
              <w:keepNext/>
              <w:jc w:val="center"/>
              <w:rPr>
                <w:lang w:val="fr-FR"/>
              </w:rPr>
            </w:pPr>
          </w:p>
          <w:p w14:paraId="07E4E53F" w14:textId="77777777" w:rsidR="004C5097" w:rsidRDefault="004C5097" w:rsidP="00D86453">
            <w:pPr>
              <w:keepNext/>
              <w:jc w:val="center"/>
              <w:rPr>
                <w:lang w:val="fr-FR"/>
              </w:rPr>
            </w:pPr>
          </w:p>
          <w:p w14:paraId="733B64F2" w14:textId="77777777" w:rsidR="004C5097" w:rsidRDefault="004C5097" w:rsidP="00D86453">
            <w:pPr>
              <w:keepNext/>
              <w:jc w:val="center"/>
              <w:rPr>
                <w:lang w:val="fr-FR"/>
              </w:rPr>
            </w:pPr>
          </w:p>
          <w:p w14:paraId="2BB7F802" w14:textId="77777777" w:rsidR="00F21BDC" w:rsidRPr="00E62476" w:rsidRDefault="00F21BDC" w:rsidP="00D86453">
            <w:pPr>
              <w:keepNext/>
              <w:jc w:val="center"/>
              <w:rPr>
                <w:lang w:val="fr-FR"/>
              </w:rPr>
            </w:pPr>
            <w:r w:rsidRPr="00E62476">
              <w:rPr>
                <w:lang w:val="fr-FR"/>
              </w:rPr>
              <w:t>3</w:t>
            </w:r>
          </w:p>
        </w:tc>
        <w:tc>
          <w:tcPr>
            <w:tcW w:w="3119" w:type="dxa"/>
          </w:tcPr>
          <w:p w14:paraId="4BB22D56" w14:textId="35CC795E" w:rsidR="00F21BDC" w:rsidRPr="00E62476" w:rsidRDefault="005739C9" w:rsidP="00D86453">
            <w:pPr>
              <w:keepNext/>
              <w:rPr>
                <w:lang w:val="fr-FR"/>
              </w:rPr>
            </w:pPr>
            <w:r w:rsidRPr="00EC29D6">
              <w:rPr>
                <w:lang w:val="fr-FR"/>
              </w:rPr>
              <w:t>Diffusion du rapport de la réunion de l</w:t>
            </w:r>
            <w:r w:rsidR="0027260B" w:rsidRPr="00EC29D6">
              <w:rPr>
                <w:lang w:val="fr-FR"/>
              </w:rPr>
              <w:t>’</w:t>
            </w:r>
            <w:r w:rsidRPr="00EC29D6">
              <w:rPr>
                <w:lang w:val="fr-FR"/>
              </w:rPr>
              <w:t>équipe d</w:t>
            </w:r>
            <w:r w:rsidR="0027260B" w:rsidRPr="00EC29D6">
              <w:rPr>
                <w:lang w:val="fr-FR"/>
              </w:rPr>
              <w:t>’</w:t>
            </w:r>
            <w:r w:rsidRPr="00EC29D6">
              <w:rPr>
                <w:lang w:val="fr-FR"/>
              </w:rPr>
              <w:t>experts</w:t>
            </w:r>
          </w:p>
        </w:tc>
        <w:tc>
          <w:tcPr>
            <w:tcW w:w="2009" w:type="dxa"/>
          </w:tcPr>
          <w:p w14:paraId="0D820719" w14:textId="12F9E2A1" w:rsidR="00F21BDC" w:rsidRPr="00E62476" w:rsidRDefault="005739C9" w:rsidP="00D86453">
            <w:pPr>
              <w:keepNext/>
              <w:rPr>
                <w:lang w:val="fr-FR"/>
              </w:rPr>
            </w:pPr>
            <w:r w:rsidRPr="00EC29D6">
              <w:rPr>
                <w:lang w:val="fr-FR"/>
              </w:rPr>
              <w:t>N</w:t>
            </w:r>
            <w:r w:rsidRPr="005739C9">
              <w:rPr>
                <w:color w:val="000000"/>
                <w:lang w:val="fr-FR"/>
              </w:rPr>
              <w:t>ovembre</w:t>
            </w:r>
            <w:r w:rsidR="002158E7" w:rsidRPr="00EC29D6">
              <w:rPr>
                <w:lang w:val="fr-FR"/>
              </w:rPr>
              <w:t> </w:t>
            </w:r>
            <w:r w:rsidRPr="00EC29D6">
              <w:rPr>
                <w:lang w:val="fr-FR"/>
              </w:rPr>
              <w:t>2018</w:t>
            </w:r>
          </w:p>
        </w:tc>
        <w:tc>
          <w:tcPr>
            <w:tcW w:w="1393" w:type="dxa"/>
          </w:tcPr>
          <w:p w14:paraId="50570F2A" w14:textId="0FE003C7" w:rsidR="00F21BDC" w:rsidRPr="00E62476" w:rsidRDefault="003D6997" w:rsidP="00D86453">
            <w:pPr>
              <w:keepNext/>
              <w:jc w:val="center"/>
              <w:rPr>
                <w:lang w:val="fr-FR"/>
              </w:rPr>
            </w:pPr>
            <w:sdt>
              <w:sdtPr>
                <w:rPr>
                  <w:lang w:val="fr-FR"/>
                </w:rPr>
                <w:id w:val="1560290736"/>
                <w14:checkbox>
                  <w14:checked w14:val="1"/>
                  <w14:checkedState w14:val="2612" w14:font="MS Gothic"/>
                  <w14:uncheckedState w14:val="2610" w14:font="MS Gothic"/>
                </w14:checkbox>
              </w:sdtPr>
              <w:sdtEndPr/>
              <w:sdtContent>
                <w:r w:rsidR="0029789E" w:rsidRPr="00E62476">
                  <w:rPr>
                    <w:rFonts w:ascii="MS Gothic" w:eastAsia="MS Gothic" w:hAnsi="MS Gothic"/>
                    <w:lang w:val="fr-FR"/>
                  </w:rPr>
                  <w:t>☒</w:t>
                </w:r>
              </w:sdtContent>
            </w:sdt>
          </w:p>
        </w:tc>
        <w:tc>
          <w:tcPr>
            <w:tcW w:w="1366" w:type="dxa"/>
          </w:tcPr>
          <w:p w14:paraId="36EDAA3B" w14:textId="68AB38A0" w:rsidR="00F21BDC" w:rsidRPr="00E62476" w:rsidRDefault="003D6997" w:rsidP="00D86453">
            <w:pPr>
              <w:keepNext/>
              <w:jc w:val="center"/>
              <w:rPr>
                <w:lang w:val="fr-FR"/>
              </w:rPr>
            </w:pPr>
            <w:sdt>
              <w:sdtPr>
                <w:rPr>
                  <w:lang w:val="fr-FR"/>
                </w:rPr>
                <w:id w:val="-223225001"/>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r>
      <w:tr w:rsidR="00F21BDC" w:rsidRPr="00E62476" w14:paraId="2FAED5D9" w14:textId="77777777" w:rsidTr="00567D95">
        <w:tc>
          <w:tcPr>
            <w:tcW w:w="1129" w:type="dxa"/>
            <w:vMerge/>
          </w:tcPr>
          <w:p w14:paraId="15E2870C" w14:textId="77777777" w:rsidR="00F21BDC" w:rsidRPr="00E62476" w:rsidRDefault="00F21BDC" w:rsidP="00D86453">
            <w:pPr>
              <w:keepNext/>
              <w:rPr>
                <w:lang w:val="fr-FR"/>
              </w:rPr>
            </w:pPr>
          </w:p>
        </w:tc>
        <w:tc>
          <w:tcPr>
            <w:tcW w:w="3119" w:type="dxa"/>
          </w:tcPr>
          <w:p w14:paraId="2E638D29" w14:textId="196C5431" w:rsidR="00F21BDC" w:rsidRPr="00E62476" w:rsidRDefault="0030739F" w:rsidP="00D86453">
            <w:pPr>
              <w:keepNext/>
              <w:rPr>
                <w:lang w:val="fr-FR"/>
              </w:rPr>
            </w:pPr>
            <w:r w:rsidRPr="0030739F">
              <w:rPr>
                <w:color w:val="000000"/>
                <w:lang w:val="fr-FR"/>
              </w:rPr>
              <w:t xml:space="preserve">Diffusion de la </w:t>
            </w:r>
            <w:r w:rsidRPr="00EC29D6">
              <w:rPr>
                <w:lang w:val="fr-FR"/>
              </w:rPr>
              <w:t xml:space="preserve">circulaire </w:t>
            </w:r>
            <w:r w:rsidRPr="0030739F">
              <w:rPr>
                <w:color w:val="000000"/>
                <w:lang w:val="fr-FR"/>
              </w:rPr>
              <w:t>auprès des</w:t>
            </w:r>
            <w:r w:rsidRPr="00EC29D6">
              <w:rPr>
                <w:lang w:val="fr-FR"/>
              </w:rPr>
              <w:t xml:space="preserve"> offices de propriété </w:t>
            </w:r>
            <w:r w:rsidR="0057365C" w:rsidRPr="00EC29D6">
              <w:rPr>
                <w:lang w:val="fr-FR"/>
              </w:rPr>
              <w:t>intellectuelle</w:t>
            </w:r>
            <w:r w:rsidRPr="00EC29D6">
              <w:rPr>
                <w:lang w:val="fr-FR"/>
              </w:rPr>
              <w:t xml:space="preserve"> </w:t>
            </w:r>
            <w:r w:rsidRPr="0030739F">
              <w:rPr>
                <w:color w:val="000000"/>
                <w:lang w:val="fr-FR"/>
              </w:rPr>
              <w:t xml:space="preserve">contenant le </w:t>
            </w:r>
            <w:r w:rsidRPr="00EC29D6">
              <w:rPr>
                <w:lang w:val="fr-FR"/>
              </w:rPr>
              <w:t xml:space="preserve">questionnaire sur les représentations </w:t>
            </w:r>
            <w:r w:rsidRPr="0030739F">
              <w:rPr>
                <w:color w:val="000000"/>
                <w:lang w:val="fr-FR"/>
              </w:rPr>
              <w:t xml:space="preserve">sous </w:t>
            </w:r>
            <w:r w:rsidRPr="0030739F">
              <w:rPr>
                <w:color w:val="000000"/>
                <w:lang w:val="fr-FR"/>
              </w:rPr>
              <w:lastRenderedPageBreak/>
              <w:t xml:space="preserve">forme </w:t>
            </w:r>
            <w:r w:rsidRPr="00EC29D6">
              <w:rPr>
                <w:lang w:val="fr-FR"/>
              </w:rPr>
              <w:t>électronique des dessins et modèles industriels</w:t>
            </w:r>
          </w:p>
        </w:tc>
        <w:tc>
          <w:tcPr>
            <w:tcW w:w="2009" w:type="dxa"/>
          </w:tcPr>
          <w:p w14:paraId="3C2B2168" w14:textId="36082EE2" w:rsidR="00F21BDC" w:rsidRPr="00E62476" w:rsidRDefault="0030739F" w:rsidP="00D86453">
            <w:pPr>
              <w:keepNext/>
              <w:rPr>
                <w:lang w:val="fr-FR"/>
              </w:rPr>
            </w:pPr>
            <w:r w:rsidRPr="00EC29D6">
              <w:rPr>
                <w:lang w:val="fr-FR"/>
              </w:rPr>
              <w:lastRenderedPageBreak/>
              <w:t>Décembre</w:t>
            </w:r>
            <w:r w:rsidR="002158E7" w:rsidRPr="00EC29D6">
              <w:rPr>
                <w:lang w:val="fr-FR"/>
              </w:rPr>
              <w:t> </w:t>
            </w:r>
            <w:r w:rsidRPr="00EC29D6">
              <w:rPr>
                <w:lang w:val="fr-FR"/>
              </w:rPr>
              <w:t>2018</w:t>
            </w:r>
          </w:p>
        </w:tc>
        <w:tc>
          <w:tcPr>
            <w:tcW w:w="1393" w:type="dxa"/>
          </w:tcPr>
          <w:p w14:paraId="5DAD5F82" w14:textId="665AFD0D" w:rsidR="00F21BDC" w:rsidRPr="00E62476" w:rsidRDefault="003D6997" w:rsidP="00D86453">
            <w:pPr>
              <w:keepNext/>
              <w:jc w:val="center"/>
              <w:rPr>
                <w:lang w:val="fr-FR"/>
              </w:rPr>
            </w:pPr>
            <w:sdt>
              <w:sdtPr>
                <w:rPr>
                  <w:lang w:val="fr-FR"/>
                </w:rPr>
                <w:id w:val="1993366608"/>
                <w14:checkbox>
                  <w14:checked w14:val="1"/>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c>
          <w:tcPr>
            <w:tcW w:w="1366" w:type="dxa"/>
          </w:tcPr>
          <w:p w14:paraId="5F35D810" w14:textId="64D5B0A1" w:rsidR="00F21BDC" w:rsidRPr="00E62476" w:rsidRDefault="003D6997" w:rsidP="00D86453">
            <w:pPr>
              <w:keepNext/>
              <w:jc w:val="center"/>
              <w:rPr>
                <w:lang w:val="fr-FR"/>
              </w:rPr>
            </w:pPr>
            <w:sdt>
              <w:sdtPr>
                <w:rPr>
                  <w:lang w:val="fr-FR"/>
                </w:rPr>
                <w:id w:val="-1337223153"/>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r>
      <w:tr w:rsidR="00F21BDC" w:rsidRPr="00E62476" w14:paraId="088825CE" w14:textId="77777777" w:rsidTr="00567D95">
        <w:tc>
          <w:tcPr>
            <w:tcW w:w="1129" w:type="dxa"/>
            <w:vMerge/>
          </w:tcPr>
          <w:p w14:paraId="614EBF38" w14:textId="77777777" w:rsidR="00F21BDC" w:rsidRPr="00E62476" w:rsidRDefault="00F21BDC" w:rsidP="00D86453">
            <w:pPr>
              <w:keepNext/>
              <w:rPr>
                <w:lang w:val="fr-FR"/>
              </w:rPr>
            </w:pPr>
          </w:p>
        </w:tc>
        <w:tc>
          <w:tcPr>
            <w:tcW w:w="3119" w:type="dxa"/>
          </w:tcPr>
          <w:p w14:paraId="250ABBEF" w14:textId="19D0FA54" w:rsidR="00F21BDC" w:rsidRPr="00E62476" w:rsidRDefault="0030739F" w:rsidP="00D86453">
            <w:pPr>
              <w:keepNext/>
              <w:rPr>
                <w:lang w:val="fr-FR"/>
              </w:rPr>
            </w:pPr>
            <w:r w:rsidRPr="00EC29D6">
              <w:rPr>
                <w:lang w:val="fr-FR"/>
              </w:rPr>
              <w:t>Analyse des résultats de l</w:t>
            </w:r>
            <w:r w:rsidR="0027260B" w:rsidRPr="00EC29D6">
              <w:rPr>
                <w:lang w:val="fr-FR"/>
              </w:rPr>
              <w:t>’</w:t>
            </w:r>
            <w:r w:rsidRPr="00EC29D6">
              <w:rPr>
                <w:lang w:val="fr-FR"/>
              </w:rPr>
              <w:t xml:space="preserve">enquête sur les représentations </w:t>
            </w:r>
            <w:r w:rsidRPr="0030739F">
              <w:rPr>
                <w:color w:val="000000"/>
                <w:lang w:val="fr-FR"/>
              </w:rPr>
              <w:t xml:space="preserve">sous forme </w:t>
            </w:r>
            <w:r w:rsidRPr="00EC29D6">
              <w:rPr>
                <w:lang w:val="fr-FR"/>
              </w:rPr>
              <w:t>électronique des dessins et modèles industriels</w:t>
            </w:r>
          </w:p>
        </w:tc>
        <w:tc>
          <w:tcPr>
            <w:tcW w:w="2009" w:type="dxa"/>
          </w:tcPr>
          <w:p w14:paraId="27D88B94" w14:textId="6DB6B0BD" w:rsidR="00F21BDC" w:rsidRPr="00E62476" w:rsidRDefault="0030739F" w:rsidP="00D86453">
            <w:pPr>
              <w:keepNext/>
              <w:rPr>
                <w:lang w:val="fr-FR"/>
              </w:rPr>
            </w:pPr>
            <w:r w:rsidRPr="00EC29D6">
              <w:rPr>
                <w:lang w:val="fr-FR"/>
              </w:rPr>
              <w:t>Mars</w:t>
            </w:r>
            <w:r w:rsidR="002158E7" w:rsidRPr="00EC29D6">
              <w:rPr>
                <w:lang w:val="fr-FR"/>
              </w:rPr>
              <w:t> </w:t>
            </w:r>
            <w:r w:rsidRPr="00EC29D6">
              <w:rPr>
                <w:lang w:val="fr-FR"/>
              </w:rPr>
              <w:t>2019</w:t>
            </w:r>
          </w:p>
        </w:tc>
        <w:tc>
          <w:tcPr>
            <w:tcW w:w="1393" w:type="dxa"/>
          </w:tcPr>
          <w:p w14:paraId="396F78BE" w14:textId="2236DD63" w:rsidR="00F21BDC" w:rsidRPr="00E62476" w:rsidRDefault="003D6997" w:rsidP="00D86453">
            <w:pPr>
              <w:keepNext/>
              <w:jc w:val="center"/>
              <w:rPr>
                <w:lang w:val="fr-FR"/>
              </w:rPr>
            </w:pPr>
            <w:sdt>
              <w:sdtPr>
                <w:rPr>
                  <w:lang w:val="fr-FR"/>
                </w:rPr>
                <w:id w:val="2130505779"/>
                <w14:checkbox>
                  <w14:checked w14:val="1"/>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c>
          <w:tcPr>
            <w:tcW w:w="1366" w:type="dxa"/>
          </w:tcPr>
          <w:p w14:paraId="0477F1E9" w14:textId="1159F9D6" w:rsidR="00F21BDC" w:rsidRPr="00E62476" w:rsidRDefault="003D6997" w:rsidP="00D86453">
            <w:pPr>
              <w:keepNext/>
              <w:jc w:val="center"/>
              <w:rPr>
                <w:lang w:val="fr-FR"/>
              </w:rPr>
            </w:pPr>
            <w:sdt>
              <w:sdtPr>
                <w:rPr>
                  <w:lang w:val="fr-FR"/>
                </w:rPr>
                <w:id w:val="684247568"/>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r>
      <w:tr w:rsidR="00F21BDC" w:rsidRPr="00E62476" w14:paraId="1C82234F" w14:textId="77777777" w:rsidTr="00567D95">
        <w:tc>
          <w:tcPr>
            <w:tcW w:w="1129" w:type="dxa"/>
            <w:vMerge/>
          </w:tcPr>
          <w:p w14:paraId="6A1EFF1D" w14:textId="77777777" w:rsidR="00F21BDC" w:rsidRPr="00E62476" w:rsidRDefault="00F21BDC" w:rsidP="00D86453">
            <w:pPr>
              <w:keepNext/>
              <w:rPr>
                <w:lang w:val="fr-FR"/>
              </w:rPr>
            </w:pPr>
          </w:p>
        </w:tc>
        <w:tc>
          <w:tcPr>
            <w:tcW w:w="3119" w:type="dxa"/>
          </w:tcPr>
          <w:p w14:paraId="422DECFA" w14:textId="2ABF20B2" w:rsidR="00F21BDC" w:rsidRPr="00E62476" w:rsidRDefault="0030739F" w:rsidP="00D86453">
            <w:pPr>
              <w:keepNext/>
              <w:rPr>
                <w:lang w:val="fr-FR"/>
              </w:rPr>
            </w:pPr>
            <w:r w:rsidRPr="00EC29D6">
              <w:rPr>
                <w:lang w:val="fr-FR"/>
              </w:rPr>
              <w:t>Finalis</w:t>
            </w:r>
            <w:r w:rsidRPr="0030739F">
              <w:rPr>
                <w:color w:val="000000"/>
                <w:lang w:val="fr-FR"/>
              </w:rPr>
              <w:t>ation</w:t>
            </w:r>
            <w:r w:rsidRPr="00EC29D6">
              <w:rPr>
                <w:lang w:val="fr-FR"/>
              </w:rPr>
              <w:t xml:space="preserve"> </w:t>
            </w:r>
            <w:r w:rsidRPr="0030739F">
              <w:rPr>
                <w:color w:val="000000"/>
                <w:lang w:val="fr-FR"/>
              </w:rPr>
              <w:t>du</w:t>
            </w:r>
            <w:r w:rsidRPr="00EC29D6">
              <w:rPr>
                <w:lang w:val="fr-FR"/>
              </w:rPr>
              <w:t xml:space="preserve"> projet de titre de la norme</w:t>
            </w:r>
          </w:p>
        </w:tc>
        <w:tc>
          <w:tcPr>
            <w:tcW w:w="2009" w:type="dxa"/>
          </w:tcPr>
          <w:p w14:paraId="76E90CCE" w14:textId="04098C6C" w:rsidR="00F21BDC" w:rsidRPr="00E62476" w:rsidRDefault="0030739F" w:rsidP="00D86453">
            <w:pPr>
              <w:keepNext/>
              <w:rPr>
                <w:lang w:val="fr-FR"/>
              </w:rPr>
            </w:pPr>
            <w:r w:rsidRPr="00EC29D6">
              <w:rPr>
                <w:lang w:val="fr-FR"/>
              </w:rPr>
              <w:t>Mai</w:t>
            </w:r>
            <w:r w:rsidR="002158E7" w:rsidRPr="00EC29D6">
              <w:rPr>
                <w:lang w:val="fr-FR"/>
              </w:rPr>
              <w:t> </w:t>
            </w:r>
            <w:r w:rsidRPr="00EC29D6">
              <w:rPr>
                <w:lang w:val="fr-FR"/>
              </w:rPr>
              <w:t>2019</w:t>
            </w:r>
          </w:p>
        </w:tc>
        <w:tc>
          <w:tcPr>
            <w:tcW w:w="1393" w:type="dxa"/>
          </w:tcPr>
          <w:p w14:paraId="659D40CE" w14:textId="48F1AD2E" w:rsidR="00F21BDC" w:rsidRPr="00E62476" w:rsidRDefault="003D6997" w:rsidP="00D86453">
            <w:pPr>
              <w:keepNext/>
              <w:jc w:val="center"/>
              <w:rPr>
                <w:lang w:val="fr-FR"/>
              </w:rPr>
            </w:pPr>
            <w:sdt>
              <w:sdtPr>
                <w:rPr>
                  <w:lang w:val="fr-FR"/>
                </w:rPr>
                <w:id w:val="-353419050"/>
                <w14:checkbox>
                  <w14:checked w14:val="1"/>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c>
          <w:tcPr>
            <w:tcW w:w="1366" w:type="dxa"/>
          </w:tcPr>
          <w:p w14:paraId="5CCC1658" w14:textId="4B422726" w:rsidR="00F21BDC" w:rsidRPr="00E62476" w:rsidRDefault="003D6997" w:rsidP="00D86453">
            <w:pPr>
              <w:keepNext/>
              <w:jc w:val="center"/>
              <w:rPr>
                <w:lang w:val="fr-FR"/>
              </w:rPr>
            </w:pPr>
            <w:sdt>
              <w:sdtPr>
                <w:rPr>
                  <w:lang w:val="fr-FR"/>
                </w:rPr>
                <w:id w:val="-496954795"/>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r>
      <w:tr w:rsidR="00F21BDC" w:rsidRPr="00E62476" w14:paraId="10287427" w14:textId="77777777" w:rsidTr="00567D95">
        <w:tc>
          <w:tcPr>
            <w:tcW w:w="1129" w:type="dxa"/>
            <w:vMerge/>
          </w:tcPr>
          <w:p w14:paraId="47915269" w14:textId="77777777" w:rsidR="00F21BDC" w:rsidRPr="00E62476" w:rsidRDefault="00F21BDC" w:rsidP="00D86453">
            <w:pPr>
              <w:keepNext/>
              <w:rPr>
                <w:lang w:val="fr-FR"/>
              </w:rPr>
            </w:pPr>
          </w:p>
        </w:tc>
        <w:tc>
          <w:tcPr>
            <w:tcW w:w="3119" w:type="dxa"/>
          </w:tcPr>
          <w:p w14:paraId="2D134F47" w14:textId="7FEE167C" w:rsidR="00F21BDC" w:rsidRPr="00E62476" w:rsidRDefault="0030739F" w:rsidP="00D86453">
            <w:pPr>
              <w:keepNext/>
              <w:rPr>
                <w:lang w:val="fr-FR"/>
              </w:rPr>
            </w:pPr>
            <w:r w:rsidRPr="00EC29D6">
              <w:rPr>
                <w:lang w:val="fr-FR"/>
              </w:rPr>
              <w:t>Propos</w:t>
            </w:r>
            <w:r w:rsidRPr="0030739F">
              <w:rPr>
                <w:color w:val="000000"/>
                <w:lang w:val="fr-FR"/>
              </w:rPr>
              <w:t xml:space="preserve">ition de </w:t>
            </w:r>
            <w:r w:rsidRPr="00EC29D6">
              <w:rPr>
                <w:lang w:val="fr-FR"/>
              </w:rPr>
              <w:t xml:space="preserve">projet </w:t>
            </w:r>
            <w:r w:rsidRPr="0030739F">
              <w:rPr>
                <w:color w:val="000000"/>
                <w:lang w:val="fr-FR"/>
              </w:rPr>
              <w:t>d</w:t>
            </w:r>
            <w:r w:rsidR="0027260B">
              <w:rPr>
                <w:color w:val="000000"/>
                <w:lang w:val="fr-FR"/>
              </w:rPr>
              <w:t>’</w:t>
            </w:r>
            <w:r w:rsidRPr="0030739F">
              <w:rPr>
                <w:color w:val="000000"/>
                <w:lang w:val="fr-FR"/>
              </w:rPr>
              <w:t>énoncé pour le champ d</w:t>
            </w:r>
            <w:r w:rsidR="0027260B">
              <w:rPr>
                <w:color w:val="000000"/>
                <w:lang w:val="fr-FR"/>
              </w:rPr>
              <w:t>’</w:t>
            </w:r>
            <w:r w:rsidRPr="0030739F">
              <w:rPr>
                <w:color w:val="000000"/>
                <w:lang w:val="fr-FR"/>
              </w:rPr>
              <w:t>application de la norme</w:t>
            </w:r>
          </w:p>
        </w:tc>
        <w:tc>
          <w:tcPr>
            <w:tcW w:w="2009" w:type="dxa"/>
          </w:tcPr>
          <w:p w14:paraId="58D5150F" w14:textId="3DC01D53" w:rsidR="00F21BDC" w:rsidRPr="00E62476" w:rsidRDefault="0030739F" w:rsidP="00D86453">
            <w:pPr>
              <w:keepNext/>
              <w:rPr>
                <w:lang w:val="fr-FR"/>
              </w:rPr>
            </w:pPr>
            <w:r w:rsidRPr="00EC29D6">
              <w:rPr>
                <w:lang w:val="fr-FR"/>
              </w:rPr>
              <w:t>Mai</w:t>
            </w:r>
            <w:r w:rsidR="002158E7" w:rsidRPr="00EC29D6">
              <w:rPr>
                <w:lang w:val="fr-FR"/>
              </w:rPr>
              <w:t> </w:t>
            </w:r>
            <w:r w:rsidRPr="00EC29D6">
              <w:rPr>
                <w:lang w:val="fr-FR"/>
              </w:rPr>
              <w:t>2019</w:t>
            </w:r>
          </w:p>
        </w:tc>
        <w:tc>
          <w:tcPr>
            <w:tcW w:w="1393" w:type="dxa"/>
          </w:tcPr>
          <w:p w14:paraId="0195B81F" w14:textId="4BB3C6AB" w:rsidR="00F21BDC" w:rsidRPr="00E62476" w:rsidRDefault="003D6997" w:rsidP="00D86453">
            <w:pPr>
              <w:keepNext/>
              <w:jc w:val="center"/>
              <w:rPr>
                <w:lang w:val="fr-FR"/>
              </w:rPr>
            </w:pPr>
            <w:sdt>
              <w:sdtPr>
                <w:rPr>
                  <w:lang w:val="fr-FR"/>
                </w:rPr>
                <w:id w:val="175230306"/>
                <w14:checkbox>
                  <w14:checked w14:val="1"/>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c>
          <w:tcPr>
            <w:tcW w:w="1366" w:type="dxa"/>
          </w:tcPr>
          <w:p w14:paraId="67C51E4E" w14:textId="263E4FE7" w:rsidR="00F21BDC" w:rsidRPr="00E62476" w:rsidRDefault="003D6997" w:rsidP="00D86453">
            <w:pPr>
              <w:keepNext/>
              <w:jc w:val="center"/>
              <w:rPr>
                <w:lang w:val="fr-FR"/>
              </w:rPr>
            </w:pPr>
            <w:sdt>
              <w:sdtPr>
                <w:rPr>
                  <w:lang w:val="fr-FR"/>
                </w:rPr>
                <w:id w:val="1571153877"/>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r>
      <w:tr w:rsidR="00F21BDC" w:rsidRPr="00E62476" w14:paraId="0201A1B8" w14:textId="77777777" w:rsidTr="00567D95">
        <w:tc>
          <w:tcPr>
            <w:tcW w:w="1129" w:type="dxa"/>
            <w:vMerge/>
          </w:tcPr>
          <w:p w14:paraId="7AFCA4A0" w14:textId="77777777" w:rsidR="00F21BDC" w:rsidRPr="00E62476" w:rsidRDefault="00F21BDC" w:rsidP="00D86453">
            <w:pPr>
              <w:keepNext/>
              <w:rPr>
                <w:lang w:val="fr-FR"/>
              </w:rPr>
            </w:pPr>
          </w:p>
        </w:tc>
        <w:tc>
          <w:tcPr>
            <w:tcW w:w="3119" w:type="dxa"/>
          </w:tcPr>
          <w:p w14:paraId="494491A0" w14:textId="69E37DA2" w:rsidR="00F21BDC" w:rsidRPr="00E62476" w:rsidRDefault="0030739F" w:rsidP="00D86453">
            <w:pPr>
              <w:keepNext/>
              <w:rPr>
                <w:lang w:val="fr-FR"/>
              </w:rPr>
            </w:pPr>
            <w:r w:rsidRPr="00EC29D6">
              <w:rPr>
                <w:lang w:val="fr-FR"/>
              </w:rPr>
              <w:t xml:space="preserve">Examen et mise à jour du projet de </w:t>
            </w:r>
            <w:r w:rsidRPr="0030739F">
              <w:rPr>
                <w:color w:val="000000"/>
                <w:lang w:val="fr-FR"/>
              </w:rPr>
              <w:t>t</w:t>
            </w:r>
            <w:r w:rsidRPr="00EC29D6">
              <w:rPr>
                <w:lang w:val="fr-FR"/>
              </w:rPr>
              <w:t>able des matières</w:t>
            </w:r>
            <w:r w:rsidRPr="0030739F">
              <w:rPr>
                <w:color w:val="000000"/>
                <w:lang w:val="fr-FR"/>
              </w:rPr>
              <w:t xml:space="preserve"> de la norme</w:t>
            </w:r>
          </w:p>
        </w:tc>
        <w:tc>
          <w:tcPr>
            <w:tcW w:w="2009" w:type="dxa"/>
          </w:tcPr>
          <w:p w14:paraId="66937892" w14:textId="3D1172D7" w:rsidR="00F21BDC" w:rsidRPr="00E62476" w:rsidRDefault="0030739F" w:rsidP="00D86453">
            <w:pPr>
              <w:keepNext/>
              <w:rPr>
                <w:lang w:val="fr-FR"/>
              </w:rPr>
            </w:pPr>
            <w:r w:rsidRPr="00EC29D6">
              <w:rPr>
                <w:lang w:val="fr-FR"/>
              </w:rPr>
              <w:t>Mai</w:t>
            </w:r>
            <w:r w:rsidR="002158E7" w:rsidRPr="00EC29D6">
              <w:rPr>
                <w:lang w:val="fr-FR"/>
              </w:rPr>
              <w:t> </w:t>
            </w:r>
            <w:r w:rsidRPr="00EC29D6">
              <w:rPr>
                <w:lang w:val="fr-FR"/>
              </w:rPr>
              <w:t>2019</w:t>
            </w:r>
          </w:p>
        </w:tc>
        <w:tc>
          <w:tcPr>
            <w:tcW w:w="1393" w:type="dxa"/>
          </w:tcPr>
          <w:p w14:paraId="428563E3" w14:textId="029DDF72" w:rsidR="00F21BDC" w:rsidRPr="00E62476" w:rsidRDefault="003D6997" w:rsidP="00D86453">
            <w:pPr>
              <w:keepNext/>
              <w:jc w:val="center"/>
              <w:rPr>
                <w:lang w:val="fr-FR"/>
              </w:rPr>
            </w:pPr>
            <w:sdt>
              <w:sdtPr>
                <w:rPr>
                  <w:lang w:val="fr-FR"/>
                </w:rPr>
                <w:id w:val="-1018534623"/>
                <w14:checkbox>
                  <w14:checked w14:val="1"/>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c>
          <w:tcPr>
            <w:tcW w:w="1366" w:type="dxa"/>
          </w:tcPr>
          <w:p w14:paraId="1255D60E" w14:textId="6D19DB13" w:rsidR="00F21BDC" w:rsidRPr="00E62476" w:rsidRDefault="003D6997" w:rsidP="00D86453">
            <w:pPr>
              <w:keepNext/>
              <w:jc w:val="center"/>
              <w:rPr>
                <w:lang w:val="fr-FR"/>
              </w:rPr>
            </w:pPr>
            <w:sdt>
              <w:sdtPr>
                <w:rPr>
                  <w:lang w:val="fr-FR"/>
                </w:rPr>
                <w:id w:val="2010173753"/>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r>
      <w:tr w:rsidR="00F21BDC" w:rsidRPr="00E62476" w14:paraId="6C1D5BB6" w14:textId="77777777" w:rsidTr="00567D95">
        <w:tc>
          <w:tcPr>
            <w:tcW w:w="1129" w:type="dxa"/>
            <w:vMerge w:val="restart"/>
          </w:tcPr>
          <w:p w14:paraId="489C878F" w14:textId="77777777" w:rsidR="004C5097" w:rsidRDefault="004C5097" w:rsidP="00D86453">
            <w:pPr>
              <w:keepNext/>
              <w:jc w:val="center"/>
              <w:rPr>
                <w:lang w:val="fr-FR"/>
              </w:rPr>
            </w:pPr>
          </w:p>
          <w:p w14:paraId="3809454D" w14:textId="77777777" w:rsidR="004C5097" w:rsidRDefault="004C5097" w:rsidP="00D86453">
            <w:pPr>
              <w:keepNext/>
              <w:jc w:val="center"/>
              <w:rPr>
                <w:lang w:val="fr-FR"/>
              </w:rPr>
            </w:pPr>
          </w:p>
          <w:p w14:paraId="56B47855" w14:textId="77777777" w:rsidR="004C5097" w:rsidRDefault="004C5097" w:rsidP="00D86453">
            <w:pPr>
              <w:keepNext/>
              <w:jc w:val="center"/>
              <w:rPr>
                <w:lang w:val="fr-FR"/>
              </w:rPr>
            </w:pPr>
          </w:p>
          <w:p w14:paraId="7FECCB93" w14:textId="77777777" w:rsidR="00F21BDC" w:rsidRPr="00E62476" w:rsidRDefault="00F21BDC" w:rsidP="00D86453">
            <w:pPr>
              <w:keepNext/>
              <w:jc w:val="center"/>
              <w:rPr>
                <w:lang w:val="fr-FR"/>
              </w:rPr>
            </w:pPr>
            <w:r w:rsidRPr="00E62476">
              <w:rPr>
                <w:lang w:val="fr-FR"/>
              </w:rPr>
              <w:t>4</w:t>
            </w:r>
          </w:p>
        </w:tc>
        <w:tc>
          <w:tcPr>
            <w:tcW w:w="3119" w:type="dxa"/>
          </w:tcPr>
          <w:p w14:paraId="3A4ABAD7" w14:textId="2E3CDC7A" w:rsidR="00F21BDC" w:rsidRPr="00E62476" w:rsidRDefault="0030739F" w:rsidP="00D86453">
            <w:pPr>
              <w:keepNext/>
              <w:rPr>
                <w:lang w:val="fr-FR"/>
              </w:rPr>
            </w:pPr>
            <w:r w:rsidRPr="0030739F">
              <w:rPr>
                <w:color w:val="000000"/>
                <w:lang w:val="fr-FR"/>
              </w:rPr>
              <w:t>Présentation du</w:t>
            </w:r>
            <w:r w:rsidRPr="00EC29D6">
              <w:rPr>
                <w:lang w:val="fr-FR"/>
              </w:rPr>
              <w:t xml:space="preserve"> rapport de l</w:t>
            </w:r>
            <w:r w:rsidR="0027260B" w:rsidRPr="00EC29D6">
              <w:rPr>
                <w:lang w:val="fr-FR"/>
              </w:rPr>
              <w:t>’</w:t>
            </w:r>
            <w:r w:rsidRPr="00EC29D6">
              <w:rPr>
                <w:lang w:val="fr-FR"/>
              </w:rPr>
              <w:t>équipe d</w:t>
            </w:r>
            <w:r w:rsidR="0027260B" w:rsidRPr="00EC29D6">
              <w:rPr>
                <w:lang w:val="fr-FR"/>
              </w:rPr>
              <w:t>’</w:t>
            </w:r>
            <w:r w:rsidRPr="00EC29D6">
              <w:rPr>
                <w:lang w:val="fr-FR"/>
              </w:rPr>
              <w:t>experts au Secrétariat avant la sept</w:t>
            </w:r>
            <w:r w:rsidR="0027260B" w:rsidRPr="00EC29D6">
              <w:rPr>
                <w:lang w:val="fr-FR"/>
              </w:rPr>
              <w:t>ième session du CWS</w:t>
            </w:r>
          </w:p>
        </w:tc>
        <w:tc>
          <w:tcPr>
            <w:tcW w:w="2009" w:type="dxa"/>
          </w:tcPr>
          <w:p w14:paraId="5FEEAE6F" w14:textId="720937E4" w:rsidR="00F21BDC" w:rsidRPr="00E62476" w:rsidRDefault="0030739F" w:rsidP="00D86453">
            <w:pPr>
              <w:keepNext/>
              <w:rPr>
                <w:lang w:val="fr-FR"/>
              </w:rPr>
            </w:pPr>
            <w:r w:rsidRPr="00EC29D6">
              <w:rPr>
                <w:lang w:val="fr-FR"/>
              </w:rPr>
              <w:t>Mai</w:t>
            </w:r>
            <w:r w:rsidR="002158E7" w:rsidRPr="00EC29D6">
              <w:rPr>
                <w:lang w:val="fr-FR"/>
              </w:rPr>
              <w:t> </w:t>
            </w:r>
            <w:r w:rsidRPr="00EC29D6">
              <w:rPr>
                <w:lang w:val="fr-FR"/>
              </w:rPr>
              <w:t>2019</w:t>
            </w:r>
          </w:p>
        </w:tc>
        <w:tc>
          <w:tcPr>
            <w:tcW w:w="1393" w:type="dxa"/>
          </w:tcPr>
          <w:p w14:paraId="62A6BA7A" w14:textId="2C804F7B" w:rsidR="00F21BDC" w:rsidRPr="00E62476" w:rsidRDefault="003D6997" w:rsidP="00D86453">
            <w:pPr>
              <w:keepNext/>
              <w:jc w:val="center"/>
              <w:rPr>
                <w:lang w:val="fr-FR"/>
              </w:rPr>
            </w:pPr>
            <w:sdt>
              <w:sdtPr>
                <w:rPr>
                  <w:lang w:val="fr-FR"/>
                </w:rPr>
                <w:id w:val="524368746"/>
                <w14:checkbox>
                  <w14:checked w14:val="1"/>
                  <w14:checkedState w14:val="2612" w14:font="MS Gothic"/>
                  <w14:uncheckedState w14:val="2610" w14:font="MS Gothic"/>
                </w14:checkbox>
              </w:sdtPr>
              <w:sdtEndPr/>
              <w:sdtContent>
                <w:r w:rsidR="002D7ACA" w:rsidRPr="00E62476">
                  <w:rPr>
                    <w:rFonts w:ascii="MS Gothic" w:eastAsia="MS Gothic" w:hAnsi="MS Gothic"/>
                    <w:lang w:val="fr-FR"/>
                  </w:rPr>
                  <w:t>☒</w:t>
                </w:r>
              </w:sdtContent>
            </w:sdt>
          </w:p>
        </w:tc>
        <w:tc>
          <w:tcPr>
            <w:tcW w:w="1366" w:type="dxa"/>
          </w:tcPr>
          <w:p w14:paraId="314CD893" w14:textId="3AEB1516" w:rsidR="00F21BDC" w:rsidRPr="00E62476" w:rsidRDefault="003D6997" w:rsidP="00D86453">
            <w:pPr>
              <w:keepNext/>
              <w:jc w:val="center"/>
              <w:rPr>
                <w:lang w:val="fr-FR"/>
              </w:rPr>
            </w:pPr>
            <w:sdt>
              <w:sdtPr>
                <w:rPr>
                  <w:lang w:val="fr-FR"/>
                </w:rPr>
                <w:id w:val="-1946912818"/>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r>
      <w:tr w:rsidR="00F21BDC" w:rsidRPr="00E62476" w14:paraId="3CB6BBC4" w14:textId="77777777" w:rsidTr="00567D95">
        <w:tc>
          <w:tcPr>
            <w:tcW w:w="1129" w:type="dxa"/>
            <w:vMerge/>
          </w:tcPr>
          <w:p w14:paraId="3D544CEE" w14:textId="77777777" w:rsidR="00F21BDC" w:rsidRPr="00E62476" w:rsidRDefault="00F21BDC" w:rsidP="00D86453">
            <w:pPr>
              <w:keepNext/>
              <w:rPr>
                <w:lang w:val="fr-FR"/>
              </w:rPr>
            </w:pPr>
          </w:p>
        </w:tc>
        <w:tc>
          <w:tcPr>
            <w:tcW w:w="3119" w:type="dxa"/>
          </w:tcPr>
          <w:p w14:paraId="66180B05" w14:textId="29D47CEB" w:rsidR="00F21BDC" w:rsidRPr="00E62476" w:rsidRDefault="0030739F" w:rsidP="00D86453">
            <w:pPr>
              <w:keepNext/>
              <w:rPr>
                <w:lang w:val="fr-FR"/>
              </w:rPr>
            </w:pPr>
            <w:r w:rsidRPr="0030739F">
              <w:rPr>
                <w:color w:val="000000"/>
                <w:lang w:val="fr-FR"/>
              </w:rPr>
              <w:t>Présentation d</w:t>
            </w:r>
            <w:r w:rsidR="0027260B">
              <w:rPr>
                <w:color w:val="000000"/>
                <w:lang w:val="fr-FR"/>
              </w:rPr>
              <w:t>’</w:t>
            </w:r>
            <w:r w:rsidRPr="00EC29D6">
              <w:rPr>
                <w:lang w:val="fr-FR"/>
              </w:rPr>
              <w:t>un rapport verbal</w:t>
            </w:r>
            <w:r w:rsidR="0027260B" w:rsidRPr="00EC29D6">
              <w:rPr>
                <w:lang w:val="fr-FR"/>
              </w:rPr>
              <w:t xml:space="preserve"> au CWS</w:t>
            </w:r>
            <w:r w:rsidRPr="00EC29D6">
              <w:rPr>
                <w:lang w:val="fr-FR"/>
              </w:rPr>
              <w:t xml:space="preserve"> à sa sept</w:t>
            </w:r>
            <w:r w:rsidR="0027260B" w:rsidRPr="00EC29D6">
              <w:rPr>
                <w:lang w:val="fr-FR"/>
              </w:rPr>
              <w:t>ième session</w:t>
            </w:r>
          </w:p>
        </w:tc>
        <w:tc>
          <w:tcPr>
            <w:tcW w:w="2009" w:type="dxa"/>
          </w:tcPr>
          <w:p w14:paraId="436BA060" w14:textId="682107B9" w:rsidR="00F21BDC" w:rsidRPr="00E62476" w:rsidRDefault="0030739F" w:rsidP="00D86453">
            <w:pPr>
              <w:keepNext/>
              <w:rPr>
                <w:lang w:val="fr-FR"/>
              </w:rPr>
            </w:pPr>
            <w:r>
              <w:rPr>
                <w:lang w:val="fr-FR"/>
              </w:rPr>
              <w:t>Juillet</w:t>
            </w:r>
            <w:r w:rsidR="002158E7">
              <w:rPr>
                <w:lang w:val="fr-FR"/>
              </w:rPr>
              <w:t> </w:t>
            </w:r>
            <w:r w:rsidR="00F21BDC" w:rsidRPr="00E62476">
              <w:rPr>
                <w:lang w:val="fr-FR"/>
              </w:rPr>
              <w:t>2019</w:t>
            </w:r>
          </w:p>
        </w:tc>
        <w:tc>
          <w:tcPr>
            <w:tcW w:w="1393" w:type="dxa"/>
          </w:tcPr>
          <w:p w14:paraId="12F44963" w14:textId="24767602" w:rsidR="00F21BDC" w:rsidRPr="00E62476" w:rsidRDefault="003D6997" w:rsidP="00D86453">
            <w:pPr>
              <w:keepNext/>
              <w:jc w:val="center"/>
              <w:rPr>
                <w:lang w:val="fr-FR"/>
              </w:rPr>
            </w:pPr>
            <w:sdt>
              <w:sdtPr>
                <w:rPr>
                  <w:lang w:val="fr-FR"/>
                </w:rPr>
                <w:id w:val="259570719"/>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c>
          <w:tcPr>
            <w:tcW w:w="1366" w:type="dxa"/>
          </w:tcPr>
          <w:p w14:paraId="40B00B85" w14:textId="0813009C" w:rsidR="00F21BDC" w:rsidRPr="00E62476" w:rsidRDefault="003D6997" w:rsidP="00D86453">
            <w:pPr>
              <w:keepNext/>
              <w:jc w:val="center"/>
              <w:rPr>
                <w:lang w:val="fr-FR"/>
              </w:rPr>
            </w:pPr>
            <w:sdt>
              <w:sdtPr>
                <w:rPr>
                  <w:lang w:val="fr-FR"/>
                </w:rPr>
                <w:id w:val="-164785132"/>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r>
      <w:tr w:rsidR="00F21BDC" w:rsidRPr="00E62476" w14:paraId="5EF2E3AC" w14:textId="77777777" w:rsidTr="00567D95">
        <w:tc>
          <w:tcPr>
            <w:tcW w:w="1129" w:type="dxa"/>
            <w:vMerge/>
          </w:tcPr>
          <w:p w14:paraId="494E2EDC" w14:textId="77777777" w:rsidR="00F21BDC" w:rsidRPr="00E62476" w:rsidRDefault="00F21BDC" w:rsidP="00D86453">
            <w:pPr>
              <w:keepNext/>
              <w:rPr>
                <w:lang w:val="fr-FR"/>
              </w:rPr>
            </w:pPr>
          </w:p>
        </w:tc>
        <w:tc>
          <w:tcPr>
            <w:tcW w:w="3119" w:type="dxa"/>
          </w:tcPr>
          <w:p w14:paraId="576893E6" w14:textId="38496A67" w:rsidR="00F21BDC" w:rsidRPr="00E62476" w:rsidRDefault="0030739F" w:rsidP="00D86453">
            <w:pPr>
              <w:keepNext/>
              <w:rPr>
                <w:lang w:val="fr-FR"/>
              </w:rPr>
            </w:pPr>
            <w:r w:rsidRPr="0030739F">
              <w:rPr>
                <w:color w:val="000000"/>
                <w:lang w:val="fr-FR"/>
              </w:rPr>
              <w:t>Présentation des résultats et de l</w:t>
            </w:r>
            <w:r w:rsidR="0027260B">
              <w:rPr>
                <w:color w:val="000000"/>
                <w:lang w:val="fr-FR"/>
              </w:rPr>
              <w:t>’</w:t>
            </w:r>
            <w:r w:rsidRPr="0030739F">
              <w:rPr>
                <w:color w:val="000000"/>
                <w:lang w:val="fr-FR"/>
              </w:rPr>
              <w:t>analyse des résultats sur les représentations sous forme électronique des dessins et modèles industriels</w:t>
            </w:r>
          </w:p>
        </w:tc>
        <w:tc>
          <w:tcPr>
            <w:tcW w:w="2009" w:type="dxa"/>
          </w:tcPr>
          <w:p w14:paraId="61FEC08F" w14:textId="5AE55207" w:rsidR="00F21BDC" w:rsidRPr="00E62476" w:rsidRDefault="0030739F" w:rsidP="00D86453">
            <w:pPr>
              <w:keepNext/>
              <w:rPr>
                <w:lang w:val="fr-FR"/>
              </w:rPr>
            </w:pPr>
            <w:r>
              <w:rPr>
                <w:lang w:val="fr-FR"/>
              </w:rPr>
              <w:t>Juillet</w:t>
            </w:r>
            <w:r w:rsidR="002158E7">
              <w:rPr>
                <w:lang w:val="fr-FR"/>
              </w:rPr>
              <w:t> </w:t>
            </w:r>
            <w:r w:rsidR="00F21BDC" w:rsidRPr="00E62476">
              <w:rPr>
                <w:lang w:val="fr-FR"/>
              </w:rPr>
              <w:t>2019</w:t>
            </w:r>
          </w:p>
        </w:tc>
        <w:tc>
          <w:tcPr>
            <w:tcW w:w="1393" w:type="dxa"/>
          </w:tcPr>
          <w:p w14:paraId="052E1E45" w14:textId="5426CBB4" w:rsidR="00F21BDC" w:rsidRPr="00E62476" w:rsidRDefault="003D6997" w:rsidP="00D86453">
            <w:pPr>
              <w:keepNext/>
              <w:jc w:val="center"/>
              <w:rPr>
                <w:lang w:val="fr-FR"/>
              </w:rPr>
            </w:pPr>
            <w:sdt>
              <w:sdtPr>
                <w:rPr>
                  <w:lang w:val="fr-FR"/>
                </w:rPr>
                <w:id w:val="-1637173198"/>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c>
          <w:tcPr>
            <w:tcW w:w="1366" w:type="dxa"/>
          </w:tcPr>
          <w:p w14:paraId="554BFB42" w14:textId="15606EAD" w:rsidR="00F21BDC" w:rsidRPr="00E62476" w:rsidRDefault="003D6997" w:rsidP="00D86453">
            <w:pPr>
              <w:keepNext/>
              <w:jc w:val="center"/>
              <w:rPr>
                <w:lang w:val="fr-FR"/>
              </w:rPr>
            </w:pPr>
            <w:sdt>
              <w:sdtPr>
                <w:rPr>
                  <w:lang w:val="fr-FR"/>
                </w:rPr>
                <w:id w:val="-1096934582"/>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r>
      <w:tr w:rsidR="00F21BDC" w:rsidRPr="00E62476" w14:paraId="1B343999" w14:textId="77777777" w:rsidTr="00567D95">
        <w:tc>
          <w:tcPr>
            <w:tcW w:w="1129" w:type="dxa"/>
            <w:vMerge/>
          </w:tcPr>
          <w:p w14:paraId="27152F61" w14:textId="77777777" w:rsidR="00F21BDC" w:rsidRPr="00E62476" w:rsidRDefault="00F21BDC" w:rsidP="00D86453">
            <w:pPr>
              <w:keepNext/>
              <w:rPr>
                <w:lang w:val="fr-FR"/>
              </w:rPr>
            </w:pPr>
          </w:p>
        </w:tc>
        <w:tc>
          <w:tcPr>
            <w:tcW w:w="3119" w:type="dxa"/>
          </w:tcPr>
          <w:p w14:paraId="72C7534F" w14:textId="4A55C608" w:rsidR="00F21BDC" w:rsidRPr="00E62476" w:rsidRDefault="004C5097" w:rsidP="00D86453">
            <w:pPr>
              <w:keepNext/>
              <w:rPr>
                <w:lang w:val="fr-FR"/>
              </w:rPr>
            </w:pPr>
            <w:r w:rsidRPr="00EC29D6">
              <w:rPr>
                <w:lang w:val="fr-FR"/>
              </w:rPr>
              <w:t>Réunion de l</w:t>
            </w:r>
            <w:r w:rsidR="0027260B" w:rsidRPr="00EC29D6">
              <w:rPr>
                <w:lang w:val="fr-FR"/>
              </w:rPr>
              <w:t>’</w:t>
            </w:r>
            <w:r w:rsidRPr="00EC29D6">
              <w:rPr>
                <w:lang w:val="fr-FR"/>
              </w:rPr>
              <w:t>équipe d</w:t>
            </w:r>
            <w:r w:rsidR="0027260B" w:rsidRPr="00EC29D6">
              <w:rPr>
                <w:lang w:val="fr-FR"/>
              </w:rPr>
              <w:t>’</w:t>
            </w:r>
            <w:r w:rsidRPr="00EC29D6">
              <w:rPr>
                <w:lang w:val="fr-FR"/>
              </w:rPr>
              <w:t xml:space="preserve">experts en </w:t>
            </w:r>
            <w:r w:rsidRPr="004C5097">
              <w:rPr>
                <w:color w:val="000000"/>
                <w:lang w:val="fr-FR"/>
              </w:rPr>
              <w:t>f</w:t>
            </w:r>
            <w:r w:rsidRPr="00EC29D6">
              <w:rPr>
                <w:lang w:val="fr-FR"/>
              </w:rPr>
              <w:t xml:space="preserve">ace à </w:t>
            </w:r>
            <w:r w:rsidRPr="004C5097">
              <w:rPr>
                <w:color w:val="000000"/>
                <w:lang w:val="fr-FR"/>
              </w:rPr>
              <w:t>f</w:t>
            </w:r>
            <w:r w:rsidRPr="00EC29D6">
              <w:rPr>
                <w:lang w:val="fr-FR"/>
              </w:rPr>
              <w:t>ace à la sept</w:t>
            </w:r>
            <w:r w:rsidR="0027260B" w:rsidRPr="00EC29D6">
              <w:rPr>
                <w:lang w:val="fr-FR"/>
              </w:rPr>
              <w:t>ième session du CWS</w:t>
            </w:r>
          </w:p>
        </w:tc>
        <w:tc>
          <w:tcPr>
            <w:tcW w:w="2009" w:type="dxa"/>
          </w:tcPr>
          <w:p w14:paraId="63D3EAF1" w14:textId="40CC83AB" w:rsidR="00F21BDC" w:rsidRPr="00E62476" w:rsidRDefault="004C5097" w:rsidP="00D86453">
            <w:pPr>
              <w:keepNext/>
              <w:rPr>
                <w:lang w:val="fr-FR"/>
              </w:rPr>
            </w:pPr>
            <w:r w:rsidRPr="004C5097">
              <w:rPr>
                <w:color w:val="000000"/>
                <w:lang w:val="fr-FR"/>
              </w:rPr>
              <w:t>J</w:t>
            </w:r>
            <w:r w:rsidRPr="00EC29D6">
              <w:rPr>
                <w:lang w:val="fr-FR"/>
              </w:rPr>
              <w:t>uillet</w:t>
            </w:r>
            <w:r w:rsidR="002158E7" w:rsidRPr="00EC29D6">
              <w:rPr>
                <w:lang w:val="fr-FR"/>
              </w:rPr>
              <w:t> </w:t>
            </w:r>
            <w:r w:rsidRPr="00EC29D6">
              <w:rPr>
                <w:lang w:val="fr-FR"/>
              </w:rPr>
              <w:t>2019</w:t>
            </w:r>
          </w:p>
        </w:tc>
        <w:tc>
          <w:tcPr>
            <w:tcW w:w="1393" w:type="dxa"/>
          </w:tcPr>
          <w:p w14:paraId="53E91975" w14:textId="2FA80D7F" w:rsidR="00F21BDC" w:rsidRPr="00E62476" w:rsidRDefault="003D6997" w:rsidP="00D86453">
            <w:pPr>
              <w:keepNext/>
              <w:jc w:val="center"/>
              <w:rPr>
                <w:lang w:val="fr-FR"/>
              </w:rPr>
            </w:pPr>
            <w:sdt>
              <w:sdtPr>
                <w:rPr>
                  <w:lang w:val="fr-FR"/>
                </w:rPr>
                <w:id w:val="-482236576"/>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c>
          <w:tcPr>
            <w:tcW w:w="1366" w:type="dxa"/>
          </w:tcPr>
          <w:p w14:paraId="30828BA6" w14:textId="60B0E75A" w:rsidR="00F21BDC" w:rsidRPr="00E62476" w:rsidRDefault="003D6997" w:rsidP="00D86453">
            <w:pPr>
              <w:keepNext/>
              <w:jc w:val="center"/>
              <w:rPr>
                <w:lang w:val="fr-FR"/>
              </w:rPr>
            </w:pPr>
            <w:sdt>
              <w:sdtPr>
                <w:rPr>
                  <w:lang w:val="fr-FR"/>
                </w:rPr>
                <w:id w:val="-1019698658"/>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r>
      <w:tr w:rsidR="00F21BDC" w:rsidRPr="00E62476" w14:paraId="05244F7C" w14:textId="77777777" w:rsidTr="00567D95">
        <w:tc>
          <w:tcPr>
            <w:tcW w:w="1129" w:type="dxa"/>
            <w:vMerge w:val="restart"/>
          </w:tcPr>
          <w:p w14:paraId="42C16625" w14:textId="77777777" w:rsidR="004C5097" w:rsidRDefault="004C5097" w:rsidP="00D86453">
            <w:pPr>
              <w:keepNext/>
              <w:jc w:val="center"/>
              <w:rPr>
                <w:lang w:val="fr-FR"/>
              </w:rPr>
            </w:pPr>
          </w:p>
          <w:p w14:paraId="107869D8" w14:textId="77777777" w:rsidR="004C5097" w:rsidRDefault="004C5097" w:rsidP="00D86453">
            <w:pPr>
              <w:keepNext/>
              <w:jc w:val="center"/>
              <w:rPr>
                <w:lang w:val="fr-FR"/>
              </w:rPr>
            </w:pPr>
          </w:p>
          <w:p w14:paraId="1420228B" w14:textId="77777777" w:rsidR="00F21BDC" w:rsidRPr="00E62476" w:rsidRDefault="00F21BDC" w:rsidP="00D86453">
            <w:pPr>
              <w:keepNext/>
              <w:jc w:val="center"/>
              <w:rPr>
                <w:lang w:val="fr-FR"/>
              </w:rPr>
            </w:pPr>
            <w:r w:rsidRPr="00E62476">
              <w:rPr>
                <w:lang w:val="fr-FR"/>
              </w:rPr>
              <w:t>5</w:t>
            </w:r>
          </w:p>
        </w:tc>
        <w:tc>
          <w:tcPr>
            <w:tcW w:w="3119" w:type="dxa"/>
          </w:tcPr>
          <w:p w14:paraId="2FD9E51F" w14:textId="5EDF5B35" w:rsidR="00F21BDC" w:rsidRPr="00E62476" w:rsidRDefault="00AE6AA8" w:rsidP="00D86453">
            <w:pPr>
              <w:keepNext/>
              <w:rPr>
                <w:lang w:val="fr-FR"/>
              </w:rPr>
            </w:pPr>
            <w:r w:rsidRPr="00AE6AA8">
              <w:rPr>
                <w:color w:val="000000"/>
                <w:lang w:val="fr-FR"/>
              </w:rPr>
              <w:t>Finalisation du projet d</w:t>
            </w:r>
            <w:r w:rsidR="0027260B">
              <w:rPr>
                <w:color w:val="000000"/>
                <w:lang w:val="fr-FR"/>
              </w:rPr>
              <w:t>’</w:t>
            </w:r>
            <w:r w:rsidRPr="00AE6AA8">
              <w:rPr>
                <w:color w:val="000000"/>
                <w:lang w:val="fr-FR"/>
              </w:rPr>
              <w:t>énoncé pour le champ d</w:t>
            </w:r>
            <w:r w:rsidR="0027260B">
              <w:rPr>
                <w:color w:val="000000"/>
                <w:lang w:val="fr-FR"/>
              </w:rPr>
              <w:t>’</w:t>
            </w:r>
            <w:r w:rsidRPr="00AE6AA8">
              <w:rPr>
                <w:color w:val="000000"/>
                <w:lang w:val="fr-FR"/>
              </w:rPr>
              <w:t xml:space="preserve">application de la norme et des </w:t>
            </w:r>
            <w:r w:rsidR="004224C6">
              <w:rPr>
                <w:color w:val="000000"/>
                <w:lang w:val="fr-FR"/>
              </w:rPr>
              <w:t xml:space="preserve">éventuels </w:t>
            </w:r>
            <w:r w:rsidRPr="00AE6AA8">
              <w:rPr>
                <w:color w:val="000000"/>
                <w:lang w:val="fr-FR"/>
              </w:rPr>
              <w:t>attributs</w:t>
            </w:r>
            <w:r w:rsidR="004224C6">
              <w:rPr>
                <w:color w:val="000000"/>
                <w:lang w:val="fr-FR"/>
              </w:rPr>
              <w:t xml:space="preserve"> correspondants</w:t>
            </w:r>
          </w:p>
        </w:tc>
        <w:tc>
          <w:tcPr>
            <w:tcW w:w="2009" w:type="dxa"/>
          </w:tcPr>
          <w:p w14:paraId="553799B2" w14:textId="1B03A451" w:rsidR="00F21BDC" w:rsidRPr="00E62476" w:rsidRDefault="00AE6AA8" w:rsidP="00D86453">
            <w:pPr>
              <w:keepNext/>
              <w:rPr>
                <w:lang w:val="fr-FR"/>
              </w:rPr>
            </w:pPr>
            <w:r w:rsidRPr="00EC29D6">
              <w:rPr>
                <w:lang w:val="fr-FR"/>
              </w:rPr>
              <w:t>Septembre</w:t>
            </w:r>
            <w:r w:rsidR="002158E7" w:rsidRPr="00EC29D6">
              <w:rPr>
                <w:lang w:val="fr-FR"/>
              </w:rPr>
              <w:t> </w:t>
            </w:r>
            <w:r w:rsidRPr="00EC29D6">
              <w:rPr>
                <w:lang w:val="fr-FR"/>
              </w:rPr>
              <w:t>2019</w:t>
            </w:r>
            <w:r w:rsidR="00F21BDC" w:rsidRPr="00E62476">
              <w:rPr>
                <w:lang w:val="fr-FR"/>
              </w:rPr>
              <w:t xml:space="preserve"> </w:t>
            </w:r>
          </w:p>
        </w:tc>
        <w:tc>
          <w:tcPr>
            <w:tcW w:w="1393" w:type="dxa"/>
          </w:tcPr>
          <w:p w14:paraId="51102DC9" w14:textId="242A4A1E" w:rsidR="00F21BDC" w:rsidRPr="00E62476" w:rsidRDefault="003D6997" w:rsidP="00D86453">
            <w:pPr>
              <w:keepNext/>
              <w:jc w:val="center"/>
              <w:rPr>
                <w:lang w:val="fr-FR"/>
              </w:rPr>
            </w:pPr>
            <w:sdt>
              <w:sdtPr>
                <w:rPr>
                  <w:lang w:val="fr-FR"/>
                </w:rPr>
                <w:id w:val="587354318"/>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c>
          <w:tcPr>
            <w:tcW w:w="1366" w:type="dxa"/>
          </w:tcPr>
          <w:p w14:paraId="74B955FA" w14:textId="4223BE53" w:rsidR="00F21BDC" w:rsidRPr="00E62476" w:rsidRDefault="003D6997" w:rsidP="00D86453">
            <w:pPr>
              <w:keepNext/>
              <w:jc w:val="center"/>
              <w:rPr>
                <w:lang w:val="fr-FR"/>
              </w:rPr>
            </w:pPr>
            <w:sdt>
              <w:sdtPr>
                <w:rPr>
                  <w:lang w:val="fr-FR"/>
                </w:rPr>
                <w:id w:val="-2029163187"/>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r>
      <w:tr w:rsidR="00F21BDC" w:rsidRPr="00E62476" w14:paraId="302B3222" w14:textId="77777777" w:rsidTr="00567D95">
        <w:tc>
          <w:tcPr>
            <w:tcW w:w="1129" w:type="dxa"/>
            <w:vMerge/>
          </w:tcPr>
          <w:p w14:paraId="5D09FEAB" w14:textId="77777777" w:rsidR="00F21BDC" w:rsidRPr="00E62476" w:rsidRDefault="00F21BDC" w:rsidP="00D86453">
            <w:pPr>
              <w:keepNext/>
              <w:jc w:val="center"/>
              <w:rPr>
                <w:lang w:val="fr-FR"/>
              </w:rPr>
            </w:pPr>
          </w:p>
        </w:tc>
        <w:tc>
          <w:tcPr>
            <w:tcW w:w="3119" w:type="dxa"/>
          </w:tcPr>
          <w:p w14:paraId="637BCFEB" w14:textId="367C0B1E" w:rsidR="00F21BDC" w:rsidRPr="00E62476" w:rsidRDefault="00AE6AA8" w:rsidP="00D86453">
            <w:pPr>
              <w:keepNext/>
              <w:rPr>
                <w:lang w:val="fr-FR"/>
              </w:rPr>
            </w:pPr>
            <w:r w:rsidRPr="00EC29D6">
              <w:rPr>
                <w:lang w:val="fr-FR"/>
              </w:rPr>
              <w:t xml:space="preserve">Mise à jour du projet de </w:t>
            </w:r>
            <w:r w:rsidRPr="00AE6AA8">
              <w:rPr>
                <w:color w:val="000000"/>
                <w:lang w:val="fr-FR"/>
              </w:rPr>
              <w:t>t</w:t>
            </w:r>
            <w:r w:rsidRPr="00EC29D6">
              <w:rPr>
                <w:lang w:val="fr-FR"/>
              </w:rPr>
              <w:t>able des matières conform</w:t>
            </w:r>
            <w:r w:rsidRPr="00AE6AA8">
              <w:rPr>
                <w:color w:val="000000"/>
                <w:lang w:val="fr-FR"/>
              </w:rPr>
              <w:t>ément</w:t>
            </w:r>
            <w:r w:rsidRPr="00EC29D6">
              <w:rPr>
                <w:lang w:val="fr-FR"/>
              </w:rPr>
              <w:t xml:space="preserve"> aux résultats de l</w:t>
            </w:r>
            <w:r w:rsidR="0027260B" w:rsidRPr="00EC29D6">
              <w:rPr>
                <w:lang w:val="fr-FR"/>
              </w:rPr>
              <w:t>’</w:t>
            </w:r>
            <w:r w:rsidRPr="00EC29D6">
              <w:rPr>
                <w:lang w:val="fr-FR"/>
              </w:rPr>
              <w:t>enquête</w:t>
            </w:r>
          </w:p>
        </w:tc>
        <w:tc>
          <w:tcPr>
            <w:tcW w:w="2009" w:type="dxa"/>
          </w:tcPr>
          <w:p w14:paraId="1FE4567F" w14:textId="70834498" w:rsidR="00F21BDC" w:rsidRPr="00E62476" w:rsidRDefault="00AE6AA8" w:rsidP="00D86453">
            <w:pPr>
              <w:keepNext/>
              <w:rPr>
                <w:lang w:val="fr-FR"/>
              </w:rPr>
            </w:pPr>
            <w:r w:rsidRPr="00EC29D6">
              <w:rPr>
                <w:lang w:val="fr-FR"/>
              </w:rPr>
              <w:t>N</w:t>
            </w:r>
            <w:r w:rsidRPr="00AE6AA8">
              <w:rPr>
                <w:color w:val="000000"/>
                <w:lang w:val="fr-FR"/>
              </w:rPr>
              <w:t>ovembre</w:t>
            </w:r>
            <w:r w:rsidR="002158E7" w:rsidRPr="00EC29D6">
              <w:rPr>
                <w:lang w:val="fr-FR"/>
              </w:rPr>
              <w:t> </w:t>
            </w:r>
            <w:r w:rsidRPr="00EC29D6">
              <w:rPr>
                <w:lang w:val="fr-FR"/>
              </w:rPr>
              <w:t>2019</w:t>
            </w:r>
          </w:p>
        </w:tc>
        <w:tc>
          <w:tcPr>
            <w:tcW w:w="1393" w:type="dxa"/>
          </w:tcPr>
          <w:p w14:paraId="15D6FDBD" w14:textId="452885D5" w:rsidR="00F21BDC" w:rsidRPr="00E62476" w:rsidRDefault="003D6997" w:rsidP="00D86453">
            <w:pPr>
              <w:keepNext/>
              <w:jc w:val="center"/>
              <w:rPr>
                <w:lang w:val="fr-FR"/>
              </w:rPr>
            </w:pPr>
            <w:sdt>
              <w:sdtPr>
                <w:rPr>
                  <w:lang w:val="fr-FR"/>
                </w:rPr>
                <w:id w:val="-752358998"/>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c>
          <w:tcPr>
            <w:tcW w:w="1366" w:type="dxa"/>
          </w:tcPr>
          <w:p w14:paraId="73D0E697" w14:textId="3783B8A0" w:rsidR="00F21BDC" w:rsidRPr="00E62476" w:rsidRDefault="003D6997" w:rsidP="00D86453">
            <w:pPr>
              <w:keepNext/>
              <w:jc w:val="center"/>
              <w:rPr>
                <w:lang w:val="fr-FR"/>
              </w:rPr>
            </w:pPr>
            <w:sdt>
              <w:sdtPr>
                <w:rPr>
                  <w:lang w:val="fr-FR"/>
                </w:rPr>
                <w:id w:val="1838428718"/>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r>
      <w:tr w:rsidR="00F21BDC" w:rsidRPr="00E62476" w14:paraId="1364970C" w14:textId="77777777" w:rsidTr="00567D95">
        <w:tc>
          <w:tcPr>
            <w:tcW w:w="1129" w:type="dxa"/>
          </w:tcPr>
          <w:p w14:paraId="042EFED3" w14:textId="77777777" w:rsidR="00F21BDC" w:rsidRPr="00E62476" w:rsidRDefault="00F21BDC" w:rsidP="00D86453">
            <w:pPr>
              <w:keepNext/>
              <w:jc w:val="center"/>
              <w:rPr>
                <w:lang w:val="fr-FR"/>
              </w:rPr>
            </w:pPr>
            <w:r w:rsidRPr="00E62476">
              <w:rPr>
                <w:lang w:val="fr-FR"/>
              </w:rPr>
              <w:t>6</w:t>
            </w:r>
          </w:p>
        </w:tc>
        <w:tc>
          <w:tcPr>
            <w:tcW w:w="3119" w:type="dxa"/>
          </w:tcPr>
          <w:p w14:paraId="19F2882C" w14:textId="1B9FD2DF" w:rsidR="00F21BDC" w:rsidRPr="00E62476" w:rsidRDefault="00AE6AA8" w:rsidP="00D86453">
            <w:pPr>
              <w:keepNext/>
              <w:rPr>
                <w:lang w:val="fr-FR"/>
              </w:rPr>
            </w:pPr>
            <w:r w:rsidRPr="00AE6AA8">
              <w:rPr>
                <w:color w:val="000000"/>
                <w:lang w:val="fr-FR"/>
              </w:rPr>
              <w:t xml:space="preserve">Début </w:t>
            </w:r>
            <w:r w:rsidRPr="00EC29D6">
              <w:rPr>
                <w:lang w:val="fr-FR"/>
              </w:rPr>
              <w:t xml:space="preserve">des discussions sur </w:t>
            </w:r>
            <w:r w:rsidRPr="00AE6AA8">
              <w:rPr>
                <w:color w:val="000000"/>
                <w:lang w:val="fr-FR"/>
              </w:rPr>
              <w:t>l</w:t>
            </w:r>
            <w:r w:rsidR="0027260B">
              <w:rPr>
                <w:color w:val="000000"/>
                <w:lang w:val="fr-FR"/>
              </w:rPr>
              <w:t>’</w:t>
            </w:r>
            <w:r w:rsidRPr="00AE6AA8">
              <w:rPr>
                <w:color w:val="000000"/>
                <w:lang w:val="fr-FR"/>
              </w:rPr>
              <w:t>élaboration du</w:t>
            </w:r>
            <w:r w:rsidRPr="00EC29D6">
              <w:rPr>
                <w:lang w:val="fr-FR"/>
              </w:rPr>
              <w:t xml:space="preserve"> projet de texte </w:t>
            </w:r>
            <w:r w:rsidRPr="00AE6AA8">
              <w:rPr>
                <w:color w:val="000000"/>
                <w:lang w:val="fr-FR"/>
              </w:rPr>
              <w:t>de la norme</w:t>
            </w:r>
          </w:p>
        </w:tc>
        <w:tc>
          <w:tcPr>
            <w:tcW w:w="2009" w:type="dxa"/>
          </w:tcPr>
          <w:p w14:paraId="085EB736" w14:textId="55462B7E" w:rsidR="00F21BDC" w:rsidRPr="00E62476" w:rsidRDefault="00AE6AA8" w:rsidP="00D86453">
            <w:pPr>
              <w:keepNext/>
              <w:rPr>
                <w:lang w:val="fr-FR"/>
              </w:rPr>
            </w:pPr>
            <w:r w:rsidRPr="00AE6AA8">
              <w:rPr>
                <w:color w:val="000000"/>
                <w:lang w:val="fr-FR"/>
              </w:rPr>
              <w:t>J</w:t>
            </w:r>
            <w:r w:rsidRPr="00EC29D6">
              <w:rPr>
                <w:lang w:val="fr-FR"/>
              </w:rPr>
              <w:t>anvier</w:t>
            </w:r>
            <w:r w:rsidR="002158E7" w:rsidRPr="00EC29D6">
              <w:rPr>
                <w:lang w:val="fr-FR"/>
              </w:rPr>
              <w:t> </w:t>
            </w:r>
            <w:r w:rsidRPr="00EC29D6">
              <w:rPr>
                <w:lang w:val="fr-FR"/>
              </w:rPr>
              <w:t>2020</w:t>
            </w:r>
          </w:p>
        </w:tc>
        <w:tc>
          <w:tcPr>
            <w:tcW w:w="1393" w:type="dxa"/>
          </w:tcPr>
          <w:p w14:paraId="34A74113" w14:textId="33C678EA" w:rsidR="00F21BDC" w:rsidRPr="00E62476" w:rsidRDefault="003D6997" w:rsidP="00D86453">
            <w:pPr>
              <w:keepNext/>
              <w:jc w:val="center"/>
              <w:rPr>
                <w:lang w:val="fr-FR"/>
              </w:rPr>
            </w:pPr>
            <w:sdt>
              <w:sdtPr>
                <w:rPr>
                  <w:lang w:val="fr-FR"/>
                </w:rPr>
                <w:id w:val="-963274259"/>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c>
          <w:tcPr>
            <w:tcW w:w="1366" w:type="dxa"/>
          </w:tcPr>
          <w:p w14:paraId="0F78410F" w14:textId="79FD1D35" w:rsidR="00F21BDC" w:rsidRPr="00E62476" w:rsidRDefault="003D6997" w:rsidP="00D86453">
            <w:pPr>
              <w:keepNext/>
              <w:jc w:val="center"/>
              <w:rPr>
                <w:lang w:val="fr-FR"/>
              </w:rPr>
            </w:pPr>
            <w:sdt>
              <w:sdtPr>
                <w:rPr>
                  <w:lang w:val="fr-FR"/>
                </w:rPr>
                <w:id w:val="-549002749"/>
                <w14:checkbox>
                  <w14:checked w14:val="0"/>
                  <w14:checkedState w14:val="2612" w14:font="MS Gothic"/>
                  <w14:uncheckedState w14:val="2610" w14:font="MS Gothic"/>
                </w14:checkbox>
              </w:sdtPr>
              <w:sdtEndPr/>
              <w:sdtContent>
                <w:r w:rsidR="00352599" w:rsidRPr="00E62476">
                  <w:rPr>
                    <w:rFonts w:ascii="MS Gothic" w:eastAsia="MS Gothic" w:hAnsi="MS Gothic"/>
                    <w:lang w:val="fr-FR"/>
                  </w:rPr>
                  <w:t>☐</w:t>
                </w:r>
              </w:sdtContent>
            </w:sdt>
          </w:p>
        </w:tc>
      </w:tr>
    </w:tbl>
    <w:p w14:paraId="7B1846F9" w14:textId="6D7DD202" w:rsidR="0027260B" w:rsidRPr="00EC29D6" w:rsidRDefault="00AE6AA8" w:rsidP="00EC29D6">
      <w:pPr>
        <w:pStyle w:val="ONUMFS"/>
        <w:ind w:left="5533"/>
        <w:rPr>
          <w:i/>
          <w:lang w:val="fr-FR"/>
        </w:rPr>
      </w:pPr>
      <w:r w:rsidRPr="00EC29D6">
        <w:rPr>
          <w:i/>
          <w:lang w:val="fr-FR"/>
        </w:rPr>
        <w:t>Le CWS est invité</w:t>
      </w:r>
    </w:p>
    <w:p w14:paraId="3DBBC537" w14:textId="51CB30B4" w:rsidR="004C5097" w:rsidRDefault="002C7014" w:rsidP="00AE6AA8">
      <w:pPr>
        <w:pStyle w:val="BodyText"/>
        <w:tabs>
          <w:tab w:val="left" w:pos="6050"/>
          <w:tab w:val="left" w:pos="6600"/>
        </w:tabs>
        <w:ind w:left="5530"/>
        <w:rPr>
          <w:i/>
          <w:szCs w:val="22"/>
          <w:lang w:val="fr-FR"/>
        </w:rPr>
      </w:pPr>
      <w:r w:rsidRPr="00E62476">
        <w:rPr>
          <w:i/>
          <w:lang w:val="fr-FR"/>
        </w:rPr>
        <w:tab/>
      </w:r>
      <w:r w:rsidR="00AE6AA8" w:rsidRPr="00EC29D6">
        <w:rPr>
          <w:i/>
          <w:lang w:val="fr-FR"/>
        </w:rPr>
        <w:t>a)</w:t>
      </w:r>
      <w:r w:rsidR="00AE6AA8" w:rsidRPr="00AE6AA8">
        <w:rPr>
          <w:i/>
          <w:color w:val="000000"/>
          <w:lang w:val="fr-FR"/>
        </w:rPr>
        <w:tab/>
      </w:r>
      <w:r w:rsidR="00AE6AA8" w:rsidRPr="00EC29D6">
        <w:rPr>
          <w:i/>
          <w:lang w:val="fr-FR"/>
        </w:rPr>
        <w:t>à prendre note du contenu du présent document et</w:t>
      </w:r>
    </w:p>
    <w:p w14:paraId="281866B6" w14:textId="6DE6C0F8" w:rsidR="004C5097" w:rsidRDefault="003D12C5" w:rsidP="00AE6AA8">
      <w:pPr>
        <w:pStyle w:val="BodyText"/>
        <w:tabs>
          <w:tab w:val="left" w:pos="6050"/>
          <w:tab w:val="left" w:pos="6600"/>
        </w:tabs>
        <w:spacing w:after="0"/>
        <w:ind w:left="5530"/>
        <w:rPr>
          <w:i/>
          <w:szCs w:val="22"/>
          <w:lang w:val="fr-FR"/>
        </w:rPr>
      </w:pPr>
      <w:r w:rsidRPr="00E62476">
        <w:rPr>
          <w:i/>
          <w:szCs w:val="22"/>
          <w:lang w:val="fr-FR"/>
        </w:rPr>
        <w:tab/>
      </w:r>
      <w:r w:rsidR="00AE6AA8" w:rsidRPr="00EC29D6">
        <w:rPr>
          <w:i/>
          <w:szCs w:val="22"/>
          <w:lang w:val="fr-FR"/>
        </w:rPr>
        <w:t>b)</w:t>
      </w:r>
      <w:r w:rsidR="00AE6AA8" w:rsidRPr="00AE6AA8">
        <w:rPr>
          <w:i/>
          <w:color w:val="000000"/>
          <w:szCs w:val="22"/>
          <w:lang w:val="fr-FR"/>
        </w:rPr>
        <w:tab/>
      </w:r>
      <w:r w:rsidR="00AE6AA8" w:rsidRPr="00EC29D6">
        <w:rPr>
          <w:i/>
          <w:szCs w:val="22"/>
          <w:lang w:val="fr-FR"/>
        </w:rPr>
        <w:t>à prendre note du programme de travail de l</w:t>
      </w:r>
      <w:r w:rsidR="0027260B" w:rsidRPr="00EC29D6">
        <w:rPr>
          <w:i/>
          <w:szCs w:val="22"/>
          <w:lang w:val="fr-FR"/>
        </w:rPr>
        <w:t>’</w:t>
      </w:r>
      <w:r w:rsidR="00AE6AA8" w:rsidRPr="00EC29D6">
        <w:rPr>
          <w:i/>
          <w:szCs w:val="22"/>
          <w:lang w:val="fr-FR"/>
        </w:rPr>
        <w:t>Équipe d</w:t>
      </w:r>
      <w:r w:rsidR="0027260B" w:rsidRPr="00EC29D6">
        <w:rPr>
          <w:i/>
          <w:szCs w:val="22"/>
          <w:lang w:val="fr-FR"/>
        </w:rPr>
        <w:t>’</w:t>
      </w:r>
      <w:r w:rsidR="00AE6AA8" w:rsidRPr="00EC29D6">
        <w:rPr>
          <w:i/>
          <w:szCs w:val="22"/>
          <w:lang w:val="fr-FR"/>
        </w:rPr>
        <w:t xml:space="preserve">experts chargée de la représentation des dessins et modèles et à encourager les offices de propriété </w:t>
      </w:r>
      <w:r w:rsidR="0057365C">
        <w:rPr>
          <w:i/>
          <w:color w:val="000000"/>
          <w:szCs w:val="22"/>
          <w:lang w:val="fr-FR"/>
        </w:rPr>
        <w:t>intellectuelle</w:t>
      </w:r>
      <w:r w:rsidR="00AE6AA8" w:rsidRPr="00AE6AA8">
        <w:rPr>
          <w:i/>
          <w:color w:val="000000"/>
          <w:szCs w:val="22"/>
          <w:lang w:val="fr-FR"/>
        </w:rPr>
        <w:t xml:space="preserve"> </w:t>
      </w:r>
      <w:r w:rsidR="00AE6AA8" w:rsidRPr="00EC29D6">
        <w:rPr>
          <w:i/>
          <w:szCs w:val="22"/>
          <w:lang w:val="fr-FR"/>
        </w:rPr>
        <w:t>à participer aux discussions de l</w:t>
      </w:r>
      <w:r w:rsidR="0027260B" w:rsidRPr="00EC29D6">
        <w:rPr>
          <w:i/>
          <w:szCs w:val="22"/>
          <w:lang w:val="fr-FR"/>
        </w:rPr>
        <w:t>’</w:t>
      </w:r>
      <w:r w:rsidR="00AE6AA8" w:rsidRPr="00EC29D6">
        <w:rPr>
          <w:i/>
          <w:szCs w:val="22"/>
          <w:lang w:val="fr-FR"/>
        </w:rPr>
        <w:t>équipe d</w:t>
      </w:r>
      <w:r w:rsidR="0027260B" w:rsidRPr="00EC29D6">
        <w:rPr>
          <w:i/>
          <w:szCs w:val="22"/>
          <w:lang w:val="fr-FR"/>
        </w:rPr>
        <w:t>’</w:t>
      </w:r>
      <w:r w:rsidR="00AE6AA8" w:rsidRPr="00EC29D6">
        <w:rPr>
          <w:i/>
          <w:szCs w:val="22"/>
          <w:lang w:val="fr-FR"/>
        </w:rPr>
        <w:t>experts.</w:t>
      </w:r>
    </w:p>
    <w:p w14:paraId="4B29203E" w14:textId="77777777" w:rsidR="004C5097" w:rsidRDefault="004C5097" w:rsidP="00E33050">
      <w:pPr>
        <w:pStyle w:val="BodyText"/>
        <w:tabs>
          <w:tab w:val="left" w:pos="6101"/>
          <w:tab w:val="left" w:pos="6668"/>
        </w:tabs>
        <w:spacing w:after="0"/>
        <w:ind w:left="5530"/>
        <w:rPr>
          <w:i/>
          <w:lang w:val="fr-FR"/>
        </w:rPr>
      </w:pPr>
    </w:p>
    <w:p w14:paraId="03C6D959" w14:textId="77777777" w:rsidR="004C5097" w:rsidRDefault="004C5097" w:rsidP="00E33050">
      <w:pPr>
        <w:pStyle w:val="BodyText"/>
        <w:tabs>
          <w:tab w:val="left" w:pos="6101"/>
          <w:tab w:val="left" w:pos="6668"/>
        </w:tabs>
        <w:spacing w:after="0"/>
        <w:ind w:left="5530"/>
        <w:rPr>
          <w:i/>
          <w:lang w:val="fr-FR"/>
        </w:rPr>
      </w:pPr>
    </w:p>
    <w:p w14:paraId="7B443447" w14:textId="2E2D8D70" w:rsidR="004C5097" w:rsidRDefault="00474BA4" w:rsidP="00EC29D6">
      <w:pPr>
        <w:pStyle w:val="Endofdocument-Annex"/>
        <w:rPr>
          <w:lang w:val="fr-FR"/>
        </w:rPr>
      </w:pPr>
      <w:r w:rsidRPr="00EC29D6">
        <w:rPr>
          <w:lang w:val="fr-FR"/>
        </w:rPr>
        <w:t>[Fin du document]</w:t>
      </w:r>
    </w:p>
    <w:sectPr w:rsidR="004C5097" w:rsidSect="0035341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C30A8" w14:textId="77777777" w:rsidR="00353410" w:rsidRDefault="00353410">
      <w:r>
        <w:separator/>
      </w:r>
    </w:p>
  </w:endnote>
  <w:endnote w:type="continuationSeparator" w:id="0">
    <w:p w14:paraId="06446127" w14:textId="77777777" w:rsidR="00353410" w:rsidRDefault="00353410" w:rsidP="003B38C1">
      <w:r>
        <w:separator/>
      </w:r>
    </w:p>
    <w:p w14:paraId="084FD66F" w14:textId="77777777" w:rsidR="00353410" w:rsidRPr="003B38C1" w:rsidRDefault="00353410" w:rsidP="003B38C1">
      <w:pPr>
        <w:spacing w:after="60"/>
        <w:rPr>
          <w:sz w:val="17"/>
        </w:rPr>
      </w:pPr>
      <w:r>
        <w:rPr>
          <w:sz w:val="17"/>
        </w:rPr>
        <w:t>[Endnote continued from previous page]</w:t>
      </w:r>
    </w:p>
  </w:endnote>
  <w:endnote w:type="continuationNotice" w:id="1">
    <w:p w14:paraId="7252034E" w14:textId="77777777" w:rsidR="00353410" w:rsidRPr="003B38C1" w:rsidRDefault="003534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Ўю¬в?¬рЎю¬µ??¬рЎю¬У??¬рЎю????"/>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6F638" w14:textId="77777777" w:rsidR="002158E7" w:rsidRDefault="00215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B921D" w14:textId="77777777" w:rsidR="002158E7" w:rsidRDefault="00215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51D6C" w14:textId="77777777" w:rsidR="002158E7" w:rsidRDefault="00215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CABFA" w14:textId="77777777" w:rsidR="00353410" w:rsidRDefault="00353410">
      <w:r>
        <w:separator/>
      </w:r>
    </w:p>
  </w:footnote>
  <w:footnote w:type="continuationSeparator" w:id="0">
    <w:p w14:paraId="1D907423" w14:textId="77777777" w:rsidR="00353410" w:rsidRDefault="00353410" w:rsidP="008B60B2">
      <w:r>
        <w:separator/>
      </w:r>
    </w:p>
    <w:p w14:paraId="49C424CD" w14:textId="77777777" w:rsidR="00353410" w:rsidRPr="00ED77FB" w:rsidRDefault="00353410" w:rsidP="008B60B2">
      <w:pPr>
        <w:spacing w:after="60"/>
        <w:rPr>
          <w:sz w:val="17"/>
          <w:szCs w:val="17"/>
        </w:rPr>
      </w:pPr>
      <w:r w:rsidRPr="00ED77FB">
        <w:rPr>
          <w:sz w:val="17"/>
          <w:szCs w:val="17"/>
        </w:rPr>
        <w:t>[Footnote continued from previous page]</w:t>
      </w:r>
    </w:p>
  </w:footnote>
  <w:footnote w:type="continuationNotice" w:id="1">
    <w:p w14:paraId="085DCF08" w14:textId="77777777" w:rsidR="00353410" w:rsidRPr="00ED77FB" w:rsidRDefault="0035341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4501" w14:textId="77777777" w:rsidR="002158E7" w:rsidRDefault="00215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F2C3F" w14:textId="630DBC4E" w:rsidR="00EC4E49" w:rsidRDefault="00353410" w:rsidP="00477D6B">
    <w:pPr>
      <w:jc w:val="right"/>
    </w:pPr>
    <w:bookmarkStart w:id="6" w:name="Code2"/>
    <w:bookmarkEnd w:id="6"/>
    <w:r>
      <w:t>CWS/7/</w:t>
    </w:r>
    <w:r w:rsidR="006C58F3">
      <w:t>20</w:t>
    </w:r>
  </w:p>
  <w:p w14:paraId="6381424E" w14:textId="30A1F34B" w:rsidR="00EC4E49" w:rsidRDefault="00EC4E49" w:rsidP="00477D6B">
    <w:pPr>
      <w:jc w:val="right"/>
    </w:pPr>
    <w:proofErr w:type="gramStart"/>
    <w:r>
      <w:t>page</w:t>
    </w:r>
    <w:proofErr w:type="gramEnd"/>
    <w:r w:rsidR="002158E7">
      <w:t> </w:t>
    </w:r>
    <w:r>
      <w:fldChar w:fldCharType="begin"/>
    </w:r>
    <w:r>
      <w:instrText xml:space="preserve"> PAGE  \* MERGEFORMAT </w:instrText>
    </w:r>
    <w:r>
      <w:fldChar w:fldCharType="separate"/>
    </w:r>
    <w:r w:rsidR="003D6997">
      <w:rPr>
        <w:noProof/>
      </w:rPr>
      <w:t>4</w:t>
    </w:r>
    <w:r>
      <w:fldChar w:fldCharType="end"/>
    </w:r>
  </w:p>
  <w:p w14:paraId="70D986DF" w14:textId="77777777" w:rsidR="00EC4E49" w:rsidRDefault="00EC4E49" w:rsidP="00477D6B">
    <w:pPr>
      <w:jc w:val="right"/>
    </w:pPr>
  </w:p>
  <w:p w14:paraId="6417FF5D"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B3DF" w14:textId="77777777" w:rsidR="002158E7" w:rsidRDefault="00215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6B66A1"/>
    <w:multiLevelType w:val="hybridMultilevel"/>
    <w:tmpl w:val="66600F54"/>
    <w:lvl w:ilvl="0" w:tplc="5CC2E1AC">
      <w:start w:val="1"/>
      <w:numFmt w:val="lowerLetter"/>
      <w:lvlText w:val="(%1)"/>
      <w:lvlJc w:val="left"/>
      <w:pPr>
        <w:ind w:left="900" w:hanging="360"/>
      </w:pPr>
      <w:rPr>
        <w:rFonts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1B4400"/>
    <w:multiLevelType w:val="hybridMultilevel"/>
    <w:tmpl w:val="D092283E"/>
    <w:lvl w:ilvl="0" w:tplc="100C0017">
      <w:start w:val="1"/>
      <w:numFmt w:val="lowerLetter"/>
      <w:lvlText w:val="%1)"/>
      <w:lvlJc w:val="left"/>
      <w:pPr>
        <w:ind w:left="900" w:hanging="360"/>
      </w:pPr>
      <w:rPr>
        <w:rFonts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4807AC"/>
    <w:multiLevelType w:val="hybridMultilevel"/>
    <w:tmpl w:val="BBBE1A9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E72B5E"/>
    <w:multiLevelType w:val="hybridMultilevel"/>
    <w:tmpl w:val="8EC218BA"/>
    <w:lvl w:ilvl="0" w:tplc="100C0017">
      <w:start w:val="1"/>
      <w:numFmt w:val="lowerLetter"/>
      <w:lvlText w:val="%1)"/>
      <w:lvlJc w:val="left"/>
      <w:pPr>
        <w:ind w:left="900" w:hanging="360"/>
      </w:pPr>
      <w:rPr>
        <w:rFonts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8522DB"/>
    <w:multiLevelType w:val="hybridMultilevel"/>
    <w:tmpl w:val="157EC810"/>
    <w:lvl w:ilvl="0" w:tplc="0C09000F">
      <w:start w:val="1"/>
      <w:numFmt w:val="decimal"/>
      <w:lvlText w:val="%1."/>
      <w:lvlJc w:val="left"/>
      <w:pPr>
        <w:ind w:left="720" w:hanging="360"/>
      </w:pPr>
      <w:rPr>
        <w:rFonts w:hint="default"/>
      </w:rPr>
    </w:lvl>
    <w:lvl w:ilvl="1" w:tplc="EFEE368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744763"/>
    <w:multiLevelType w:val="hybridMultilevel"/>
    <w:tmpl w:val="04D24E5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203037"/>
    <w:multiLevelType w:val="hybridMultilevel"/>
    <w:tmpl w:val="66600F54"/>
    <w:lvl w:ilvl="0" w:tplc="5CC2E1AC">
      <w:start w:val="1"/>
      <w:numFmt w:val="lowerLetter"/>
      <w:lvlText w:val="(%1)"/>
      <w:lvlJc w:val="left"/>
      <w:pPr>
        <w:ind w:left="900" w:hanging="360"/>
      </w:pPr>
      <w:rPr>
        <w:rFonts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0"/>
  </w:num>
  <w:num w:numId="4">
    <w:abstractNumId w:val="11"/>
  </w:num>
  <w:num w:numId="5">
    <w:abstractNumId w:val="2"/>
  </w:num>
  <w:num w:numId="6">
    <w:abstractNumId w:val="7"/>
  </w:num>
  <w:num w:numId="7">
    <w:abstractNumId w:val="6"/>
  </w:num>
  <w:num w:numId="8">
    <w:abstractNumId w:val="10"/>
  </w:num>
  <w:num w:numId="9">
    <w:abstractNumId w:val="4"/>
  </w:num>
  <w:num w:numId="10">
    <w:abstractNumId w:val="1"/>
  </w:num>
  <w:num w:numId="11">
    <w:abstractNumId w:val="1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UPOV_Beta|UPOVOld"/>
    <w:docVar w:name="TermBaseURL" w:val="empty"/>
    <w:docVar w:name="TextBases" w:val="TextBase TMs\WorkspaceFTS\Brands, Designs &amp; DN\Brands|TextBase TMs\WorkspaceFTS\Ad-hoc\Assemblies|TextBase TMs\WorkspaceFTS\Administration &amp; Finance\Administration|TextBase TMs\WorkspaceFTS\Administration &amp; Finance\PBC|TextBase TMs\WorkspaceFTS\Brands, Designs &amp; DN\AMC|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353410"/>
    <w:rsid w:val="00012FA0"/>
    <w:rsid w:val="00043CAA"/>
    <w:rsid w:val="00075432"/>
    <w:rsid w:val="00075D30"/>
    <w:rsid w:val="00084C62"/>
    <w:rsid w:val="000968ED"/>
    <w:rsid w:val="000F5E56"/>
    <w:rsid w:val="001362EE"/>
    <w:rsid w:val="0014269B"/>
    <w:rsid w:val="0015347C"/>
    <w:rsid w:val="001647D5"/>
    <w:rsid w:val="00174A35"/>
    <w:rsid w:val="001777A4"/>
    <w:rsid w:val="001832A6"/>
    <w:rsid w:val="001950E6"/>
    <w:rsid w:val="001A3F18"/>
    <w:rsid w:val="001A4BF1"/>
    <w:rsid w:val="0021217E"/>
    <w:rsid w:val="002158E7"/>
    <w:rsid w:val="002634C4"/>
    <w:rsid w:val="00263B28"/>
    <w:rsid w:val="0027260B"/>
    <w:rsid w:val="002928D3"/>
    <w:rsid w:val="0029789E"/>
    <w:rsid w:val="002C7014"/>
    <w:rsid w:val="002D7ACA"/>
    <w:rsid w:val="002F1FE6"/>
    <w:rsid w:val="002F4E68"/>
    <w:rsid w:val="0030739F"/>
    <w:rsid w:val="00312F7F"/>
    <w:rsid w:val="00352599"/>
    <w:rsid w:val="00352C02"/>
    <w:rsid w:val="00353410"/>
    <w:rsid w:val="00361450"/>
    <w:rsid w:val="003673CF"/>
    <w:rsid w:val="003845C1"/>
    <w:rsid w:val="003A6F89"/>
    <w:rsid w:val="003B38C1"/>
    <w:rsid w:val="003D12C5"/>
    <w:rsid w:val="003D6997"/>
    <w:rsid w:val="004224C6"/>
    <w:rsid w:val="00423E3E"/>
    <w:rsid w:val="00427AF4"/>
    <w:rsid w:val="004647DA"/>
    <w:rsid w:val="004718AB"/>
    <w:rsid w:val="00474062"/>
    <w:rsid w:val="00474BA4"/>
    <w:rsid w:val="00477D6B"/>
    <w:rsid w:val="004C5097"/>
    <w:rsid w:val="004F2B12"/>
    <w:rsid w:val="005019FF"/>
    <w:rsid w:val="0053057A"/>
    <w:rsid w:val="00560A29"/>
    <w:rsid w:val="0057365C"/>
    <w:rsid w:val="005739C9"/>
    <w:rsid w:val="005C6649"/>
    <w:rsid w:val="005D3BF2"/>
    <w:rsid w:val="005E2FFF"/>
    <w:rsid w:val="00605827"/>
    <w:rsid w:val="006128E6"/>
    <w:rsid w:val="006332CB"/>
    <w:rsid w:val="00643A4C"/>
    <w:rsid w:val="00646050"/>
    <w:rsid w:val="006713CA"/>
    <w:rsid w:val="00676C5C"/>
    <w:rsid w:val="006C58F3"/>
    <w:rsid w:val="0078093E"/>
    <w:rsid w:val="007D1613"/>
    <w:rsid w:val="007E4C0E"/>
    <w:rsid w:val="00815660"/>
    <w:rsid w:val="0086366E"/>
    <w:rsid w:val="008A134B"/>
    <w:rsid w:val="008B2CC1"/>
    <w:rsid w:val="008B60B2"/>
    <w:rsid w:val="008F3DE4"/>
    <w:rsid w:val="0090731E"/>
    <w:rsid w:val="00916EE2"/>
    <w:rsid w:val="00922B6F"/>
    <w:rsid w:val="00966A22"/>
    <w:rsid w:val="0096722F"/>
    <w:rsid w:val="00980843"/>
    <w:rsid w:val="00996A0E"/>
    <w:rsid w:val="009C7DB0"/>
    <w:rsid w:val="009E2791"/>
    <w:rsid w:val="009E3F6F"/>
    <w:rsid w:val="009F499F"/>
    <w:rsid w:val="00A37342"/>
    <w:rsid w:val="00A42DAF"/>
    <w:rsid w:val="00A45BD8"/>
    <w:rsid w:val="00A50031"/>
    <w:rsid w:val="00A869B7"/>
    <w:rsid w:val="00AC205C"/>
    <w:rsid w:val="00AD5429"/>
    <w:rsid w:val="00AE6AA8"/>
    <w:rsid w:val="00AF0A6B"/>
    <w:rsid w:val="00B05A69"/>
    <w:rsid w:val="00B65FB0"/>
    <w:rsid w:val="00B9734B"/>
    <w:rsid w:val="00BA30E2"/>
    <w:rsid w:val="00BD121B"/>
    <w:rsid w:val="00C0065B"/>
    <w:rsid w:val="00C11BFE"/>
    <w:rsid w:val="00C24074"/>
    <w:rsid w:val="00C473A1"/>
    <w:rsid w:val="00C5068F"/>
    <w:rsid w:val="00C86D74"/>
    <w:rsid w:val="00CD04F1"/>
    <w:rsid w:val="00CD59F2"/>
    <w:rsid w:val="00D0168F"/>
    <w:rsid w:val="00D3124F"/>
    <w:rsid w:val="00D45252"/>
    <w:rsid w:val="00D7177B"/>
    <w:rsid w:val="00D71B4D"/>
    <w:rsid w:val="00D86453"/>
    <w:rsid w:val="00D93D55"/>
    <w:rsid w:val="00E15015"/>
    <w:rsid w:val="00E16CC9"/>
    <w:rsid w:val="00E2351F"/>
    <w:rsid w:val="00E23706"/>
    <w:rsid w:val="00E23E20"/>
    <w:rsid w:val="00E33050"/>
    <w:rsid w:val="00E335FE"/>
    <w:rsid w:val="00E56B52"/>
    <w:rsid w:val="00E62476"/>
    <w:rsid w:val="00E77A0F"/>
    <w:rsid w:val="00EA11C6"/>
    <w:rsid w:val="00EA7D6E"/>
    <w:rsid w:val="00EC29D6"/>
    <w:rsid w:val="00EC4E49"/>
    <w:rsid w:val="00ED77FB"/>
    <w:rsid w:val="00EE2E65"/>
    <w:rsid w:val="00EE45FA"/>
    <w:rsid w:val="00F21BDC"/>
    <w:rsid w:val="00F5153B"/>
    <w:rsid w:val="00F66152"/>
    <w:rsid w:val="00F73FDB"/>
    <w:rsid w:val="00F93E32"/>
    <w:rsid w:val="00FE331E"/>
    <w:rsid w:val="00FF051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6C0EC98"/>
  <w15:docId w15:val="{3A4A544B-D79F-4017-8D3C-7E5B147F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34"/>
    <w:qFormat/>
    <w:rsid w:val="00F21BDC"/>
    <w:pPr>
      <w:spacing w:after="160" w:line="259" w:lineRule="auto"/>
      <w:ind w:left="720"/>
      <w:contextualSpacing/>
    </w:pPr>
    <w:rPr>
      <w:rFonts w:asciiTheme="minorHAnsi" w:eastAsiaTheme="minorHAnsi" w:hAnsiTheme="minorHAnsi" w:cstheme="minorBidi"/>
      <w:szCs w:val="22"/>
      <w:lang w:val="en-AU" w:eastAsia="en-US"/>
    </w:rPr>
  </w:style>
  <w:style w:type="paragraph" w:customStyle="1" w:styleId="Default">
    <w:name w:val="Default"/>
    <w:rsid w:val="00F21BDC"/>
    <w:pPr>
      <w:autoSpaceDE w:val="0"/>
      <w:autoSpaceDN w:val="0"/>
      <w:adjustRightInd w:val="0"/>
    </w:pPr>
    <w:rPr>
      <w:rFonts w:ascii="Arial" w:eastAsiaTheme="minorHAnsi" w:hAnsi="Arial" w:cs="Arial"/>
      <w:color w:val="000000"/>
      <w:sz w:val="24"/>
      <w:szCs w:val="24"/>
      <w:lang w:val="en-AU" w:eastAsia="en-US"/>
    </w:rPr>
  </w:style>
  <w:style w:type="table" w:styleId="TableGrid">
    <w:name w:val="Table Grid"/>
    <w:basedOn w:val="TableNormal"/>
    <w:uiPriority w:val="39"/>
    <w:rsid w:val="00F21BDC"/>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128E6"/>
    <w:rPr>
      <w:rFonts w:ascii="Arial" w:eastAsia="SimSun" w:hAnsi="Arial" w:cs="Arial"/>
      <w:bCs/>
      <w:sz w:val="22"/>
      <w:szCs w:val="26"/>
      <w:u w:val="single"/>
      <w:lang w:val="en-US" w:eastAsia="zh-CN"/>
    </w:rPr>
  </w:style>
  <w:style w:type="character" w:customStyle="1" w:styleId="Heading2Char">
    <w:name w:val="Heading 2 Char"/>
    <w:basedOn w:val="DefaultParagraphFont"/>
    <w:link w:val="Heading2"/>
    <w:rsid w:val="006128E6"/>
    <w:rPr>
      <w:rFonts w:ascii="Arial" w:eastAsia="SimSun" w:hAnsi="Arial" w:cs="Arial"/>
      <w:bCs/>
      <w:iCs/>
      <w:caps/>
      <w:sz w:val="22"/>
      <w:szCs w:val="28"/>
      <w:lang w:val="en-US" w:eastAsia="zh-CN"/>
    </w:rPr>
  </w:style>
  <w:style w:type="character" w:customStyle="1" w:styleId="ONUMEChar">
    <w:name w:val="ONUM E Char"/>
    <w:basedOn w:val="DefaultParagraphFont"/>
    <w:link w:val="ONUME"/>
    <w:uiPriority w:val="99"/>
    <w:rsid w:val="002C7014"/>
    <w:rPr>
      <w:rFonts w:ascii="Arial" w:eastAsia="SimSun" w:hAnsi="Arial" w:cs="Arial"/>
      <w:sz w:val="22"/>
      <w:lang w:val="en-US" w:eastAsia="zh-CN"/>
    </w:rPr>
  </w:style>
  <w:style w:type="character" w:customStyle="1" w:styleId="BodyTextChar">
    <w:name w:val="Body Text Char"/>
    <w:basedOn w:val="DefaultParagraphFont"/>
    <w:link w:val="BodyText"/>
    <w:rsid w:val="002C7014"/>
    <w:rPr>
      <w:rFonts w:ascii="Arial" w:eastAsia="SimSun" w:hAnsi="Arial" w:cs="Arial"/>
      <w:sz w:val="22"/>
      <w:lang w:val="en-US" w:eastAsia="zh-CN"/>
    </w:rPr>
  </w:style>
  <w:style w:type="character" w:styleId="CommentReference">
    <w:name w:val="annotation reference"/>
    <w:basedOn w:val="DefaultParagraphFont"/>
    <w:semiHidden/>
    <w:unhideWhenUsed/>
    <w:rsid w:val="002C7014"/>
    <w:rPr>
      <w:sz w:val="16"/>
      <w:szCs w:val="16"/>
    </w:rPr>
  </w:style>
  <w:style w:type="paragraph" w:styleId="CommentSubject">
    <w:name w:val="annotation subject"/>
    <w:basedOn w:val="CommentText"/>
    <w:next w:val="CommentText"/>
    <w:link w:val="CommentSubjectChar"/>
    <w:semiHidden/>
    <w:unhideWhenUsed/>
    <w:rsid w:val="002C7014"/>
    <w:rPr>
      <w:b/>
      <w:bCs/>
      <w:sz w:val="20"/>
    </w:rPr>
  </w:style>
  <w:style w:type="character" w:customStyle="1" w:styleId="CommentTextChar">
    <w:name w:val="Comment Text Char"/>
    <w:basedOn w:val="DefaultParagraphFont"/>
    <w:link w:val="CommentText"/>
    <w:semiHidden/>
    <w:rsid w:val="002C701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C701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4</Pages>
  <Words>916</Words>
  <Characters>5052</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CWS/7/20 (in French)</vt:lpstr>
      <vt:lpstr>CWS/7/20 (in English)</vt:lpstr>
    </vt:vector>
  </TitlesOfParts>
  <Company>WIPO</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CWS/7/20 (in French)</dc:title>
  <dc:subject>RAPPORT SUR LA TACHE N° 57</dc:subject>
  <dc:creator>WIPO</dc:creator>
  <cp:keywords>CWS, WIPO</cp:keywords>
  <cp:lastModifiedBy>DRAKE Sophie</cp:lastModifiedBy>
  <cp:revision>26</cp:revision>
  <cp:lastPrinted>2019-05-23T08:52:00Z</cp:lastPrinted>
  <dcterms:created xsi:type="dcterms:W3CDTF">2019-05-23T07:25:00Z</dcterms:created>
  <dcterms:modified xsi:type="dcterms:W3CDTF">2019-06-11T12:52:00Z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