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42B2" w:rsidRPr="008B2CC1" w:rsidTr="00786B5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A42B2" w:rsidRPr="008B2CC1" w:rsidRDefault="004A42B2" w:rsidP="00786B55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42B2" w:rsidRPr="008B2CC1" w:rsidRDefault="004A42B2" w:rsidP="00786B55">
            <w:r>
              <w:rPr>
                <w:noProof/>
                <w:lang w:val="de-DE" w:eastAsia="de-DE"/>
              </w:rPr>
              <w:drawing>
                <wp:inline distT="0" distB="0" distL="0" distR="0" wp14:anchorId="4D02AAE8" wp14:editId="7A63707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42B2" w:rsidRPr="008B2CC1" w:rsidRDefault="004A42B2" w:rsidP="00786B55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A42B2" w:rsidRPr="001832A6" w:rsidTr="00786B5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A42B2" w:rsidRPr="0090731E" w:rsidRDefault="004A42B2" w:rsidP="004A42B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4A42B2" w:rsidRPr="001832A6" w:rsidTr="00786B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A42B2" w:rsidRPr="0090731E" w:rsidRDefault="004A42B2" w:rsidP="00786B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3E3F1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A42B2" w:rsidRPr="001832A6" w:rsidTr="00786B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A42B2" w:rsidRPr="0090731E" w:rsidRDefault="004A42B2" w:rsidP="003E3F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3E3F1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3E3F11">
              <w:rPr>
                <w:rFonts w:ascii="Arial Black" w:hAnsi="Arial Black"/>
                <w:caps/>
                <w:sz w:val="15"/>
              </w:rPr>
              <w:t>4 mai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A42B2" w:rsidRPr="008B2CC1" w:rsidRDefault="004A42B2" w:rsidP="004A42B2"/>
    <w:p w:rsidR="004A42B2" w:rsidRPr="008B2CC1" w:rsidRDefault="004A42B2" w:rsidP="004A42B2"/>
    <w:p w:rsidR="004A42B2" w:rsidRPr="008B2CC1" w:rsidRDefault="004A42B2" w:rsidP="004A42B2"/>
    <w:p w:rsidR="004A42B2" w:rsidRPr="008B2CC1" w:rsidRDefault="004A42B2" w:rsidP="004A42B2"/>
    <w:p w:rsidR="004A42B2" w:rsidRPr="008B2CC1" w:rsidRDefault="004A42B2" w:rsidP="004A42B2"/>
    <w:p w:rsidR="004A42B2" w:rsidRPr="00044400" w:rsidRDefault="004A42B2" w:rsidP="004A42B2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3E3F11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4A42B2" w:rsidRPr="00044400" w:rsidRDefault="004A42B2" w:rsidP="004A42B2"/>
    <w:p w:rsidR="004A42B2" w:rsidRPr="00044400" w:rsidRDefault="004A42B2" w:rsidP="004A42B2"/>
    <w:p w:rsidR="004A42B2" w:rsidRPr="00044400" w:rsidRDefault="004A42B2" w:rsidP="004A42B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3E3F11">
        <w:rPr>
          <w:b/>
          <w:sz w:val="24"/>
          <w:szCs w:val="24"/>
        </w:rPr>
        <w:t>ième session</w:t>
      </w:r>
    </w:p>
    <w:p w:rsidR="004A42B2" w:rsidRPr="00044400" w:rsidRDefault="004A42B2" w:rsidP="004A42B2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3E3F11">
        <w:rPr>
          <w:b/>
          <w:sz w:val="24"/>
          <w:szCs w:val="24"/>
        </w:rPr>
        <w:t xml:space="preserve"> 1</w:t>
      </w:r>
      <w:r w:rsidR="003E3F11" w:rsidRPr="003E3F11">
        <w:rPr>
          <w:b/>
          <w:sz w:val="24"/>
          <w:szCs w:val="24"/>
          <w:vertAlign w:val="superscript"/>
        </w:rPr>
        <w:t>er</w:t>
      </w:r>
      <w:r w:rsidR="003E3F11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:rsidR="004A42B2" w:rsidRPr="00044400" w:rsidRDefault="004A42B2" w:rsidP="004A42B2"/>
    <w:p w:rsidR="004A42B2" w:rsidRPr="00044400" w:rsidRDefault="004A42B2" w:rsidP="004A42B2"/>
    <w:p w:rsidR="004A42B2" w:rsidRPr="00044400" w:rsidRDefault="004A42B2" w:rsidP="004A42B2"/>
    <w:p w:rsidR="008B2CC1" w:rsidRPr="004A42B2" w:rsidRDefault="004A42B2" w:rsidP="008B2CC1">
      <w:pPr>
        <w:rPr>
          <w:caps/>
          <w:sz w:val="24"/>
          <w:lang w:val="fr-FR"/>
        </w:rPr>
      </w:pPr>
      <w:bookmarkStart w:id="4" w:name="_GoBack"/>
      <w:r w:rsidRPr="004A42B2">
        <w:rPr>
          <w:caps/>
          <w:sz w:val="24"/>
          <w:lang w:val="fr-FR"/>
        </w:rPr>
        <w:t>Révision de la norme st.26 de l</w:t>
      </w:r>
      <w:r w:rsidR="003E3F11">
        <w:rPr>
          <w:caps/>
          <w:sz w:val="24"/>
          <w:lang w:val="fr-FR"/>
        </w:rPr>
        <w:t>’</w:t>
      </w:r>
      <w:r w:rsidRPr="004A42B2">
        <w:rPr>
          <w:caps/>
          <w:sz w:val="24"/>
          <w:lang w:val="fr-FR"/>
        </w:rPr>
        <w:t>OMPI</w:t>
      </w:r>
    </w:p>
    <w:bookmarkEnd w:id="4"/>
    <w:p w:rsidR="008B2CC1" w:rsidRPr="00E15565" w:rsidRDefault="008B2CC1" w:rsidP="008B2CC1">
      <w:pPr>
        <w:rPr>
          <w:lang w:val="fr-FR"/>
        </w:rPr>
      </w:pPr>
    </w:p>
    <w:p w:rsidR="008B2CC1" w:rsidRPr="00E15565" w:rsidRDefault="00804D92" w:rsidP="008B2CC1">
      <w:pPr>
        <w:rPr>
          <w:i/>
          <w:lang w:val="fr-FR"/>
        </w:rPr>
      </w:pPr>
      <w:bookmarkStart w:id="5" w:name="Prepared"/>
      <w:bookmarkEnd w:id="5"/>
      <w:r w:rsidRPr="00E15565">
        <w:rPr>
          <w:i/>
          <w:lang w:val="fr-FR"/>
        </w:rPr>
        <w:t>Document p</w:t>
      </w:r>
      <w:r w:rsidR="00145D4A" w:rsidRPr="00E15565">
        <w:rPr>
          <w:i/>
          <w:lang w:val="fr-FR"/>
        </w:rPr>
        <w:t>r</w:t>
      </w:r>
      <w:r w:rsidR="00E15565" w:rsidRPr="00E15565">
        <w:rPr>
          <w:i/>
          <w:lang w:val="fr-FR"/>
        </w:rPr>
        <w:t>é</w:t>
      </w:r>
      <w:r w:rsidR="00145D4A" w:rsidRPr="00E15565">
        <w:rPr>
          <w:i/>
          <w:lang w:val="fr-FR"/>
        </w:rPr>
        <w:t>par</w:t>
      </w:r>
      <w:r w:rsidR="00E15565" w:rsidRPr="00E15565">
        <w:rPr>
          <w:i/>
          <w:lang w:val="fr-FR"/>
        </w:rPr>
        <w:t>é par le Bureau international</w:t>
      </w:r>
    </w:p>
    <w:p w:rsidR="00AC205C" w:rsidRPr="00E15565" w:rsidRDefault="00AC205C">
      <w:pPr>
        <w:rPr>
          <w:lang w:val="fr-FR"/>
        </w:rPr>
      </w:pPr>
    </w:p>
    <w:p w:rsidR="000F5E56" w:rsidRPr="00E15565" w:rsidRDefault="000F5E56">
      <w:pPr>
        <w:rPr>
          <w:lang w:val="fr-FR"/>
        </w:rPr>
      </w:pPr>
    </w:p>
    <w:p w:rsidR="00792BF0" w:rsidRPr="00E15565" w:rsidRDefault="00792BF0" w:rsidP="0053057A">
      <w:pPr>
        <w:rPr>
          <w:u w:val="single"/>
          <w:lang w:val="fr-FR"/>
        </w:rPr>
      </w:pPr>
    </w:p>
    <w:p w:rsidR="005D144F" w:rsidRPr="00E15565" w:rsidRDefault="005D144F" w:rsidP="0053057A">
      <w:pPr>
        <w:rPr>
          <w:lang w:val="fr-FR"/>
        </w:rPr>
      </w:pPr>
    </w:p>
    <w:p w:rsidR="004F7804" w:rsidRPr="00E15565" w:rsidRDefault="004F7804" w:rsidP="0053057A">
      <w:pPr>
        <w:rPr>
          <w:lang w:val="fr-FR"/>
        </w:rPr>
      </w:pPr>
    </w:p>
    <w:p w:rsidR="00202DB6" w:rsidRDefault="004A42B2" w:rsidP="007B39E4">
      <w:pPr>
        <w:pStyle w:val="Heading2"/>
        <w:spacing w:before="0"/>
        <w:rPr>
          <w:lang w:val="fr-FR"/>
        </w:rPr>
      </w:pPr>
      <w:r w:rsidRPr="004A42B2">
        <w:rPr>
          <w:lang w:val="fr-FR"/>
        </w:rPr>
        <w:t>Introduction</w:t>
      </w:r>
    </w:p>
    <w:p w:rsidR="00CD2D80" w:rsidRPr="00B60F68" w:rsidRDefault="00B60F68" w:rsidP="004A42B2">
      <w:pPr>
        <w:pStyle w:val="ONUMFS"/>
        <w:rPr>
          <w:lang w:val="fr-FR"/>
        </w:rPr>
      </w:pPr>
      <w:r w:rsidRPr="00B60F68">
        <w:rPr>
          <w:lang w:val="fr-FR"/>
        </w:rPr>
        <w:t xml:space="preserve">À la </w:t>
      </w:r>
      <w:r w:rsidR="003B5B74" w:rsidRPr="00B60F68">
        <w:rPr>
          <w:lang w:val="fr-FR"/>
        </w:rPr>
        <w:t>six</w:t>
      </w:r>
      <w:r w:rsidR="003E3F11">
        <w:rPr>
          <w:lang w:val="fr-FR"/>
        </w:rPr>
        <w:t>ième session</w:t>
      </w:r>
      <w:r w:rsidR="003B5B74" w:rsidRPr="00B60F68">
        <w:rPr>
          <w:lang w:val="fr-FR"/>
        </w:rPr>
        <w:t xml:space="preserve"> </w:t>
      </w:r>
      <w:r w:rsidRPr="00B60F68">
        <w:rPr>
          <w:lang w:val="fr-FR"/>
        </w:rPr>
        <w:t xml:space="preserve">du </w:t>
      </w:r>
      <w:r w:rsidR="003B5B74" w:rsidRPr="00B60F68">
        <w:rPr>
          <w:lang w:val="fr-FR"/>
        </w:rPr>
        <w:t>Com</w:t>
      </w:r>
      <w:r w:rsidRPr="00B60F68">
        <w:rPr>
          <w:lang w:val="fr-FR"/>
        </w:rPr>
        <w:t>ité des normes de l</w:t>
      </w:r>
      <w:r w:rsidR="003E3F11">
        <w:rPr>
          <w:lang w:val="fr-FR"/>
        </w:rPr>
        <w:t>’</w:t>
      </w:r>
      <w:r w:rsidRPr="00B60F68">
        <w:rPr>
          <w:lang w:val="fr-FR"/>
        </w:rPr>
        <w:t>OMPI</w:t>
      </w:r>
      <w:r w:rsidR="003B5B74" w:rsidRPr="00B60F68">
        <w:rPr>
          <w:lang w:val="fr-FR"/>
        </w:rPr>
        <w:t xml:space="preserve"> (CWS)</w:t>
      </w:r>
      <w:r w:rsidRPr="00B60F68">
        <w:rPr>
          <w:lang w:val="fr-FR"/>
        </w:rPr>
        <w:t xml:space="preserve"> tenue à </w:t>
      </w:r>
      <w:r w:rsidR="003B5B74" w:rsidRPr="00B60F68">
        <w:rPr>
          <w:lang w:val="fr-FR"/>
        </w:rPr>
        <w:t>Gen</w:t>
      </w:r>
      <w:r w:rsidRPr="00B60F68">
        <w:rPr>
          <w:lang w:val="fr-FR"/>
        </w:rPr>
        <w:t>è</w:t>
      </w:r>
      <w:r w:rsidR="003B5B74" w:rsidRPr="00B60F68">
        <w:rPr>
          <w:lang w:val="fr-FR"/>
        </w:rPr>
        <w:t>v</w:t>
      </w:r>
      <w:r w:rsidRPr="00B60F68">
        <w:rPr>
          <w:lang w:val="fr-FR"/>
        </w:rPr>
        <w:t>e</w:t>
      </w:r>
      <w:r w:rsidR="003B5B74" w:rsidRPr="00B60F68">
        <w:rPr>
          <w:lang w:val="fr-FR"/>
        </w:rPr>
        <w:t xml:space="preserve"> </w:t>
      </w:r>
      <w:r w:rsidR="003E3F11" w:rsidRPr="00B60F68">
        <w:rPr>
          <w:lang w:val="fr-FR"/>
        </w:rPr>
        <w:t>en</w:t>
      </w:r>
      <w:r w:rsidR="003E3F11">
        <w:rPr>
          <w:lang w:val="fr-FR"/>
        </w:rPr>
        <w:t> </w:t>
      </w:r>
      <w:r w:rsidR="003E3F11" w:rsidRPr="00B60F68">
        <w:rPr>
          <w:lang w:val="fr-FR"/>
        </w:rPr>
        <w:t>2018</w:t>
      </w:r>
      <w:r w:rsidR="003B5B74" w:rsidRPr="00B60F68">
        <w:rPr>
          <w:lang w:val="fr-FR"/>
        </w:rPr>
        <w:t xml:space="preserve">, </w:t>
      </w:r>
      <w:r w:rsidRPr="00B60F68">
        <w:rPr>
          <w:lang w:val="fr-FR"/>
        </w:rPr>
        <w:t>l</w:t>
      </w:r>
      <w:r w:rsidR="003E3F11">
        <w:rPr>
          <w:lang w:val="fr-FR"/>
        </w:rPr>
        <w:t>’</w:t>
      </w:r>
      <w:r w:rsidRPr="00B60F68">
        <w:rPr>
          <w:lang w:val="fr-FR"/>
        </w:rPr>
        <w:t>équipe d</w:t>
      </w:r>
      <w:r w:rsidR="003E3F11">
        <w:rPr>
          <w:lang w:val="fr-FR"/>
        </w:rPr>
        <w:t>’</w:t>
      </w:r>
      <w:r w:rsidRPr="00B60F68">
        <w:rPr>
          <w:lang w:val="fr-FR"/>
        </w:rPr>
        <w:t xml:space="preserve">experts </w:t>
      </w:r>
      <w:r>
        <w:rPr>
          <w:lang w:val="fr-FR"/>
        </w:rPr>
        <w:t>chargée de la norme relative aux listages des sé</w:t>
      </w:r>
      <w:r w:rsidR="00183971" w:rsidRPr="00B60F68">
        <w:rPr>
          <w:lang w:val="fr-FR"/>
        </w:rPr>
        <w:t>quence</w:t>
      </w:r>
      <w:r>
        <w:rPr>
          <w:lang w:val="fr-FR"/>
        </w:rPr>
        <w:t>s</w:t>
      </w:r>
      <w:r w:rsidR="00183971" w:rsidRPr="00B60F68">
        <w:rPr>
          <w:lang w:val="fr-FR"/>
        </w:rPr>
        <w:t xml:space="preserve"> (</w:t>
      </w:r>
      <w:r>
        <w:rPr>
          <w:lang w:val="fr-FR"/>
        </w:rPr>
        <w:t>l</w:t>
      </w:r>
      <w:r w:rsidR="003E3F11">
        <w:rPr>
          <w:lang w:val="fr-FR"/>
        </w:rPr>
        <w:t>’</w:t>
      </w:r>
      <w:r>
        <w:rPr>
          <w:lang w:val="fr-FR"/>
        </w:rPr>
        <w:t>équipe d</w:t>
      </w:r>
      <w:r w:rsidR="003E3F11">
        <w:rPr>
          <w:lang w:val="fr-FR"/>
        </w:rPr>
        <w:t>’</w:t>
      </w:r>
      <w:r>
        <w:rPr>
          <w:lang w:val="fr-FR"/>
        </w:rPr>
        <w:t>experts</w:t>
      </w:r>
      <w:r w:rsidR="003C193F">
        <w:rPr>
          <w:lang w:val="fr-FR"/>
        </w:rPr>
        <w:t> </w:t>
      </w:r>
      <w:r w:rsidR="00183971" w:rsidRPr="00B60F68">
        <w:rPr>
          <w:lang w:val="fr-FR"/>
        </w:rPr>
        <w:t>SEQL)</w:t>
      </w:r>
      <w:r w:rsidR="004F58A9" w:rsidRPr="00B60F68">
        <w:rPr>
          <w:lang w:val="fr-FR"/>
        </w:rPr>
        <w:t xml:space="preserve"> </w:t>
      </w:r>
      <w:r>
        <w:rPr>
          <w:lang w:val="fr-FR"/>
        </w:rPr>
        <w:t xml:space="preserve">a </w:t>
      </w:r>
      <w:r w:rsidR="004F58A9" w:rsidRPr="00B60F68">
        <w:rPr>
          <w:lang w:val="fr-FR"/>
        </w:rPr>
        <w:t>propos</w:t>
      </w:r>
      <w:r>
        <w:rPr>
          <w:lang w:val="fr-FR"/>
        </w:rPr>
        <w:t xml:space="preserve">é une </w:t>
      </w:r>
      <w:r w:rsidR="004F58A9" w:rsidRPr="00B60F68">
        <w:rPr>
          <w:lang w:val="fr-FR"/>
        </w:rPr>
        <w:t>s</w:t>
      </w:r>
      <w:r>
        <w:rPr>
          <w:lang w:val="fr-FR"/>
        </w:rPr>
        <w:t>é</w:t>
      </w:r>
      <w:r w:rsidR="004F58A9" w:rsidRPr="00B60F68">
        <w:rPr>
          <w:lang w:val="fr-FR"/>
        </w:rPr>
        <w:t>rie</w:t>
      </w:r>
      <w:r>
        <w:rPr>
          <w:lang w:val="fr-FR"/>
        </w:rPr>
        <w:t xml:space="preserve"> de modifications à</w:t>
      </w:r>
      <w:r w:rsidR="003C193F">
        <w:rPr>
          <w:lang w:val="fr-FR"/>
        </w:rPr>
        <w:t xml:space="preserve"> apporter à</w:t>
      </w:r>
      <w:r>
        <w:rPr>
          <w:lang w:val="fr-FR"/>
        </w:rPr>
        <w:t xml:space="preserve"> la norme </w:t>
      </w:r>
      <w:r w:rsidR="003B5B74" w:rsidRPr="00B60F68">
        <w:rPr>
          <w:lang w:val="fr-FR"/>
        </w:rPr>
        <w:t>ST.26</w:t>
      </w:r>
      <w:r>
        <w:rPr>
          <w:lang w:val="fr-FR"/>
        </w:rPr>
        <w:t xml:space="preserve"> de l</w:t>
      </w:r>
      <w:r w:rsidR="003E3F11">
        <w:rPr>
          <w:lang w:val="fr-FR"/>
        </w:rPr>
        <w:t>’</w:t>
      </w:r>
      <w:r>
        <w:rPr>
          <w:lang w:val="fr-FR"/>
        </w:rPr>
        <w:t>OMPI</w:t>
      </w:r>
      <w:r w:rsidR="004F58A9" w:rsidRPr="00B60F68">
        <w:rPr>
          <w:lang w:val="fr-FR"/>
        </w:rPr>
        <w:t xml:space="preserve"> (</w:t>
      </w:r>
      <w:r>
        <w:rPr>
          <w:lang w:val="fr-FR"/>
        </w:rPr>
        <w:t xml:space="preserve">voir le </w:t>
      </w:r>
      <w:r w:rsidR="003E3F11">
        <w:rPr>
          <w:lang w:val="fr-FR"/>
        </w:rPr>
        <w:t>d</w:t>
      </w:r>
      <w:r w:rsidR="003E3F11" w:rsidRPr="00B60F68">
        <w:rPr>
          <w:lang w:val="fr-FR"/>
        </w:rPr>
        <w:t>ocument</w:t>
      </w:r>
      <w:r w:rsidR="003E3F11">
        <w:rPr>
          <w:lang w:val="fr-FR"/>
        </w:rPr>
        <w:t xml:space="preserve"> </w:t>
      </w:r>
      <w:r w:rsidR="003E3F11" w:rsidRPr="00B60F68">
        <w:rPr>
          <w:lang w:val="fr-FR"/>
        </w:rPr>
        <w:t>CW</w:t>
      </w:r>
      <w:r w:rsidR="004F58A9" w:rsidRPr="00B60F68">
        <w:rPr>
          <w:lang w:val="fr-FR"/>
        </w:rPr>
        <w:t>S/6/16)</w:t>
      </w:r>
      <w:r w:rsidR="00A80287" w:rsidRPr="00B60F68">
        <w:rPr>
          <w:lang w:val="fr-FR"/>
        </w:rPr>
        <w:t xml:space="preserve">.  </w:t>
      </w:r>
      <w:r w:rsidR="003C193F">
        <w:rPr>
          <w:lang w:val="fr-FR"/>
        </w:rPr>
        <w:t>Ces</w:t>
      </w:r>
      <w:r w:rsidR="002330F7" w:rsidRPr="002330F7">
        <w:rPr>
          <w:lang w:val="fr-FR"/>
        </w:rPr>
        <w:t xml:space="preserve"> modifications </w:t>
      </w:r>
      <w:r w:rsidR="003C193F">
        <w:rPr>
          <w:lang w:val="fr-FR"/>
        </w:rPr>
        <w:t>portaient sur le</w:t>
      </w:r>
      <w:r w:rsidR="002330F7" w:rsidRPr="002330F7">
        <w:rPr>
          <w:lang w:val="fr-FR"/>
        </w:rPr>
        <w:t xml:space="preserve"> corps du texte et </w:t>
      </w:r>
      <w:r w:rsidR="003C193F">
        <w:rPr>
          <w:lang w:val="fr-FR"/>
        </w:rPr>
        <w:t>les</w:t>
      </w:r>
      <w:r w:rsidR="002330F7" w:rsidRPr="002330F7">
        <w:rPr>
          <w:lang w:val="fr-FR"/>
        </w:rPr>
        <w:t xml:space="preserve"> a</w:t>
      </w:r>
      <w:r w:rsidR="004F58A9" w:rsidRPr="002330F7">
        <w:rPr>
          <w:lang w:val="fr-FR"/>
        </w:rPr>
        <w:t>nnexes</w:t>
      </w:r>
      <w:r w:rsidR="002330F7" w:rsidRPr="002330F7">
        <w:rPr>
          <w:lang w:val="fr-FR"/>
        </w:rPr>
        <w:t> </w:t>
      </w:r>
      <w:r w:rsidR="004F58A9" w:rsidRPr="002330F7">
        <w:rPr>
          <w:lang w:val="fr-FR"/>
        </w:rPr>
        <w:t xml:space="preserve">I, II, III, IV </w:t>
      </w:r>
      <w:r w:rsidR="002330F7" w:rsidRPr="002330F7">
        <w:rPr>
          <w:lang w:val="fr-FR"/>
        </w:rPr>
        <w:t xml:space="preserve">et </w:t>
      </w:r>
      <w:r w:rsidR="004F58A9" w:rsidRPr="002330F7">
        <w:rPr>
          <w:lang w:val="fr-FR"/>
        </w:rPr>
        <w:t xml:space="preserve">VI </w:t>
      </w:r>
      <w:r w:rsidR="002330F7" w:rsidRPr="002330F7">
        <w:rPr>
          <w:lang w:val="fr-FR"/>
        </w:rPr>
        <w:t>de l</w:t>
      </w:r>
      <w:r w:rsidR="002330F7">
        <w:rPr>
          <w:lang w:val="fr-FR"/>
        </w:rPr>
        <w:t>a norme </w:t>
      </w:r>
      <w:r w:rsidR="00183971" w:rsidRPr="002330F7">
        <w:rPr>
          <w:lang w:val="fr-FR"/>
        </w:rPr>
        <w:t xml:space="preserve">ST.26 </w:t>
      </w:r>
      <w:r w:rsidR="002330F7">
        <w:rPr>
          <w:lang w:val="fr-FR"/>
        </w:rPr>
        <w:t>de l</w:t>
      </w:r>
      <w:r w:rsidR="003E3F11">
        <w:rPr>
          <w:lang w:val="fr-FR"/>
        </w:rPr>
        <w:t>’</w:t>
      </w:r>
      <w:r w:rsidR="002330F7">
        <w:rPr>
          <w:lang w:val="fr-FR"/>
        </w:rPr>
        <w:t xml:space="preserve">OMPI et </w:t>
      </w:r>
      <w:r w:rsidR="0007306C">
        <w:rPr>
          <w:lang w:val="fr-FR"/>
        </w:rPr>
        <w:t>comprenaient l</w:t>
      </w:r>
      <w:r w:rsidR="003E3F11">
        <w:rPr>
          <w:lang w:val="fr-FR"/>
        </w:rPr>
        <w:t>’</w:t>
      </w:r>
      <w:r w:rsidR="002330F7">
        <w:rPr>
          <w:lang w:val="fr-FR"/>
        </w:rPr>
        <w:t>ajout</w:t>
      </w:r>
      <w:r w:rsidR="0007306C">
        <w:rPr>
          <w:lang w:val="fr-FR"/>
        </w:rPr>
        <w:t xml:space="preserve"> d</w:t>
      </w:r>
      <w:r w:rsidR="003E3F11">
        <w:rPr>
          <w:lang w:val="fr-FR"/>
        </w:rPr>
        <w:t>’</w:t>
      </w:r>
      <w:r w:rsidR="002330F7">
        <w:rPr>
          <w:lang w:val="fr-FR"/>
        </w:rPr>
        <w:t>une nouvelle a</w:t>
      </w:r>
      <w:r w:rsidR="004F58A9" w:rsidRPr="002330F7">
        <w:rPr>
          <w:lang w:val="fr-FR"/>
        </w:rPr>
        <w:t>n</w:t>
      </w:r>
      <w:r w:rsidR="002330F7">
        <w:rPr>
          <w:lang w:val="fr-FR"/>
        </w:rPr>
        <w:t>nexe </w:t>
      </w:r>
      <w:r w:rsidR="004F58A9" w:rsidRPr="002330F7">
        <w:rPr>
          <w:lang w:val="fr-FR"/>
        </w:rPr>
        <w:t xml:space="preserve">VII </w:t>
      </w:r>
      <w:r w:rsidR="002330F7">
        <w:rPr>
          <w:lang w:val="fr-FR"/>
        </w:rPr>
        <w:t xml:space="preserve">qui </w:t>
      </w:r>
      <w:r w:rsidR="00001201">
        <w:rPr>
          <w:lang w:val="fr-FR"/>
        </w:rPr>
        <w:t xml:space="preserve">contient </w:t>
      </w:r>
      <w:r w:rsidR="00E23CC4">
        <w:rPr>
          <w:lang w:val="fr-FR"/>
        </w:rPr>
        <w:t>des tables de conversion</w:t>
      </w:r>
      <w:r w:rsidR="004F58A9" w:rsidRPr="002330F7">
        <w:rPr>
          <w:lang w:val="fr-FR"/>
        </w:rPr>
        <w:t xml:space="preserve"> en</w:t>
      </w:r>
      <w:r w:rsidR="0007306C">
        <w:rPr>
          <w:lang w:val="fr-FR"/>
        </w:rPr>
        <w:t>tre la norme </w:t>
      </w:r>
      <w:r w:rsidR="004F58A9" w:rsidRPr="002330F7">
        <w:rPr>
          <w:lang w:val="fr-FR"/>
        </w:rPr>
        <w:t xml:space="preserve">ST.25 </w:t>
      </w:r>
      <w:r w:rsidR="0007306C">
        <w:rPr>
          <w:lang w:val="fr-FR"/>
        </w:rPr>
        <w:t>de l</w:t>
      </w:r>
      <w:r w:rsidR="003E3F11">
        <w:rPr>
          <w:lang w:val="fr-FR"/>
        </w:rPr>
        <w:t>’</w:t>
      </w:r>
      <w:r w:rsidR="0007306C">
        <w:rPr>
          <w:lang w:val="fr-FR"/>
        </w:rPr>
        <w:t>OMPI et la norme </w:t>
      </w:r>
      <w:r w:rsidR="004F58A9" w:rsidRPr="002330F7">
        <w:rPr>
          <w:lang w:val="fr-FR"/>
        </w:rPr>
        <w:t>ST.26</w:t>
      </w:r>
      <w:r w:rsidR="0007306C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="0007306C">
        <w:rPr>
          <w:lang w:val="fr-FR"/>
        </w:rPr>
        <w:t>O</w:t>
      </w:r>
      <w:r w:rsidR="00AB0AE7">
        <w:rPr>
          <w:lang w:val="fr-FR"/>
        </w:rPr>
        <w:t xml:space="preserve">MPI.  </w:t>
      </w:r>
      <w:r w:rsidR="00AB0AE7" w:rsidRPr="00B60F68">
        <w:rPr>
          <w:lang w:val="fr-FR"/>
        </w:rPr>
        <w:t>Le</w:t>
      </w:r>
      <w:r w:rsidR="003E3F11">
        <w:rPr>
          <w:lang w:val="fr-FR"/>
        </w:rPr>
        <w:t> </w:t>
      </w:r>
      <w:r w:rsidR="003E3F11" w:rsidRPr="00B60F68">
        <w:rPr>
          <w:lang w:val="fr-FR"/>
        </w:rPr>
        <w:t>CWS</w:t>
      </w:r>
      <w:r w:rsidR="004F58A9" w:rsidRPr="00B60F68">
        <w:rPr>
          <w:lang w:val="fr-FR"/>
        </w:rPr>
        <w:t xml:space="preserve"> </w:t>
      </w:r>
      <w:r w:rsidRPr="00B60F68">
        <w:rPr>
          <w:lang w:val="fr-FR"/>
        </w:rPr>
        <w:t xml:space="preserve">a </w:t>
      </w:r>
      <w:r w:rsidR="00183971" w:rsidRPr="00B60F68">
        <w:rPr>
          <w:lang w:val="fr-FR"/>
        </w:rPr>
        <w:t>appro</w:t>
      </w:r>
      <w:r w:rsidRPr="00B60F68">
        <w:rPr>
          <w:lang w:val="fr-FR"/>
        </w:rPr>
        <w:t>u</w:t>
      </w:r>
      <w:r w:rsidR="00183971" w:rsidRPr="00B60F68">
        <w:rPr>
          <w:lang w:val="fr-FR"/>
        </w:rPr>
        <w:t>v</w:t>
      </w:r>
      <w:r w:rsidRPr="00B60F68">
        <w:rPr>
          <w:lang w:val="fr-FR"/>
        </w:rPr>
        <w:t xml:space="preserve">é une nouvelle </w:t>
      </w:r>
      <w:r w:rsidR="0036684A" w:rsidRPr="00B60F68">
        <w:rPr>
          <w:lang w:val="fr-FR"/>
        </w:rPr>
        <w:t xml:space="preserve">version </w:t>
      </w:r>
      <w:r w:rsidRPr="00B60F68">
        <w:rPr>
          <w:lang w:val="fr-FR"/>
        </w:rPr>
        <w:t>de la norme</w:t>
      </w:r>
      <w:r w:rsidR="0036684A" w:rsidRPr="00B60F68">
        <w:rPr>
          <w:lang w:val="fr-FR"/>
        </w:rPr>
        <w:t xml:space="preserve">, </w:t>
      </w:r>
      <w:r w:rsidRPr="00B60F68">
        <w:rPr>
          <w:lang w:val="fr-FR"/>
        </w:rPr>
        <w:t xml:space="preserve">la </w:t>
      </w:r>
      <w:r w:rsidR="0036684A" w:rsidRPr="00B60F68">
        <w:rPr>
          <w:lang w:val="fr-FR"/>
        </w:rPr>
        <w:t>version</w:t>
      </w:r>
      <w:r w:rsidRPr="00B60F68">
        <w:rPr>
          <w:lang w:val="fr-FR"/>
        </w:rPr>
        <w:t> </w:t>
      </w:r>
      <w:r w:rsidR="0036684A" w:rsidRPr="00B60F68">
        <w:rPr>
          <w:lang w:val="fr-FR"/>
        </w:rPr>
        <w:t xml:space="preserve">1.2, </w:t>
      </w:r>
      <w:r w:rsidRPr="00B60F68">
        <w:rPr>
          <w:lang w:val="fr-FR"/>
        </w:rPr>
        <w:t xml:space="preserve">qui contenait les </w:t>
      </w:r>
      <w:r w:rsidR="00001201">
        <w:rPr>
          <w:lang w:val="fr-FR"/>
        </w:rPr>
        <w:t xml:space="preserve">propositions de </w:t>
      </w:r>
      <w:r w:rsidRPr="00B60F68">
        <w:rPr>
          <w:lang w:val="fr-FR"/>
        </w:rPr>
        <w:t xml:space="preserve">modifications détaillées dans le </w:t>
      </w:r>
      <w:r w:rsidR="003E3F11" w:rsidRPr="00B60F68">
        <w:rPr>
          <w:lang w:val="fr-FR"/>
        </w:rPr>
        <w:t>document</w:t>
      </w:r>
      <w:r w:rsidR="003E3F11">
        <w:rPr>
          <w:lang w:val="fr-FR"/>
        </w:rPr>
        <w:t xml:space="preserve"> </w:t>
      </w:r>
      <w:r w:rsidR="003E3F11" w:rsidRPr="00B60F68">
        <w:rPr>
          <w:lang w:val="fr-FR"/>
        </w:rPr>
        <w:t>CW</w:t>
      </w:r>
      <w:r w:rsidR="00183971" w:rsidRPr="00B60F68">
        <w:rPr>
          <w:lang w:val="fr-FR"/>
        </w:rPr>
        <w:t>S/6/16</w:t>
      </w:r>
      <w:r w:rsidR="00001201">
        <w:rPr>
          <w:lang w:val="fr-FR"/>
        </w:rPr>
        <w:t xml:space="preserve"> mais</w:t>
      </w:r>
      <w:r w:rsidR="0036684A" w:rsidRPr="00B60F68">
        <w:rPr>
          <w:lang w:val="fr-FR"/>
        </w:rPr>
        <w:t xml:space="preserve"> </w:t>
      </w:r>
      <w:r w:rsidRPr="00B60F68">
        <w:rPr>
          <w:lang w:val="fr-FR"/>
        </w:rPr>
        <w:t>au</w:t>
      </w:r>
      <w:r w:rsidR="00001201">
        <w:rPr>
          <w:lang w:val="fr-FR"/>
        </w:rPr>
        <w:t>ssi les modifications suivantes</w:t>
      </w:r>
      <w:r w:rsidR="003E3F11">
        <w:rPr>
          <w:lang w:val="fr-FR"/>
        </w:rPr>
        <w:t> :</w:t>
      </w:r>
    </w:p>
    <w:p w:rsidR="0036684A" w:rsidRPr="002330F7" w:rsidRDefault="0036684A" w:rsidP="004A42B2">
      <w:pPr>
        <w:pStyle w:val="ListParagraph"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2330F7">
        <w:rPr>
          <w:szCs w:val="22"/>
          <w:lang w:val="fr-FR"/>
        </w:rPr>
        <w:t>re</w:t>
      </w:r>
      <w:r w:rsidR="00B60F68" w:rsidRPr="002330F7">
        <w:rPr>
          <w:szCs w:val="22"/>
          <w:lang w:val="fr-FR"/>
        </w:rPr>
        <w:t>m</w:t>
      </w:r>
      <w:r w:rsidRPr="002330F7">
        <w:rPr>
          <w:szCs w:val="22"/>
          <w:lang w:val="fr-FR"/>
        </w:rPr>
        <w:t xml:space="preserve">placement </w:t>
      </w:r>
      <w:r w:rsidR="00B60F68" w:rsidRPr="002330F7">
        <w:rPr>
          <w:szCs w:val="22"/>
          <w:lang w:val="fr-FR"/>
        </w:rPr>
        <w:t>d</w:t>
      </w:r>
      <w:r w:rsidR="00E23CC4">
        <w:rPr>
          <w:szCs w:val="22"/>
          <w:lang w:val="fr-FR"/>
        </w:rPr>
        <w:t>e trois</w:t>
      </w:r>
      <w:r w:rsidR="0088615D">
        <w:rPr>
          <w:szCs w:val="22"/>
          <w:lang w:val="fr-FR"/>
        </w:rPr>
        <w:t> </w:t>
      </w:r>
      <w:r w:rsidR="00E23CC4">
        <w:rPr>
          <w:szCs w:val="22"/>
          <w:lang w:val="fr-FR"/>
        </w:rPr>
        <w:t>occurrences d</w:t>
      </w:r>
      <w:r w:rsidR="00B60F68" w:rsidRPr="002330F7">
        <w:rPr>
          <w:szCs w:val="22"/>
          <w:lang w:val="fr-FR"/>
        </w:rPr>
        <w:t>u mot</w:t>
      </w:r>
      <w:r w:rsidRPr="002330F7">
        <w:rPr>
          <w:szCs w:val="22"/>
          <w:lang w:val="fr-FR"/>
        </w:rPr>
        <w:t xml:space="preserve"> </w:t>
      </w:r>
      <w:r w:rsidR="002129D5" w:rsidRPr="002129D5">
        <w:rPr>
          <w:szCs w:val="22"/>
          <w:lang w:val="fr-FR"/>
        </w:rPr>
        <w:t>“</w:t>
      </w:r>
      <w:r w:rsidRPr="002330F7">
        <w:rPr>
          <w:szCs w:val="22"/>
          <w:lang w:val="fr-FR"/>
        </w:rPr>
        <w:t>legal</w:t>
      </w:r>
      <w:r w:rsidR="002129D5" w:rsidRPr="002129D5">
        <w:rPr>
          <w:lang w:val="fr-FR"/>
        </w:rPr>
        <w:t>”</w:t>
      </w:r>
      <w:r w:rsidRPr="002330F7">
        <w:rPr>
          <w:szCs w:val="22"/>
          <w:lang w:val="fr-FR"/>
        </w:rPr>
        <w:t xml:space="preserve"> </w:t>
      </w:r>
      <w:r w:rsidR="002330F7">
        <w:rPr>
          <w:szCs w:val="22"/>
          <w:lang w:val="fr-FR"/>
        </w:rPr>
        <w:t xml:space="preserve">par </w:t>
      </w:r>
      <w:r w:rsidR="00C72DEC">
        <w:rPr>
          <w:szCs w:val="22"/>
          <w:lang w:val="fr-FR"/>
        </w:rPr>
        <w:t xml:space="preserve">le mot </w:t>
      </w:r>
      <w:r w:rsidR="002129D5" w:rsidRPr="002129D5">
        <w:rPr>
          <w:szCs w:val="22"/>
          <w:lang w:val="fr-FR"/>
        </w:rPr>
        <w:t>“</w:t>
      </w:r>
      <w:r w:rsidRPr="002330F7">
        <w:rPr>
          <w:szCs w:val="22"/>
          <w:lang w:val="fr-FR"/>
        </w:rPr>
        <w:t>permitted</w:t>
      </w:r>
      <w:r w:rsidR="002129D5" w:rsidRPr="002129D5">
        <w:rPr>
          <w:lang w:val="fr-FR"/>
        </w:rPr>
        <w:t>”</w:t>
      </w:r>
      <w:r w:rsidRPr="002330F7">
        <w:rPr>
          <w:szCs w:val="22"/>
          <w:lang w:val="fr-FR"/>
        </w:rPr>
        <w:t>;</w:t>
      </w:r>
    </w:p>
    <w:p w:rsidR="0036684A" w:rsidRPr="002330F7" w:rsidRDefault="0036684A" w:rsidP="004A42B2">
      <w:pPr>
        <w:pStyle w:val="ListParagraph"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2330F7">
        <w:rPr>
          <w:szCs w:val="22"/>
          <w:lang w:val="fr-FR"/>
        </w:rPr>
        <w:t>re</w:t>
      </w:r>
      <w:r w:rsidR="002330F7" w:rsidRPr="002330F7">
        <w:rPr>
          <w:szCs w:val="22"/>
          <w:lang w:val="fr-FR"/>
        </w:rPr>
        <w:t>m</w:t>
      </w:r>
      <w:r w:rsidRPr="002330F7">
        <w:rPr>
          <w:szCs w:val="22"/>
          <w:lang w:val="fr-FR"/>
        </w:rPr>
        <w:t>place</w:t>
      </w:r>
      <w:r w:rsidR="002330F7" w:rsidRPr="002330F7">
        <w:rPr>
          <w:szCs w:val="22"/>
          <w:lang w:val="fr-FR"/>
        </w:rPr>
        <w:t>m</w:t>
      </w:r>
      <w:r w:rsidRPr="002330F7">
        <w:rPr>
          <w:szCs w:val="22"/>
          <w:lang w:val="fr-FR"/>
        </w:rPr>
        <w:t xml:space="preserve">ent </w:t>
      </w:r>
      <w:r w:rsidR="002330F7" w:rsidRPr="002330F7">
        <w:rPr>
          <w:szCs w:val="22"/>
          <w:lang w:val="fr-FR"/>
        </w:rPr>
        <w:t>d</w:t>
      </w:r>
      <w:r w:rsidR="00E23CC4">
        <w:rPr>
          <w:szCs w:val="22"/>
          <w:lang w:val="fr-FR"/>
        </w:rPr>
        <w:t>e 15 occurrences d</w:t>
      </w:r>
      <w:r w:rsidR="002330F7" w:rsidRPr="002330F7">
        <w:rPr>
          <w:szCs w:val="22"/>
          <w:lang w:val="fr-FR"/>
        </w:rPr>
        <w:t>u mot</w:t>
      </w:r>
      <w:r w:rsidRPr="002330F7">
        <w:rPr>
          <w:szCs w:val="22"/>
          <w:lang w:val="fr-FR"/>
        </w:rPr>
        <w:t xml:space="preserve"> </w:t>
      </w:r>
      <w:r w:rsidR="002129D5" w:rsidRPr="002129D5">
        <w:rPr>
          <w:szCs w:val="22"/>
          <w:lang w:val="fr-FR"/>
        </w:rPr>
        <w:t>“</w:t>
      </w:r>
      <w:r w:rsidRPr="002330F7">
        <w:rPr>
          <w:szCs w:val="22"/>
          <w:lang w:val="fr-FR"/>
        </w:rPr>
        <w:t>portion(s)</w:t>
      </w:r>
      <w:r w:rsidR="002129D5" w:rsidRPr="002129D5">
        <w:rPr>
          <w:lang w:val="fr-FR"/>
        </w:rPr>
        <w:t>”</w:t>
      </w:r>
      <w:r w:rsidRPr="002330F7">
        <w:rPr>
          <w:szCs w:val="22"/>
          <w:lang w:val="fr-FR"/>
        </w:rPr>
        <w:t xml:space="preserve"> </w:t>
      </w:r>
      <w:r w:rsidR="002330F7" w:rsidRPr="002330F7">
        <w:rPr>
          <w:szCs w:val="22"/>
          <w:lang w:val="fr-FR"/>
        </w:rPr>
        <w:t xml:space="preserve">par </w:t>
      </w:r>
      <w:r w:rsidR="00C72DEC">
        <w:rPr>
          <w:szCs w:val="22"/>
          <w:lang w:val="fr-FR"/>
        </w:rPr>
        <w:t xml:space="preserve">le mot </w:t>
      </w:r>
      <w:r w:rsidR="002129D5" w:rsidRPr="002129D5">
        <w:rPr>
          <w:szCs w:val="22"/>
          <w:lang w:val="fr-FR"/>
        </w:rPr>
        <w:t>“</w:t>
      </w:r>
      <w:r w:rsidRPr="002330F7">
        <w:rPr>
          <w:szCs w:val="22"/>
          <w:lang w:val="fr-FR"/>
        </w:rPr>
        <w:t>r</w:t>
      </w:r>
      <w:r w:rsidR="002330F7" w:rsidRPr="002330F7">
        <w:rPr>
          <w:szCs w:val="22"/>
          <w:lang w:val="fr-FR"/>
        </w:rPr>
        <w:t>é</w:t>
      </w:r>
      <w:r w:rsidRPr="002330F7">
        <w:rPr>
          <w:szCs w:val="22"/>
          <w:lang w:val="fr-FR"/>
        </w:rPr>
        <w:t>gion</w:t>
      </w:r>
      <w:r w:rsidR="00C72DEC">
        <w:rPr>
          <w:szCs w:val="22"/>
          <w:lang w:val="fr-FR"/>
        </w:rPr>
        <w:t>(</w:t>
      </w:r>
      <w:r w:rsidRPr="002330F7">
        <w:rPr>
          <w:szCs w:val="22"/>
          <w:lang w:val="fr-FR"/>
        </w:rPr>
        <w:t>s</w:t>
      </w:r>
      <w:r w:rsidR="00C72DEC">
        <w:rPr>
          <w:szCs w:val="22"/>
          <w:lang w:val="fr-FR"/>
        </w:rPr>
        <w:t>)</w:t>
      </w:r>
      <w:r w:rsidR="002129D5" w:rsidRPr="002129D5">
        <w:rPr>
          <w:lang w:val="fr-FR"/>
        </w:rPr>
        <w:t>”</w:t>
      </w:r>
      <w:r w:rsidRPr="002330F7">
        <w:rPr>
          <w:szCs w:val="22"/>
          <w:lang w:val="fr-FR"/>
        </w:rPr>
        <w:t xml:space="preserve"> </w:t>
      </w:r>
      <w:r w:rsidR="002330F7" w:rsidRPr="002330F7">
        <w:rPr>
          <w:szCs w:val="22"/>
          <w:lang w:val="fr-FR"/>
        </w:rPr>
        <w:t>dans l</w:t>
      </w:r>
      <w:r w:rsidR="003E3F11">
        <w:rPr>
          <w:szCs w:val="22"/>
          <w:lang w:val="fr-FR"/>
        </w:rPr>
        <w:t>’</w:t>
      </w:r>
      <w:r w:rsidR="002330F7" w:rsidRPr="002330F7">
        <w:rPr>
          <w:szCs w:val="22"/>
          <w:lang w:val="fr-FR"/>
        </w:rPr>
        <w:t>a</w:t>
      </w:r>
      <w:r w:rsidRPr="002330F7">
        <w:rPr>
          <w:szCs w:val="22"/>
          <w:lang w:val="fr-FR"/>
        </w:rPr>
        <w:t>nnex</w:t>
      </w:r>
      <w:r w:rsidR="002330F7" w:rsidRPr="002330F7">
        <w:rPr>
          <w:szCs w:val="22"/>
          <w:lang w:val="fr-FR"/>
        </w:rPr>
        <w:t>e</w:t>
      </w:r>
      <w:r w:rsidR="002330F7">
        <w:rPr>
          <w:szCs w:val="22"/>
          <w:lang w:val="fr-FR"/>
        </w:rPr>
        <w:t> </w:t>
      </w:r>
      <w:r w:rsidRPr="002330F7">
        <w:rPr>
          <w:szCs w:val="22"/>
          <w:lang w:val="fr-FR"/>
        </w:rPr>
        <w:t>VI</w:t>
      </w:r>
      <w:r w:rsidR="00C75B85">
        <w:rPr>
          <w:szCs w:val="22"/>
          <w:lang w:val="fr-FR"/>
        </w:rPr>
        <w:t xml:space="preserve"> intitulée</w:t>
      </w:r>
      <w:r w:rsidR="002330F7">
        <w:rPr>
          <w:szCs w:val="22"/>
          <w:lang w:val="fr-FR"/>
        </w:rPr>
        <w:t xml:space="preserve"> </w:t>
      </w:r>
      <w:r w:rsidR="00E23CC4" w:rsidRPr="002129D5">
        <w:rPr>
          <w:szCs w:val="22"/>
          <w:lang w:val="fr-FR"/>
        </w:rPr>
        <w:t>“</w:t>
      </w:r>
      <w:r w:rsidR="009F3B41">
        <w:rPr>
          <w:szCs w:val="22"/>
          <w:lang w:val="fr-FR"/>
        </w:rPr>
        <w:t>Document d</w:t>
      </w:r>
      <w:r w:rsidR="003E3F11">
        <w:rPr>
          <w:szCs w:val="22"/>
          <w:lang w:val="fr-FR"/>
        </w:rPr>
        <w:t>’</w:t>
      </w:r>
      <w:r w:rsidR="009F3B41">
        <w:rPr>
          <w:szCs w:val="22"/>
          <w:lang w:val="fr-FR"/>
        </w:rPr>
        <w:t>orientation</w:t>
      </w:r>
      <w:r w:rsidR="00E23CC4" w:rsidRPr="002129D5">
        <w:rPr>
          <w:lang w:val="fr-FR"/>
        </w:rPr>
        <w:t>”</w:t>
      </w:r>
      <w:r w:rsidRPr="002330F7">
        <w:rPr>
          <w:szCs w:val="22"/>
          <w:lang w:val="fr-FR"/>
        </w:rPr>
        <w:t xml:space="preserve">; </w:t>
      </w:r>
      <w:r w:rsidR="002330F7">
        <w:rPr>
          <w:szCs w:val="22"/>
          <w:lang w:val="fr-FR"/>
        </w:rPr>
        <w:t xml:space="preserve"> et</w:t>
      </w:r>
    </w:p>
    <w:p w:rsidR="0036684A" w:rsidRDefault="0036684A" w:rsidP="004A42B2">
      <w:pPr>
        <w:pStyle w:val="ListParagraph"/>
        <w:numPr>
          <w:ilvl w:val="0"/>
          <w:numId w:val="24"/>
        </w:numPr>
        <w:spacing w:after="220"/>
        <w:ind w:left="1134" w:hanging="567"/>
        <w:rPr>
          <w:szCs w:val="22"/>
          <w:lang w:val="fr-FR"/>
        </w:rPr>
      </w:pPr>
      <w:r w:rsidRPr="002129D5">
        <w:rPr>
          <w:szCs w:val="22"/>
          <w:lang w:val="fr-FR"/>
        </w:rPr>
        <w:t>a</w:t>
      </w:r>
      <w:r w:rsidR="002129D5" w:rsidRPr="002129D5">
        <w:rPr>
          <w:szCs w:val="22"/>
          <w:lang w:val="fr-FR"/>
        </w:rPr>
        <w:t>jout d</w:t>
      </w:r>
      <w:r w:rsidR="003E3F11">
        <w:rPr>
          <w:szCs w:val="22"/>
          <w:lang w:val="fr-FR"/>
        </w:rPr>
        <w:t>’</w:t>
      </w:r>
      <w:r w:rsidR="002129D5" w:rsidRPr="002129D5">
        <w:rPr>
          <w:szCs w:val="22"/>
          <w:lang w:val="fr-FR"/>
        </w:rPr>
        <w:t>une nouvelle phrase</w:t>
      </w:r>
      <w:r w:rsidR="003E3F11">
        <w:rPr>
          <w:szCs w:val="22"/>
          <w:lang w:val="fr-FR"/>
        </w:rPr>
        <w:t> :</w:t>
      </w:r>
      <w:r w:rsidRPr="002129D5">
        <w:rPr>
          <w:szCs w:val="22"/>
          <w:lang w:val="fr-FR"/>
        </w:rPr>
        <w:t xml:space="preserve"> </w:t>
      </w:r>
      <w:r w:rsidR="002129D5" w:rsidRPr="002129D5">
        <w:rPr>
          <w:lang w:val="fr-FR"/>
        </w:rPr>
        <w:t xml:space="preserve">La clé de caractérisation </w:t>
      </w:r>
      <w:r w:rsidR="00D81BCA" w:rsidRPr="002129D5">
        <w:rPr>
          <w:szCs w:val="22"/>
          <w:lang w:val="fr-FR"/>
        </w:rPr>
        <w:t>“</w:t>
      </w:r>
      <w:r w:rsidR="002129D5" w:rsidRPr="002129D5">
        <w:rPr>
          <w:lang w:val="fr-FR"/>
        </w:rPr>
        <w:t>modified_base</w:t>
      </w:r>
      <w:r w:rsidR="00D81BCA" w:rsidRPr="002129D5">
        <w:rPr>
          <w:lang w:val="fr-FR"/>
        </w:rPr>
        <w:t>”</w:t>
      </w:r>
      <w:r w:rsidR="002129D5" w:rsidRPr="002129D5">
        <w:rPr>
          <w:lang w:val="fr-FR"/>
        </w:rPr>
        <w:t xml:space="preserve"> pour la séquence de nucléotides est également présente à la fois dans la norme ST.25 et dans la norme ST.26;  cependant, le scénario 7 contient des recommandations appropriées après la première phrase dans le scénario 9 à l</w:t>
      </w:r>
      <w:r w:rsidR="003E3F11">
        <w:rPr>
          <w:lang w:val="fr-FR"/>
        </w:rPr>
        <w:t>’</w:t>
      </w:r>
      <w:r w:rsidR="002129D5" w:rsidRPr="002129D5">
        <w:rPr>
          <w:lang w:val="fr-FR"/>
        </w:rPr>
        <w:t xml:space="preserve">annexe VII intitulée </w:t>
      </w:r>
      <w:r w:rsidR="00195A59" w:rsidRPr="002129D5">
        <w:rPr>
          <w:szCs w:val="22"/>
          <w:lang w:val="fr-FR"/>
        </w:rPr>
        <w:t>“</w:t>
      </w:r>
      <w:r w:rsidR="002129D5" w:rsidRPr="002129D5">
        <w:rPr>
          <w:lang w:val="fr-FR"/>
        </w:rPr>
        <w:t>Recommandation relative à la conversion d</w:t>
      </w:r>
      <w:r w:rsidR="003E3F11">
        <w:rPr>
          <w:lang w:val="fr-FR"/>
        </w:rPr>
        <w:t>’</w:t>
      </w:r>
      <w:r w:rsidR="002129D5" w:rsidRPr="002129D5">
        <w:rPr>
          <w:lang w:val="fr-FR"/>
        </w:rPr>
        <w:t>un listage des séquences de la norme ST.25 à la norme ST.26”.</w:t>
      </w:r>
    </w:p>
    <w:p w:rsidR="003B5B74" w:rsidRPr="00C75B85" w:rsidRDefault="00C75B85" w:rsidP="004A42B2">
      <w:pPr>
        <w:pStyle w:val="ONUMFS"/>
        <w:keepNext/>
        <w:rPr>
          <w:lang w:val="fr-FR"/>
        </w:rPr>
      </w:pPr>
      <w:r w:rsidRPr="00C75B85">
        <w:rPr>
          <w:lang w:val="fr-FR"/>
        </w:rPr>
        <w:lastRenderedPageBreak/>
        <w:t>À sa</w:t>
      </w:r>
      <w:r w:rsidR="003B5B74" w:rsidRPr="00C75B85">
        <w:rPr>
          <w:lang w:val="fr-FR"/>
        </w:rPr>
        <w:t xml:space="preserve"> six</w:t>
      </w:r>
      <w:r w:rsidR="003E3F11">
        <w:rPr>
          <w:lang w:val="fr-FR"/>
        </w:rPr>
        <w:t>ième session</w:t>
      </w:r>
      <w:r w:rsidRPr="00C75B85">
        <w:rPr>
          <w:lang w:val="fr-FR"/>
        </w:rPr>
        <w:t>,</w:t>
      </w:r>
      <w:r w:rsidR="003E3F11" w:rsidRPr="00C75B85">
        <w:rPr>
          <w:lang w:val="fr-FR"/>
        </w:rPr>
        <w:t xml:space="preserve"> le</w:t>
      </w:r>
      <w:r w:rsidR="003E3F11">
        <w:rPr>
          <w:lang w:val="fr-FR"/>
        </w:rPr>
        <w:t> </w:t>
      </w:r>
      <w:r w:rsidR="003E3F11" w:rsidRPr="00C75B85">
        <w:rPr>
          <w:lang w:val="fr-FR"/>
        </w:rPr>
        <w:t>CWS</w:t>
      </w:r>
      <w:r w:rsidR="003B5B74" w:rsidRPr="00C75B85">
        <w:rPr>
          <w:lang w:val="fr-FR"/>
        </w:rPr>
        <w:t xml:space="preserve"> </w:t>
      </w:r>
      <w:r w:rsidR="009F3B41">
        <w:rPr>
          <w:lang w:val="fr-FR"/>
        </w:rPr>
        <w:t xml:space="preserve">est </w:t>
      </w:r>
      <w:r w:rsidRPr="00C75B85">
        <w:rPr>
          <w:lang w:val="fr-FR"/>
        </w:rPr>
        <w:t xml:space="preserve">également </w:t>
      </w:r>
      <w:r w:rsidR="009F3B41">
        <w:rPr>
          <w:lang w:val="fr-FR"/>
        </w:rPr>
        <w:t xml:space="preserve">convenu </w:t>
      </w:r>
      <w:r w:rsidRPr="00C75B85">
        <w:rPr>
          <w:lang w:val="fr-FR"/>
        </w:rPr>
        <w:t xml:space="preserve">de modifier la </w:t>
      </w:r>
      <w:r w:rsidR="003B5B74" w:rsidRPr="00C75B85">
        <w:rPr>
          <w:lang w:val="fr-FR"/>
        </w:rPr>
        <w:t xml:space="preserve">description </w:t>
      </w:r>
      <w:r w:rsidRPr="00C75B85">
        <w:rPr>
          <w:lang w:val="fr-FR"/>
        </w:rPr>
        <w:t>de la t</w:t>
      </w:r>
      <w:r>
        <w:rPr>
          <w:lang w:val="fr-FR"/>
        </w:rPr>
        <w:t>âche n° </w:t>
      </w:r>
      <w:r w:rsidR="003B5B74" w:rsidRPr="00C75B85">
        <w:rPr>
          <w:lang w:val="fr-FR"/>
        </w:rPr>
        <w:t xml:space="preserve">44 </w:t>
      </w:r>
      <w:r>
        <w:rPr>
          <w:lang w:val="fr-FR"/>
        </w:rPr>
        <w:t>comme suit</w:t>
      </w:r>
      <w:r w:rsidR="003E3F11">
        <w:rPr>
          <w:lang w:val="fr-FR"/>
        </w:rPr>
        <w:t> :</w:t>
      </w:r>
    </w:p>
    <w:p w:rsidR="003B5B74" w:rsidRPr="00C75B85" w:rsidRDefault="003B5B74" w:rsidP="004A42B2">
      <w:pPr>
        <w:pStyle w:val="ListParagraph"/>
        <w:numPr>
          <w:ilvl w:val="0"/>
          <w:numId w:val="24"/>
        </w:numPr>
        <w:spacing w:after="220"/>
        <w:ind w:left="1134" w:hanging="567"/>
        <w:rPr>
          <w:lang w:val="fr-FR"/>
        </w:rPr>
      </w:pPr>
      <w:r w:rsidRPr="00C75B85">
        <w:rPr>
          <w:lang w:val="fr-FR"/>
        </w:rPr>
        <w:t>“</w:t>
      </w:r>
      <w:r w:rsidR="00C75B85" w:rsidRPr="00F4307F">
        <w:rPr>
          <w:lang w:val="fr-FR"/>
        </w:rPr>
        <w:t>F</w:t>
      </w:r>
      <w:r w:rsidR="00C75B85" w:rsidRPr="00C75B85">
        <w:rPr>
          <w:lang w:val="fr-FR"/>
        </w:rPr>
        <w:t>ournir un appui au Bureau international en communiquant les besoins et le retour d</w:t>
      </w:r>
      <w:r w:rsidR="003E3F11">
        <w:rPr>
          <w:lang w:val="fr-FR"/>
        </w:rPr>
        <w:t>’</w:t>
      </w:r>
      <w:r w:rsidR="00C75B85" w:rsidRPr="00C75B85">
        <w:rPr>
          <w:lang w:val="fr-FR"/>
        </w:rPr>
        <w:t>information des utilisateurs sur l</w:t>
      </w:r>
      <w:r w:rsidR="003E3F11">
        <w:rPr>
          <w:lang w:val="fr-FR"/>
        </w:rPr>
        <w:t>’</w:t>
      </w:r>
      <w:r w:rsidR="00C75B85" w:rsidRPr="00C75B85">
        <w:rPr>
          <w:lang w:val="fr-FR"/>
        </w:rPr>
        <w:t>outil d</w:t>
      </w:r>
      <w:r w:rsidR="003E3F11">
        <w:rPr>
          <w:lang w:val="fr-FR"/>
        </w:rPr>
        <w:t>’</w:t>
      </w:r>
      <w:r w:rsidR="00C75B85" w:rsidRPr="00C75B85">
        <w:rPr>
          <w:lang w:val="fr-FR"/>
        </w:rPr>
        <w:t>édition et de validation de la norme</w:t>
      </w:r>
      <w:r w:rsidR="00C75B85" w:rsidRPr="00F4307F">
        <w:rPr>
          <w:lang w:val="fr-FR"/>
        </w:rPr>
        <w:t> </w:t>
      </w:r>
      <w:r w:rsidR="00C75B85" w:rsidRPr="00C75B85">
        <w:rPr>
          <w:lang w:val="fr-FR"/>
        </w:rPr>
        <w:t>ST.26;</w:t>
      </w:r>
      <w:r w:rsidR="00C75B85" w:rsidRPr="00F4307F">
        <w:rPr>
          <w:lang w:val="fr-FR"/>
        </w:rPr>
        <w:t xml:space="preserve"> </w:t>
      </w:r>
      <w:r w:rsidR="00C75B85" w:rsidRPr="00C75B85">
        <w:rPr>
          <w:lang w:val="fr-FR"/>
        </w:rPr>
        <w:t xml:space="preserve"> fournir un appui au Bureau international pour les révisions à apporter en conséquence aux Instructions administratives</w:t>
      </w:r>
      <w:r w:rsidR="003E3F11" w:rsidRPr="00C75B85">
        <w:rPr>
          <w:lang w:val="fr-FR"/>
        </w:rPr>
        <w:t xml:space="preserve"> du</w:t>
      </w:r>
      <w:r w:rsidR="003E3F11">
        <w:rPr>
          <w:lang w:val="fr-FR"/>
        </w:rPr>
        <w:t> </w:t>
      </w:r>
      <w:r w:rsidR="003E3F11" w:rsidRPr="00C75B85">
        <w:rPr>
          <w:lang w:val="fr-FR"/>
        </w:rPr>
        <w:t>PCT</w:t>
      </w:r>
      <w:r w:rsidR="00C75B85" w:rsidRPr="00C75B85">
        <w:rPr>
          <w:lang w:val="fr-FR"/>
        </w:rPr>
        <w:t xml:space="preserve">; </w:t>
      </w:r>
      <w:r w:rsidR="00C75B85" w:rsidRPr="00F4307F">
        <w:rPr>
          <w:lang w:val="fr-FR"/>
        </w:rPr>
        <w:t xml:space="preserve"> </w:t>
      </w:r>
      <w:r w:rsidR="00C75B85" w:rsidRPr="00C75B85">
        <w:rPr>
          <w:lang w:val="fr-FR"/>
        </w:rPr>
        <w:t>et préparer les révisions à apporter à la norme</w:t>
      </w:r>
      <w:r w:rsidR="00C75B85" w:rsidRPr="00F4307F">
        <w:rPr>
          <w:lang w:val="fr-FR"/>
        </w:rPr>
        <w:t> </w:t>
      </w:r>
      <w:r w:rsidR="00C75B85" w:rsidRPr="00C75B85">
        <w:rPr>
          <w:lang w:val="fr-FR"/>
        </w:rPr>
        <w:t>ST.26 de l</w:t>
      </w:r>
      <w:r w:rsidR="003E3F11">
        <w:rPr>
          <w:lang w:val="fr-FR"/>
        </w:rPr>
        <w:t>’</w:t>
      </w:r>
      <w:r w:rsidR="00C75B85" w:rsidRPr="00C75B85">
        <w:rPr>
          <w:lang w:val="fr-FR"/>
        </w:rPr>
        <w:t>OMPI.</w:t>
      </w:r>
      <w:r w:rsidRPr="00C75B85">
        <w:rPr>
          <w:lang w:val="fr-FR"/>
        </w:rPr>
        <w:t>”</w:t>
      </w:r>
    </w:p>
    <w:p w:rsidR="003E3F11" w:rsidRDefault="00C75B85" w:rsidP="004A42B2">
      <w:pPr>
        <w:pStyle w:val="ONUMFS"/>
        <w:rPr>
          <w:lang w:val="fr-FR"/>
        </w:rPr>
      </w:pPr>
      <w:r w:rsidRPr="004A42B2">
        <w:rPr>
          <w:lang w:val="fr-FR"/>
        </w:rPr>
        <w:t>En conséquence</w:t>
      </w:r>
      <w:r w:rsidR="003B5B74" w:rsidRPr="004A42B2">
        <w:rPr>
          <w:lang w:val="fr-FR"/>
        </w:rPr>
        <w:t xml:space="preserve">, </w:t>
      </w:r>
      <w:r w:rsidR="00E75C02" w:rsidRPr="004A42B2">
        <w:rPr>
          <w:lang w:val="fr-FR"/>
        </w:rPr>
        <w:t>l</w:t>
      </w:r>
      <w:r w:rsidR="003B5B74" w:rsidRPr="004A42B2">
        <w:rPr>
          <w:lang w:val="fr-FR"/>
        </w:rPr>
        <w:t xml:space="preserve">a version </w:t>
      </w:r>
      <w:r w:rsidR="00E75C02" w:rsidRPr="004A42B2">
        <w:rPr>
          <w:lang w:val="fr-FR"/>
        </w:rPr>
        <w:t>la plus récente de la norme </w:t>
      </w:r>
      <w:r w:rsidR="003B5B74" w:rsidRPr="004A42B2">
        <w:rPr>
          <w:lang w:val="fr-FR"/>
        </w:rPr>
        <w:t>ST.26</w:t>
      </w:r>
      <w:r w:rsidR="00E75C02" w:rsidRPr="004A42B2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="00E75C02" w:rsidRPr="004A42B2">
        <w:rPr>
          <w:lang w:val="fr-FR"/>
        </w:rPr>
        <w:t>OMPI</w:t>
      </w:r>
      <w:r w:rsidR="003B5B74" w:rsidRPr="004A42B2">
        <w:rPr>
          <w:lang w:val="fr-FR"/>
        </w:rPr>
        <w:t xml:space="preserve">, </w:t>
      </w:r>
      <w:r w:rsidR="00E75C02" w:rsidRPr="004A42B2">
        <w:rPr>
          <w:lang w:val="fr-FR"/>
        </w:rPr>
        <w:t xml:space="preserve">la </w:t>
      </w:r>
      <w:r w:rsidR="003B5B74" w:rsidRPr="004A42B2">
        <w:rPr>
          <w:lang w:val="fr-FR"/>
        </w:rPr>
        <w:t>v</w:t>
      </w:r>
      <w:r w:rsidR="00AF7224" w:rsidRPr="004A42B2">
        <w:rPr>
          <w:lang w:val="fr-FR"/>
        </w:rPr>
        <w:t>ersion</w:t>
      </w:r>
      <w:r w:rsidR="00E75C02" w:rsidRPr="004A42B2">
        <w:rPr>
          <w:lang w:val="fr-FR"/>
        </w:rPr>
        <w:t> </w:t>
      </w:r>
      <w:r w:rsidR="00AF7224" w:rsidRPr="004A42B2">
        <w:rPr>
          <w:lang w:val="fr-FR"/>
        </w:rPr>
        <w:t>1.2</w:t>
      </w:r>
      <w:r w:rsidR="003B5B74" w:rsidRPr="004A42B2">
        <w:rPr>
          <w:lang w:val="fr-FR"/>
        </w:rPr>
        <w:t>,</w:t>
      </w:r>
      <w:r w:rsidR="00AF7224" w:rsidRPr="004A42B2">
        <w:rPr>
          <w:lang w:val="fr-FR"/>
        </w:rPr>
        <w:t xml:space="preserve"> </w:t>
      </w:r>
      <w:r w:rsidR="00E75C02" w:rsidRPr="004A42B2">
        <w:rPr>
          <w:lang w:val="fr-FR"/>
        </w:rPr>
        <w:t xml:space="preserve">a été </w:t>
      </w:r>
      <w:r w:rsidR="00AF7224" w:rsidRPr="004A42B2">
        <w:rPr>
          <w:lang w:val="fr-FR"/>
        </w:rPr>
        <w:t>publi</w:t>
      </w:r>
      <w:r w:rsidR="00E75C02" w:rsidRPr="004A42B2">
        <w:rPr>
          <w:lang w:val="fr-FR"/>
        </w:rPr>
        <w:t>é</w:t>
      </w:r>
      <w:r w:rsidR="00AF7224" w:rsidRPr="004A42B2">
        <w:rPr>
          <w:lang w:val="fr-FR"/>
        </w:rPr>
        <w:t>e</w:t>
      </w:r>
      <w:r w:rsidR="00E75C02" w:rsidRPr="004A42B2">
        <w:rPr>
          <w:lang w:val="fr-FR"/>
        </w:rPr>
        <w:t xml:space="preserve"> en février </w:t>
      </w:r>
      <w:r w:rsidR="00AF7224" w:rsidRPr="004A42B2">
        <w:rPr>
          <w:lang w:val="fr-FR"/>
        </w:rPr>
        <w:t>2019.</w:t>
      </w:r>
    </w:p>
    <w:p w:rsidR="00363D39" w:rsidRPr="004A42B2" w:rsidRDefault="00317D04" w:rsidP="004A42B2">
      <w:pPr>
        <w:pStyle w:val="ONUMFS"/>
        <w:rPr>
          <w:lang w:val="fr-FR"/>
        </w:rPr>
      </w:pPr>
      <w:r w:rsidRPr="004A42B2">
        <w:rPr>
          <w:lang w:val="fr-FR"/>
        </w:rPr>
        <w:t>L</w:t>
      </w:r>
      <w:r w:rsidR="003E3F11">
        <w:rPr>
          <w:lang w:val="fr-FR"/>
        </w:rPr>
        <w:t>’</w:t>
      </w:r>
      <w:r w:rsidRPr="004A42B2">
        <w:rPr>
          <w:lang w:val="fr-FR"/>
        </w:rPr>
        <w:t>équipe d</w:t>
      </w:r>
      <w:r w:rsidR="003E3F11">
        <w:rPr>
          <w:lang w:val="fr-FR"/>
        </w:rPr>
        <w:t>’</w:t>
      </w:r>
      <w:r w:rsidRPr="004A42B2">
        <w:rPr>
          <w:lang w:val="fr-FR"/>
        </w:rPr>
        <w:t xml:space="preserve">experts </w:t>
      </w:r>
      <w:r w:rsidR="004F6856" w:rsidRPr="004A42B2">
        <w:rPr>
          <w:lang w:val="fr-FR"/>
        </w:rPr>
        <w:t>s</w:t>
      </w:r>
      <w:r w:rsidR="003E3F11">
        <w:rPr>
          <w:lang w:val="fr-FR"/>
        </w:rPr>
        <w:t>’</w:t>
      </w:r>
      <w:r w:rsidR="004F6856" w:rsidRPr="004A42B2">
        <w:rPr>
          <w:lang w:val="fr-FR"/>
        </w:rPr>
        <w:t>est réunie deux</w:t>
      </w:r>
      <w:r w:rsidR="0088615D">
        <w:rPr>
          <w:lang w:val="fr-FR"/>
        </w:rPr>
        <w:t> </w:t>
      </w:r>
      <w:r w:rsidR="004F6856" w:rsidRPr="004A42B2">
        <w:rPr>
          <w:lang w:val="fr-FR"/>
        </w:rPr>
        <w:t>fois pour examiner l</w:t>
      </w:r>
      <w:r w:rsidR="00707729" w:rsidRPr="004A42B2">
        <w:rPr>
          <w:lang w:val="fr-FR"/>
        </w:rPr>
        <w:t>es</w:t>
      </w:r>
      <w:r w:rsidRPr="004A42B2">
        <w:rPr>
          <w:lang w:val="fr-FR"/>
        </w:rPr>
        <w:t xml:space="preserve"> ré</w:t>
      </w:r>
      <w:r w:rsidR="00707729" w:rsidRPr="004A42B2">
        <w:rPr>
          <w:lang w:val="fr-FR"/>
        </w:rPr>
        <w:t xml:space="preserve">visions </w:t>
      </w:r>
      <w:r w:rsidR="004F6856" w:rsidRPr="004A42B2">
        <w:rPr>
          <w:lang w:val="fr-FR"/>
        </w:rPr>
        <w:t xml:space="preserve">à apporter </w:t>
      </w:r>
      <w:r w:rsidR="00707729" w:rsidRPr="004A42B2">
        <w:rPr>
          <w:lang w:val="fr-FR"/>
        </w:rPr>
        <w:t>à la norme ST.26 de l</w:t>
      </w:r>
      <w:r w:rsidR="003E3F11">
        <w:rPr>
          <w:lang w:val="fr-FR"/>
        </w:rPr>
        <w:t>’</w:t>
      </w:r>
      <w:r w:rsidR="00707729" w:rsidRPr="004A42B2">
        <w:rPr>
          <w:lang w:val="fr-FR"/>
        </w:rPr>
        <w:t>OMPI</w:t>
      </w:r>
      <w:r w:rsidR="003E3F11">
        <w:rPr>
          <w:lang w:val="fr-FR"/>
        </w:rPr>
        <w:t> :</w:t>
      </w:r>
      <w:r w:rsidR="00707729" w:rsidRPr="004A42B2">
        <w:rPr>
          <w:lang w:val="fr-FR"/>
        </w:rPr>
        <w:t xml:space="preserve"> lors d</w:t>
      </w:r>
      <w:r w:rsidR="003E3F11">
        <w:rPr>
          <w:lang w:val="fr-FR"/>
        </w:rPr>
        <w:t>’</w:t>
      </w:r>
      <w:r w:rsidR="00707729" w:rsidRPr="004A42B2">
        <w:rPr>
          <w:lang w:val="fr-FR"/>
        </w:rPr>
        <w:t xml:space="preserve">une réunion physique </w:t>
      </w:r>
      <w:r w:rsidR="004F6856" w:rsidRPr="004A42B2">
        <w:rPr>
          <w:lang w:val="fr-FR"/>
        </w:rPr>
        <w:t>pendant la</w:t>
      </w:r>
      <w:r w:rsidR="00707729" w:rsidRPr="004A42B2">
        <w:rPr>
          <w:lang w:val="fr-FR"/>
        </w:rPr>
        <w:t xml:space="preserve"> </w:t>
      </w:r>
      <w:r w:rsidR="0036684A" w:rsidRPr="004A42B2">
        <w:rPr>
          <w:lang w:val="fr-FR"/>
        </w:rPr>
        <w:t>six</w:t>
      </w:r>
      <w:r w:rsidR="003E3F11">
        <w:rPr>
          <w:lang w:val="fr-FR"/>
        </w:rPr>
        <w:t>ième session</w:t>
      </w:r>
      <w:r w:rsidR="003E3F11" w:rsidRPr="004A42B2">
        <w:rPr>
          <w:lang w:val="fr-FR"/>
        </w:rPr>
        <w:t xml:space="preserve"> du</w:t>
      </w:r>
      <w:r w:rsidR="003E3F11">
        <w:rPr>
          <w:lang w:val="fr-FR"/>
        </w:rPr>
        <w:t> </w:t>
      </w:r>
      <w:r w:rsidR="003E3F11" w:rsidRPr="004A42B2">
        <w:rPr>
          <w:lang w:val="fr-FR"/>
        </w:rPr>
        <w:t>CWS</w:t>
      </w:r>
      <w:r w:rsidR="0036684A" w:rsidRPr="004A42B2">
        <w:rPr>
          <w:lang w:val="fr-FR"/>
        </w:rPr>
        <w:t xml:space="preserve"> </w:t>
      </w:r>
      <w:r w:rsidR="00707729" w:rsidRPr="004A42B2">
        <w:rPr>
          <w:lang w:val="fr-FR"/>
        </w:rPr>
        <w:t>e</w:t>
      </w:r>
      <w:r w:rsidR="0036684A" w:rsidRPr="004A42B2">
        <w:rPr>
          <w:lang w:val="fr-FR"/>
        </w:rPr>
        <w:t xml:space="preserve">n </w:t>
      </w:r>
      <w:r w:rsidR="00707729" w:rsidRPr="004A42B2">
        <w:rPr>
          <w:lang w:val="fr-FR"/>
        </w:rPr>
        <w:t>o</w:t>
      </w:r>
      <w:r w:rsidR="0036684A" w:rsidRPr="004A42B2">
        <w:rPr>
          <w:lang w:val="fr-FR"/>
        </w:rPr>
        <w:t>ctobr</w:t>
      </w:r>
      <w:r w:rsidR="00707729" w:rsidRPr="004A42B2">
        <w:rPr>
          <w:lang w:val="fr-FR"/>
        </w:rPr>
        <w:t>e </w:t>
      </w:r>
      <w:r w:rsidR="0036684A" w:rsidRPr="004A42B2">
        <w:rPr>
          <w:lang w:val="fr-FR"/>
        </w:rPr>
        <w:t xml:space="preserve">2018 </w:t>
      </w:r>
      <w:r w:rsidR="00707729" w:rsidRPr="004A42B2">
        <w:rPr>
          <w:lang w:val="fr-FR"/>
        </w:rPr>
        <w:t xml:space="preserve">et </w:t>
      </w:r>
      <w:r w:rsidR="004F6856" w:rsidRPr="004A42B2">
        <w:rPr>
          <w:lang w:val="fr-FR"/>
        </w:rPr>
        <w:t>d</w:t>
      </w:r>
      <w:r w:rsidR="003E3F11">
        <w:rPr>
          <w:lang w:val="fr-FR"/>
        </w:rPr>
        <w:t>’</w:t>
      </w:r>
      <w:r w:rsidR="00707729" w:rsidRPr="004A42B2">
        <w:rPr>
          <w:lang w:val="fr-FR"/>
        </w:rPr>
        <w:t xml:space="preserve">une </w:t>
      </w:r>
      <w:r w:rsidR="00183971" w:rsidRPr="004A42B2">
        <w:rPr>
          <w:lang w:val="fr-FR"/>
        </w:rPr>
        <w:t>con</w:t>
      </w:r>
      <w:r w:rsidR="001A2367" w:rsidRPr="004A42B2">
        <w:rPr>
          <w:lang w:val="fr-FR"/>
        </w:rPr>
        <w:t>f</w:t>
      </w:r>
      <w:r w:rsidR="00707729" w:rsidRPr="004A42B2">
        <w:rPr>
          <w:lang w:val="fr-FR"/>
        </w:rPr>
        <w:t>é</w:t>
      </w:r>
      <w:r w:rsidR="00183971" w:rsidRPr="004A42B2">
        <w:rPr>
          <w:lang w:val="fr-FR"/>
        </w:rPr>
        <w:t>rence</w:t>
      </w:r>
      <w:r w:rsidR="00707729" w:rsidRPr="004A42B2">
        <w:rPr>
          <w:lang w:val="fr-FR"/>
        </w:rPr>
        <w:t xml:space="preserve"> en ligne</w:t>
      </w:r>
      <w:r w:rsidR="004F6856" w:rsidRPr="004A42B2">
        <w:rPr>
          <w:lang w:val="fr-FR"/>
        </w:rPr>
        <w:t xml:space="preserve"> en avril 2019</w:t>
      </w:r>
      <w:r w:rsidR="0036684A" w:rsidRPr="004A42B2">
        <w:rPr>
          <w:lang w:val="fr-FR"/>
        </w:rPr>
        <w:t>.</w:t>
      </w:r>
    </w:p>
    <w:p w:rsidR="00CD2D80" w:rsidRPr="004A42B2" w:rsidRDefault="004A42B2" w:rsidP="004A42B2">
      <w:pPr>
        <w:pStyle w:val="Heading2"/>
        <w:rPr>
          <w:lang w:val="fr-FR"/>
        </w:rPr>
      </w:pPr>
      <w:r w:rsidRPr="004A42B2">
        <w:rPr>
          <w:lang w:val="fr-FR"/>
        </w:rPr>
        <w:t>Synthèse de la proposition de révision</w:t>
      </w:r>
    </w:p>
    <w:p w:rsidR="002928D3" w:rsidRDefault="00317D04" w:rsidP="004A42B2">
      <w:pPr>
        <w:pStyle w:val="Heading3"/>
        <w:rPr>
          <w:lang w:val="fr-FR"/>
        </w:rPr>
      </w:pPr>
      <w:r w:rsidRPr="00F4307F">
        <w:rPr>
          <w:lang w:val="fr-FR"/>
        </w:rPr>
        <w:t>Modifications d</w:t>
      </w:r>
      <w:r w:rsidR="003E3F11">
        <w:rPr>
          <w:lang w:val="fr-FR"/>
        </w:rPr>
        <w:t>’</w:t>
      </w:r>
      <w:r w:rsidRPr="00F4307F">
        <w:rPr>
          <w:lang w:val="fr-FR"/>
        </w:rPr>
        <w:t>ordre rédactionnel</w:t>
      </w:r>
    </w:p>
    <w:p w:rsidR="00DA3F74" w:rsidRPr="004A42B2" w:rsidRDefault="00707729" w:rsidP="004A42B2">
      <w:pPr>
        <w:pStyle w:val="ONUMFS"/>
        <w:rPr>
          <w:lang w:val="fr-FR"/>
        </w:rPr>
      </w:pPr>
      <w:r w:rsidRPr="004A42B2">
        <w:rPr>
          <w:lang w:val="fr-FR"/>
        </w:rPr>
        <w:t>Dans le cadre de la tâche n° </w:t>
      </w:r>
      <w:r w:rsidR="003B78EA" w:rsidRPr="004A42B2">
        <w:rPr>
          <w:lang w:val="fr-FR"/>
        </w:rPr>
        <w:t xml:space="preserve">44, </w:t>
      </w:r>
      <w:r w:rsidRPr="004A42B2">
        <w:rPr>
          <w:lang w:val="fr-FR"/>
        </w:rPr>
        <w:t>l</w:t>
      </w:r>
      <w:r w:rsidR="003E3F11">
        <w:rPr>
          <w:lang w:val="fr-FR"/>
        </w:rPr>
        <w:t>’</w:t>
      </w:r>
      <w:r w:rsidRPr="004A42B2">
        <w:rPr>
          <w:lang w:val="fr-FR"/>
        </w:rPr>
        <w:t>équipe d</w:t>
      </w:r>
      <w:r w:rsidR="003E3F11">
        <w:rPr>
          <w:lang w:val="fr-FR"/>
        </w:rPr>
        <w:t>’</w:t>
      </w:r>
      <w:r w:rsidRPr="004A42B2">
        <w:rPr>
          <w:lang w:val="fr-FR"/>
        </w:rPr>
        <w:t>experts </w:t>
      </w:r>
      <w:r w:rsidR="0036684A" w:rsidRPr="004A42B2">
        <w:rPr>
          <w:lang w:val="fr-FR"/>
        </w:rPr>
        <w:t>SEQL</w:t>
      </w:r>
      <w:r w:rsidR="00F65B72" w:rsidRPr="004A42B2">
        <w:rPr>
          <w:lang w:val="fr-FR"/>
        </w:rPr>
        <w:t xml:space="preserve"> </w:t>
      </w:r>
      <w:r w:rsidR="0023242C" w:rsidRPr="004A42B2">
        <w:rPr>
          <w:lang w:val="fr-FR"/>
        </w:rPr>
        <w:t>a</w:t>
      </w:r>
      <w:r w:rsidRPr="004A42B2">
        <w:rPr>
          <w:lang w:val="fr-FR"/>
        </w:rPr>
        <w:t xml:space="preserve"> exam</w:t>
      </w:r>
      <w:r w:rsidR="0023242C" w:rsidRPr="004A42B2">
        <w:rPr>
          <w:lang w:val="fr-FR"/>
        </w:rPr>
        <w:t>iné</w:t>
      </w:r>
      <w:r w:rsidRPr="004A42B2">
        <w:rPr>
          <w:lang w:val="fr-FR"/>
        </w:rPr>
        <w:t xml:space="preserve"> la version de la norme ST.26 de l</w:t>
      </w:r>
      <w:r w:rsidR="003E3F11">
        <w:rPr>
          <w:lang w:val="fr-FR"/>
        </w:rPr>
        <w:t>’</w:t>
      </w:r>
      <w:r w:rsidRPr="004A42B2">
        <w:rPr>
          <w:lang w:val="fr-FR"/>
        </w:rPr>
        <w:t xml:space="preserve">OMPI actuellement </w:t>
      </w:r>
      <w:r w:rsidR="00EF46E5" w:rsidRPr="004A42B2">
        <w:rPr>
          <w:lang w:val="fr-FR"/>
        </w:rPr>
        <w:t>publi</w:t>
      </w:r>
      <w:r w:rsidRPr="004A42B2">
        <w:rPr>
          <w:lang w:val="fr-FR"/>
        </w:rPr>
        <w:t>é</w:t>
      </w:r>
      <w:r w:rsidR="00EF46E5" w:rsidRPr="004A42B2">
        <w:rPr>
          <w:lang w:val="fr-FR"/>
        </w:rPr>
        <w:t>e</w:t>
      </w:r>
      <w:r w:rsidRPr="004A42B2">
        <w:rPr>
          <w:lang w:val="fr-FR"/>
        </w:rPr>
        <w:t xml:space="preserve">, la </w:t>
      </w:r>
      <w:r w:rsidR="0036684A" w:rsidRPr="004A42B2">
        <w:rPr>
          <w:lang w:val="fr-FR"/>
        </w:rPr>
        <w:t>version</w:t>
      </w:r>
      <w:r w:rsidRPr="004A42B2">
        <w:rPr>
          <w:lang w:val="fr-FR"/>
        </w:rPr>
        <w:t> </w:t>
      </w:r>
      <w:r w:rsidR="00EF46E5" w:rsidRPr="004A42B2">
        <w:rPr>
          <w:lang w:val="fr-FR"/>
        </w:rPr>
        <w:t>1.2</w:t>
      </w:r>
      <w:r w:rsidR="00A80287" w:rsidRPr="004A42B2">
        <w:rPr>
          <w:lang w:val="fr-FR"/>
        </w:rPr>
        <w:t xml:space="preserve">.  </w:t>
      </w:r>
      <w:r w:rsidR="0023242C" w:rsidRPr="004A42B2">
        <w:rPr>
          <w:lang w:val="fr-FR"/>
        </w:rPr>
        <w:t xml:space="preserve">À cette occasion, </w:t>
      </w:r>
      <w:r w:rsidR="003E6517" w:rsidRPr="004A42B2">
        <w:rPr>
          <w:lang w:val="fr-FR"/>
        </w:rPr>
        <w:t xml:space="preserve">elle </w:t>
      </w:r>
      <w:r w:rsidRPr="004A42B2">
        <w:rPr>
          <w:lang w:val="fr-FR"/>
        </w:rPr>
        <w:t xml:space="preserve">a </w:t>
      </w:r>
      <w:r w:rsidR="0023242C" w:rsidRPr="004A42B2">
        <w:rPr>
          <w:lang w:val="fr-FR"/>
        </w:rPr>
        <w:t>identifi</w:t>
      </w:r>
      <w:r w:rsidR="003E6517" w:rsidRPr="004A42B2">
        <w:rPr>
          <w:lang w:val="fr-FR"/>
        </w:rPr>
        <w:t>é</w:t>
      </w:r>
      <w:r w:rsidR="0023242C" w:rsidRPr="004A42B2">
        <w:rPr>
          <w:lang w:val="fr-FR"/>
        </w:rPr>
        <w:t xml:space="preserve"> </w:t>
      </w:r>
      <w:r w:rsidRPr="004A42B2">
        <w:rPr>
          <w:lang w:val="fr-FR"/>
        </w:rPr>
        <w:t>une série de modifications d</w:t>
      </w:r>
      <w:r w:rsidR="003E3F11">
        <w:rPr>
          <w:lang w:val="fr-FR"/>
        </w:rPr>
        <w:t>’</w:t>
      </w:r>
      <w:r w:rsidRPr="004A42B2">
        <w:rPr>
          <w:lang w:val="fr-FR"/>
        </w:rPr>
        <w:t>ordre rédactionnel</w:t>
      </w:r>
      <w:r w:rsidR="0023242C" w:rsidRPr="004A42B2">
        <w:rPr>
          <w:lang w:val="fr-FR"/>
        </w:rPr>
        <w:t xml:space="preserve"> </w:t>
      </w:r>
      <w:r w:rsidR="009F3542" w:rsidRPr="004A42B2">
        <w:rPr>
          <w:lang w:val="fr-FR"/>
        </w:rPr>
        <w:t>à apporter</w:t>
      </w:r>
      <w:r w:rsidR="00D25D5B" w:rsidRPr="004A42B2">
        <w:rPr>
          <w:lang w:val="fr-FR"/>
        </w:rPr>
        <w:t>, comme la suppression d</w:t>
      </w:r>
      <w:r w:rsidR="003E3F11">
        <w:rPr>
          <w:lang w:val="fr-FR"/>
        </w:rPr>
        <w:t>’</w:t>
      </w:r>
      <w:r w:rsidR="00D25D5B" w:rsidRPr="004A42B2">
        <w:rPr>
          <w:lang w:val="fr-FR"/>
        </w:rPr>
        <w:t>es</w:t>
      </w:r>
      <w:r w:rsidR="00EF46E5" w:rsidRPr="004A42B2">
        <w:rPr>
          <w:lang w:val="fr-FR"/>
        </w:rPr>
        <w:t>paces</w:t>
      </w:r>
      <w:r w:rsidR="00104584" w:rsidRPr="004A42B2">
        <w:rPr>
          <w:lang w:val="fr-FR"/>
        </w:rPr>
        <w:t xml:space="preserve"> </w:t>
      </w:r>
      <w:r w:rsidR="00D25D5B" w:rsidRPr="004A42B2">
        <w:rPr>
          <w:lang w:val="fr-FR"/>
        </w:rPr>
        <w:t>inutiles ou d</w:t>
      </w:r>
      <w:r w:rsidR="003E3F11">
        <w:rPr>
          <w:lang w:val="fr-FR"/>
        </w:rPr>
        <w:t>’</w:t>
      </w:r>
      <w:r w:rsidR="00D25D5B" w:rsidRPr="004A42B2">
        <w:rPr>
          <w:lang w:val="fr-FR"/>
        </w:rPr>
        <w:t xml:space="preserve">erreurs </w:t>
      </w:r>
      <w:r w:rsidR="00104584" w:rsidRPr="004A42B2">
        <w:rPr>
          <w:lang w:val="fr-FR"/>
        </w:rPr>
        <w:t>typographi</w:t>
      </w:r>
      <w:r w:rsidR="00D25D5B" w:rsidRPr="004A42B2">
        <w:rPr>
          <w:lang w:val="fr-FR"/>
        </w:rPr>
        <w:t>qu</w:t>
      </w:r>
      <w:r w:rsidR="00AB0AE7" w:rsidRPr="004A42B2">
        <w:rPr>
          <w:lang w:val="fr-FR"/>
        </w:rPr>
        <w:t>es</w:t>
      </w:r>
      <w:r w:rsidR="00AB0AE7">
        <w:rPr>
          <w:lang w:val="fr-FR"/>
        </w:rPr>
        <w:t xml:space="preserve">.  </w:t>
      </w:r>
      <w:r w:rsidR="00AB0AE7" w:rsidRPr="004A42B2">
        <w:rPr>
          <w:lang w:val="fr-FR"/>
        </w:rPr>
        <w:t>D</w:t>
      </w:r>
      <w:r w:rsidR="00AB0AE7">
        <w:rPr>
          <w:lang w:val="fr-FR"/>
        </w:rPr>
        <w:t>’</w:t>
      </w:r>
      <w:r w:rsidR="00AB0AE7" w:rsidRPr="004A42B2">
        <w:rPr>
          <w:lang w:val="fr-FR"/>
        </w:rPr>
        <w:t>a</w:t>
      </w:r>
      <w:r w:rsidR="00D25D5B" w:rsidRPr="004A42B2">
        <w:rPr>
          <w:lang w:val="fr-FR"/>
        </w:rPr>
        <w:t xml:space="preserve">utres corrections étaient également </w:t>
      </w:r>
      <w:r w:rsidR="009F3542" w:rsidRPr="004A42B2">
        <w:rPr>
          <w:lang w:val="fr-FR"/>
        </w:rPr>
        <w:t>nécessaires</w:t>
      </w:r>
      <w:r w:rsidR="00D25D5B" w:rsidRPr="004A42B2">
        <w:rPr>
          <w:lang w:val="fr-FR"/>
        </w:rPr>
        <w:t xml:space="preserve"> pour s</w:t>
      </w:r>
      <w:r w:rsidR="003E3F11">
        <w:rPr>
          <w:lang w:val="fr-FR"/>
        </w:rPr>
        <w:t>’</w:t>
      </w:r>
      <w:r w:rsidR="00D25D5B" w:rsidRPr="004A42B2">
        <w:rPr>
          <w:lang w:val="fr-FR"/>
        </w:rPr>
        <w:t>assurer que ce document respectait le guide de style de l</w:t>
      </w:r>
      <w:r w:rsidR="003E3F11">
        <w:rPr>
          <w:lang w:val="fr-FR"/>
        </w:rPr>
        <w:t>’</w:t>
      </w:r>
      <w:r w:rsidR="00D25D5B" w:rsidRPr="004A42B2">
        <w:rPr>
          <w:lang w:val="fr-FR"/>
        </w:rPr>
        <w:t>OMPI, par exemple</w:t>
      </w:r>
      <w:r w:rsidR="00AB1A28" w:rsidRPr="004A42B2">
        <w:rPr>
          <w:lang w:val="fr-FR"/>
        </w:rPr>
        <w:t xml:space="preserve"> que </w:t>
      </w:r>
      <w:r w:rsidR="00D25D5B" w:rsidRPr="004A42B2">
        <w:rPr>
          <w:lang w:val="fr-FR"/>
        </w:rPr>
        <w:t>l</w:t>
      </w:r>
      <w:r w:rsidR="003E3F11">
        <w:rPr>
          <w:lang w:val="fr-FR"/>
        </w:rPr>
        <w:t>’</w:t>
      </w:r>
      <w:r w:rsidR="00D25D5B" w:rsidRPr="004A42B2">
        <w:rPr>
          <w:lang w:val="fr-FR"/>
        </w:rPr>
        <w:t xml:space="preserve">abréviation latine </w:t>
      </w:r>
      <w:r w:rsidR="00950521" w:rsidRPr="004A42B2">
        <w:rPr>
          <w:lang w:val="fr-FR"/>
        </w:rPr>
        <w:t>“</w:t>
      </w:r>
      <w:r w:rsidR="00D25D5B" w:rsidRPr="004A42B2">
        <w:rPr>
          <w:lang w:val="fr-FR"/>
        </w:rPr>
        <w:t>e.g.</w:t>
      </w:r>
      <w:r w:rsidR="006B0851" w:rsidRPr="004A42B2">
        <w:rPr>
          <w:lang w:val="fr-FR"/>
        </w:rPr>
        <w:t>”</w:t>
      </w:r>
      <w:r w:rsidR="00D25D5B" w:rsidRPr="004A42B2">
        <w:rPr>
          <w:lang w:val="fr-FR"/>
        </w:rPr>
        <w:t xml:space="preserve"> était utilisée systématiquement pour remplacer </w:t>
      </w:r>
      <w:r w:rsidR="00950521" w:rsidRPr="004A42B2">
        <w:rPr>
          <w:lang w:val="fr-FR"/>
        </w:rPr>
        <w:t>“</w:t>
      </w:r>
      <w:r w:rsidR="0077455E" w:rsidRPr="004A42B2">
        <w:rPr>
          <w:lang w:val="fr-FR"/>
        </w:rPr>
        <w:t>for example</w:t>
      </w:r>
      <w:r w:rsidR="006B0851" w:rsidRPr="004A42B2">
        <w:rPr>
          <w:lang w:val="fr-FR"/>
        </w:rPr>
        <w:t>”.</w:t>
      </w:r>
    </w:p>
    <w:p w:rsidR="003E3F11" w:rsidRDefault="00783A56" w:rsidP="004A42B2">
      <w:pPr>
        <w:pStyle w:val="ONUMFS"/>
        <w:rPr>
          <w:lang w:val="fr-FR"/>
        </w:rPr>
      </w:pPr>
      <w:r w:rsidRPr="004A42B2">
        <w:rPr>
          <w:lang w:val="fr-FR"/>
        </w:rPr>
        <w:t xml:space="preserve">Ces </w:t>
      </w:r>
      <w:r w:rsidR="00183971" w:rsidRPr="004A42B2">
        <w:rPr>
          <w:lang w:val="fr-FR"/>
        </w:rPr>
        <w:t>corrections</w:t>
      </w:r>
      <w:r w:rsidR="00DA3F74" w:rsidRPr="004A42B2">
        <w:rPr>
          <w:lang w:val="fr-FR"/>
        </w:rPr>
        <w:t xml:space="preserve"> </w:t>
      </w:r>
      <w:r w:rsidRPr="004A42B2">
        <w:rPr>
          <w:lang w:val="fr-FR"/>
        </w:rPr>
        <w:t>sont surlignées en vert dans l</w:t>
      </w:r>
      <w:r w:rsidR="003E3F11">
        <w:rPr>
          <w:lang w:val="fr-FR"/>
        </w:rPr>
        <w:t>’</w:t>
      </w:r>
      <w:r w:rsidRPr="004A42B2">
        <w:rPr>
          <w:lang w:val="fr-FR"/>
        </w:rPr>
        <w:t>a</w:t>
      </w:r>
      <w:r w:rsidR="008444D0" w:rsidRPr="004A42B2">
        <w:rPr>
          <w:lang w:val="fr-FR"/>
        </w:rPr>
        <w:t>nnex</w:t>
      </w:r>
      <w:r w:rsidRPr="004A42B2">
        <w:rPr>
          <w:lang w:val="fr-FR"/>
        </w:rPr>
        <w:t xml:space="preserve">e au présent </w:t>
      </w:r>
      <w:r w:rsidR="00837164" w:rsidRPr="004A42B2">
        <w:rPr>
          <w:lang w:val="fr-FR"/>
        </w:rPr>
        <w:t>document</w:t>
      </w:r>
      <w:r w:rsidR="008444D0" w:rsidRPr="004A42B2">
        <w:rPr>
          <w:lang w:val="fr-FR"/>
        </w:rPr>
        <w:t xml:space="preserve"> (</w:t>
      </w:r>
      <w:r w:rsidRPr="004A42B2">
        <w:rPr>
          <w:lang w:val="fr-FR"/>
        </w:rPr>
        <w:t>a</w:t>
      </w:r>
      <w:r w:rsidR="008444D0" w:rsidRPr="004A42B2">
        <w:rPr>
          <w:lang w:val="fr-FR"/>
        </w:rPr>
        <w:t>nnex</w:t>
      </w:r>
      <w:r w:rsidRPr="004A42B2">
        <w:rPr>
          <w:lang w:val="fr-FR"/>
        </w:rPr>
        <w:t>e </w:t>
      </w:r>
      <w:r w:rsidR="008444D0" w:rsidRPr="004A42B2">
        <w:rPr>
          <w:lang w:val="fr-FR"/>
        </w:rPr>
        <w:t xml:space="preserve">I </w:t>
      </w:r>
      <w:r w:rsidRPr="004A42B2">
        <w:rPr>
          <w:lang w:val="fr-FR"/>
        </w:rPr>
        <w:t>de la norme S</w:t>
      </w:r>
      <w:r w:rsidR="008444D0" w:rsidRPr="004A42B2">
        <w:rPr>
          <w:lang w:val="fr-FR"/>
        </w:rPr>
        <w:t>T.26</w:t>
      </w:r>
      <w:r w:rsidRPr="004A42B2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Pr="004A42B2">
        <w:rPr>
          <w:lang w:val="fr-FR"/>
        </w:rPr>
        <w:t>OMPI</w:t>
      </w:r>
      <w:r w:rsidR="008444D0" w:rsidRPr="004A42B2">
        <w:rPr>
          <w:lang w:val="fr-FR"/>
        </w:rPr>
        <w:t>)</w:t>
      </w:r>
      <w:r w:rsidR="00837164" w:rsidRPr="004A42B2">
        <w:rPr>
          <w:lang w:val="fr-FR"/>
        </w:rPr>
        <w:t xml:space="preserve"> </w:t>
      </w:r>
      <w:r w:rsidRPr="004A42B2">
        <w:rPr>
          <w:lang w:val="fr-FR"/>
        </w:rPr>
        <w:t xml:space="preserve">et seront </w:t>
      </w:r>
      <w:r w:rsidR="00F4307F" w:rsidRPr="004A42B2">
        <w:rPr>
          <w:lang w:val="fr-FR"/>
        </w:rPr>
        <w:t>présentées</w:t>
      </w:r>
      <w:r w:rsidR="003E3F11" w:rsidRPr="004A42B2">
        <w:rPr>
          <w:lang w:val="fr-FR"/>
        </w:rPr>
        <w:t xml:space="preserve"> au</w:t>
      </w:r>
      <w:r w:rsidR="003E3F11">
        <w:rPr>
          <w:lang w:val="fr-FR"/>
        </w:rPr>
        <w:t> </w:t>
      </w:r>
      <w:r w:rsidR="003E3F11" w:rsidRPr="004A42B2">
        <w:rPr>
          <w:lang w:val="fr-FR"/>
        </w:rPr>
        <w:t>CWS</w:t>
      </w:r>
      <w:r w:rsidR="0036684A" w:rsidRPr="004A42B2">
        <w:rPr>
          <w:lang w:val="fr-FR"/>
        </w:rPr>
        <w:t xml:space="preserve"> </w:t>
      </w:r>
      <w:r w:rsidR="00F4307F" w:rsidRPr="004A42B2">
        <w:rPr>
          <w:lang w:val="fr-FR"/>
        </w:rPr>
        <w:t xml:space="preserve">pour examen </w:t>
      </w:r>
      <w:r w:rsidRPr="004A42B2">
        <w:rPr>
          <w:lang w:val="fr-FR"/>
        </w:rPr>
        <w:t>pendant la sept</w:t>
      </w:r>
      <w:r w:rsidR="003E3F11">
        <w:rPr>
          <w:lang w:val="fr-FR"/>
        </w:rPr>
        <w:t>ième sessi</w:t>
      </w:r>
      <w:r w:rsidR="00AB0AE7">
        <w:rPr>
          <w:lang w:val="fr-FR"/>
        </w:rPr>
        <w:t xml:space="preserve">on.  </w:t>
      </w:r>
      <w:r w:rsidR="00AB0AE7" w:rsidRPr="004A42B2">
        <w:rPr>
          <w:lang w:val="fr-FR"/>
        </w:rPr>
        <w:t>L</w:t>
      </w:r>
      <w:r w:rsidR="00AB0AE7">
        <w:rPr>
          <w:lang w:val="fr-FR"/>
        </w:rPr>
        <w:t>’</w:t>
      </w:r>
      <w:r w:rsidR="00AB0AE7" w:rsidRPr="004A42B2">
        <w:rPr>
          <w:lang w:val="fr-FR"/>
        </w:rPr>
        <w:t>é</w:t>
      </w:r>
      <w:r w:rsidR="00F4307F" w:rsidRPr="004A42B2">
        <w:rPr>
          <w:lang w:val="fr-FR"/>
        </w:rPr>
        <w:t>quipe d</w:t>
      </w:r>
      <w:r w:rsidR="003E3F11">
        <w:rPr>
          <w:lang w:val="fr-FR"/>
        </w:rPr>
        <w:t>’</w:t>
      </w:r>
      <w:r w:rsidR="00F4307F" w:rsidRPr="004A42B2">
        <w:rPr>
          <w:lang w:val="fr-FR"/>
        </w:rPr>
        <w:t>experts a identifié des modifications d</w:t>
      </w:r>
      <w:r w:rsidR="003E3F11">
        <w:rPr>
          <w:lang w:val="fr-FR"/>
        </w:rPr>
        <w:t>’</w:t>
      </w:r>
      <w:r w:rsidR="00F4307F" w:rsidRPr="004A42B2">
        <w:rPr>
          <w:lang w:val="fr-FR"/>
        </w:rPr>
        <w:t>ordre rédactionnel dans les annexes </w:t>
      </w:r>
      <w:r w:rsidR="005C681B" w:rsidRPr="004A42B2">
        <w:rPr>
          <w:lang w:val="fr-FR"/>
        </w:rPr>
        <w:t xml:space="preserve">I </w:t>
      </w:r>
      <w:r w:rsidR="00F4307F" w:rsidRPr="004A42B2">
        <w:rPr>
          <w:lang w:val="fr-FR"/>
        </w:rPr>
        <w:t xml:space="preserve">à </w:t>
      </w:r>
      <w:r w:rsidR="005C681B" w:rsidRPr="004A42B2">
        <w:rPr>
          <w:lang w:val="fr-FR"/>
        </w:rPr>
        <w:t xml:space="preserve">VII </w:t>
      </w:r>
      <w:r w:rsidR="00F4307F" w:rsidRPr="004A42B2">
        <w:rPr>
          <w:lang w:val="fr-FR"/>
        </w:rPr>
        <w:t>de la norme </w:t>
      </w:r>
      <w:r w:rsidR="005C681B" w:rsidRPr="004A42B2">
        <w:rPr>
          <w:lang w:val="fr-FR"/>
        </w:rPr>
        <w:t>ST.26</w:t>
      </w:r>
      <w:r w:rsidR="00F4307F" w:rsidRPr="004A42B2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="00F4307F" w:rsidRPr="004A42B2">
        <w:rPr>
          <w:lang w:val="fr-FR"/>
        </w:rPr>
        <w:t>OMPI</w:t>
      </w:r>
      <w:r w:rsidR="005C681B" w:rsidRPr="004A42B2">
        <w:rPr>
          <w:lang w:val="fr-FR"/>
        </w:rPr>
        <w:t xml:space="preserve">, </w:t>
      </w:r>
      <w:r w:rsidR="00F4307F" w:rsidRPr="004A42B2">
        <w:rPr>
          <w:lang w:val="fr-FR"/>
        </w:rPr>
        <w:t xml:space="preserve">même si </w:t>
      </w:r>
      <w:r w:rsidR="0030286E" w:rsidRPr="004A42B2">
        <w:rPr>
          <w:lang w:val="fr-FR"/>
        </w:rPr>
        <w:t>seule l</w:t>
      </w:r>
      <w:r w:rsidR="003E3F11">
        <w:rPr>
          <w:lang w:val="fr-FR"/>
        </w:rPr>
        <w:t>’</w:t>
      </w:r>
      <w:r w:rsidR="0030286E" w:rsidRPr="004A42B2">
        <w:rPr>
          <w:lang w:val="fr-FR"/>
        </w:rPr>
        <w:t xml:space="preserve">annexe I accompagne </w:t>
      </w:r>
      <w:r w:rsidR="00F4307F" w:rsidRPr="004A42B2">
        <w:rPr>
          <w:lang w:val="fr-FR"/>
        </w:rPr>
        <w:t xml:space="preserve">le présent </w:t>
      </w:r>
      <w:r w:rsidR="005C681B" w:rsidRPr="004A42B2">
        <w:rPr>
          <w:lang w:val="fr-FR"/>
        </w:rPr>
        <w:t>document.</w:t>
      </w:r>
    </w:p>
    <w:p w:rsidR="0077455E" w:rsidRDefault="00F02A99" w:rsidP="004A42B2">
      <w:pPr>
        <w:pStyle w:val="Heading3"/>
        <w:rPr>
          <w:lang w:val="fr-FR"/>
        </w:rPr>
      </w:pPr>
      <w:r w:rsidRPr="00375B0C">
        <w:rPr>
          <w:lang w:val="fr-FR"/>
        </w:rPr>
        <w:t>Change</w:t>
      </w:r>
      <w:r w:rsidR="00944BA6" w:rsidRPr="00375B0C">
        <w:rPr>
          <w:lang w:val="fr-FR"/>
        </w:rPr>
        <w:t>ments de fond</w:t>
      </w:r>
    </w:p>
    <w:p w:rsidR="00EF46E5" w:rsidRPr="00944BA6" w:rsidRDefault="00F4307F" w:rsidP="004A42B2">
      <w:pPr>
        <w:pStyle w:val="ONUMFS"/>
        <w:rPr>
          <w:lang w:val="fr-FR"/>
        </w:rPr>
      </w:pPr>
      <w:r w:rsidRPr="00944BA6">
        <w:rPr>
          <w:lang w:val="fr-FR"/>
        </w:rPr>
        <w:t>L</w:t>
      </w:r>
      <w:r w:rsidR="003E3F11">
        <w:rPr>
          <w:lang w:val="fr-FR"/>
        </w:rPr>
        <w:t>’</w:t>
      </w:r>
      <w:r w:rsidRPr="00944BA6">
        <w:rPr>
          <w:lang w:val="fr-FR"/>
        </w:rPr>
        <w:t>équipe d</w:t>
      </w:r>
      <w:r w:rsidR="003E3F11">
        <w:rPr>
          <w:lang w:val="fr-FR"/>
        </w:rPr>
        <w:t>’</w:t>
      </w:r>
      <w:r w:rsidRPr="00944BA6">
        <w:rPr>
          <w:lang w:val="fr-FR"/>
        </w:rPr>
        <w:t>experts</w:t>
      </w:r>
      <w:r w:rsidR="00944BA6" w:rsidRPr="00944BA6">
        <w:rPr>
          <w:lang w:val="fr-FR"/>
        </w:rPr>
        <w:t> </w:t>
      </w:r>
      <w:r w:rsidR="003B5B74" w:rsidRPr="00944BA6">
        <w:rPr>
          <w:lang w:val="fr-FR"/>
        </w:rPr>
        <w:t>SEQL</w:t>
      </w:r>
      <w:r w:rsidR="007B4DD2" w:rsidRPr="00944BA6">
        <w:rPr>
          <w:lang w:val="fr-FR"/>
        </w:rPr>
        <w:t xml:space="preserve"> </w:t>
      </w:r>
      <w:r w:rsidRPr="00944BA6">
        <w:rPr>
          <w:lang w:val="fr-FR"/>
        </w:rPr>
        <w:t>propose d</w:t>
      </w:r>
      <w:r w:rsidR="00305EE5">
        <w:rPr>
          <w:lang w:val="fr-FR"/>
        </w:rPr>
        <w:t xml:space="preserve">e </w:t>
      </w:r>
      <w:r w:rsidR="007B4DD2" w:rsidRPr="00944BA6">
        <w:rPr>
          <w:lang w:val="fr-FR"/>
        </w:rPr>
        <w:t>r</w:t>
      </w:r>
      <w:r w:rsidRPr="00944BA6">
        <w:rPr>
          <w:lang w:val="fr-FR"/>
        </w:rPr>
        <w:t>é</w:t>
      </w:r>
      <w:r w:rsidR="007B4DD2" w:rsidRPr="00944BA6">
        <w:rPr>
          <w:lang w:val="fr-FR"/>
        </w:rPr>
        <w:t>vise</w:t>
      </w:r>
      <w:r w:rsidRPr="00944BA6">
        <w:rPr>
          <w:lang w:val="fr-FR"/>
        </w:rPr>
        <w:t>r les annexes </w:t>
      </w:r>
      <w:r w:rsidR="005C681B" w:rsidRPr="00944BA6">
        <w:rPr>
          <w:lang w:val="fr-FR"/>
        </w:rPr>
        <w:t xml:space="preserve">I </w:t>
      </w:r>
      <w:r w:rsidRPr="00944BA6">
        <w:rPr>
          <w:lang w:val="fr-FR"/>
        </w:rPr>
        <w:t>et</w:t>
      </w:r>
      <w:r w:rsidR="005C681B" w:rsidRPr="00944BA6">
        <w:rPr>
          <w:lang w:val="fr-FR"/>
        </w:rPr>
        <w:t xml:space="preserve"> VII</w:t>
      </w:r>
      <w:r w:rsidR="00104584" w:rsidRPr="00944BA6">
        <w:rPr>
          <w:lang w:val="fr-FR"/>
        </w:rPr>
        <w:t xml:space="preserve"> </w:t>
      </w:r>
      <w:r w:rsidRPr="00944BA6">
        <w:rPr>
          <w:lang w:val="fr-FR"/>
        </w:rPr>
        <w:t>de la norme </w:t>
      </w:r>
      <w:r w:rsidR="00AA563A" w:rsidRPr="00944BA6">
        <w:rPr>
          <w:lang w:val="fr-FR"/>
        </w:rPr>
        <w:t>ST.26</w:t>
      </w:r>
      <w:r w:rsidRPr="00944BA6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Pr="00944BA6">
        <w:rPr>
          <w:lang w:val="fr-FR"/>
        </w:rPr>
        <w:t>OMPI</w:t>
      </w:r>
      <w:r w:rsidR="00305EE5">
        <w:rPr>
          <w:lang w:val="fr-FR"/>
        </w:rPr>
        <w:t xml:space="preserve"> en leur </w:t>
      </w:r>
      <w:r w:rsidR="00305EE5" w:rsidRPr="00944BA6">
        <w:rPr>
          <w:lang w:val="fr-FR"/>
        </w:rPr>
        <w:t>apport</w:t>
      </w:r>
      <w:r w:rsidR="00305EE5">
        <w:rPr>
          <w:lang w:val="fr-FR"/>
        </w:rPr>
        <w:t>ant</w:t>
      </w:r>
      <w:r w:rsidR="00305EE5" w:rsidRPr="00944BA6">
        <w:rPr>
          <w:lang w:val="fr-FR"/>
        </w:rPr>
        <w:t xml:space="preserve"> les modifications suivantes</w:t>
      </w:r>
      <w:r w:rsidR="00944BA6" w:rsidRPr="00944BA6">
        <w:rPr>
          <w:lang w:val="fr-FR"/>
        </w:rPr>
        <w:t>;</w:t>
      </w:r>
      <w:r w:rsidR="005803C0" w:rsidRPr="00944BA6">
        <w:rPr>
          <w:lang w:val="fr-FR"/>
        </w:rPr>
        <w:t xml:space="preserve"> </w:t>
      </w:r>
      <w:r w:rsidR="00305EE5">
        <w:rPr>
          <w:lang w:val="fr-FR"/>
        </w:rPr>
        <w:t xml:space="preserve"> dans ces a</w:t>
      </w:r>
      <w:r w:rsidR="00944BA6" w:rsidRPr="00944BA6">
        <w:rPr>
          <w:lang w:val="fr-FR"/>
        </w:rPr>
        <w:t>nnexe</w:t>
      </w:r>
      <w:r w:rsidR="00305EE5">
        <w:rPr>
          <w:lang w:val="fr-FR"/>
        </w:rPr>
        <w:t>s</w:t>
      </w:r>
      <w:r w:rsidR="00944BA6" w:rsidRPr="00944BA6">
        <w:rPr>
          <w:lang w:val="fr-FR"/>
        </w:rPr>
        <w:t>, les ajouts sont surlignés en jaune</w:t>
      </w:r>
      <w:r w:rsidR="00944BA6">
        <w:rPr>
          <w:lang w:val="fr-FR"/>
        </w:rPr>
        <w:t>,</w:t>
      </w:r>
      <w:r w:rsidR="00944BA6" w:rsidRPr="00944BA6">
        <w:rPr>
          <w:lang w:val="fr-FR"/>
        </w:rPr>
        <w:t xml:space="preserve"> et les suppressions en viol</w:t>
      </w:r>
      <w:r w:rsidR="00AB0AE7" w:rsidRPr="00944BA6">
        <w:rPr>
          <w:lang w:val="fr-FR"/>
        </w:rPr>
        <w:t>et</w:t>
      </w:r>
      <w:r w:rsidR="00AB0AE7">
        <w:rPr>
          <w:lang w:val="fr-FR"/>
        </w:rPr>
        <w:t xml:space="preserve">.  </w:t>
      </w:r>
      <w:r w:rsidR="00AB0AE7" w:rsidRPr="00944BA6">
        <w:rPr>
          <w:lang w:val="fr-FR"/>
        </w:rPr>
        <w:t>Au</w:t>
      </w:r>
      <w:r w:rsidR="00944BA6" w:rsidRPr="00944BA6">
        <w:rPr>
          <w:lang w:val="fr-FR"/>
        </w:rPr>
        <w:t xml:space="preserve">cune modification </w:t>
      </w:r>
      <w:r w:rsidR="00026FE6">
        <w:rPr>
          <w:lang w:val="fr-FR"/>
        </w:rPr>
        <w:t>de fond</w:t>
      </w:r>
      <w:r w:rsidR="00CC38F2" w:rsidRPr="00944BA6">
        <w:rPr>
          <w:lang w:val="fr-FR"/>
        </w:rPr>
        <w:t xml:space="preserve"> </w:t>
      </w:r>
      <w:r w:rsidR="00944BA6" w:rsidRPr="00944BA6">
        <w:rPr>
          <w:lang w:val="fr-FR"/>
        </w:rPr>
        <w:t>du corp</w:t>
      </w:r>
      <w:r w:rsidR="00944BA6">
        <w:rPr>
          <w:lang w:val="fr-FR"/>
        </w:rPr>
        <w:t>s</w:t>
      </w:r>
      <w:r w:rsidR="00944BA6" w:rsidRPr="00944BA6">
        <w:rPr>
          <w:lang w:val="fr-FR"/>
        </w:rPr>
        <w:t xml:space="preserve"> du texte de la norme </w:t>
      </w:r>
      <w:r w:rsidR="00AA563A" w:rsidRPr="00944BA6">
        <w:rPr>
          <w:lang w:val="fr-FR"/>
        </w:rPr>
        <w:t>ST.26</w:t>
      </w:r>
      <w:r w:rsidR="00944BA6">
        <w:rPr>
          <w:lang w:val="fr-FR"/>
        </w:rPr>
        <w:t xml:space="preserve"> de l</w:t>
      </w:r>
      <w:r w:rsidR="003E3F11">
        <w:rPr>
          <w:lang w:val="fr-FR"/>
        </w:rPr>
        <w:t>’</w:t>
      </w:r>
      <w:r w:rsidR="00944BA6">
        <w:rPr>
          <w:lang w:val="fr-FR"/>
        </w:rPr>
        <w:t>OMPI n</w:t>
      </w:r>
      <w:r w:rsidR="003E3F11">
        <w:rPr>
          <w:lang w:val="fr-FR"/>
        </w:rPr>
        <w:t>’</w:t>
      </w:r>
      <w:r w:rsidR="00944BA6">
        <w:rPr>
          <w:lang w:val="fr-FR"/>
        </w:rPr>
        <w:t>est proposée</w:t>
      </w:r>
      <w:r w:rsidR="003E3F11">
        <w:rPr>
          <w:lang w:val="fr-FR"/>
        </w:rPr>
        <w:t> :</w:t>
      </w:r>
    </w:p>
    <w:p w:rsidR="007B4DD2" w:rsidRPr="00A15C6F" w:rsidRDefault="001232B6" w:rsidP="004A42B2">
      <w:pPr>
        <w:pStyle w:val="ONUMFS"/>
        <w:numPr>
          <w:ilvl w:val="1"/>
          <w:numId w:val="23"/>
        </w:numPr>
        <w:rPr>
          <w:lang w:val="fr-FR"/>
        </w:rPr>
      </w:pPr>
      <w:r>
        <w:rPr>
          <w:lang w:val="fr-FR"/>
        </w:rPr>
        <w:t xml:space="preserve">Mise à jour de </w:t>
      </w:r>
      <w:r w:rsidR="00A15C6F" w:rsidRPr="00A15C6F">
        <w:rPr>
          <w:lang w:val="fr-FR"/>
        </w:rPr>
        <w:t>l</w:t>
      </w:r>
      <w:r w:rsidR="003E3F11">
        <w:rPr>
          <w:lang w:val="fr-FR"/>
        </w:rPr>
        <w:t>’</w:t>
      </w:r>
      <w:r w:rsidR="00104584" w:rsidRPr="00A15C6F">
        <w:rPr>
          <w:lang w:val="fr-FR"/>
        </w:rPr>
        <w:t>annex</w:t>
      </w:r>
      <w:r w:rsidR="00A15C6F" w:rsidRPr="00A15C6F">
        <w:rPr>
          <w:lang w:val="fr-FR"/>
        </w:rPr>
        <w:t>e </w:t>
      </w:r>
      <w:r w:rsidR="00104584" w:rsidRPr="00A15C6F">
        <w:rPr>
          <w:lang w:val="fr-FR"/>
        </w:rPr>
        <w:t>I</w:t>
      </w:r>
      <w:r>
        <w:rPr>
          <w:lang w:val="fr-FR"/>
        </w:rPr>
        <w:t xml:space="preserve">, </w:t>
      </w:r>
      <w:r w:rsidR="00A15C6F" w:rsidRPr="00A15C6F">
        <w:rPr>
          <w:lang w:val="fr-FR"/>
        </w:rPr>
        <w:t>t</w:t>
      </w:r>
      <w:r w:rsidR="00382293" w:rsidRPr="00A15C6F">
        <w:rPr>
          <w:lang w:val="fr-FR"/>
        </w:rPr>
        <w:t>able</w:t>
      </w:r>
      <w:r w:rsidR="00A15C6F" w:rsidRPr="00A15C6F">
        <w:rPr>
          <w:lang w:val="fr-FR"/>
        </w:rPr>
        <w:t>au </w:t>
      </w:r>
      <w:r w:rsidR="00382293" w:rsidRPr="00A15C6F">
        <w:rPr>
          <w:lang w:val="fr-FR"/>
        </w:rPr>
        <w:t>9</w:t>
      </w:r>
      <w:r w:rsidR="00A15C6F" w:rsidRPr="00A15C6F">
        <w:rPr>
          <w:lang w:val="fr-FR"/>
        </w:rPr>
        <w:t xml:space="preserve">, </w:t>
      </w:r>
      <w:r>
        <w:rPr>
          <w:lang w:val="fr-FR"/>
        </w:rPr>
        <w:t xml:space="preserve">pour </w:t>
      </w:r>
      <w:r w:rsidR="00A15C6F" w:rsidRPr="00A15C6F">
        <w:rPr>
          <w:lang w:val="fr-FR"/>
        </w:rPr>
        <w:t>insérer les mises à jour contenues dans l</w:t>
      </w:r>
      <w:r w:rsidR="00A15C6F">
        <w:rPr>
          <w:lang w:val="fr-FR"/>
        </w:rPr>
        <w:t>a version 10.8 du tableau des caractéristiques </w:t>
      </w:r>
      <w:r w:rsidR="003B78EA" w:rsidRPr="00A15C6F">
        <w:rPr>
          <w:lang w:val="fr-FR"/>
        </w:rPr>
        <w:t>I</w:t>
      </w:r>
      <w:r w:rsidR="00382293" w:rsidRPr="00A15C6F">
        <w:rPr>
          <w:lang w:val="fr-FR"/>
        </w:rPr>
        <w:t>N</w:t>
      </w:r>
      <w:r w:rsidR="003B78EA" w:rsidRPr="00A15C6F">
        <w:rPr>
          <w:lang w:val="fr-FR"/>
        </w:rPr>
        <w:t>SDC</w:t>
      </w:r>
      <w:r w:rsidR="00804D92" w:rsidRPr="00A15C6F">
        <w:rPr>
          <w:lang w:val="fr-FR"/>
        </w:rPr>
        <w:t>;</w:t>
      </w:r>
    </w:p>
    <w:p w:rsidR="00A11BE9" w:rsidRPr="00375B0C" w:rsidRDefault="00026FE6" w:rsidP="004A42B2">
      <w:pPr>
        <w:pStyle w:val="ONUMFS"/>
        <w:numPr>
          <w:ilvl w:val="1"/>
          <w:numId w:val="23"/>
        </w:numPr>
        <w:rPr>
          <w:lang w:val="fr-FR"/>
        </w:rPr>
      </w:pPr>
      <w:r w:rsidRPr="00375B0C">
        <w:rPr>
          <w:lang w:val="fr-FR"/>
        </w:rPr>
        <w:t>Dans l</w:t>
      </w:r>
      <w:r w:rsidR="003E3F11">
        <w:rPr>
          <w:lang w:val="fr-FR"/>
        </w:rPr>
        <w:t>’</w:t>
      </w:r>
      <w:r w:rsidRPr="00375B0C">
        <w:rPr>
          <w:lang w:val="fr-FR"/>
        </w:rPr>
        <w:t>a</w:t>
      </w:r>
      <w:r w:rsidR="00B22C99" w:rsidRPr="00375B0C">
        <w:rPr>
          <w:lang w:val="fr-FR"/>
        </w:rPr>
        <w:t>nnex</w:t>
      </w:r>
      <w:r w:rsidRPr="00375B0C">
        <w:rPr>
          <w:lang w:val="fr-FR"/>
        </w:rPr>
        <w:t>e </w:t>
      </w:r>
      <w:r w:rsidR="00B22C99" w:rsidRPr="00375B0C">
        <w:rPr>
          <w:lang w:val="fr-FR"/>
        </w:rPr>
        <w:t xml:space="preserve">I, </w:t>
      </w:r>
      <w:r w:rsidRPr="00375B0C">
        <w:rPr>
          <w:lang w:val="fr-FR"/>
        </w:rPr>
        <w:t>s</w:t>
      </w:r>
      <w:r w:rsidR="00A11BE9" w:rsidRPr="00375B0C">
        <w:rPr>
          <w:lang w:val="fr-FR"/>
        </w:rPr>
        <w:t>ection</w:t>
      </w:r>
      <w:r w:rsidRPr="00375B0C">
        <w:rPr>
          <w:lang w:val="fr-FR"/>
        </w:rPr>
        <w:t> </w:t>
      </w:r>
      <w:r w:rsidR="00A11BE9" w:rsidRPr="00375B0C">
        <w:rPr>
          <w:lang w:val="fr-FR"/>
        </w:rPr>
        <w:t xml:space="preserve">5.27, </w:t>
      </w:r>
      <w:r w:rsidR="00305EE5">
        <w:rPr>
          <w:lang w:val="fr-FR"/>
        </w:rPr>
        <w:t>ajout</w:t>
      </w:r>
      <w:r w:rsidR="004E1BFF">
        <w:rPr>
          <w:lang w:val="fr-FR"/>
        </w:rPr>
        <w:t>er l</w:t>
      </w:r>
      <w:r w:rsidRPr="00026FE6">
        <w:rPr>
          <w:lang w:val="fr-FR"/>
        </w:rPr>
        <w:t>es qualificateurs facultatifs supplémentaires suivants</w:t>
      </w:r>
      <w:r w:rsidR="003E3F11">
        <w:rPr>
          <w:lang w:val="fr-FR"/>
        </w:rPr>
        <w:t> :</w:t>
      </w:r>
    </w:p>
    <w:p w:rsidR="00974DBC" w:rsidRPr="004A42B2" w:rsidRDefault="00A11BE9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function</w:t>
      </w:r>
    </w:p>
    <w:p w:rsidR="00A11BE9" w:rsidRPr="004A42B2" w:rsidRDefault="00A11BE9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gene</w:t>
      </w:r>
    </w:p>
    <w:p w:rsidR="00A11BE9" w:rsidRPr="004A42B2" w:rsidRDefault="00A11BE9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gene_synonym</w:t>
      </w:r>
    </w:p>
    <w:p w:rsidR="00A11BE9" w:rsidRPr="004A42B2" w:rsidRDefault="00A11BE9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map</w:t>
      </w:r>
    </w:p>
    <w:p w:rsidR="00A11BE9" w:rsidRPr="00026FE6" w:rsidRDefault="00026FE6" w:rsidP="007B39E4">
      <w:pPr>
        <w:pStyle w:val="ONUMFS"/>
        <w:keepNext/>
        <w:numPr>
          <w:ilvl w:val="1"/>
          <w:numId w:val="23"/>
        </w:numPr>
        <w:rPr>
          <w:lang w:val="fr-FR"/>
        </w:rPr>
      </w:pPr>
      <w:r w:rsidRPr="00026FE6">
        <w:rPr>
          <w:lang w:val="fr-FR"/>
        </w:rPr>
        <w:lastRenderedPageBreak/>
        <w:t>Dans l</w:t>
      </w:r>
      <w:r w:rsidR="003E3F11">
        <w:rPr>
          <w:lang w:val="fr-FR"/>
        </w:rPr>
        <w:t>’</w:t>
      </w:r>
      <w:r w:rsidRPr="00026FE6">
        <w:rPr>
          <w:lang w:val="fr-FR"/>
        </w:rPr>
        <w:t>a</w:t>
      </w:r>
      <w:r w:rsidR="00A11BE9" w:rsidRPr="00026FE6">
        <w:rPr>
          <w:lang w:val="fr-FR"/>
        </w:rPr>
        <w:t>nnex</w:t>
      </w:r>
      <w:r w:rsidRPr="00026FE6">
        <w:rPr>
          <w:lang w:val="fr-FR"/>
        </w:rPr>
        <w:t>e </w:t>
      </w:r>
      <w:r w:rsidR="00A11BE9" w:rsidRPr="00026FE6">
        <w:rPr>
          <w:lang w:val="fr-FR"/>
        </w:rPr>
        <w:t>I, section</w:t>
      </w:r>
      <w:r w:rsidRPr="00026FE6">
        <w:rPr>
          <w:lang w:val="fr-FR"/>
        </w:rPr>
        <w:t> </w:t>
      </w:r>
      <w:r w:rsidR="00A11BE9" w:rsidRPr="00026FE6">
        <w:rPr>
          <w:lang w:val="fr-FR"/>
        </w:rPr>
        <w:t xml:space="preserve">5.33, </w:t>
      </w:r>
      <w:r w:rsidR="00305EE5">
        <w:rPr>
          <w:lang w:val="fr-FR"/>
        </w:rPr>
        <w:t>ajout</w:t>
      </w:r>
      <w:r w:rsidR="004E1BFF">
        <w:rPr>
          <w:lang w:val="fr-FR"/>
        </w:rPr>
        <w:t>er l</w:t>
      </w:r>
      <w:r w:rsidRPr="00026FE6">
        <w:rPr>
          <w:lang w:val="fr-FR"/>
        </w:rPr>
        <w:t>es qualificateurs facultatifs supplémentaires suivants</w:t>
      </w:r>
      <w:r w:rsidR="003E3F11">
        <w:rPr>
          <w:lang w:val="fr-FR"/>
        </w:rPr>
        <w:t> :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allele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direction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gene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gene_synonym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map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note</w:t>
      </w:r>
    </w:p>
    <w:p w:rsidR="00A11BE9" w:rsidRPr="004A42B2" w:rsidRDefault="00A11BE9" w:rsidP="007B39E4">
      <w:pPr>
        <w:pStyle w:val="ListParagraph"/>
        <w:keepNext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standard_name</w:t>
      </w:r>
    </w:p>
    <w:p w:rsidR="00A11BE9" w:rsidRPr="00375B0C" w:rsidRDefault="006C37F2" w:rsidP="004A42B2">
      <w:pPr>
        <w:pStyle w:val="ONUMFS"/>
        <w:numPr>
          <w:ilvl w:val="1"/>
          <w:numId w:val="23"/>
        </w:numPr>
        <w:rPr>
          <w:lang w:val="fr-FR"/>
        </w:rPr>
      </w:pPr>
      <w:r w:rsidRPr="00375B0C">
        <w:rPr>
          <w:lang w:val="fr-FR"/>
        </w:rPr>
        <w:t>Dans l</w:t>
      </w:r>
      <w:r w:rsidR="003E3F11">
        <w:rPr>
          <w:lang w:val="fr-FR"/>
        </w:rPr>
        <w:t>’</w:t>
      </w:r>
      <w:r w:rsidRPr="00375B0C">
        <w:rPr>
          <w:lang w:val="fr-FR"/>
        </w:rPr>
        <w:t>a</w:t>
      </w:r>
      <w:r w:rsidR="00A11BE9" w:rsidRPr="00375B0C">
        <w:rPr>
          <w:lang w:val="fr-FR"/>
        </w:rPr>
        <w:t>nnex</w:t>
      </w:r>
      <w:r w:rsidRPr="00375B0C">
        <w:rPr>
          <w:lang w:val="fr-FR"/>
        </w:rPr>
        <w:t>e </w:t>
      </w:r>
      <w:r w:rsidR="00A11BE9" w:rsidRPr="00375B0C">
        <w:rPr>
          <w:lang w:val="fr-FR"/>
        </w:rPr>
        <w:t xml:space="preserve">I, </w:t>
      </w:r>
      <w:r w:rsidRPr="00375B0C">
        <w:rPr>
          <w:lang w:val="fr-FR"/>
        </w:rPr>
        <w:t>s</w:t>
      </w:r>
      <w:r w:rsidR="00A11BE9" w:rsidRPr="00375B0C">
        <w:rPr>
          <w:lang w:val="fr-FR"/>
        </w:rPr>
        <w:t>ection</w:t>
      </w:r>
      <w:r w:rsidRPr="00375B0C">
        <w:rPr>
          <w:lang w:val="fr-FR"/>
        </w:rPr>
        <w:t> </w:t>
      </w:r>
      <w:r w:rsidR="00A11BE9" w:rsidRPr="00375B0C">
        <w:rPr>
          <w:lang w:val="fr-FR"/>
        </w:rPr>
        <w:t xml:space="preserve">5.43, </w:t>
      </w:r>
      <w:r w:rsidR="00305EE5">
        <w:rPr>
          <w:lang w:val="fr-FR"/>
        </w:rPr>
        <w:t>ajout</w:t>
      </w:r>
      <w:r w:rsidR="004E1BFF">
        <w:rPr>
          <w:lang w:val="fr-FR"/>
        </w:rPr>
        <w:t xml:space="preserve">er le </w:t>
      </w:r>
      <w:r w:rsidRPr="00026FE6">
        <w:rPr>
          <w:lang w:val="fr-FR"/>
        </w:rPr>
        <w:t>qualificateur facultatif supplémentaire suivant</w:t>
      </w:r>
      <w:r w:rsidR="003E3F11">
        <w:rPr>
          <w:lang w:val="fr-FR"/>
        </w:rPr>
        <w:t> :</w:t>
      </w:r>
    </w:p>
    <w:p w:rsidR="00A11BE9" w:rsidRPr="004A42B2" w:rsidRDefault="00A11BE9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operon</w:t>
      </w:r>
    </w:p>
    <w:p w:rsidR="00A11BE9" w:rsidRPr="00026FE6" w:rsidRDefault="00026FE6" w:rsidP="004A42B2">
      <w:pPr>
        <w:pStyle w:val="ONUMFS"/>
        <w:numPr>
          <w:ilvl w:val="1"/>
          <w:numId w:val="23"/>
        </w:numPr>
        <w:rPr>
          <w:lang w:val="fr-FR"/>
        </w:rPr>
      </w:pPr>
      <w:r w:rsidRPr="00026FE6">
        <w:rPr>
          <w:lang w:val="fr-FR"/>
        </w:rPr>
        <w:t>Dans l</w:t>
      </w:r>
      <w:r w:rsidR="003E3F11">
        <w:rPr>
          <w:lang w:val="fr-FR"/>
        </w:rPr>
        <w:t>’</w:t>
      </w:r>
      <w:r w:rsidRPr="00026FE6">
        <w:rPr>
          <w:lang w:val="fr-FR"/>
        </w:rPr>
        <w:t>a</w:t>
      </w:r>
      <w:r w:rsidR="00A11BE9" w:rsidRPr="00026FE6">
        <w:rPr>
          <w:lang w:val="fr-FR"/>
        </w:rPr>
        <w:t>nnex</w:t>
      </w:r>
      <w:r w:rsidRPr="00026FE6">
        <w:rPr>
          <w:lang w:val="fr-FR"/>
        </w:rPr>
        <w:t>e </w:t>
      </w:r>
      <w:r w:rsidR="00A11BE9" w:rsidRPr="00026FE6">
        <w:rPr>
          <w:lang w:val="fr-FR"/>
        </w:rPr>
        <w:t xml:space="preserve">I, </w:t>
      </w:r>
      <w:r w:rsidRPr="00026FE6">
        <w:rPr>
          <w:lang w:val="fr-FR"/>
        </w:rPr>
        <w:t>s</w:t>
      </w:r>
      <w:r w:rsidR="00A11BE9" w:rsidRPr="00026FE6">
        <w:rPr>
          <w:lang w:val="fr-FR"/>
        </w:rPr>
        <w:t>ection</w:t>
      </w:r>
      <w:r w:rsidRPr="00026FE6">
        <w:rPr>
          <w:lang w:val="fr-FR"/>
        </w:rPr>
        <w:t> </w:t>
      </w:r>
      <w:r w:rsidR="00A11BE9" w:rsidRPr="00026FE6">
        <w:rPr>
          <w:lang w:val="fr-FR"/>
        </w:rPr>
        <w:t xml:space="preserve">6.16, </w:t>
      </w:r>
      <w:r w:rsidR="00305EE5">
        <w:rPr>
          <w:lang w:val="fr-FR"/>
        </w:rPr>
        <w:t>ajout</w:t>
      </w:r>
      <w:r w:rsidR="004E1BFF">
        <w:rPr>
          <w:lang w:val="fr-FR"/>
        </w:rPr>
        <w:t>er l</w:t>
      </w:r>
      <w:r w:rsidRPr="00026FE6">
        <w:rPr>
          <w:lang w:val="fr-FR"/>
        </w:rPr>
        <w:t>es lignes supplémentaires suivantes</w:t>
      </w:r>
      <w:r w:rsidR="003E3F11">
        <w:rPr>
          <w:lang w:val="fr-FR"/>
        </w:rPr>
        <w:t> :</w:t>
      </w:r>
    </w:p>
    <w:p w:rsidR="00A11BE9" w:rsidRPr="004A42B2" w:rsidRDefault="00305EE5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d</w:t>
      </w:r>
      <w:r w:rsidR="00026FE6" w:rsidRPr="004A42B2">
        <w:rPr>
          <w:lang w:val="fr-FR"/>
        </w:rPr>
        <w:t xml:space="preserve">ans la colonne </w:t>
      </w:r>
      <w:r w:rsidR="006B0851" w:rsidRPr="004A42B2">
        <w:rPr>
          <w:lang w:val="fr-FR"/>
        </w:rPr>
        <w:t>“</w:t>
      </w:r>
      <w:r w:rsidR="00A11BE9" w:rsidRPr="004A42B2">
        <w:rPr>
          <w:lang w:val="fr-FR"/>
        </w:rPr>
        <w:t>Example</w:t>
      </w:r>
      <w:r w:rsidR="006B0851" w:rsidRPr="004A42B2">
        <w:rPr>
          <w:lang w:val="fr-FR"/>
        </w:rPr>
        <w:t>”</w:t>
      </w:r>
      <w:r w:rsidR="003E3F11">
        <w:rPr>
          <w:lang w:val="fr-FR"/>
        </w:rPr>
        <w:t> :</w:t>
      </w:r>
      <w:r w:rsidR="00A11BE9" w:rsidRPr="004A42B2">
        <w:rPr>
          <w:lang w:val="fr-FR"/>
        </w:rPr>
        <w:t xml:space="preserve"> &lt;INSDQualifier_value&gt;1.1.2.n1&lt;/INSDQualifier_value&gt;</w:t>
      </w:r>
      <w:r w:rsidR="00804D92" w:rsidRPr="004A42B2">
        <w:rPr>
          <w:lang w:val="fr-FR"/>
        </w:rPr>
        <w:t xml:space="preserve">; </w:t>
      </w:r>
      <w:r w:rsidR="00026FE6" w:rsidRPr="004A42B2">
        <w:rPr>
          <w:lang w:val="fr-FR"/>
        </w:rPr>
        <w:t xml:space="preserve"> et</w:t>
      </w:r>
    </w:p>
    <w:p w:rsidR="00AA563A" w:rsidRPr="004A42B2" w:rsidRDefault="00305EE5" w:rsidP="004A42B2">
      <w:pPr>
        <w:pStyle w:val="ListParagraph"/>
        <w:numPr>
          <w:ilvl w:val="0"/>
          <w:numId w:val="24"/>
        </w:numPr>
        <w:spacing w:after="220"/>
        <w:ind w:left="1701" w:hanging="567"/>
        <w:rPr>
          <w:lang w:val="fr-FR"/>
        </w:rPr>
      </w:pPr>
      <w:r w:rsidRPr="004A42B2">
        <w:rPr>
          <w:lang w:val="fr-FR"/>
        </w:rPr>
        <w:t>d</w:t>
      </w:r>
      <w:r w:rsidR="00026FE6" w:rsidRPr="004A42B2">
        <w:rPr>
          <w:lang w:val="fr-FR"/>
        </w:rPr>
        <w:t xml:space="preserve">ans la colonne </w:t>
      </w:r>
      <w:r w:rsidR="006B0851" w:rsidRPr="004A42B2">
        <w:rPr>
          <w:lang w:val="fr-FR"/>
        </w:rPr>
        <w:t>“</w:t>
      </w:r>
      <w:r w:rsidR="00A11BE9" w:rsidRPr="004A42B2">
        <w:rPr>
          <w:lang w:val="fr-FR"/>
        </w:rPr>
        <w:t>Comment</w:t>
      </w:r>
      <w:r w:rsidR="006B0851" w:rsidRPr="004A42B2">
        <w:rPr>
          <w:lang w:val="fr-FR"/>
        </w:rPr>
        <w:t>”</w:t>
      </w:r>
      <w:r w:rsidR="00A11BE9" w:rsidRPr="004A42B2">
        <w:rPr>
          <w:lang w:val="fr-FR"/>
        </w:rPr>
        <w:t xml:space="preserve">, </w:t>
      </w:r>
      <w:r w:rsidRPr="004A42B2">
        <w:rPr>
          <w:lang w:val="fr-FR"/>
        </w:rPr>
        <w:t>ajout</w:t>
      </w:r>
      <w:r w:rsidR="004E1BFF" w:rsidRPr="004A42B2">
        <w:rPr>
          <w:lang w:val="fr-FR"/>
        </w:rPr>
        <w:t xml:space="preserve">er le </w:t>
      </w:r>
      <w:r w:rsidR="00026FE6" w:rsidRPr="004A42B2">
        <w:rPr>
          <w:lang w:val="fr-FR"/>
        </w:rPr>
        <w:t>texte suivant</w:t>
      </w:r>
      <w:r w:rsidR="003E3F11">
        <w:rPr>
          <w:lang w:val="fr-FR"/>
        </w:rPr>
        <w:t> :</w:t>
      </w:r>
      <w:r w:rsidR="00A11BE9" w:rsidRPr="004A42B2">
        <w:rPr>
          <w:lang w:val="fr-FR"/>
        </w:rPr>
        <w:t xml:space="preserve"> “Symbols including a</w:t>
      </w:r>
      <w:r w:rsidR="00804D92" w:rsidRPr="004A42B2">
        <w:rPr>
          <w:lang w:val="fr-FR"/>
        </w:rPr>
        <w:t>n “n”, e.g. “n”, “n1” and so on.</w:t>
      </w:r>
      <w:r w:rsidR="00A11BE9" w:rsidRPr="004A42B2">
        <w:rPr>
          <w:lang w:val="fr-FR"/>
        </w:rPr>
        <w:t>”</w:t>
      </w:r>
    </w:p>
    <w:p w:rsidR="008444D0" w:rsidRPr="001E145F" w:rsidRDefault="001232B6" w:rsidP="004A42B2">
      <w:pPr>
        <w:pStyle w:val="ONUMFS"/>
        <w:numPr>
          <w:ilvl w:val="1"/>
          <w:numId w:val="23"/>
        </w:numPr>
        <w:rPr>
          <w:lang w:val="fr-FR"/>
        </w:rPr>
      </w:pPr>
      <w:r>
        <w:rPr>
          <w:lang w:val="fr-FR"/>
        </w:rPr>
        <w:t>Mise à jour de l</w:t>
      </w:r>
      <w:r w:rsidR="003E3F11">
        <w:rPr>
          <w:lang w:val="fr-FR"/>
        </w:rPr>
        <w:t>’</w:t>
      </w:r>
      <w:r>
        <w:rPr>
          <w:lang w:val="fr-FR"/>
        </w:rPr>
        <w:t>a</w:t>
      </w:r>
      <w:r w:rsidR="00AA563A" w:rsidRPr="001E145F">
        <w:rPr>
          <w:lang w:val="fr-FR"/>
        </w:rPr>
        <w:t>nnex</w:t>
      </w:r>
      <w:r>
        <w:rPr>
          <w:lang w:val="fr-FR"/>
        </w:rPr>
        <w:t>e </w:t>
      </w:r>
      <w:r w:rsidR="00AA563A" w:rsidRPr="001E145F">
        <w:rPr>
          <w:lang w:val="fr-FR"/>
        </w:rPr>
        <w:t>VII, t</w:t>
      </w:r>
      <w:r>
        <w:rPr>
          <w:lang w:val="fr-FR"/>
        </w:rPr>
        <w:t>roisième</w:t>
      </w:r>
      <w:r w:rsidR="00AA563A" w:rsidRPr="001E145F">
        <w:rPr>
          <w:lang w:val="fr-FR"/>
        </w:rPr>
        <w:t xml:space="preserve"> paragraph</w:t>
      </w:r>
      <w:r>
        <w:rPr>
          <w:lang w:val="fr-FR"/>
        </w:rPr>
        <w:t>e,</w:t>
      </w:r>
      <w:r w:rsidR="00AA563A" w:rsidRPr="001E145F">
        <w:rPr>
          <w:lang w:val="fr-FR"/>
        </w:rPr>
        <w:t xml:space="preserve"> “Recomm</w:t>
      </w:r>
      <w:r w:rsidR="001E145F" w:rsidRPr="001E145F">
        <w:rPr>
          <w:lang w:val="fr-FR"/>
        </w:rPr>
        <w:t>a</w:t>
      </w:r>
      <w:r w:rsidR="00AA563A" w:rsidRPr="001E145F">
        <w:rPr>
          <w:lang w:val="fr-FR"/>
        </w:rPr>
        <w:t xml:space="preserve">ndations </w:t>
      </w:r>
      <w:r w:rsidR="001E145F" w:rsidRPr="001E145F">
        <w:rPr>
          <w:lang w:val="fr-FR"/>
        </w:rPr>
        <w:t>relatives à l</w:t>
      </w:r>
      <w:r w:rsidR="003E3F11">
        <w:rPr>
          <w:lang w:val="fr-FR"/>
        </w:rPr>
        <w:t>’</w:t>
      </w:r>
      <w:r w:rsidR="001E145F" w:rsidRPr="001E145F">
        <w:rPr>
          <w:lang w:val="fr-FR"/>
        </w:rPr>
        <w:t>ajout ou la suppression éventuels d</w:t>
      </w:r>
      <w:r w:rsidR="003E3F11">
        <w:rPr>
          <w:lang w:val="fr-FR"/>
        </w:rPr>
        <w:t>’</w:t>
      </w:r>
      <w:r w:rsidR="001E145F" w:rsidRPr="001E145F">
        <w:rPr>
          <w:lang w:val="fr-FR"/>
        </w:rPr>
        <w:t>éléments</w:t>
      </w:r>
      <w:r w:rsidR="00AA563A" w:rsidRPr="001E145F">
        <w:rPr>
          <w:lang w:val="fr-FR"/>
        </w:rPr>
        <w:t xml:space="preserve">”, </w:t>
      </w:r>
      <w:r>
        <w:rPr>
          <w:lang w:val="fr-FR"/>
        </w:rPr>
        <w:t>première phrase</w:t>
      </w:r>
      <w:r w:rsidR="003E3F11">
        <w:rPr>
          <w:lang w:val="fr-FR"/>
        </w:rPr>
        <w:t> :</w:t>
      </w:r>
      <w:r w:rsidR="00AA563A" w:rsidRPr="001E145F">
        <w:rPr>
          <w:lang w:val="fr-FR"/>
        </w:rPr>
        <w:t xml:space="preserve"> re</w:t>
      </w:r>
      <w:r w:rsidR="001E145F" w:rsidRPr="001E145F">
        <w:rPr>
          <w:lang w:val="fr-FR"/>
        </w:rPr>
        <w:t>m</w:t>
      </w:r>
      <w:r w:rsidR="00AA563A" w:rsidRPr="001E145F">
        <w:rPr>
          <w:lang w:val="fr-FR"/>
        </w:rPr>
        <w:t>place</w:t>
      </w:r>
      <w:r w:rsidR="001E145F">
        <w:rPr>
          <w:lang w:val="fr-FR"/>
        </w:rPr>
        <w:t xml:space="preserve">r </w:t>
      </w:r>
      <w:r w:rsidR="00950521" w:rsidRPr="00C75B85">
        <w:rPr>
          <w:lang w:val="fr-FR"/>
        </w:rPr>
        <w:t>“</w:t>
      </w:r>
      <w:r w:rsidR="00AA563A" w:rsidRPr="001E145F">
        <w:rPr>
          <w:lang w:val="fr-FR"/>
        </w:rPr>
        <w:t>conversion</w:t>
      </w:r>
      <w:r w:rsidR="006B0851" w:rsidRPr="00026FE6">
        <w:rPr>
          <w:lang w:val="fr-FR"/>
        </w:rPr>
        <w:t>”</w:t>
      </w:r>
      <w:r w:rsidR="00AA563A" w:rsidRPr="001E145F">
        <w:rPr>
          <w:lang w:val="fr-FR"/>
        </w:rPr>
        <w:t xml:space="preserve"> </w:t>
      </w:r>
      <w:r w:rsidR="001E145F">
        <w:rPr>
          <w:lang w:val="fr-FR"/>
        </w:rPr>
        <w:t>par</w:t>
      </w:r>
      <w:r w:rsidR="00AA563A" w:rsidRPr="001E145F">
        <w:rPr>
          <w:lang w:val="fr-FR"/>
        </w:rPr>
        <w:t xml:space="preserve"> </w:t>
      </w:r>
      <w:r w:rsidR="00950521" w:rsidRPr="00C75B85">
        <w:rPr>
          <w:lang w:val="fr-FR"/>
        </w:rPr>
        <w:t>“</w:t>
      </w:r>
      <w:r w:rsidR="00AA563A" w:rsidRPr="001E145F">
        <w:rPr>
          <w:lang w:val="fr-FR"/>
        </w:rPr>
        <w:t>transformation</w:t>
      </w:r>
      <w:r w:rsidR="006B0851" w:rsidRPr="00026FE6">
        <w:rPr>
          <w:lang w:val="fr-FR"/>
        </w:rPr>
        <w:t>”</w:t>
      </w:r>
      <w:r w:rsidR="00AA563A" w:rsidRPr="001E145F">
        <w:rPr>
          <w:lang w:val="fr-FR"/>
        </w:rPr>
        <w:t xml:space="preserve">.  </w:t>
      </w:r>
      <w:r w:rsidR="001E145F">
        <w:rPr>
          <w:lang w:val="fr-FR"/>
        </w:rPr>
        <w:t>Le</w:t>
      </w:r>
      <w:r w:rsidR="00AA563A" w:rsidRPr="001E145F">
        <w:rPr>
          <w:lang w:val="fr-FR"/>
        </w:rPr>
        <w:t xml:space="preserve"> term</w:t>
      </w:r>
      <w:r w:rsidR="001E145F" w:rsidRPr="001E145F">
        <w:rPr>
          <w:lang w:val="fr-FR"/>
        </w:rPr>
        <w:t>e</w:t>
      </w:r>
      <w:r w:rsidR="00AA563A" w:rsidRPr="001E145F">
        <w:rPr>
          <w:lang w:val="fr-FR"/>
        </w:rPr>
        <w:t xml:space="preserve"> </w:t>
      </w:r>
      <w:r w:rsidR="00950521" w:rsidRPr="00C75B85">
        <w:rPr>
          <w:lang w:val="fr-FR"/>
        </w:rPr>
        <w:t>“</w:t>
      </w:r>
      <w:r w:rsidR="00AA563A" w:rsidRPr="001E145F">
        <w:rPr>
          <w:lang w:val="fr-FR"/>
        </w:rPr>
        <w:t>conversion</w:t>
      </w:r>
      <w:r w:rsidR="006B0851" w:rsidRPr="00026FE6">
        <w:rPr>
          <w:lang w:val="fr-FR"/>
        </w:rPr>
        <w:t>”</w:t>
      </w:r>
      <w:r w:rsidR="00AA563A" w:rsidRPr="001E145F">
        <w:rPr>
          <w:lang w:val="fr-FR"/>
        </w:rPr>
        <w:t xml:space="preserve"> impli</w:t>
      </w:r>
      <w:r w:rsidR="001E145F">
        <w:rPr>
          <w:lang w:val="fr-FR"/>
        </w:rPr>
        <w:t>que qu</w:t>
      </w:r>
      <w:r w:rsidR="003E3F11">
        <w:rPr>
          <w:lang w:val="fr-FR"/>
        </w:rPr>
        <w:t>’</w:t>
      </w:r>
      <w:r w:rsidR="001E145F">
        <w:rPr>
          <w:lang w:val="fr-FR"/>
        </w:rPr>
        <w:t>il existe un</w:t>
      </w:r>
      <w:r w:rsidR="00AA563A" w:rsidRPr="001E145F">
        <w:rPr>
          <w:lang w:val="fr-FR"/>
        </w:rPr>
        <w:t>e</w:t>
      </w:r>
      <w:r w:rsidR="001E145F">
        <w:rPr>
          <w:lang w:val="fr-FR"/>
        </w:rPr>
        <w:t xml:space="preserve"> correspondance unique entre les composants</w:t>
      </w:r>
      <w:r w:rsidR="00AA563A" w:rsidRPr="001E145F">
        <w:rPr>
          <w:lang w:val="fr-FR"/>
        </w:rPr>
        <w:t xml:space="preserve">, </w:t>
      </w:r>
      <w:r w:rsidR="00707729" w:rsidRPr="001E145F">
        <w:rPr>
          <w:lang w:val="fr-FR"/>
        </w:rPr>
        <w:t xml:space="preserve">ce qui est </w:t>
      </w:r>
      <w:r w:rsidR="004E1BFF">
        <w:rPr>
          <w:lang w:val="fr-FR"/>
        </w:rPr>
        <w:t xml:space="preserve">techniquement </w:t>
      </w:r>
      <w:r w:rsidR="007821D8" w:rsidRPr="001E145F">
        <w:rPr>
          <w:lang w:val="fr-FR"/>
        </w:rPr>
        <w:t>incorrect.</w:t>
      </w:r>
    </w:p>
    <w:p w:rsidR="00C63153" w:rsidRPr="00B5796A" w:rsidRDefault="001232B6" w:rsidP="004A42B2">
      <w:pPr>
        <w:pStyle w:val="ONUMFS"/>
        <w:numPr>
          <w:ilvl w:val="1"/>
          <w:numId w:val="23"/>
        </w:numPr>
        <w:rPr>
          <w:lang w:val="fr-FR"/>
        </w:rPr>
      </w:pPr>
      <w:r w:rsidRPr="001232B6">
        <w:rPr>
          <w:lang w:val="fr-FR"/>
        </w:rPr>
        <w:t>Mise à jour de l</w:t>
      </w:r>
      <w:r w:rsidR="003E3F11">
        <w:rPr>
          <w:lang w:val="fr-FR"/>
        </w:rPr>
        <w:t>’</w:t>
      </w:r>
      <w:r w:rsidRPr="001232B6">
        <w:rPr>
          <w:lang w:val="fr-FR"/>
        </w:rPr>
        <w:t>a</w:t>
      </w:r>
      <w:r w:rsidR="00AA563A" w:rsidRPr="001232B6">
        <w:rPr>
          <w:lang w:val="fr-FR"/>
        </w:rPr>
        <w:t>nnex</w:t>
      </w:r>
      <w:r w:rsidRPr="001232B6">
        <w:rPr>
          <w:lang w:val="fr-FR"/>
        </w:rPr>
        <w:t>e </w:t>
      </w:r>
      <w:r w:rsidR="00AA563A" w:rsidRPr="001232B6">
        <w:rPr>
          <w:lang w:val="fr-FR"/>
        </w:rPr>
        <w:t>VII, sc</w:t>
      </w:r>
      <w:r w:rsidRPr="001232B6">
        <w:rPr>
          <w:lang w:val="fr-FR"/>
        </w:rPr>
        <w:t>é</w:t>
      </w:r>
      <w:r w:rsidR="00AA563A" w:rsidRPr="001232B6">
        <w:rPr>
          <w:lang w:val="fr-FR"/>
        </w:rPr>
        <w:t>nario</w:t>
      </w:r>
      <w:r w:rsidR="00B5796A">
        <w:rPr>
          <w:lang w:val="fr-FR"/>
        </w:rPr>
        <w:t> </w:t>
      </w:r>
      <w:r w:rsidR="00AA563A" w:rsidRPr="001232B6">
        <w:rPr>
          <w:lang w:val="fr-FR"/>
        </w:rPr>
        <w:t>8, num</w:t>
      </w:r>
      <w:r w:rsidRPr="001232B6">
        <w:rPr>
          <w:lang w:val="fr-FR"/>
        </w:rPr>
        <w:t>éro</w:t>
      </w:r>
      <w:r w:rsidR="00B5796A">
        <w:rPr>
          <w:lang w:val="fr-FR"/>
        </w:rPr>
        <w:t> </w:t>
      </w:r>
      <w:r w:rsidR="00AA563A" w:rsidRPr="001232B6">
        <w:rPr>
          <w:lang w:val="fr-FR"/>
        </w:rPr>
        <w:t>24</w:t>
      </w:r>
      <w:r w:rsidR="003E3F11">
        <w:rPr>
          <w:lang w:val="fr-FR"/>
        </w:rPr>
        <w:t> :</w:t>
      </w:r>
      <w:r w:rsidR="00AA563A" w:rsidRPr="001232B6">
        <w:rPr>
          <w:lang w:val="fr-FR"/>
        </w:rPr>
        <w:t xml:space="preserve"> re</w:t>
      </w:r>
      <w:r w:rsidRPr="001232B6">
        <w:rPr>
          <w:lang w:val="fr-FR"/>
        </w:rPr>
        <w:t>m</w:t>
      </w:r>
      <w:r w:rsidR="00AA563A" w:rsidRPr="001232B6">
        <w:rPr>
          <w:lang w:val="fr-FR"/>
        </w:rPr>
        <w:t>place</w:t>
      </w:r>
      <w:r>
        <w:rPr>
          <w:lang w:val="fr-FR"/>
        </w:rPr>
        <w:t>r</w:t>
      </w:r>
      <w:r w:rsidR="00AA563A" w:rsidRPr="001232B6">
        <w:rPr>
          <w:lang w:val="fr-FR"/>
        </w:rPr>
        <w:t xml:space="preserve"> </w:t>
      </w:r>
      <w:r>
        <w:rPr>
          <w:lang w:val="fr-FR"/>
        </w:rPr>
        <w:t>l</w:t>
      </w:r>
      <w:r w:rsidR="00AA563A" w:rsidRPr="001232B6">
        <w:rPr>
          <w:lang w:val="fr-FR"/>
        </w:rPr>
        <w:t>e term</w:t>
      </w:r>
      <w:r>
        <w:rPr>
          <w:lang w:val="fr-FR"/>
        </w:rPr>
        <w:t>e</w:t>
      </w:r>
      <w:r w:rsidR="00AA563A" w:rsidRPr="001232B6">
        <w:rPr>
          <w:lang w:val="fr-FR"/>
        </w:rPr>
        <w:t xml:space="preserve"> </w:t>
      </w:r>
      <w:r w:rsidR="00950521" w:rsidRPr="00C75B85">
        <w:rPr>
          <w:lang w:val="fr-FR"/>
        </w:rPr>
        <w:t>“</w:t>
      </w:r>
      <w:r w:rsidR="00AA563A" w:rsidRPr="001232B6">
        <w:rPr>
          <w:lang w:val="fr-FR"/>
        </w:rPr>
        <w:t>SITE</w:t>
      </w:r>
      <w:r w:rsidR="006B0851" w:rsidRPr="00026FE6">
        <w:rPr>
          <w:lang w:val="fr-FR"/>
        </w:rPr>
        <w:t>”</w:t>
      </w:r>
      <w:r w:rsidR="00AA563A" w:rsidRPr="001232B6">
        <w:rPr>
          <w:lang w:val="fr-FR"/>
        </w:rPr>
        <w:t xml:space="preserve"> </w:t>
      </w:r>
      <w:r>
        <w:rPr>
          <w:lang w:val="fr-FR"/>
        </w:rPr>
        <w:t xml:space="preserve">par </w:t>
      </w:r>
      <w:r w:rsidR="00950521" w:rsidRPr="00C75B85">
        <w:rPr>
          <w:lang w:val="fr-FR"/>
        </w:rPr>
        <w:t>“</w:t>
      </w:r>
      <w:r w:rsidR="00AA563A" w:rsidRPr="001232B6">
        <w:rPr>
          <w:lang w:val="fr-FR"/>
        </w:rPr>
        <w:t>REGION</w:t>
      </w:r>
      <w:r w:rsidR="006B0851" w:rsidRPr="00026FE6">
        <w:rPr>
          <w:lang w:val="fr-FR"/>
        </w:rPr>
        <w:t>”</w:t>
      </w:r>
      <w:r w:rsidR="00AA563A" w:rsidRPr="001232B6">
        <w:rPr>
          <w:lang w:val="fr-FR"/>
        </w:rPr>
        <w:t xml:space="preserve">.  </w:t>
      </w:r>
      <w:r w:rsidR="00B5796A" w:rsidRPr="00B5796A">
        <w:rPr>
          <w:lang w:val="fr-FR"/>
        </w:rPr>
        <w:t xml:space="preserve">Ce </w:t>
      </w:r>
      <w:r w:rsidR="00AA563A" w:rsidRPr="00B5796A">
        <w:rPr>
          <w:lang w:val="fr-FR"/>
        </w:rPr>
        <w:t>change</w:t>
      </w:r>
      <w:r w:rsidR="00B5796A" w:rsidRPr="00B5796A">
        <w:rPr>
          <w:lang w:val="fr-FR"/>
        </w:rPr>
        <w:t xml:space="preserve">ment a été </w:t>
      </w:r>
      <w:r w:rsidR="00AA563A" w:rsidRPr="00B5796A">
        <w:rPr>
          <w:lang w:val="fr-FR"/>
        </w:rPr>
        <w:t>propos</w:t>
      </w:r>
      <w:r w:rsidR="00B5796A" w:rsidRPr="00B5796A">
        <w:rPr>
          <w:lang w:val="fr-FR"/>
        </w:rPr>
        <w:t>é par les</w:t>
      </w:r>
      <w:r w:rsidR="00AA563A" w:rsidRPr="00B5796A">
        <w:rPr>
          <w:lang w:val="fr-FR"/>
        </w:rPr>
        <w:t xml:space="preserve"> d</w:t>
      </w:r>
      <w:r w:rsidR="00B5796A" w:rsidRPr="00B5796A">
        <w:rPr>
          <w:lang w:val="fr-FR"/>
        </w:rPr>
        <w:t>é</w:t>
      </w:r>
      <w:r w:rsidR="00AA563A" w:rsidRPr="00B5796A">
        <w:rPr>
          <w:lang w:val="fr-FR"/>
        </w:rPr>
        <w:t>velop</w:t>
      </w:r>
      <w:r w:rsidR="00B5796A" w:rsidRPr="00B5796A">
        <w:rPr>
          <w:lang w:val="fr-FR"/>
        </w:rPr>
        <w:t>p</w:t>
      </w:r>
      <w:r w:rsidR="00AA563A" w:rsidRPr="00B5796A">
        <w:rPr>
          <w:lang w:val="fr-FR"/>
        </w:rPr>
        <w:t>e</w:t>
      </w:r>
      <w:r w:rsidR="00B5796A" w:rsidRPr="00B5796A">
        <w:rPr>
          <w:lang w:val="fr-FR"/>
        </w:rPr>
        <w:t>u</w:t>
      </w:r>
      <w:r w:rsidR="00AA563A" w:rsidRPr="00B5796A">
        <w:rPr>
          <w:lang w:val="fr-FR"/>
        </w:rPr>
        <w:t xml:space="preserve">rs </w:t>
      </w:r>
      <w:r w:rsidR="00B5796A" w:rsidRPr="00B5796A">
        <w:rPr>
          <w:lang w:val="fr-FR"/>
        </w:rPr>
        <w:t xml:space="preserve">qui ont </w:t>
      </w:r>
      <w:r w:rsidR="00B5796A">
        <w:rPr>
          <w:lang w:val="fr-FR"/>
        </w:rPr>
        <w:t xml:space="preserve">détecté un </w:t>
      </w:r>
      <w:r w:rsidR="00AA563A" w:rsidRPr="00B5796A">
        <w:rPr>
          <w:lang w:val="fr-FR"/>
        </w:rPr>
        <w:t>conflit en</w:t>
      </w:r>
      <w:r w:rsidR="00B5796A">
        <w:rPr>
          <w:lang w:val="fr-FR"/>
        </w:rPr>
        <w:t>tre la spécification fon</w:t>
      </w:r>
      <w:r w:rsidR="00AA563A" w:rsidRPr="00B5796A">
        <w:rPr>
          <w:lang w:val="fr-FR"/>
        </w:rPr>
        <w:t>ction</w:t>
      </w:r>
      <w:r w:rsidR="00B5796A">
        <w:rPr>
          <w:lang w:val="fr-FR"/>
        </w:rPr>
        <w:t>nelle décrivant l</w:t>
      </w:r>
      <w:r w:rsidR="003E3F11">
        <w:rPr>
          <w:lang w:val="fr-FR"/>
        </w:rPr>
        <w:t>’</w:t>
      </w:r>
      <w:r w:rsidR="00B5796A">
        <w:rPr>
          <w:lang w:val="fr-FR"/>
        </w:rPr>
        <w:t>importation de séquences </w:t>
      </w:r>
      <w:r w:rsidR="00AA563A" w:rsidRPr="00B5796A">
        <w:rPr>
          <w:lang w:val="fr-FR"/>
        </w:rPr>
        <w:t xml:space="preserve">ST.25 </w:t>
      </w:r>
      <w:r w:rsidR="00B5796A">
        <w:rPr>
          <w:lang w:val="fr-FR"/>
        </w:rPr>
        <w:t xml:space="preserve">et cet </w:t>
      </w:r>
      <w:r w:rsidR="00AA563A" w:rsidRPr="00B5796A">
        <w:rPr>
          <w:lang w:val="fr-FR"/>
        </w:rPr>
        <w:t>ex</w:t>
      </w:r>
      <w:r w:rsidR="00B5796A">
        <w:rPr>
          <w:lang w:val="fr-FR"/>
        </w:rPr>
        <w:t>e</w:t>
      </w:r>
      <w:r w:rsidR="00AA563A" w:rsidRPr="00B5796A">
        <w:rPr>
          <w:lang w:val="fr-FR"/>
        </w:rPr>
        <w:t>mple;</w:t>
      </w:r>
      <w:r w:rsidR="00F65B72" w:rsidRPr="00B5796A">
        <w:rPr>
          <w:lang w:val="fr-FR"/>
        </w:rPr>
        <w:t xml:space="preserve"> </w:t>
      </w:r>
      <w:r w:rsidR="0088615D">
        <w:rPr>
          <w:lang w:val="fr-FR"/>
        </w:rPr>
        <w:t xml:space="preserve"> </w:t>
      </w:r>
      <w:r w:rsidR="00C63153" w:rsidRPr="00B5796A">
        <w:rPr>
          <w:lang w:val="fr-FR"/>
        </w:rPr>
        <w:t>Instances</w:t>
      </w:r>
      <w:r w:rsidR="00B5796A">
        <w:rPr>
          <w:lang w:val="fr-FR"/>
        </w:rPr>
        <w:t xml:space="preserve"> XML </w:t>
      </w:r>
      <w:r w:rsidR="005A0BC6">
        <w:rPr>
          <w:lang w:val="fr-FR"/>
        </w:rPr>
        <w:t xml:space="preserve">dans des </w:t>
      </w:r>
      <w:r w:rsidR="00B5796A">
        <w:rPr>
          <w:lang w:val="fr-FR"/>
        </w:rPr>
        <w:t>fichier</w:t>
      </w:r>
      <w:r w:rsidR="00277748">
        <w:rPr>
          <w:lang w:val="fr-FR"/>
        </w:rPr>
        <w:t xml:space="preserve">s </w:t>
      </w:r>
      <w:r w:rsidR="00B5796A">
        <w:rPr>
          <w:lang w:val="fr-FR"/>
        </w:rPr>
        <w:t>distinct</w:t>
      </w:r>
      <w:r w:rsidR="00277748">
        <w:rPr>
          <w:lang w:val="fr-FR"/>
        </w:rPr>
        <w:t>s</w:t>
      </w:r>
      <w:r w:rsidR="00F65B72" w:rsidRPr="00B5796A">
        <w:rPr>
          <w:lang w:val="fr-FR"/>
        </w:rPr>
        <w:t>.</w:t>
      </w:r>
    </w:p>
    <w:p w:rsidR="003E3F11" w:rsidRDefault="008226DD" w:rsidP="004A42B2">
      <w:pPr>
        <w:pStyle w:val="ONUMFS"/>
        <w:rPr>
          <w:lang w:val="fr-FR"/>
        </w:rPr>
      </w:pPr>
      <w:r>
        <w:rPr>
          <w:lang w:val="fr-FR"/>
        </w:rPr>
        <w:t>L</w:t>
      </w:r>
      <w:r w:rsidR="003E3F11">
        <w:rPr>
          <w:lang w:val="fr-FR"/>
        </w:rPr>
        <w:t>’</w:t>
      </w:r>
      <w:r w:rsidR="00B5796A" w:rsidRPr="000C3EA2">
        <w:rPr>
          <w:lang w:val="fr-FR"/>
        </w:rPr>
        <w:t>équipe d</w:t>
      </w:r>
      <w:r w:rsidR="003E3F11">
        <w:rPr>
          <w:lang w:val="fr-FR"/>
        </w:rPr>
        <w:t>’</w:t>
      </w:r>
      <w:r w:rsidR="00B5796A" w:rsidRPr="000C3EA2">
        <w:rPr>
          <w:lang w:val="fr-FR"/>
        </w:rPr>
        <w:t>experts </w:t>
      </w:r>
      <w:r w:rsidR="00C63153" w:rsidRPr="000C3EA2">
        <w:rPr>
          <w:lang w:val="fr-FR"/>
        </w:rPr>
        <w:t xml:space="preserve">SEQL </w:t>
      </w:r>
      <w:r w:rsidR="00B5796A" w:rsidRPr="000C3EA2">
        <w:rPr>
          <w:lang w:val="fr-FR"/>
        </w:rPr>
        <w:t>propose également</w:t>
      </w:r>
      <w:r w:rsidR="001A2367" w:rsidRPr="000C3EA2">
        <w:rPr>
          <w:lang w:val="fr-FR"/>
        </w:rPr>
        <w:t xml:space="preserve">, </w:t>
      </w:r>
      <w:r w:rsidR="00812BD2">
        <w:rPr>
          <w:lang w:val="fr-FR"/>
        </w:rPr>
        <w:t>pour s</w:t>
      </w:r>
      <w:r w:rsidR="003E3F11">
        <w:rPr>
          <w:lang w:val="fr-FR"/>
        </w:rPr>
        <w:t>’</w:t>
      </w:r>
      <w:r w:rsidR="00812BD2">
        <w:rPr>
          <w:lang w:val="fr-FR"/>
        </w:rPr>
        <w:t xml:space="preserve">aligner sur </w:t>
      </w:r>
      <w:r w:rsidR="00B5796A" w:rsidRPr="000C3EA2">
        <w:rPr>
          <w:lang w:val="fr-FR"/>
        </w:rPr>
        <w:t xml:space="preserve">les </w:t>
      </w:r>
      <w:r>
        <w:rPr>
          <w:lang w:val="fr-FR"/>
        </w:rPr>
        <w:t xml:space="preserve">propositions de </w:t>
      </w:r>
      <w:r w:rsidR="00B5796A" w:rsidRPr="000C3EA2">
        <w:rPr>
          <w:lang w:val="fr-FR"/>
        </w:rPr>
        <w:t xml:space="preserve">modifications </w:t>
      </w:r>
      <w:r w:rsidR="00812BD2">
        <w:rPr>
          <w:lang w:val="fr-FR"/>
        </w:rPr>
        <w:t xml:space="preserve">à apporter à </w:t>
      </w:r>
      <w:r w:rsidR="00B5796A" w:rsidRPr="000C3EA2">
        <w:rPr>
          <w:lang w:val="fr-FR"/>
        </w:rPr>
        <w:t>d</w:t>
      </w:r>
      <w:r w:rsidR="003E3F11">
        <w:rPr>
          <w:lang w:val="fr-FR"/>
        </w:rPr>
        <w:t>’</w:t>
      </w:r>
      <w:r w:rsidR="00B5796A" w:rsidRPr="000C3EA2">
        <w:rPr>
          <w:lang w:val="fr-FR"/>
        </w:rPr>
        <w:t>autres normes de l</w:t>
      </w:r>
      <w:r w:rsidR="003E3F11">
        <w:rPr>
          <w:lang w:val="fr-FR"/>
        </w:rPr>
        <w:t>’</w:t>
      </w:r>
      <w:r w:rsidR="00B5796A" w:rsidRPr="000C3EA2">
        <w:rPr>
          <w:lang w:val="fr-FR"/>
        </w:rPr>
        <w:t>OMPI</w:t>
      </w:r>
      <w:r w:rsidR="001A2367" w:rsidRPr="000C3EA2">
        <w:rPr>
          <w:lang w:val="fr-FR"/>
        </w:rPr>
        <w:t xml:space="preserve">, </w:t>
      </w:r>
      <w:r w:rsidR="000C3EA2" w:rsidRPr="000C3EA2">
        <w:rPr>
          <w:lang w:val="fr-FR"/>
        </w:rPr>
        <w:t xml:space="preserve">que le </w:t>
      </w:r>
      <w:r w:rsidR="00C63153" w:rsidRPr="000C3EA2">
        <w:rPr>
          <w:lang w:val="fr-FR"/>
        </w:rPr>
        <w:t>conten</w:t>
      </w:r>
      <w:r w:rsidR="000C3EA2" w:rsidRPr="000C3EA2">
        <w:rPr>
          <w:lang w:val="fr-FR"/>
        </w:rPr>
        <w:t>u de l</w:t>
      </w:r>
      <w:r w:rsidR="003E3F11">
        <w:rPr>
          <w:lang w:val="fr-FR"/>
        </w:rPr>
        <w:t>’</w:t>
      </w:r>
      <w:r w:rsidR="000C3EA2" w:rsidRPr="000C3EA2">
        <w:rPr>
          <w:lang w:val="fr-FR"/>
        </w:rPr>
        <w:t>annexe III de la norme</w:t>
      </w:r>
      <w:r w:rsidR="0088615D">
        <w:rPr>
          <w:lang w:val="fr-FR"/>
        </w:rPr>
        <w:t> </w:t>
      </w:r>
      <w:r w:rsidR="000C3EA2" w:rsidRPr="000C3EA2">
        <w:rPr>
          <w:lang w:val="fr-FR"/>
        </w:rPr>
        <w:t>ST.26 de l</w:t>
      </w:r>
      <w:r w:rsidR="003E3F11">
        <w:rPr>
          <w:lang w:val="fr-FR"/>
        </w:rPr>
        <w:t>’</w:t>
      </w:r>
      <w:r w:rsidR="000C3EA2" w:rsidRPr="000C3EA2">
        <w:rPr>
          <w:lang w:val="fr-FR"/>
        </w:rPr>
        <w:t>OMPI et l</w:t>
      </w:r>
      <w:r w:rsidR="003E3F11">
        <w:rPr>
          <w:lang w:val="fr-FR"/>
        </w:rPr>
        <w:t>’</w:t>
      </w:r>
      <w:r w:rsidR="000C3EA2" w:rsidRPr="000C3EA2">
        <w:rPr>
          <w:lang w:val="fr-FR"/>
        </w:rPr>
        <w:t>appendice à l</w:t>
      </w:r>
      <w:r w:rsidR="003E3F11">
        <w:rPr>
          <w:lang w:val="fr-FR"/>
        </w:rPr>
        <w:t>’</w:t>
      </w:r>
      <w:r w:rsidR="000C3EA2" w:rsidRPr="000C3EA2">
        <w:rPr>
          <w:lang w:val="fr-FR"/>
        </w:rPr>
        <w:t>annexe </w:t>
      </w:r>
      <w:r w:rsidR="001A2367" w:rsidRPr="000C3EA2">
        <w:rPr>
          <w:lang w:val="fr-FR"/>
        </w:rPr>
        <w:t>VI</w:t>
      </w:r>
      <w:r w:rsidR="000C3EA2" w:rsidRPr="000C3EA2">
        <w:rPr>
          <w:lang w:val="fr-FR"/>
        </w:rPr>
        <w:t xml:space="preserve"> de la norme ST.</w:t>
      </w:r>
      <w:r w:rsidR="000C3EA2">
        <w:rPr>
          <w:lang w:val="fr-FR"/>
        </w:rPr>
        <w:t>26</w:t>
      </w:r>
      <w:r w:rsidR="00C63153" w:rsidRPr="000C3EA2">
        <w:rPr>
          <w:lang w:val="fr-FR"/>
        </w:rPr>
        <w:t xml:space="preserve">, </w:t>
      </w:r>
      <w:r w:rsidR="000C3EA2">
        <w:rPr>
          <w:lang w:val="fr-FR"/>
        </w:rPr>
        <w:t xml:space="preserve">qui sont des </w:t>
      </w:r>
      <w:r w:rsidR="00C63153" w:rsidRPr="000C3EA2">
        <w:rPr>
          <w:lang w:val="fr-FR"/>
        </w:rPr>
        <w:t>instances</w:t>
      </w:r>
      <w:r w:rsidR="000C3EA2">
        <w:rPr>
          <w:lang w:val="fr-FR"/>
        </w:rPr>
        <w:t> XML</w:t>
      </w:r>
      <w:r w:rsidR="00C63153" w:rsidRPr="000C3EA2">
        <w:rPr>
          <w:lang w:val="fr-FR"/>
        </w:rPr>
        <w:t>,</w:t>
      </w:r>
      <w:r w:rsidR="000C3EA2">
        <w:rPr>
          <w:lang w:val="fr-FR"/>
        </w:rPr>
        <w:t xml:space="preserve"> </w:t>
      </w:r>
      <w:r w:rsidR="00812BD2">
        <w:rPr>
          <w:lang w:val="fr-FR"/>
        </w:rPr>
        <w:t xml:space="preserve">soient fournis </w:t>
      </w:r>
      <w:r>
        <w:rPr>
          <w:lang w:val="fr-FR"/>
        </w:rPr>
        <w:t xml:space="preserve">dans </w:t>
      </w:r>
      <w:r w:rsidR="000C3EA2">
        <w:rPr>
          <w:lang w:val="fr-FR"/>
        </w:rPr>
        <w:t>deux</w:t>
      </w:r>
      <w:r w:rsidR="0088615D">
        <w:rPr>
          <w:lang w:val="fr-FR"/>
        </w:rPr>
        <w:t> </w:t>
      </w:r>
      <w:r w:rsidR="000C3EA2">
        <w:rPr>
          <w:lang w:val="fr-FR"/>
        </w:rPr>
        <w:t xml:space="preserve">fichiers distincts et que la norme contienne </w:t>
      </w:r>
      <w:r w:rsidR="00812BD2">
        <w:rPr>
          <w:lang w:val="fr-FR"/>
        </w:rPr>
        <w:t xml:space="preserve">plutôt </w:t>
      </w:r>
      <w:r w:rsidR="000C3EA2">
        <w:rPr>
          <w:lang w:val="fr-FR"/>
        </w:rPr>
        <w:t>un lien vers ces fichie</w:t>
      </w:r>
      <w:r w:rsidR="00AB0AE7">
        <w:rPr>
          <w:lang w:val="fr-FR"/>
        </w:rPr>
        <w:t xml:space="preserve">rs.  </w:t>
      </w:r>
      <w:r w:rsidR="00AB0AE7" w:rsidRPr="000C3EA2">
        <w:rPr>
          <w:lang w:val="fr-FR"/>
        </w:rPr>
        <w:t>Ce</w:t>
      </w:r>
      <w:r w:rsidR="000C3EA2" w:rsidRPr="000C3EA2">
        <w:rPr>
          <w:lang w:val="fr-FR"/>
        </w:rPr>
        <w:t xml:space="preserve">la devrait rendre ces </w:t>
      </w:r>
      <w:r w:rsidR="00C63153" w:rsidRPr="000C3EA2">
        <w:rPr>
          <w:lang w:val="fr-FR"/>
        </w:rPr>
        <w:t>ex</w:t>
      </w:r>
      <w:r w:rsidR="000C3EA2" w:rsidRPr="000C3EA2">
        <w:rPr>
          <w:lang w:val="fr-FR"/>
        </w:rPr>
        <w:t>e</w:t>
      </w:r>
      <w:r w:rsidR="00C63153" w:rsidRPr="000C3EA2">
        <w:rPr>
          <w:lang w:val="fr-FR"/>
        </w:rPr>
        <w:t xml:space="preserve">mples </w:t>
      </w:r>
      <w:r w:rsidR="000C3EA2" w:rsidRPr="000C3EA2">
        <w:rPr>
          <w:lang w:val="fr-FR"/>
        </w:rPr>
        <w:t xml:space="preserve">plus </w:t>
      </w:r>
      <w:r w:rsidR="00C63153" w:rsidRPr="000C3EA2">
        <w:rPr>
          <w:lang w:val="fr-FR"/>
        </w:rPr>
        <w:t>accessible</w:t>
      </w:r>
      <w:r w:rsidR="000C3EA2" w:rsidRPr="000C3EA2">
        <w:rPr>
          <w:lang w:val="fr-FR"/>
        </w:rPr>
        <w:t>s</w:t>
      </w:r>
      <w:r w:rsidR="00C63153" w:rsidRPr="000C3EA2">
        <w:rPr>
          <w:lang w:val="fr-FR"/>
        </w:rPr>
        <w:t xml:space="preserve"> </w:t>
      </w:r>
      <w:r w:rsidR="000C3EA2">
        <w:rPr>
          <w:lang w:val="fr-FR"/>
        </w:rPr>
        <w:t>aux lecteurs de la norme</w:t>
      </w:r>
      <w:r w:rsidR="00C63153" w:rsidRPr="000C3EA2">
        <w:rPr>
          <w:lang w:val="fr-FR"/>
        </w:rPr>
        <w:t>.</w:t>
      </w:r>
    </w:p>
    <w:p w:rsidR="00E04CD1" w:rsidRPr="000C3EA2" w:rsidRDefault="000C3EA2" w:rsidP="004A42B2">
      <w:pPr>
        <w:pStyle w:val="ONUMFS"/>
        <w:rPr>
          <w:lang w:val="fr-FR"/>
        </w:rPr>
      </w:pPr>
      <w:r w:rsidRPr="000C3EA2">
        <w:rPr>
          <w:lang w:val="fr-FR"/>
        </w:rPr>
        <w:t xml:space="preserve">Pour de plus amples </w:t>
      </w:r>
      <w:r w:rsidR="00E04CD1" w:rsidRPr="000C3EA2">
        <w:rPr>
          <w:lang w:val="fr-FR"/>
        </w:rPr>
        <w:t>information</w:t>
      </w:r>
      <w:r w:rsidRPr="000C3EA2">
        <w:rPr>
          <w:lang w:val="fr-FR"/>
        </w:rPr>
        <w:t>s</w:t>
      </w:r>
      <w:r w:rsidR="00E04CD1" w:rsidRPr="000C3EA2">
        <w:rPr>
          <w:lang w:val="fr-FR"/>
        </w:rPr>
        <w:t xml:space="preserve"> </w:t>
      </w:r>
      <w:r w:rsidRPr="000C3EA2">
        <w:rPr>
          <w:lang w:val="fr-FR"/>
        </w:rPr>
        <w:t xml:space="preserve">sur ces </w:t>
      </w:r>
      <w:r w:rsidR="00E04CD1" w:rsidRPr="000C3EA2">
        <w:rPr>
          <w:lang w:val="fr-FR"/>
        </w:rPr>
        <w:t>change</w:t>
      </w:r>
      <w:r w:rsidRPr="000C3EA2">
        <w:rPr>
          <w:lang w:val="fr-FR"/>
        </w:rPr>
        <w:t>men</w:t>
      </w:r>
      <w:r>
        <w:rPr>
          <w:lang w:val="fr-FR"/>
        </w:rPr>
        <w:t>t</w:t>
      </w:r>
      <w:r w:rsidR="00E04CD1" w:rsidRPr="000C3EA2">
        <w:rPr>
          <w:lang w:val="fr-FR"/>
        </w:rPr>
        <w:t xml:space="preserve">s, </w:t>
      </w:r>
      <w:r>
        <w:rPr>
          <w:lang w:val="fr-FR"/>
        </w:rPr>
        <w:t>veuillez vous reporter à l</w:t>
      </w:r>
      <w:r w:rsidR="003E3F11">
        <w:rPr>
          <w:lang w:val="fr-FR"/>
        </w:rPr>
        <w:t>’</w:t>
      </w:r>
      <w:r>
        <w:rPr>
          <w:lang w:val="fr-FR"/>
        </w:rPr>
        <w:t>annexe</w:t>
      </w:r>
      <w:r w:rsidR="00804D92" w:rsidRPr="000C3EA2">
        <w:rPr>
          <w:lang w:val="fr-FR"/>
        </w:rPr>
        <w:t>.</w:t>
      </w:r>
    </w:p>
    <w:p w:rsidR="00F02A99" w:rsidRPr="004A42B2" w:rsidRDefault="004B01C8" w:rsidP="004A42B2">
      <w:pPr>
        <w:pStyle w:val="ONUMFS"/>
        <w:ind w:left="5533"/>
        <w:rPr>
          <w:i/>
          <w:lang w:val="fr-FR"/>
        </w:rPr>
      </w:pPr>
      <w:r w:rsidRPr="004A42B2">
        <w:rPr>
          <w:i/>
          <w:lang w:val="fr-FR"/>
        </w:rPr>
        <w:t>Le</w:t>
      </w:r>
      <w:r w:rsidR="00F02A99" w:rsidRPr="004A42B2">
        <w:rPr>
          <w:i/>
          <w:lang w:val="fr-FR"/>
        </w:rPr>
        <w:t xml:space="preserve"> CWS </w:t>
      </w:r>
      <w:r w:rsidRPr="004A42B2">
        <w:rPr>
          <w:i/>
          <w:lang w:val="fr-FR"/>
        </w:rPr>
        <w:t>est</w:t>
      </w:r>
      <w:r w:rsidR="00F02A99" w:rsidRPr="004A42B2">
        <w:rPr>
          <w:i/>
          <w:lang w:val="fr-FR"/>
        </w:rPr>
        <w:t xml:space="preserve"> invit</w:t>
      </w:r>
      <w:r w:rsidR="004A42B2" w:rsidRPr="004A42B2">
        <w:rPr>
          <w:i/>
          <w:lang w:val="fr-FR"/>
        </w:rPr>
        <w:t>é</w:t>
      </w:r>
    </w:p>
    <w:p w:rsidR="00F02A99" w:rsidRPr="004A42B2" w:rsidRDefault="004B01C8" w:rsidP="004A42B2">
      <w:pPr>
        <w:pStyle w:val="ONUMFS"/>
        <w:numPr>
          <w:ilvl w:val="1"/>
          <w:numId w:val="23"/>
        </w:numPr>
        <w:ind w:left="5533"/>
        <w:rPr>
          <w:i/>
          <w:szCs w:val="22"/>
          <w:lang w:val="fr-FR"/>
        </w:rPr>
      </w:pPr>
      <w:r w:rsidRPr="004A42B2">
        <w:rPr>
          <w:i/>
          <w:lang w:val="fr-FR"/>
        </w:rPr>
        <w:t xml:space="preserve">à prendre </w:t>
      </w:r>
      <w:r w:rsidR="00F02A99" w:rsidRPr="004A42B2">
        <w:rPr>
          <w:i/>
          <w:lang w:val="fr-FR"/>
        </w:rPr>
        <w:t xml:space="preserve">note </w:t>
      </w:r>
      <w:r w:rsidRPr="004A42B2">
        <w:rPr>
          <w:i/>
          <w:lang w:val="fr-FR"/>
        </w:rPr>
        <w:t>du</w:t>
      </w:r>
      <w:r w:rsidR="00F02A99" w:rsidRPr="004A42B2">
        <w:rPr>
          <w:i/>
          <w:lang w:val="fr-FR"/>
        </w:rPr>
        <w:t xml:space="preserve"> conten</w:t>
      </w:r>
      <w:r w:rsidRPr="004A42B2">
        <w:rPr>
          <w:i/>
          <w:lang w:val="fr-FR"/>
        </w:rPr>
        <w:t xml:space="preserve">u du </w:t>
      </w:r>
      <w:r w:rsidR="00F02A99" w:rsidRPr="004A42B2">
        <w:rPr>
          <w:i/>
          <w:lang w:val="fr-FR"/>
        </w:rPr>
        <w:t>pr</w:t>
      </w:r>
      <w:r w:rsidRPr="004A42B2">
        <w:rPr>
          <w:i/>
          <w:lang w:val="fr-FR"/>
        </w:rPr>
        <w:t>é</w:t>
      </w:r>
      <w:r w:rsidR="004A42B2" w:rsidRPr="004A42B2">
        <w:rPr>
          <w:i/>
          <w:lang w:val="fr-FR"/>
        </w:rPr>
        <w:t>sent document,</w:t>
      </w:r>
    </w:p>
    <w:p w:rsidR="00F02A99" w:rsidRPr="004A42B2" w:rsidRDefault="004B01C8" w:rsidP="004A42B2">
      <w:pPr>
        <w:pStyle w:val="ONUMFS"/>
        <w:numPr>
          <w:ilvl w:val="1"/>
          <w:numId w:val="23"/>
        </w:numPr>
        <w:ind w:left="5533"/>
        <w:rPr>
          <w:i/>
          <w:lang w:val="fr-FR"/>
        </w:rPr>
      </w:pPr>
      <w:r w:rsidRPr="004A42B2">
        <w:rPr>
          <w:i/>
          <w:lang w:val="fr-FR"/>
        </w:rPr>
        <w:t xml:space="preserve">à examiner et éventuellement approuver la </w:t>
      </w:r>
      <w:r w:rsidR="00F02A99" w:rsidRPr="004A42B2">
        <w:rPr>
          <w:i/>
          <w:lang w:val="fr-FR"/>
        </w:rPr>
        <w:t>propos</w:t>
      </w:r>
      <w:r w:rsidRPr="004A42B2">
        <w:rPr>
          <w:i/>
          <w:lang w:val="fr-FR"/>
        </w:rPr>
        <w:t xml:space="preserve">ition de </w:t>
      </w:r>
      <w:r w:rsidR="00F02A99" w:rsidRPr="004A42B2">
        <w:rPr>
          <w:i/>
          <w:lang w:val="fr-FR"/>
        </w:rPr>
        <w:t>r</w:t>
      </w:r>
      <w:r w:rsidRPr="004A42B2">
        <w:rPr>
          <w:i/>
          <w:lang w:val="fr-FR"/>
        </w:rPr>
        <w:t>é</w:t>
      </w:r>
      <w:r w:rsidR="00F02A99" w:rsidRPr="004A42B2">
        <w:rPr>
          <w:i/>
          <w:lang w:val="fr-FR"/>
        </w:rPr>
        <w:t xml:space="preserve">vision </w:t>
      </w:r>
      <w:r w:rsidRPr="004A42B2">
        <w:rPr>
          <w:i/>
          <w:lang w:val="fr-FR"/>
        </w:rPr>
        <w:t>de la norme </w:t>
      </w:r>
      <w:r w:rsidR="00F02A99" w:rsidRPr="004A42B2">
        <w:rPr>
          <w:i/>
          <w:lang w:val="fr-FR"/>
        </w:rPr>
        <w:t>ST.26</w:t>
      </w:r>
      <w:r w:rsidRPr="004A42B2">
        <w:rPr>
          <w:i/>
          <w:lang w:val="fr-FR"/>
        </w:rPr>
        <w:t xml:space="preserve"> de l</w:t>
      </w:r>
      <w:r w:rsidR="003E3F11">
        <w:rPr>
          <w:i/>
          <w:lang w:val="fr-FR"/>
        </w:rPr>
        <w:t>’</w:t>
      </w:r>
      <w:r w:rsidRPr="004A42B2">
        <w:rPr>
          <w:i/>
          <w:lang w:val="fr-FR"/>
        </w:rPr>
        <w:t xml:space="preserve">OMPI décrite aux </w:t>
      </w:r>
      <w:r w:rsidR="00F02A99" w:rsidRPr="004A42B2">
        <w:rPr>
          <w:i/>
          <w:lang w:val="fr-FR"/>
        </w:rPr>
        <w:t>paragraph</w:t>
      </w:r>
      <w:r w:rsidRPr="004A42B2">
        <w:rPr>
          <w:i/>
          <w:lang w:val="fr-FR"/>
        </w:rPr>
        <w:t>e</w:t>
      </w:r>
      <w:r w:rsidR="00F02A99" w:rsidRPr="004A42B2">
        <w:rPr>
          <w:i/>
          <w:lang w:val="fr-FR"/>
        </w:rPr>
        <w:t>s</w:t>
      </w:r>
      <w:r w:rsidRPr="004A42B2">
        <w:rPr>
          <w:i/>
          <w:lang w:val="fr-FR"/>
        </w:rPr>
        <w:t> </w:t>
      </w:r>
      <w:r w:rsidR="005C681B" w:rsidRPr="004A42B2">
        <w:rPr>
          <w:i/>
          <w:lang w:val="fr-FR"/>
        </w:rPr>
        <w:t>4</w:t>
      </w:r>
      <w:r w:rsidR="009D558B" w:rsidRPr="004A42B2">
        <w:rPr>
          <w:i/>
          <w:lang w:val="fr-FR"/>
        </w:rPr>
        <w:t xml:space="preserve"> </w:t>
      </w:r>
      <w:r w:rsidRPr="004A42B2">
        <w:rPr>
          <w:i/>
          <w:lang w:val="fr-FR"/>
        </w:rPr>
        <w:t>à</w:t>
      </w:r>
      <w:r w:rsidR="009D558B" w:rsidRPr="004A42B2">
        <w:rPr>
          <w:i/>
          <w:lang w:val="fr-FR"/>
        </w:rPr>
        <w:t xml:space="preserve"> </w:t>
      </w:r>
      <w:r w:rsidR="005C681B" w:rsidRPr="004A42B2">
        <w:rPr>
          <w:i/>
          <w:lang w:val="fr-FR"/>
        </w:rPr>
        <w:t>6</w:t>
      </w:r>
      <w:r w:rsidRPr="004A42B2">
        <w:rPr>
          <w:i/>
          <w:lang w:val="fr-FR"/>
        </w:rPr>
        <w:t xml:space="preserve"> et </w:t>
      </w:r>
      <w:r w:rsidR="00375B0C" w:rsidRPr="004A42B2">
        <w:rPr>
          <w:i/>
          <w:lang w:val="fr-FR"/>
        </w:rPr>
        <w:t xml:space="preserve">reproduite </w:t>
      </w:r>
      <w:r w:rsidR="00812BD2" w:rsidRPr="004A42B2">
        <w:rPr>
          <w:i/>
          <w:lang w:val="fr-FR"/>
        </w:rPr>
        <w:t xml:space="preserve">dans les </w:t>
      </w:r>
      <w:r w:rsidRPr="004A42B2">
        <w:rPr>
          <w:i/>
          <w:lang w:val="fr-FR"/>
        </w:rPr>
        <w:t>a</w:t>
      </w:r>
      <w:r w:rsidR="009D558B" w:rsidRPr="004A42B2">
        <w:rPr>
          <w:i/>
          <w:lang w:val="fr-FR"/>
        </w:rPr>
        <w:t>nnexes</w:t>
      </w:r>
      <w:r w:rsidR="0080594E" w:rsidRPr="004A42B2">
        <w:rPr>
          <w:i/>
          <w:lang w:val="fr-FR"/>
        </w:rPr>
        <w:t> </w:t>
      </w:r>
      <w:r w:rsidR="009D558B" w:rsidRPr="004A42B2">
        <w:rPr>
          <w:i/>
          <w:lang w:val="fr-FR"/>
        </w:rPr>
        <w:t xml:space="preserve">I </w:t>
      </w:r>
      <w:r w:rsidRPr="004A42B2">
        <w:rPr>
          <w:i/>
          <w:lang w:val="fr-FR"/>
        </w:rPr>
        <w:t>et</w:t>
      </w:r>
      <w:r w:rsidR="004A42B2" w:rsidRPr="004A42B2">
        <w:rPr>
          <w:i/>
          <w:lang w:val="fr-FR"/>
        </w:rPr>
        <w:t> </w:t>
      </w:r>
      <w:r w:rsidR="001A2367" w:rsidRPr="004A42B2">
        <w:rPr>
          <w:i/>
          <w:lang w:val="fr-FR"/>
        </w:rPr>
        <w:t xml:space="preserve">II </w:t>
      </w:r>
      <w:r w:rsidRPr="004A42B2">
        <w:rPr>
          <w:i/>
          <w:lang w:val="fr-FR"/>
        </w:rPr>
        <w:t xml:space="preserve">du </w:t>
      </w:r>
      <w:r w:rsidR="009D558B" w:rsidRPr="004A42B2">
        <w:rPr>
          <w:i/>
          <w:lang w:val="fr-FR"/>
        </w:rPr>
        <w:t>pr</w:t>
      </w:r>
      <w:r w:rsidRPr="004A42B2">
        <w:rPr>
          <w:i/>
          <w:lang w:val="fr-FR"/>
        </w:rPr>
        <w:t>é</w:t>
      </w:r>
      <w:r w:rsidR="009D558B" w:rsidRPr="004A42B2">
        <w:rPr>
          <w:i/>
          <w:lang w:val="fr-FR"/>
        </w:rPr>
        <w:t>sent document</w:t>
      </w:r>
      <w:r w:rsidRPr="004A42B2">
        <w:rPr>
          <w:i/>
          <w:lang w:val="fr-FR"/>
        </w:rPr>
        <w:t xml:space="preserve"> et</w:t>
      </w:r>
    </w:p>
    <w:p w:rsidR="00111590" w:rsidRPr="004A42B2" w:rsidRDefault="00375B0C" w:rsidP="007B39E4">
      <w:pPr>
        <w:pStyle w:val="ONUMFS"/>
        <w:keepLines/>
        <w:numPr>
          <w:ilvl w:val="1"/>
          <w:numId w:val="23"/>
        </w:numPr>
        <w:spacing w:after="0"/>
        <w:ind w:left="5530"/>
        <w:rPr>
          <w:i/>
          <w:lang w:val="fr-FR"/>
        </w:rPr>
      </w:pPr>
      <w:r w:rsidRPr="004A42B2">
        <w:rPr>
          <w:i/>
          <w:lang w:val="fr-FR"/>
        </w:rPr>
        <w:lastRenderedPageBreak/>
        <w:t>à examiner et éventuellement approuver la</w:t>
      </w:r>
      <w:r w:rsidR="00111590" w:rsidRPr="004A42B2">
        <w:rPr>
          <w:i/>
          <w:lang w:val="fr-FR"/>
        </w:rPr>
        <w:t xml:space="preserve"> suggestion </w:t>
      </w:r>
      <w:r w:rsidRPr="004A42B2">
        <w:rPr>
          <w:i/>
          <w:lang w:val="fr-FR"/>
        </w:rPr>
        <w:t>de fournir le</w:t>
      </w:r>
      <w:r w:rsidR="00111590" w:rsidRPr="004A42B2">
        <w:rPr>
          <w:i/>
          <w:lang w:val="fr-FR"/>
        </w:rPr>
        <w:t xml:space="preserve"> conten</w:t>
      </w:r>
      <w:r w:rsidRPr="004A42B2">
        <w:rPr>
          <w:i/>
          <w:lang w:val="fr-FR"/>
        </w:rPr>
        <w:t>u de l</w:t>
      </w:r>
      <w:r w:rsidR="003E3F11">
        <w:rPr>
          <w:i/>
          <w:lang w:val="fr-FR"/>
        </w:rPr>
        <w:t>’</w:t>
      </w:r>
      <w:r w:rsidRPr="004A42B2">
        <w:rPr>
          <w:i/>
          <w:lang w:val="fr-FR"/>
        </w:rPr>
        <w:t>a</w:t>
      </w:r>
      <w:r w:rsidR="00111590" w:rsidRPr="004A42B2">
        <w:rPr>
          <w:i/>
          <w:lang w:val="fr-FR"/>
        </w:rPr>
        <w:t>nnex</w:t>
      </w:r>
      <w:r w:rsidRPr="004A42B2">
        <w:rPr>
          <w:i/>
          <w:lang w:val="fr-FR"/>
        </w:rPr>
        <w:t>e </w:t>
      </w:r>
      <w:r w:rsidR="00111590" w:rsidRPr="004A42B2">
        <w:rPr>
          <w:i/>
          <w:lang w:val="fr-FR"/>
        </w:rPr>
        <w:t xml:space="preserve">III </w:t>
      </w:r>
      <w:r w:rsidRPr="004A42B2">
        <w:rPr>
          <w:i/>
          <w:lang w:val="fr-FR"/>
        </w:rPr>
        <w:t>et l</w:t>
      </w:r>
      <w:r w:rsidR="003E3F11">
        <w:rPr>
          <w:i/>
          <w:lang w:val="fr-FR"/>
        </w:rPr>
        <w:t>’</w:t>
      </w:r>
      <w:r w:rsidRPr="004A42B2">
        <w:rPr>
          <w:i/>
          <w:lang w:val="fr-FR"/>
        </w:rPr>
        <w:t>a</w:t>
      </w:r>
      <w:r w:rsidR="00111590" w:rsidRPr="004A42B2">
        <w:rPr>
          <w:i/>
          <w:lang w:val="fr-FR"/>
        </w:rPr>
        <w:t>ppendi</w:t>
      </w:r>
      <w:r w:rsidRPr="004A42B2">
        <w:rPr>
          <w:i/>
          <w:lang w:val="fr-FR"/>
        </w:rPr>
        <w:t>ce à l</w:t>
      </w:r>
      <w:r w:rsidR="003E3F11">
        <w:rPr>
          <w:i/>
          <w:lang w:val="fr-FR"/>
        </w:rPr>
        <w:t>’</w:t>
      </w:r>
      <w:r w:rsidRPr="004A42B2">
        <w:rPr>
          <w:i/>
          <w:lang w:val="fr-FR"/>
        </w:rPr>
        <w:t>a</w:t>
      </w:r>
      <w:r w:rsidR="00111590" w:rsidRPr="004A42B2">
        <w:rPr>
          <w:i/>
          <w:lang w:val="fr-FR"/>
        </w:rPr>
        <w:t>nnex</w:t>
      </w:r>
      <w:r w:rsidRPr="004A42B2">
        <w:rPr>
          <w:i/>
          <w:lang w:val="fr-FR"/>
        </w:rPr>
        <w:t>e </w:t>
      </w:r>
      <w:r w:rsidR="00111590" w:rsidRPr="004A42B2">
        <w:rPr>
          <w:i/>
          <w:lang w:val="fr-FR"/>
        </w:rPr>
        <w:t xml:space="preserve">VI </w:t>
      </w:r>
      <w:r w:rsidRPr="004A42B2">
        <w:rPr>
          <w:i/>
          <w:lang w:val="fr-FR"/>
        </w:rPr>
        <w:t>de la norme </w:t>
      </w:r>
      <w:r w:rsidR="00111590" w:rsidRPr="004A42B2">
        <w:rPr>
          <w:i/>
          <w:lang w:val="fr-FR"/>
        </w:rPr>
        <w:t xml:space="preserve">ST.26 </w:t>
      </w:r>
      <w:r w:rsidRPr="004A42B2">
        <w:rPr>
          <w:i/>
          <w:lang w:val="fr-FR"/>
        </w:rPr>
        <w:t>de l</w:t>
      </w:r>
      <w:r w:rsidR="003E3F11">
        <w:rPr>
          <w:i/>
          <w:lang w:val="fr-FR"/>
        </w:rPr>
        <w:t>’</w:t>
      </w:r>
      <w:r w:rsidRPr="004A42B2">
        <w:rPr>
          <w:i/>
          <w:lang w:val="fr-FR"/>
        </w:rPr>
        <w:t xml:space="preserve">OMPI </w:t>
      </w:r>
      <w:r w:rsidR="00812BD2" w:rsidRPr="004A42B2">
        <w:rPr>
          <w:i/>
          <w:lang w:val="fr-FR"/>
        </w:rPr>
        <w:t>dans</w:t>
      </w:r>
      <w:r w:rsidRPr="004A42B2">
        <w:rPr>
          <w:i/>
          <w:lang w:val="fr-FR"/>
        </w:rPr>
        <w:t xml:space="preserve"> deux</w:t>
      </w:r>
      <w:r w:rsidR="0088615D">
        <w:rPr>
          <w:i/>
          <w:lang w:val="fr-FR"/>
        </w:rPr>
        <w:t> </w:t>
      </w:r>
      <w:r w:rsidRPr="004A42B2">
        <w:rPr>
          <w:i/>
          <w:lang w:val="fr-FR"/>
        </w:rPr>
        <w:t>fichiers distincts</w:t>
      </w:r>
      <w:r w:rsidR="00111590" w:rsidRPr="004A42B2">
        <w:rPr>
          <w:i/>
          <w:lang w:val="fr-FR"/>
        </w:rPr>
        <w:t>, li</w:t>
      </w:r>
      <w:r w:rsidRPr="004A42B2">
        <w:rPr>
          <w:i/>
          <w:lang w:val="fr-FR"/>
        </w:rPr>
        <w:t>és à la norme</w:t>
      </w:r>
      <w:r w:rsidR="005C681B" w:rsidRPr="004A42B2">
        <w:rPr>
          <w:i/>
          <w:lang w:val="fr-FR"/>
        </w:rPr>
        <w:t xml:space="preserve">, </w:t>
      </w:r>
      <w:r w:rsidRPr="004A42B2">
        <w:rPr>
          <w:i/>
          <w:lang w:val="fr-FR"/>
        </w:rPr>
        <w:t xml:space="preserve">comme décrit au </w:t>
      </w:r>
      <w:r w:rsidR="005C681B" w:rsidRPr="004A42B2">
        <w:rPr>
          <w:i/>
          <w:lang w:val="fr-FR"/>
        </w:rPr>
        <w:t>paragraph</w:t>
      </w:r>
      <w:r w:rsidRPr="004A42B2">
        <w:rPr>
          <w:i/>
          <w:lang w:val="fr-FR"/>
        </w:rPr>
        <w:t>e </w:t>
      </w:r>
      <w:r w:rsidR="005C681B" w:rsidRPr="004A42B2">
        <w:rPr>
          <w:i/>
          <w:lang w:val="fr-FR"/>
        </w:rPr>
        <w:t>7</w:t>
      </w:r>
      <w:r w:rsidR="00111590" w:rsidRPr="004A42B2">
        <w:rPr>
          <w:i/>
          <w:lang w:val="fr-FR"/>
        </w:rPr>
        <w:t>.</w:t>
      </w:r>
    </w:p>
    <w:p w:rsidR="00792BF0" w:rsidRPr="00375B0C" w:rsidRDefault="00792BF0" w:rsidP="007B39E4">
      <w:pPr>
        <w:pStyle w:val="BodyText"/>
        <w:tabs>
          <w:tab w:val="left" w:pos="6101"/>
          <w:tab w:val="left" w:pos="6668"/>
        </w:tabs>
        <w:spacing w:after="0"/>
        <w:ind w:left="5530"/>
        <w:rPr>
          <w:lang w:val="fr-FR"/>
        </w:rPr>
      </w:pPr>
    </w:p>
    <w:p w:rsidR="00792BF0" w:rsidRPr="00375B0C" w:rsidRDefault="00792BF0" w:rsidP="007B39E4">
      <w:pPr>
        <w:pStyle w:val="BodyText"/>
        <w:tabs>
          <w:tab w:val="left" w:pos="6101"/>
          <w:tab w:val="left" w:pos="6668"/>
        </w:tabs>
        <w:spacing w:after="0"/>
        <w:ind w:left="5530"/>
        <w:rPr>
          <w:lang w:val="fr-FR"/>
        </w:rPr>
      </w:pPr>
    </w:p>
    <w:p w:rsidR="00792BF0" w:rsidRPr="002330F7" w:rsidRDefault="005C681B" w:rsidP="005C681B">
      <w:pPr>
        <w:pStyle w:val="Endofdocument-Annex"/>
        <w:ind w:left="5529"/>
        <w:rPr>
          <w:lang w:val="fr-FR"/>
        </w:rPr>
      </w:pPr>
      <w:r w:rsidRPr="002330F7">
        <w:rPr>
          <w:lang w:val="fr-FR"/>
        </w:rPr>
        <w:t>[</w:t>
      </w:r>
      <w:r w:rsidR="002330F7" w:rsidRPr="002330F7">
        <w:rPr>
          <w:lang w:val="fr-FR"/>
        </w:rPr>
        <w:t>L</w:t>
      </w:r>
      <w:r w:rsidR="003E3F11">
        <w:rPr>
          <w:lang w:val="fr-FR"/>
        </w:rPr>
        <w:t>’</w:t>
      </w:r>
      <w:r w:rsidR="002330F7" w:rsidRPr="002330F7">
        <w:rPr>
          <w:lang w:val="fr-FR"/>
        </w:rPr>
        <w:t>a</w:t>
      </w:r>
      <w:r w:rsidRPr="002330F7">
        <w:rPr>
          <w:lang w:val="fr-FR"/>
        </w:rPr>
        <w:t>nnex</w:t>
      </w:r>
      <w:r w:rsidR="007B39E4">
        <w:rPr>
          <w:lang w:val="fr-FR"/>
        </w:rPr>
        <w:t>e</w:t>
      </w:r>
      <w:r w:rsidR="005D144F" w:rsidRPr="002330F7">
        <w:rPr>
          <w:lang w:val="fr-FR"/>
        </w:rPr>
        <w:t xml:space="preserve"> </w:t>
      </w:r>
      <w:r w:rsidR="00792BF0" w:rsidRPr="002330F7">
        <w:rPr>
          <w:lang w:val="fr-FR"/>
        </w:rPr>
        <w:t>(</w:t>
      </w:r>
      <w:r w:rsidR="006C1BE8">
        <w:rPr>
          <w:lang w:val="fr-FR"/>
        </w:rPr>
        <w:t>a</w:t>
      </w:r>
      <w:r w:rsidR="002330F7" w:rsidRPr="002330F7">
        <w:rPr>
          <w:lang w:val="fr-FR"/>
        </w:rPr>
        <w:t>nnexe I de la norme </w:t>
      </w:r>
      <w:r w:rsidR="00792BF0" w:rsidRPr="002330F7">
        <w:rPr>
          <w:lang w:val="fr-FR"/>
        </w:rPr>
        <w:t xml:space="preserve">ST.26) </w:t>
      </w:r>
      <w:r w:rsidR="002330F7" w:rsidRPr="002330F7">
        <w:rPr>
          <w:lang w:val="fr-FR"/>
        </w:rPr>
        <w:t>suit</w:t>
      </w:r>
      <w:r w:rsidR="00792BF0" w:rsidRPr="002330F7">
        <w:rPr>
          <w:lang w:val="fr-FR"/>
        </w:rPr>
        <w:t>]</w:t>
      </w:r>
    </w:p>
    <w:sectPr w:rsidR="00792BF0" w:rsidRPr="002330F7" w:rsidSect="004A4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69" w:rsidRDefault="00542169">
      <w:r>
        <w:separator/>
      </w:r>
    </w:p>
  </w:endnote>
  <w:endnote w:type="continuationSeparator" w:id="0">
    <w:p w:rsidR="00542169" w:rsidRDefault="00542169" w:rsidP="003B38C1">
      <w:r>
        <w:separator/>
      </w:r>
    </w:p>
    <w:p w:rsidR="00542169" w:rsidRPr="007B39E4" w:rsidRDefault="00542169" w:rsidP="003B38C1">
      <w:pPr>
        <w:spacing w:after="60"/>
        <w:rPr>
          <w:sz w:val="17"/>
          <w:lang w:val="en-US"/>
        </w:rPr>
      </w:pPr>
      <w:r w:rsidRPr="007B39E4">
        <w:rPr>
          <w:sz w:val="17"/>
          <w:lang w:val="en-US"/>
        </w:rPr>
        <w:t>[Endnote continued from previous page]</w:t>
      </w:r>
    </w:p>
  </w:endnote>
  <w:endnote w:type="continuationNotice" w:id="1">
    <w:p w:rsidR="00542169" w:rsidRPr="007B39E4" w:rsidRDefault="00542169" w:rsidP="003B38C1">
      <w:pPr>
        <w:spacing w:before="60"/>
        <w:jc w:val="right"/>
        <w:rPr>
          <w:sz w:val="17"/>
          <w:szCs w:val="17"/>
          <w:lang w:val="en-US"/>
        </w:rPr>
      </w:pPr>
      <w:r w:rsidRPr="007B39E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E7" w:rsidRDefault="00AB0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E7" w:rsidRDefault="00AB0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E7" w:rsidRDefault="00AB0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69" w:rsidRDefault="00542169">
      <w:r>
        <w:separator/>
      </w:r>
    </w:p>
  </w:footnote>
  <w:footnote w:type="continuationSeparator" w:id="0">
    <w:p w:rsidR="00542169" w:rsidRDefault="00542169" w:rsidP="008B60B2">
      <w:r>
        <w:separator/>
      </w:r>
    </w:p>
    <w:p w:rsidR="00542169" w:rsidRPr="007B39E4" w:rsidRDefault="00542169" w:rsidP="008B60B2">
      <w:pPr>
        <w:spacing w:after="60"/>
        <w:rPr>
          <w:sz w:val="17"/>
          <w:szCs w:val="17"/>
          <w:lang w:val="en-US"/>
        </w:rPr>
      </w:pPr>
      <w:r w:rsidRPr="007B39E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42169" w:rsidRPr="007B39E4" w:rsidRDefault="00542169" w:rsidP="008B60B2">
      <w:pPr>
        <w:spacing w:before="60"/>
        <w:jc w:val="right"/>
        <w:rPr>
          <w:sz w:val="17"/>
          <w:szCs w:val="17"/>
          <w:lang w:val="en-US"/>
        </w:rPr>
      </w:pPr>
      <w:r w:rsidRPr="007B39E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E7" w:rsidRDefault="00AB0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45D4A" w:rsidP="00477D6B">
    <w:pPr>
      <w:jc w:val="right"/>
    </w:pPr>
    <w:bookmarkStart w:id="6" w:name="Code2"/>
    <w:bookmarkEnd w:id="6"/>
    <w:r>
      <w:t>CWS/7/14</w:t>
    </w:r>
  </w:p>
  <w:p w:rsidR="00EC4E49" w:rsidRDefault="00EC4E49" w:rsidP="00477D6B">
    <w:pPr>
      <w:jc w:val="right"/>
    </w:pPr>
    <w:r>
      <w:t xml:space="preserve">page </w:t>
    </w:r>
    <w:r w:rsidR="001F71C2">
      <w:fldChar w:fldCharType="begin"/>
    </w:r>
    <w:r>
      <w:instrText xml:space="preserve"> PAGE  \* MERGEFORMAT </w:instrText>
    </w:r>
    <w:r w:rsidR="001F71C2">
      <w:fldChar w:fldCharType="separate"/>
    </w:r>
    <w:r w:rsidR="004D2EC4">
      <w:rPr>
        <w:noProof/>
      </w:rPr>
      <w:t>2</w:t>
    </w:r>
    <w:r w:rsidR="001F71C2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E7" w:rsidRPr="001F0BEA" w:rsidRDefault="00AB0AE7" w:rsidP="001F0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73CB6"/>
    <w:multiLevelType w:val="hybridMultilevel"/>
    <w:tmpl w:val="9F808212"/>
    <w:lvl w:ilvl="0" w:tplc="621ADEEA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C38DE"/>
    <w:multiLevelType w:val="hybridMultilevel"/>
    <w:tmpl w:val="AD202CE0"/>
    <w:lvl w:ilvl="0" w:tplc="621ADE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7A8B"/>
    <w:multiLevelType w:val="hybridMultilevel"/>
    <w:tmpl w:val="E5462FDA"/>
    <w:lvl w:ilvl="0" w:tplc="621ADE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4DA"/>
    <w:multiLevelType w:val="hybridMultilevel"/>
    <w:tmpl w:val="3BE8A102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007EB0"/>
    <w:multiLevelType w:val="hybridMultilevel"/>
    <w:tmpl w:val="373A3C56"/>
    <w:lvl w:ilvl="0" w:tplc="621ADE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F7F80"/>
    <w:multiLevelType w:val="hybridMultilevel"/>
    <w:tmpl w:val="645A2F90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D6378"/>
    <w:multiLevelType w:val="hybridMultilevel"/>
    <w:tmpl w:val="CDB2E3B8"/>
    <w:lvl w:ilvl="0" w:tplc="621ADE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1306806"/>
    <w:multiLevelType w:val="hybridMultilevel"/>
    <w:tmpl w:val="B30A191C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080" w:hanging="360"/>
      </w:pPr>
      <w:rPr>
        <w:rFonts w:hint="default"/>
        <w:lang w:val="fr-FR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777D4"/>
    <w:multiLevelType w:val="hybridMultilevel"/>
    <w:tmpl w:val="866665B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B0454"/>
    <w:multiLevelType w:val="hybridMultilevel"/>
    <w:tmpl w:val="E4DEAABA"/>
    <w:lvl w:ilvl="0" w:tplc="49689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1578E"/>
    <w:multiLevelType w:val="hybridMultilevel"/>
    <w:tmpl w:val="3C18CC98"/>
    <w:lvl w:ilvl="0" w:tplc="1CAAF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0157"/>
    <w:multiLevelType w:val="hybridMultilevel"/>
    <w:tmpl w:val="14BE2056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03683"/>
    <w:multiLevelType w:val="hybridMultilevel"/>
    <w:tmpl w:val="10DC368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lang w:val="fr-F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FF"/>
    <w:multiLevelType w:val="hybridMultilevel"/>
    <w:tmpl w:val="2C788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664E2"/>
    <w:multiLevelType w:val="hybridMultilevel"/>
    <w:tmpl w:val="4064A23C"/>
    <w:lvl w:ilvl="0" w:tplc="B0202D04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F328B"/>
    <w:multiLevelType w:val="hybridMultilevel"/>
    <w:tmpl w:val="79BC95D4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DC469B3"/>
    <w:multiLevelType w:val="hybridMultilevel"/>
    <w:tmpl w:val="6804E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81F19"/>
    <w:multiLevelType w:val="hybridMultilevel"/>
    <w:tmpl w:val="74F8E4D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6EA45C2D"/>
    <w:multiLevelType w:val="hybridMultilevel"/>
    <w:tmpl w:val="932A3AF6"/>
    <w:lvl w:ilvl="0" w:tplc="60368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65327"/>
    <w:multiLevelType w:val="hybridMultilevel"/>
    <w:tmpl w:val="A6905BB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79CC5587"/>
    <w:multiLevelType w:val="hybridMultilevel"/>
    <w:tmpl w:val="B2DAFC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19"/>
  </w:num>
  <w:num w:numId="5">
    <w:abstractNumId w:val="5"/>
  </w:num>
  <w:num w:numId="6">
    <w:abstractNumId w:val="10"/>
  </w:num>
  <w:num w:numId="7">
    <w:abstractNumId w:val="13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25"/>
  </w:num>
  <w:num w:numId="13">
    <w:abstractNumId w:val="21"/>
  </w:num>
  <w:num w:numId="14">
    <w:abstractNumId w:val="23"/>
  </w:num>
  <w:num w:numId="15">
    <w:abstractNumId w:val="4"/>
  </w:num>
  <w:num w:numId="16">
    <w:abstractNumId w:val="24"/>
  </w:num>
  <w:num w:numId="17">
    <w:abstractNumId w:val="12"/>
  </w:num>
  <w:num w:numId="18">
    <w:abstractNumId w:val="11"/>
  </w:num>
  <w:num w:numId="19">
    <w:abstractNumId w:val="26"/>
  </w:num>
  <w:num w:numId="20">
    <w:abstractNumId w:val="20"/>
  </w:num>
  <w:num w:numId="21">
    <w:abstractNumId w:val="19"/>
  </w:num>
  <w:num w:numId="22">
    <w:abstractNumId w:val="5"/>
  </w:num>
  <w:num w:numId="23">
    <w:abstractNumId w:val="10"/>
  </w:num>
  <w:num w:numId="24">
    <w:abstractNumId w:val="16"/>
  </w:num>
  <w:num w:numId="25">
    <w:abstractNumId w:val="22"/>
  </w:num>
  <w:num w:numId="26">
    <w:abstractNumId w:val="6"/>
  </w:num>
  <w:num w:numId="27">
    <w:abstractNumId w:val="2"/>
  </w:num>
  <w:num w:numId="28">
    <w:abstractNumId w:val="3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145D4A"/>
    <w:rsid w:val="00001201"/>
    <w:rsid w:val="00026FE6"/>
    <w:rsid w:val="00043CAA"/>
    <w:rsid w:val="0007306C"/>
    <w:rsid w:val="00075432"/>
    <w:rsid w:val="000820AB"/>
    <w:rsid w:val="00084C62"/>
    <w:rsid w:val="00093F65"/>
    <w:rsid w:val="000968ED"/>
    <w:rsid w:val="000A0283"/>
    <w:rsid w:val="000A72D0"/>
    <w:rsid w:val="000C1B65"/>
    <w:rsid w:val="000C3EA2"/>
    <w:rsid w:val="000C7559"/>
    <w:rsid w:val="000D5249"/>
    <w:rsid w:val="000F5E56"/>
    <w:rsid w:val="00104584"/>
    <w:rsid w:val="00111590"/>
    <w:rsid w:val="001232B6"/>
    <w:rsid w:val="001362EE"/>
    <w:rsid w:val="00145D4A"/>
    <w:rsid w:val="00150886"/>
    <w:rsid w:val="001647D5"/>
    <w:rsid w:val="001832A6"/>
    <w:rsid w:val="00183971"/>
    <w:rsid w:val="00195A59"/>
    <w:rsid w:val="001A2367"/>
    <w:rsid w:val="001B1132"/>
    <w:rsid w:val="001C1617"/>
    <w:rsid w:val="001C407D"/>
    <w:rsid w:val="001E145F"/>
    <w:rsid w:val="001F0BEA"/>
    <w:rsid w:val="001F71C2"/>
    <w:rsid w:val="00202DB6"/>
    <w:rsid w:val="0021217E"/>
    <w:rsid w:val="0021245B"/>
    <w:rsid w:val="002129D5"/>
    <w:rsid w:val="00217440"/>
    <w:rsid w:val="0023242C"/>
    <w:rsid w:val="002330F7"/>
    <w:rsid w:val="002634C4"/>
    <w:rsid w:val="00277748"/>
    <w:rsid w:val="0028486C"/>
    <w:rsid w:val="00284B6B"/>
    <w:rsid w:val="002928D3"/>
    <w:rsid w:val="002A1F0A"/>
    <w:rsid w:val="002F1FE6"/>
    <w:rsid w:val="002F4E68"/>
    <w:rsid w:val="0030286E"/>
    <w:rsid w:val="00305EE5"/>
    <w:rsid w:val="00312F7F"/>
    <w:rsid w:val="00317D04"/>
    <w:rsid w:val="00320B2A"/>
    <w:rsid w:val="0034399D"/>
    <w:rsid w:val="003457AE"/>
    <w:rsid w:val="00356383"/>
    <w:rsid w:val="00361450"/>
    <w:rsid w:val="00363D39"/>
    <w:rsid w:val="0036684A"/>
    <w:rsid w:val="003673CF"/>
    <w:rsid w:val="00375B0C"/>
    <w:rsid w:val="00382293"/>
    <w:rsid w:val="00382E19"/>
    <w:rsid w:val="003845C1"/>
    <w:rsid w:val="003A6F89"/>
    <w:rsid w:val="003B38C1"/>
    <w:rsid w:val="003B5B74"/>
    <w:rsid w:val="003B78EA"/>
    <w:rsid w:val="003C193F"/>
    <w:rsid w:val="003C2244"/>
    <w:rsid w:val="003E3F11"/>
    <w:rsid w:val="003E6517"/>
    <w:rsid w:val="004023FC"/>
    <w:rsid w:val="00417E7B"/>
    <w:rsid w:val="00423E3E"/>
    <w:rsid w:val="00427AF4"/>
    <w:rsid w:val="00433341"/>
    <w:rsid w:val="004469F5"/>
    <w:rsid w:val="00450415"/>
    <w:rsid w:val="00453A13"/>
    <w:rsid w:val="004647DA"/>
    <w:rsid w:val="00474062"/>
    <w:rsid w:val="00477D6B"/>
    <w:rsid w:val="0049175F"/>
    <w:rsid w:val="004A42B2"/>
    <w:rsid w:val="004B01C8"/>
    <w:rsid w:val="004D2EC4"/>
    <w:rsid w:val="004E1BFF"/>
    <w:rsid w:val="004F58A9"/>
    <w:rsid w:val="004F6856"/>
    <w:rsid w:val="004F7804"/>
    <w:rsid w:val="005019FF"/>
    <w:rsid w:val="00512E77"/>
    <w:rsid w:val="0053057A"/>
    <w:rsid w:val="005414BF"/>
    <w:rsid w:val="00542169"/>
    <w:rsid w:val="00560A29"/>
    <w:rsid w:val="005803C0"/>
    <w:rsid w:val="005A0BC6"/>
    <w:rsid w:val="005C08E9"/>
    <w:rsid w:val="005C1A8B"/>
    <w:rsid w:val="005C6649"/>
    <w:rsid w:val="005C681B"/>
    <w:rsid w:val="005D144F"/>
    <w:rsid w:val="005F3DE3"/>
    <w:rsid w:val="00605827"/>
    <w:rsid w:val="006241F3"/>
    <w:rsid w:val="00641C5E"/>
    <w:rsid w:val="00646050"/>
    <w:rsid w:val="006503FF"/>
    <w:rsid w:val="00665A11"/>
    <w:rsid w:val="006713CA"/>
    <w:rsid w:val="00676C5C"/>
    <w:rsid w:val="00677EA9"/>
    <w:rsid w:val="006B0851"/>
    <w:rsid w:val="006C1BE8"/>
    <w:rsid w:val="006C37F2"/>
    <w:rsid w:val="006E3813"/>
    <w:rsid w:val="006E3F61"/>
    <w:rsid w:val="00703F02"/>
    <w:rsid w:val="00707729"/>
    <w:rsid w:val="00751D1C"/>
    <w:rsid w:val="00752DF0"/>
    <w:rsid w:val="0077455E"/>
    <w:rsid w:val="007821D8"/>
    <w:rsid w:val="00783A56"/>
    <w:rsid w:val="00792BF0"/>
    <w:rsid w:val="007B39E4"/>
    <w:rsid w:val="007B4DD2"/>
    <w:rsid w:val="007C2BAC"/>
    <w:rsid w:val="007D1613"/>
    <w:rsid w:val="007D2719"/>
    <w:rsid w:val="007E4C0E"/>
    <w:rsid w:val="007E5E5D"/>
    <w:rsid w:val="008020E8"/>
    <w:rsid w:val="00804D92"/>
    <w:rsid w:val="0080594E"/>
    <w:rsid w:val="00812BD2"/>
    <w:rsid w:val="008226DD"/>
    <w:rsid w:val="00837164"/>
    <w:rsid w:val="008373D5"/>
    <w:rsid w:val="008444D0"/>
    <w:rsid w:val="0088615D"/>
    <w:rsid w:val="008A134B"/>
    <w:rsid w:val="008A4CC8"/>
    <w:rsid w:val="008B2CC1"/>
    <w:rsid w:val="008B60B2"/>
    <w:rsid w:val="008C3025"/>
    <w:rsid w:val="008C7F45"/>
    <w:rsid w:val="008D5A9B"/>
    <w:rsid w:val="0090731E"/>
    <w:rsid w:val="00916EE2"/>
    <w:rsid w:val="00934818"/>
    <w:rsid w:val="00944BA6"/>
    <w:rsid w:val="00950521"/>
    <w:rsid w:val="009623AA"/>
    <w:rsid w:val="00966A22"/>
    <w:rsid w:val="0096722F"/>
    <w:rsid w:val="00974DBC"/>
    <w:rsid w:val="00980843"/>
    <w:rsid w:val="009C7DB0"/>
    <w:rsid w:val="009D558B"/>
    <w:rsid w:val="009E2791"/>
    <w:rsid w:val="009E3F6F"/>
    <w:rsid w:val="009F3542"/>
    <w:rsid w:val="009F3B41"/>
    <w:rsid w:val="009F499F"/>
    <w:rsid w:val="00A11BE9"/>
    <w:rsid w:val="00A15C6F"/>
    <w:rsid w:val="00A37342"/>
    <w:rsid w:val="00A42DAF"/>
    <w:rsid w:val="00A45BD8"/>
    <w:rsid w:val="00A51ED3"/>
    <w:rsid w:val="00A60934"/>
    <w:rsid w:val="00A80287"/>
    <w:rsid w:val="00A869B7"/>
    <w:rsid w:val="00A86AEA"/>
    <w:rsid w:val="00AA563A"/>
    <w:rsid w:val="00AB0AE7"/>
    <w:rsid w:val="00AB1A28"/>
    <w:rsid w:val="00AC205C"/>
    <w:rsid w:val="00AF0A6B"/>
    <w:rsid w:val="00AF7224"/>
    <w:rsid w:val="00B05A69"/>
    <w:rsid w:val="00B22C99"/>
    <w:rsid w:val="00B36B54"/>
    <w:rsid w:val="00B36DD8"/>
    <w:rsid w:val="00B44E4A"/>
    <w:rsid w:val="00B5796A"/>
    <w:rsid w:val="00B60F68"/>
    <w:rsid w:val="00B61808"/>
    <w:rsid w:val="00B83381"/>
    <w:rsid w:val="00B9734B"/>
    <w:rsid w:val="00BA30E2"/>
    <w:rsid w:val="00BE59A9"/>
    <w:rsid w:val="00C0065B"/>
    <w:rsid w:val="00C11BFE"/>
    <w:rsid w:val="00C234EA"/>
    <w:rsid w:val="00C406D8"/>
    <w:rsid w:val="00C5068F"/>
    <w:rsid w:val="00C50903"/>
    <w:rsid w:val="00C63153"/>
    <w:rsid w:val="00C64709"/>
    <w:rsid w:val="00C72DEC"/>
    <w:rsid w:val="00C75B85"/>
    <w:rsid w:val="00C86D74"/>
    <w:rsid w:val="00CA7B97"/>
    <w:rsid w:val="00CC38F2"/>
    <w:rsid w:val="00CD04F1"/>
    <w:rsid w:val="00CD2D80"/>
    <w:rsid w:val="00CD59F2"/>
    <w:rsid w:val="00D25D5B"/>
    <w:rsid w:val="00D3124F"/>
    <w:rsid w:val="00D31ECC"/>
    <w:rsid w:val="00D45252"/>
    <w:rsid w:val="00D601F5"/>
    <w:rsid w:val="00D71B4D"/>
    <w:rsid w:val="00D81BCA"/>
    <w:rsid w:val="00D93D55"/>
    <w:rsid w:val="00DA3F74"/>
    <w:rsid w:val="00E02AC6"/>
    <w:rsid w:val="00E04CD1"/>
    <w:rsid w:val="00E15015"/>
    <w:rsid w:val="00E15565"/>
    <w:rsid w:val="00E221BF"/>
    <w:rsid w:val="00E23CC4"/>
    <w:rsid w:val="00E335FE"/>
    <w:rsid w:val="00E7050B"/>
    <w:rsid w:val="00E75C02"/>
    <w:rsid w:val="00E823A5"/>
    <w:rsid w:val="00E9205C"/>
    <w:rsid w:val="00E93E21"/>
    <w:rsid w:val="00EA7D6E"/>
    <w:rsid w:val="00EB44AC"/>
    <w:rsid w:val="00EC4E49"/>
    <w:rsid w:val="00ED77FB"/>
    <w:rsid w:val="00EE45FA"/>
    <w:rsid w:val="00EF46E5"/>
    <w:rsid w:val="00EF6087"/>
    <w:rsid w:val="00F02A99"/>
    <w:rsid w:val="00F1049A"/>
    <w:rsid w:val="00F4307F"/>
    <w:rsid w:val="00F518BB"/>
    <w:rsid w:val="00F65B72"/>
    <w:rsid w:val="00F66152"/>
    <w:rsid w:val="00F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4C4F5569"/>
  <w15:docId w15:val="{12BCBF2E-4D8F-453A-A5BA-B978878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B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A42B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A42B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A42B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A42B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A42B2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A42B2"/>
    <w:pPr>
      <w:spacing w:after="220"/>
    </w:pPr>
  </w:style>
  <w:style w:type="paragraph" w:styleId="Caption">
    <w:name w:val="caption"/>
    <w:basedOn w:val="Normal"/>
    <w:next w:val="Normal"/>
    <w:qFormat/>
    <w:rsid w:val="004A42B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A42B2"/>
    <w:rPr>
      <w:sz w:val="18"/>
    </w:rPr>
  </w:style>
  <w:style w:type="paragraph" w:styleId="EndnoteText">
    <w:name w:val="endnote text"/>
    <w:basedOn w:val="Normal"/>
    <w:semiHidden/>
    <w:rsid w:val="004A42B2"/>
    <w:rPr>
      <w:sz w:val="18"/>
    </w:rPr>
  </w:style>
  <w:style w:type="paragraph" w:styleId="Footer">
    <w:name w:val="footer"/>
    <w:basedOn w:val="Normal"/>
    <w:semiHidden/>
    <w:rsid w:val="004A42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A42B2"/>
    <w:rPr>
      <w:sz w:val="18"/>
    </w:rPr>
  </w:style>
  <w:style w:type="paragraph" w:styleId="Header">
    <w:name w:val="header"/>
    <w:basedOn w:val="Normal"/>
    <w:semiHidden/>
    <w:rsid w:val="004A42B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A42B2"/>
    <w:pPr>
      <w:numPr>
        <w:numId w:val="21"/>
      </w:numPr>
    </w:pPr>
  </w:style>
  <w:style w:type="paragraph" w:customStyle="1" w:styleId="ONUME">
    <w:name w:val="ONUM E"/>
    <w:basedOn w:val="BodyText"/>
    <w:link w:val="ONUMEChar"/>
    <w:rsid w:val="004A42B2"/>
    <w:pPr>
      <w:numPr>
        <w:numId w:val="22"/>
      </w:numPr>
    </w:pPr>
  </w:style>
  <w:style w:type="paragraph" w:customStyle="1" w:styleId="ONUMFS">
    <w:name w:val="ONUM FS"/>
    <w:basedOn w:val="BodyText"/>
    <w:rsid w:val="004A42B2"/>
    <w:pPr>
      <w:numPr>
        <w:numId w:val="23"/>
      </w:numPr>
    </w:pPr>
  </w:style>
  <w:style w:type="paragraph" w:styleId="Salutation">
    <w:name w:val="Salutation"/>
    <w:basedOn w:val="Normal"/>
    <w:next w:val="Normal"/>
    <w:semiHidden/>
    <w:rsid w:val="004A42B2"/>
  </w:style>
  <w:style w:type="paragraph" w:styleId="Signature">
    <w:name w:val="Signature"/>
    <w:basedOn w:val="Normal"/>
    <w:semiHidden/>
    <w:rsid w:val="004A42B2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A42B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792BF0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792BF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839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39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397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3971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4A42B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A42B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AB0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E7DE2-8A23-48D4-B6B8-230A545B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CWS/7/14 (in French)</vt:lpstr>
      <vt:lpstr>CWS/7/14 (in English)</vt:lpstr>
    </vt:vector>
  </TitlesOfParts>
  <Company>WIPO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CWS/7/14 (in French)</dc:title>
  <dc:subject>REVISION DE LA NORME ST.26 DE L’OMPI</dc:subject>
  <dc:creator>WIPO</dc:creator>
  <cp:keywords>CWS, WIPO</cp:keywords>
  <cp:lastModifiedBy>DRAKE Sophie</cp:lastModifiedBy>
  <cp:revision>56</cp:revision>
  <cp:lastPrinted>2019-05-08T09:42:00Z</cp:lastPrinted>
  <dcterms:created xsi:type="dcterms:W3CDTF">2019-05-14T13:28:00Z</dcterms:created>
  <dcterms:modified xsi:type="dcterms:W3CDTF">2019-05-21T09:15:00Z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