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9537FA" w:rsidRPr="008B2CC1" w14:paraId="3880D3BA" w14:textId="77777777" w:rsidTr="00E916CA">
        <w:tc>
          <w:tcPr>
            <w:tcW w:w="4513" w:type="dxa"/>
            <w:tcBorders>
              <w:bottom w:val="single" w:sz="4" w:space="0" w:color="auto"/>
            </w:tcBorders>
            <w:tcMar>
              <w:bottom w:w="170" w:type="dxa"/>
            </w:tcMar>
          </w:tcPr>
          <w:p w14:paraId="791F987E" w14:textId="77777777" w:rsidR="009537FA" w:rsidRPr="008B2CC1" w:rsidRDefault="009537FA" w:rsidP="00E916CA">
            <w:bookmarkStart w:id="0" w:name="TitleOfDoc"/>
            <w:bookmarkEnd w:id="0"/>
          </w:p>
        </w:tc>
        <w:tc>
          <w:tcPr>
            <w:tcW w:w="4337" w:type="dxa"/>
            <w:tcBorders>
              <w:bottom w:val="single" w:sz="4" w:space="0" w:color="auto"/>
            </w:tcBorders>
            <w:tcMar>
              <w:left w:w="0" w:type="dxa"/>
              <w:right w:w="0" w:type="dxa"/>
            </w:tcMar>
          </w:tcPr>
          <w:p w14:paraId="4C2A1FAB" w14:textId="77777777" w:rsidR="009537FA" w:rsidRPr="008B2CC1" w:rsidRDefault="009537FA" w:rsidP="00E916CA">
            <w:r>
              <w:rPr>
                <w:noProof/>
                <w:lang w:val="en-US" w:eastAsia="en-US"/>
              </w:rPr>
              <w:drawing>
                <wp:inline distT="0" distB="0" distL="0" distR="0" wp14:anchorId="2A7D42F0" wp14:editId="227DBC7E">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070DD3BE" w14:textId="77777777" w:rsidR="009537FA" w:rsidRPr="008B2CC1" w:rsidRDefault="009537FA" w:rsidP="00E916CA">
            <w:pPr>
              <w:jc w:val="right"/>
            </w:pPr>
            <w:r>
              <w:rPr>
                <w:b/>
                <w:sz w:val="40"/>
                <w:szCs w:val="40"/>
              </w:rPr>
              <w:t>F</w:t>
            </w:r>
          </w:p>
        </w:tc>
      </w:tr>
      <w:tr w:rsidR="009537FA" w:rsidRPr="001832A6" w14:paraId="66735A0B" w14:textId="77777777" w:rsidTr="00E916CA">
        <w:trPr>
          <w:trHeight w:hRule="exact" w:val="357"/>
        </w:trPr>
        <w:tc>
          <w:tcPr>
            <w:tcW w:w="9356" w:type="dxa"/>
            <w:gridSpan w:val="3"/>
            <w:tcBorders>
              <w:top w:val="single" w:sz="4" w:space="0" w:color="auto"/>
            </w:tcBorders>
            <w:tcMar>
              <w:top w:w="170" w:type="dxa"/>
              <w:left w:w="0" w:type="dxa"/>
              <w:right w:w="0" w:type="dxa"/>
            </w:tcMar>
            <w:vAlign w:val="bottom"/>
          </w:tcPr>
          <w:p w14:paraId="414746C9" w14:textId="77777777" w:rsidR="009537FA" w:rsidRPr="0090731E" w:rsidRDefault="009537FA" w:rsidP="00E916CA">
            <w:pPr>
              <w:jc w:val="right"/>
              <w:rPr>
                <w:rFonts w:ascii="Arial Black" w:hAnsi="Arial Black"/>
                <w:caps/>
                <w:sz w:val="15"/>
              </w:rPr>
            </w:pPr>
            <w:r>
              <w:rPr>
                <w:rFonts w:ascii="Arial Black" w:hAnsi="Arial Black"/>
                <w:caps/>
                <w:sz w:val="15"/>
              </w:rPr>
              <w:t>CWS/6/</w:t>
            </w:r>
            <w:bookmarkStart w:id="1" w:name="Code"/>
            <w:bookmarkEnd w:id="1"/>
            <w:r>
              <w:rPr>
                <w:rFonts w:ascii="Arial Black" w:hAnsi="Arial Black"/>
                <w:caps/>
                <w:sz w:val="15"/>
              </w:rPr>
              <w:t>8</w:t>
            </w:r>
          </w:p>
        </w:tc>
      </w:tr>
      <w:tr w:rsidR="009537FA" w:rsidRPr="001832A6" w14:paraId="5A7C004E" w14:textId="77777777" w:rsidTr="00E916CA">
        <w:trPr>
          <w:trHeight w:hRule="exact" w:val="170"/>
        </w:trPr>
        <w:tc>
          <w:tcPr>
            <w:tcW w:w="9356" w:type="dxa"/>
            <w:gridSpan w:val="3"/>
            <w:noWrap/>
            <w:tcMar>
              <w:left w:w="0" w:type="dxa"/>
              <w:right w:w="0" w:type="dxa"/>
            </w:tcMar>
            <w:vAlign w:val="bottom"/>
          </w:tcPr>
          <w:p w14:paraId="72524DB5" w14:textId="77777777" w:rsidR="009537FA" w:rsidRPr="0090731E" w:rsidRDefault="009537FA" w:rsidP="00E916CA">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w:t>
            </w:r>
            <w:r>
              <w:rPr>
                <w:rFonts w:ascii="Arial Black" w:hAnsi="Arial Black"/>
                <w:caps/>
                <w:sz w:val="15"/>
              </w:rPr>
              <w:t xml:space="preserve"> </w:t>
            </w:r>
            <w:bookmarkStart w:id="2" w:name="Original"/>
            <w:bookmarkEnd w:id="2"/>
            <w:r>
              <w:rPr>
                <w:rFonts w:ascii="Arial Black" w:hAnsi="Arial Black"/>
                <w:caps/>
                <w:sz w:val="15"/>
              </w:rPr>
              <w:t>anglais</w:t>
            </w:r>
            <w:r w:rsidRPr="0090731E">
              <w:rPr>
                <w:rFonts w:ascii="Arial Black" w:hAnsi="Arial Black"/>
                <w:caps/>
                <w:sz w:val="15"/>
              </w:rPr>
              <w:t xml:space="preserve"> </w:t>
            </w:r>
          </w:p>
        </w:tc>
      </w:tr>
      <w:tr w:rsidR="009537FA" w:rsidRPr="001832A6" w14:paraId="2EFDF036" w14:textId="77777777" w:rsidTr="00E916CA">
        <w:trPr>
          <w:trHeight w:hRule="exact" w:val="198"/>
        </w:trPr>
        <w:tc>
          <w:tcPr>
            <w:tcW w:w="9356" w:type="dxa"/>
            <w:gridSpan w:val="3"/>
            <w:tcMar>
              <w:left w:w="0" w:type="dxa"/>
              <w:right w:w="0" w:type="dxa"/>
            </w:tcMar>
            <w:vAlign w:val="bottom"/>
          </w:tcPr>
          <w:p w14:paraId="62248B39" w14:textId="77777777" w:rsidR="009537FA" w:rsidRPr="0090731E" w:rsidRDefault="009537FA" w:rsidP="00E916CA">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w:t>
            </w:r>
            <w:r>
              <w:rPr>
                <w:rFonts w:ascii="Arial Black" w:hAnsi="Arial Black"/>
                <w:caps/>
                <w:sz w:val="15"/>
              </w:rPr>
              <w:t xml:space="preserve"> </w:t>
            </w:r>
            <w:bookmarkStart w:id="3" w:name="Date"/>
            <w:bookmarkEnd w:id="3"/>
            <w:r>
              <w:rPr>
                <w:rFonts w:ascii="Arial Black" w:hAnsi="Arial Black"/>
                <w:caps/>
                <w:sz w:val="15"/>
              </w:rPr>
              <w:t>12 septembre 2018</w:t>
            </w:r>
            <w:r w:rsidRPr="0090731E">
              <w:rPr>
                <w:rFonts w:ascii="Arial Black" w:hAnsi="Arial Black"/>
                <w:caps/>
                <w:sz w:val="15"/>
              </w:rPr>
              <w:t xml:space="preserve"> </w:t>
            </w:r>
          </w:p>
        </w:tc>
      </w:tr>
    </w:tbl>
    <w:p w14:paraId="5EF50DAC" w14:textId="77777777" w:rsidR="009537FA" w:rsidRPr="008B2CC1" w:rsidRDefault="009537FA" w:rsidP="009537FA"/>
    <w:p w14:paraId="7A1A7951" w14:textId="77777777" w:rsidR="009537FA" w:rsidRPr="008B2CC1" w:rsidRDefault="009537FA" w:rsidP="009537FA"/>
    <w:p w14:paraId="64ACFF9A" w14:textId="77777777" w:rsidR="009537FA" w:rsidRPr="008B2CC1" w:rsidRDefault="009537FA" w:rsidP="009537FA"/>
    <w:p w14:paraId="5BD6956E" w14:textId="77777777" w:rsidR="009537FA" w:rsidRPr="008B2CC1" w:rsidRDefault="009537FA" w:rsidP="009537FA"/>
    <w:p w14:paraId="522F78AC" w14:textId="77777777" w:rsidR="009537FA" w:rsidRPr="008B2CC1" w:rsidRDefault="009537FA" w:rsidP="009537FA"/>
    <w:p w14:paraId="023544EA" w14:textId="77777777" w:rsidR="009537FA" w:rsidRPr="009537FA" w:rsidRDefault="009537FA" w:rsidP="009537FA">
      <w:pPr>
        <w:rPr>
          <w:b/>
          <w:sz w:val="28"/>
          <w:szCs w:val="28"/>
          <w:lang w:val="fr-FR"/>
        </w:rPr>
      </w:pPr>
      <w:r w:rsidRPr="009537FA">
        <w:rPr>
          <w:b/>
          <w:sz w:val="28"/>
          <w:szCs w:val="28"/>
          <w:lang w:val="fr-FR"/>
        </w:rPr>
        <w:t>Comité des normes de l’OMPI (CWS)</w:t>
      </w:r>
    </w:p>
    <w:p w14:paraId="50A18419" w14:textId="77777777" w:rsidR="009537FA" w:rsidRPr="009537FA" w:rsidRDefault="009537FA" w:rsidP="009537FA">
      <w:pPr>
        <w:rPr>
          <w:lang w:val="fr-FR"/>
        </w:rPr>
      </w:pPr>
    </w:p>
    <w:p w14:paraId="5F558AAD" w14:textId="77777777" w:rsidR="009537FA" w:rsidRPr="009537FA" w:rsidRDefault="009537FA" w:rsidP="009537FA">
      <w:pPr>
        <w:rPr>
          <w:lang w:val="fr-FR"/>
        </w:rPr>
      </w:pPr>
    </w:p>
    <w:p w14:paraId="6FB5E649" w14:textId="77777777" w:rsidR="009537FA" w:rsidRPr="009537FA" w:rsidRDefault="009537FA" w:rsidP="009537FA">
      <w:pPr>
        <w:rPr>
          <w:b/>
          <w:sz w:val="24"/>
          <w:szCs w:val="24"/>
          <w:lang w:val="fr-FR"/>
        </w:rPr>
      </w:pPr>
      <w:r w:rsidRPr="009537FA">
        <w:rPr>
          <w:b/>
          <w:sz w:val="24"/>
          <w:szCs w:val="24"/>
          <w:lang w:val="fr-FR"/>
        </w:rPr>
        <w:t>Sixième session</w:t>
      </w:r>
    </w:p>
    <w:p w14:paraId="30507DC0" w14:textId="77777777" w:rsidR="009537FA" w:rsidRPr="009537FA" w:rsidRDefault="009537FA" w:rsidP="009537FA">
      <w:pPr>
        <w:rPr>
          <w:b/>
          <w:sz w:val="24"/>
          <w:szCs w:val="24"/>
          <w:lang w:val="fr-FR"/>
        </w:rPr>
      </w:pPr>
      <w:r w:rsidRPr="009537FA">
        <w:rPr>
          <w:b/>
          <w:sz w:val="24"/>
          <w:szCs w:val="24"/>
          <w:lang w:val="fr-FR"/>
        </w:rPr>
        <w:t>Genève, 15 – 19 octobre 2018</w:t>
      </w:r>
    </w:p>
    <w:p w14:paraId="1AF4F290" w14:textId="77777777" w:rsidR="009537FA" w:rsidRPr="009537FA" w:rsidRDefault="009537FA" w:rsidP="009537FA">
      <w:pPr>
        <w:rPr>
          <w:lang w:val="fr-FR"/>
        </w:rPr>
      </w:pPr>
    </w:p>
    <w:p w14:paraId="420A408D" w14:textId="77777777" w:rsidR="009537FA" w:rsidRPr="009537FA" w:rsidRDefault="009537FA" w:rsidP="009537FA">
      <w:pPr>
        <w:rPr>
          <w:lang w:val="fr-FR"/>
        </w:rPr>
      </w:pPr>
    </w:p>
    <w:p w14:paraId="1E5B2A94" w14:textId="77777777" w:rsidR="009537FA" w:rsidRPr="009537FA" w:rsidRDefault="009537FA" w:rsidP="009537FA">
      <w:pPr>
        <w:rPr>
          <w:lang w:val="fr-FR"/>
        </w:rPr>
      </w:pPr>
    </w:p>
    <w:p w14:paraId="4971E03E" w14:textId="0765C96F" w:rsidR="008E3345" w:rsidRPr="001C656B" w:rsidRDefault="00C94BE5" w:rsidP="00C94BE5">
      <w:pPr>
        <w:rPr>
          <w:caps/>
          <w:sz w:val="24"/>
          <w:lang w:val="fr-FR"/>
        </w:rPr>
      </w:pPr>
      <w:bookmarkStart w:id="4" w:name="_GoBack"/>
      <w:r w:rsidRPr="001C656B">
        <w:rPr>
          <w:caps/>
          <w:sz w:val="24"/>
          <w:lang w:val="fr-FR"/>
        </w:rPr>
        <w:t>Rapport sur l</w:t>
      </w:r>
      <w:r w:rsidR="0009385A" w:rsidRPr="001C656B">
        <w:rPr>
          <w:caps/>
          <w:sz w:val="24"/>
          <w:lang w:val="fr-FR"/>
        </w:rPr>
        <w:t>’</w:t>
      </w:r>
      <w:r w:rsidRPr="001C656B">
        <w:rPr>
          <w:caps/>
          <w:sz w:val="24"/>
          <w:lang w:val="fr-FR"/>
        </w:rPr>
        <w:t>état d</w:t>
      </w:r>
      <w:r w:rsidR="0009385A" w:rsidRPr="001C656B">
        <w:rPr>
          <w:caps/>
          <w:sz w:val="24"/>
          <w:lang w:val="fr-FR"/>
        </w:rPr>
        <w:t>’</w:t>
      </w:r>
      <w:r w:rsidRPr="001C656B">
        <w:rPr>
          <w:caps/>
          <w:sz w:val="24"/>
          <w:lang w:val="fr-FR"/>
        </w:rPr>
        <w:t>avancement de la tâche n°</w:t>
      </w:r>
      <w:r w:rsidR="003710F8" w:rsidRPr="001C656B">
        <w:rPr>
          <w:caps/>
          <w:sz w:val="24"/>
          <w:lang w:val="fr-FR"/>
        </w:rPr>
        <w:t> </w:t>
      </w:r>
      <w:r w:rsidR="00DF6394" w:rsidRPr="001C656B">
        <w:rPr>
          <w:caps/>
          <w:sz w:val="24"/>
          <w:lang w:val="fr-FR"/>
        </w:rPr>
        <w:t>53 relative aux </w:t>
      </w:r>
      <w:r w:rsidRPr="001C656B">
        <w:rPr>
          <w:caps/>
          <w:sz w:val="24"/>
          <w:lang w:val="fr-FR"/>
        </w:rPr>
        <w:t>éléments de schéma XML pour les indications géographiques</w:t>
      </w:r>
    </w:p>
    <w:bookmarkEnd w:id="4"/>
    <w:p w14:paraId="30B48C3B" w14:textId="77777777" w:rsidR="008E3345" w:rsidRPr="009537FA" w:rsidRDefault="008E3345" w:rsidP="008B2CC1">
      <w:pPr>
        <w:rPr>
          <w:lang w:val="fr-FR"/>
        </w:rPr>
      </w:pPr>
    </w:p>
    <w:p w14:paraId="268D916A" w14:textId="0E11E03B" w:rsidR="008E3345" w:rsidRPr="009537FA" w:rsidRDefault="00C94BE5" w:rsidP="00C94BE5">
      <w:pPr>
        <w:rPr>
          <w:i/>
          <w:lang w:val="fr-FR"/>
        </w:rPr>
      </w:pPr>
      <w:bookmarkStart w:id="5" w:name="Prepared"/>
      <w:bookmarkEnd w:id="5"/>
      <w:r w:rsidRPr="009537FA">
        <w:rPr>
          <w:i/>
          <w:lang w:val="fr-FR"/>
        </w:rPr>
        <w:t>Document établi par l</w:t>
      </w:r>
      <w:r w:rsidR="0009385A" w:rsidRPr="009537FA">
        <w:rPr>
          <w:i/>
          <w:lang w:val="fr-FR"/>
        </w:rPr>
        <w:t>’</w:t>
      </w:r>
      <w:r w:rsidRPr="009537FA">
        <w:rPr>
          <w:i/>
          <w:lang w:val="fr-FR"/>
        </w:rPr>
        <w:t>équipe d</w:t>
      </w:r>
      <w:r w:rsidR="0009385A" w:rsidRPr="009537FA">
        <w:rPr>
          <w:i/>
          <w:lang w:val="fr-FR"/>
        </w:rPr>
        <w:t>’</w:t>
      </w:r>
      <w:r w:rsidRPr="009537FA">
        <w:rPr>
          <w:i/>
          <w:lang w:val="fr-FR"/>
        </w:rPr>
        <w:t>experts chargée de la norme</w:t>
      </w:r>
      <w:r w:rsidR="003710F8" w:rsidRPr="009537FA">
        <w:rPr>
          <w:i/>
          <w:lang w:val="fr-FR"/>
        </w:rPr>
        <w:t> </w:t>
      </w:r>
      <w:r w:rsidRPr="009537FA">
        <w:rPr>
          <w:i/>
          <w:lang w:val="fr-FR"/>
        </w:rPr>
        <w:t>XML4IP</w:t>
      </w:r>
    </w:p>
    <w:p w14:paraId="20105EB6" w14:textId="77777777" w:rsidR="008E3345" w:rsidRPr="009537FA" w:rsidRDefault="008E3345" w:rsidP="00925D37">
      <w:pPr>
        <w:rPr>
          <w:lang w:val="fr-FR"/>
        </w:rPr>
      </w:pPr>
    </w:p>
    <w:p w14:paraId="2F0E1F5F" w14:textId="77777777" w:rsidR="008E3345" w:rsidRPr="009537FA" w:rsidRDefault="008E3345" w:rsidP="00925D37">
      <w:pPr>
        <w:rPr>
          <w:lang w:val="fr-FR"/>
        </w:rPr>
      </w:pPr>
    </w:p>
    <w:p w14:paraId="4BD63C47" w14:textId="77777777" w:rsidR="008E3345" w:rsidRPr="009537FA" w:rsidRDefault="008E3345" w:rsidP="0053057A">
      <w:pPr>
        <w:rPr>
          <w:u w:val="single"/>
          <w:lang w:val="fr-FR"/>
        </w:rPr>
      </w:pPr>
    </w:p>
    <w:p w14:paraId="74D3558B" w14:textId="77777777" w:rsidR="008E3345" w:rsidRPr="009537FA" w:rsidRDefault="008E3345" w:rsidP="0053057A">
      <w:pPr>
        <w:rPr>
          <w:u w:val="single"/>
          <w:lang w:val="fr-FR"/>
        </w:rPr>
      </w:pPr>
    </w:p>
    <w:p w14:paraId="6A85A8F5" w14:textId="77777777" w:rsidR="008E3345" w:rsidRPr="009537FA" w:rsidRDefault="008E3345" w:rsidP="0053057A">
      <w:pPr>
        <w:rPr>
          <w:lang w:val="fr-FR"/>
        </w:rPr>
      </w:pPr>
    </w:p>
    <w:p w14:paraId="04C2EBE1" w14:textId="77777777" w:rsidR="008E3345" w:rsidRPr="001C656B" w:rsidRDefault="00C94BE5" w:rsidP="00273C28">
      <w:pPr>
        <w:pStyle w:val="Heading2"/>
      </w:pPr>
      <w:r w:rsidRPr="001C656B">
        <w:t>Rappel</w:t>
      </w:r>
    </w:p>
    <w:p w14:paraId="11F708FF" w14:textId="6CB16457" w:rsidR="008E3345" w:rsidRPr="009537FA" w:rsidRDefault="00C94BE5" w:rsidP="00DD5EF3">
      <w:pPr>
        <w:pStyle w:val="ONUMFS"/>
        <w:rPr>
          <w:rFonts w:eastAsia="Times New Roman"/>
          <w:lang w:val="fr-FR" w:eastAsia="en-US"/>
        </w:rPr>
      </w:pPr>
      <w:r w:rsidRPr="009537FA">
        <w:rPr>
          <w:lang w:val="fr-FR"/>
        </w:rPr>
        <w:t>La tâche n° 53 a été créée à la cinqu</w:t>
      </w:r>
      <w:r w:rsidR="00272EA8" w:rsidRPr="009537FA">
        <w:rPr>
          <w:lang w:val="fr-FR"/>
        </w:rPr>
        <w:t>ième session</w:t>
      </w:r>
      <w:r w:rsidRPr="009537FA">
        <w:rPr>
          <w:lang w:val="fr-FR"/>
        </w:rPr>
        <w:t xml:space="preserve"> du Comité des normes de l</w:t>
      </w:r>
      <w:r w:rsidR="0009385A" w:rsidRPr="009537FA">
        <w:rPr>
          <w:lang w:val="fr-FR"/>
        </w:rPr>
        <w:t>’</w:t>
      </w:r>
      <w:r w:rsidRPr="009537FA">
        <w:rPr>
          <w:lang w:val="fr-FR"/>
        </w:rPr>
        <w:t xml:space="preserve">OMPI </w:t>
      </w:r>
      <w:r w:rsidR="000235CC" w:rsidRPr="009537FA">
        <w:rPr>
          <w:lang w:val="fr-FR"/>
        </w:rPr>
        <w:t xml:space="preserve">(CWS) </w:t>
      </w:r>
      <w:r w:rsidRPr="009537FA">
        <w:rPr>
          <w:lang w:val="fr-FR"/>
        </w:rPr>
        <w:t>qui s</w:t>
      </w:r>
      <w:r w:rsidR="0009385A" w:rsidRPr="009537FA">
        <w:rPr>
          <w:lang w:val="fr-FR"/>
        </w:rPr>
        <w:t>’</w:t>
      </w:r>
      <w:r w:rsidRPr="009537FA">
        <w:rPr>
          <w:lang w:val="fr-FR"/>
        </w:rPr>
        <w:t>est tenue du 2</w:t>
      </w:r>
      <w:r w:rsidR="00272EA8" w:rsidRPr="009537FA">
        <w:rPr>
          <w:lang w:val="fr-FR"/>
        </w:rPr>
        <w:t xml:space="preserve">9 mai </w:t>
      </w:r>
      <w:r w:rsidRPr="009537FA">
        <w:rPr>
          <w:lang w:val="fr-FR"/>
        </w:rPr>
        <w:t xml:space="preserve">au </w:t>
      </w:r>
      <w:r w:rsidR="00272EA8" w:rsidRPr="009537FA">
        <w:rPr>
          <w:lang w:val="fr-FR"/>
        </w:rPr>
        <w:t>2 juin 20</w:t>
      </w:r>
      <w:r w:rsidRPr="009537FA">
        <w:rPr>
          <w:lang w:val="fr-FR"/>
        </w:rPr>
        <w:t>17 afin de “[m]ettre au point des éléments de schéma XML pour les indications géographiques”.</w:t>
      </w:r>
      <w:r w:rsidR="008E77AC" w:rsidRPr="009537FA">
        <w:rPr>
          <w:lang w:val="fr-FR"/>
        </w:rPr>
        <w:t xml:space="preserve">  </w:t>
      </w:r>
      <w:r w:rsidRPr="009537FA">
        <w:rPr>
          <w:lang w:val="fr-FR"/>
        </w:rPr>
        <w:t>Cette nouvelle tâche a été attribuée à l</w:t>
      </w:r>
      <w:r w:rsidR="0009385A" w:rsidRPr="009537FA">
        <w:rPr>
          <w:lang w:val="fr-FR"/>
        </w:rPr>
        <w:t>’</w:t>
      </w:r>
      <w:r w:rsidRPr="009537FA">
        <w:rPr>
          <w:lang w:val="fr-FR"/>
        </w:rPr>
        <w:t>équipe d</w:t>
      </w:r>
      <w:r w:rsidR="0009385A" w:rsidRPr="009537FA">
        <w:rPr>
          <w:lang w:val="fr-FR"/>
        </w:rPr>
        <w:t>’</w:t>
      </w:r>
      <w:r w:rsidRPr="009537FA">
        <w:rPr>
          <w:lang w:val="fr-FR"/>
        </w:rPr>
        <w:t>experts chargée de la norme</w:t>
      </w:r>
      <w:r w:rsidR="003710F8" w:rsidRPr="009537FA">
        <w:rPr>
          <w:lang w:val="fr-FR"/>
        </w:rPr>
        <w:t> </w:t>
      </w:r>
      <w:r w:rsidRPr="009537FA">
        <w:rPr>
          <w:lang w:val="fr-FR"/>
        </w:rPr>
        <w:t>XML4IP</w:t>
      </w:r>
      <w:r w:rsidR="001B229A" w:rsidRPr="009537FA">
        <w:rPr>
          <w:rFonts w:eastAsia="Times New Roman"/>
          <w:lang w:val="fr-FR" w:eastAsia="en-US"/>
        </w:rPr>
        <w:t xml:space="preserve"> </w:t>
      </w:r>
      <w:r w:rsidRPr="009537FA">
        <w:rPr>
          <w:rFonts w:eastAsia="Times New Roman"/>
          <w:lang w:val="fr-FR" w:eastAsia="en-US"/>
        </w:rPr>
        <w:t xml:space="preserve">(voir les </w:t>
      </w:r>
      <w:r w:rsidR="00272EA8" w:rsidRPr="009537FA">
        <w:rPr>
          <w:rFonts w:eastAsia="Times New Roman"/>
          <w:lang w:val="fr-FR" w:eastAsia="en-US"/>
        </w:rPr>
        <w:t>paragraphes 2</w:t>
      </w:r>
      <w:r w:rsidRPr="009537FA">
        <w:rPr>
          <w:rFonts w:eastAsia="Times New Roman"/>
          <w:lang w:val="fr-FR" w:eastAsia="en-US"/>
        </w:rPr>
        <w:t>5 à 29 du document</w:t>
      </w:r>
      <w:r w:rsidR="0009385A" w:rsidRPr="009537FA">
        <w:rPr>
          <w:rFonts w:eastAsia="Times New Roman"/>
          <w:lang w:val="fr-FR" w:eastAsia="en-US"/>
        </w:rPr>
        <w:t> </w:t>
      </w:r>
      <w:r w:rsidRPr="009537FA">
        <w:rPr>
          <w:rFonts w:eastAsia="Times New Roman"/>
          <w:lang w:val="fr-FR" w:eastAsia="en-US"/>
        </w:rPr>
        <w:t>CWS/5/22).</w:t>
      </w:r>
    </w:p>
    <w:p w14:paraId="01263D52" w14:textId="35CF4DE7" w:rsidR="008E3345" w:rsidRPr="001C656B" w:rsidRDefault="00273C28" w:rsidP="00273C28">
      <w:pPr>
        <w:pStyle w:val="Heading2"/>
        <w:rPr>
          <w:lang w:val="fr-FR"/>
        </w:rPr>
      </w:pPr>
      <w:r w:rsidRPr="001C656B">
        <w:rPr>
          <w:lang w:val="fr-FR"/>
        </w:rPr>
        <w:t xml:space="preserve">Rapport </w:t>
      </w:r>
      <w:r w:rsidR="00C94BE5" w:rsidRPr="001C656B">
        <w:rPr>
          <w:lang w:val="fr-FR"/>
        </w:rPr>
        <w:t>sur l</w:t>
      </w:r>
      <w:r w:rsidR="0009385A" w:rsidRPr="001C656B">
        <w:rPr>
          <w:lang w:val="fr-FR"/>
        </w:rPr>
        <w:t>’</w:t>
      </w:r>
      <w:r w:rsidR="00C94BE5" w:rsidRPr="001C656B">
        <w:rPr>
          <w:lang w:val="fr-FR"/>
        </w:rPr>
        <w:t>état d</w:t>
      </w:r>
      <w:r w:rsidR="0009385A" w:rsidRPr="001C656B">
        <w:rPr>
          <w:lang w:val="fr-FR"/>
        </w:rPr>
        <w:t>’</w:t>
      </w:r>
      <w:r w:rsidR="00C94BE5" w:rsidRPr="001C656B">
        <w:rPr>
          <w:lang w:val="fr-FR"/>
        </w:rPr>
        <w:t>avancement des travaux</w:t>
      </w:r>
    </w:p>
    <w:p w14:paraId="11CDB49B" w14:textId="77777777" w:rsidR="00DD5EF3" w:rsidRPr="004D6370" w:rsidRDefault="003D476F" w:rsidP="00DD5EF3">
      <w:pPr>
        <w:pStyle w:val="ONUMFS"/>
        <w:rPr>
          <w:caps/>
          <w:lang w:val="fr-FR"/>
        </w:rPr>
      </w:pPr>
      <w:r w:rsidRPr="00DD5EF3">
        <w:rPr>
          <w:lang w:val="fr-FR" w:eastAsia="en-US"/>
        </w:rPr>
        <w:t>À la suite de cette décision</w:t>
      </w:r>
      <w:r w:rsidR="00272EA8" w:rsidRPr="00DD5EF3">
        <w:rPr>
          <w:lang w:val="fr-FR" w:eastAsia="en-US"/>
        </w:rPr>
        <w:t xml:space="preserve"> du CWS</w:t>
      </w:r>
      <w:r w:rsidR="00A572B4" w:rsidRPr="00DD5EF3">
        <w:rPr>
          <w:lang w:val="fr-FR" w:eastAsia="en-US"/>
        </w:rPr>
        <w:t>, le Service fédéral de la propriété intellectuelle (Rospatent) de la Fédération de Russie, en tant que membre de l</w:t>
      </w:r>
      <w:r w:rsidR="0009385A" w:rsidRPr="00DD5EF3">
        <w:rPr>
          <w:lang w:val="fr-FR" w:eastAsia="en-US"/>
        </w:rPr>
        <w:t>’</w:t>
      </w:r>
      <w:r w:rsidR="00A572B4" w:rsidRPr="00DD5EF3">
        <w:rPr>
          <w:lang w:val="fr-FR" w:eastAsia="en-US"/>
        </w:rPr>
        <w:t>équipe d</w:t>
      </w:r>
      <w:r w:rsidR="0009385A" w:rsidRPr="00DD5EF3">
        <w:rPr>
          <w:lang w:val="fr-FR" w:eastAsia="en-US"/>
        </w:rPr>
        <w:t>’</w:t>
      </w:r>
      <w:r w:rsidR="00A572B4" w:rsidRPr="00DD5EF3">
        <w:rPr>
          <w:lang w:val="fr-FR" w:eastAsia="en-US"/>
        </w:rPr>
        <w:t>experts à l</w:t>
      </w:r>
      <w:r w:rsidR="0009385A" w:rsidRPr="00DD5EF3">
        <w:rPr>
          <w:lang w:val="fr-FR" w:eastAsia="en-US"/>
        </w:rPr>
        <w:t>’</w:t>
      </w:r>
      <w:r w:rsidR="00A572B4" w:rsidRPr="00DD5EF3">
        <w:rPr>
          <w:lang w:val="fr-FR" w:eastAsia="en-US"/>
        </w:rPr>
        <w:t>origine de la proposition tendant à étendre la portée de la norme</w:t>
      </w:r>
      <w:r w:rsidR="003710F8" w:rsidRPr="00DD5EF3">
        <w:rPr>
          <w:lang w:val="fr-FR" w:eastAsia="en-US"/>
        </w:rPr>
        <w:t> </w:t>
      </w:r>
      <w:r w:rsidR="00A572B4" w:rsidRPr="00DD5EF3">
        <w:rPr>
          <w:lang w:val="fr-FR" w:eastAsia="en-US"/>
        </w:rPr>
        <w:t>ST.96 de l</w:t>
      </w:r>
      <w:r w:rsidR="0009385A" w:rsidRPr="00DD5EF3">
        <w:rPr>
          <w:lang w:val="fr-FR" w:eastAsia="en-US"/>
        </w:rPr>
        <w:t>’</w:t>
      </w:r>
      <w:r w:rsidR="00A572B4" w:rsidRPr="00DD5EF3">
        <w:rPr>
          <w:lang w:val="fr-FR" w:eastAsia="en-US"/>
        </w:rPr>
        <w:t>OMPI aux indications géographiques, s</w:t>
      </w:r>
      <w:r w:rsidR="0009385A" w:rsidRPr="00DD5EF3">
        <w:rPr>
          <w:lang w:val="fr-FR" w:eastAsia="en-US"/>
        </w:rPr>
        <w:t>’</w:t>
      </w:r>
      <w:r w:rsidR="00A572B4" w:rsidRPr="00DD5EF3">
        <w:rPr>
          <w:lang w:val="fr-FR" w:eastAsia="en-US"/>
        </w:rPr>
        <w:t>est porté volontaire pour effectuer l</w:t>
      </w:r>
      <w:r w:rsidR="0009385A" w:rsidRPr="00DD5EF3">
        <w:rPr>
          <w:lang w:val="fr-FR" w:eastAsia="en-US"/>
        </w:rPr>
        <w:t>’</w:t>
      </w:r>
      <w:r w:rsidR="00A572B4" w:rsidRPr="00DD5EF3">
        <w:rPr>
          <w:lang w:val="fr-FR" w:eastAsia="en-US"/>
        </w:rPr>
        <w:t>analyse préliminaire et pour établir le premier projet de schéma XML (eXtensible Markup Language) pour les indications géographiques sur la base de la norme</w:t>
      </w:r>
      <w:r w:rsidR="003710F8" w:rsidRPr="00DD5EF3">
        <w:rPr>
          <w:lang w:val="fr-FR" w:eastAsia="en-US"/>
        </w:rPr>
        <w:t> </w:t>
      </w:r>
      <w:r w:rsidR="00A572B4" w:rsidRPr="00DD5EF3">
        <w:rPr>
          <w:lang w:val="fr-FR" w:eastAsia="en-US"/>
        </w:rPr>
        <w:t>ST.96 de l</w:t>
      </w:r>
      <w:r w:rsidR="0009385A" w:rsidRPr="00DD5EF3">
        <w:rPr>
          <w:lang w:val="fr-FR" w:eastAsia="en-US"/>
        </w:rPr>
        <w:t>’</w:t>
      </w:r>
      <w:r w:rsidR="00A572B4" w:rsidRPr="00DD5EF3">
        <w:rPr>
          <w:lang w:val="fr-FR" w:eastAsia="en-US"/>
        </w:rPr>
        <w:t>OMPI.</w:t>
      </w:r>
    </w:p>
    <w:p w14:paraId="4DA2720F" w14:textId="1B966BB6" w:rsidR="008E3345" w:rsidRPr="00DD5EF3" w:rsidRDefault="00273C28" w:rsidP="00DD5EF3">
      <w:pPr>
        <w:pStyle w:val="Heading3"/>
        <w:rPr>
          <w:caps/>
        </w:rPr>
      </w:pPr>
      <w:r w:rsidRPr="00DD5EF3">
        <w:rPr>
          <w:caps/>
        </w:rPr>
        <w:t>Première série de discussions</w:t>
      </w:r>
    </w:p>
    <w:p w14:paraId="5C62E6A4" w14:textId="4E2E7777" w:rsidR="008E3345" w:rsidRPr="009537FA" w:rsidRDefault="00A572B4" w:rsidP="00273C28">
      <w:pPr>
        <w:pStyle w:val="ONUMFS"/>
        <w:rPr>
          <w:lang w:val="fr-FR" w:eastAsia="en-US"/>
        </w:rPr>
      </w:pPr>
      <w:r w:rsidRPr="009537FA">
        <w:rPr>
          <w:lang w:val="fr-FR" w:eastAsia="en-US"/>
        </w:rPr>
        <w:t>L</w:t>
      </w:r>
      <w:r w:rsidR="0009385A" w:rsidRPr="009537FA">
        <w:rPr>
          <w:lang w:val="fr-FR" w:eastAsia="en-US"/>
        </w:rPr>
        <w:t>’</w:t>
      </w:r>
      <w:r w:rsidRPr="009537FA">
        <w:rPr>
          <w:lang w:val="fr-FR" w:eastAsia="en-US"/>
        </w:rPr>
        <w:t>équipe d</w:t>
      </w:r>
      <w:r w:rsidR="0009385A" w:rsidRPr="009537FA">
        <w:rPr>
          <w:lang w:val="fr-FR" w:eastAsia="en-US"/>
        </w:rPr>
        <w:t>’</w:t>
      </w:r>
      <w:r w:rsidRPr="009537FA">
        <w:rPr>
          <w:lang w:val="fr-FR" w:eastAsia="en-US"/>
        </w:rPr>
        <w:t xml:space="preserve">experts a </w:t>
      </w:r>
      <w:r w:rsidR="00186F0B" w:rsidRPr="009537FA">
        <w:rPr>
          <w:lang w:val="fr-FR" w:eastAsia="en-US"/>
        </w:rPr>
        <w:t>tenu</w:t>
      </w:r>
      <w:r w:rsidRPr="009537FA">
        <w:rPr>
          <w:lang w:val="fr-FR" w:eastAsia="en-US"/>
        </w:rPr>
        <w:t xml:space="preserve"> deux</w:t>
      </w:r>
      <w:r w:rsidR="003710F8" w:rsidRPr="009537FA">
        <w:rPr>
          <w:lang w:val="fr-FR" w:eastAsia="en-US"/>
        </w:rPr>
        <w:t> </w:t>
      </w:r>
      <w:r w:rsidRPr="009537FA">
        <w:rPr>
          <w:lang w:val="fr-FR" w:eastAsia="en-US"/>
        </w:rPr>
        <w:t>séries de discussions sur le projet de schéma XML proposé par Rospate</w:t>
      </w:r>
      <w:r w:rsidR="0009385A" w:rsidRPr="009537FA">
        <w:rPr>
          <w:lang w:val="fr-FR" w:eastAsia="en-US"/>
        </w:rPr>
        <w:t>nt.  Le</w:t>
      </w:r>
      <w:r w:rsidR="00597E84" w:rsidRPr="009537FA">
        <w:rPr>
          <w:lang w:val="fr-FR" w:eastAsia="en-US"/>
        </w:rPr>
        <w:t>s membres de l</w:t>
      </w:r>
      <w:r w:rsidR="0009385A" w:rsidRPr="009537FA">
        <w:rPr>
          <w:lang w:val="fr-FR" w:eastAsia="en-US"/>
        </w:rPr>
        <w:t>’</w:t>
      </w:r>
      <w:r w:rsidR="00597E84" w:rsidRPr="009537FA">
        <w:rPr>
          <w:lang w:val="fr-FR" w:eastAsia="en-US"/>
        </w:rPr>
        <w:t>équipe d</w:t>
      </w:r>
      <w:r w:rsidR="0009385A" w:rsidRPr="009537FA">
        <w:rPr>
          <w:lang w:val="fr-FR" w:eastAsia="en-US"/>
        </w:rPr>
        <w:t>’</w:t>
      </w:r>
      <w:r w:rsidR="00597E84" w:rsidRPr="009537FA">
        <w:rPr>
          <w:lang w:val="fr-FR" w:eastAsia="en-US"/>
        </w:rPr>
        <w:t>experts sont convenus d</w:t>
      </w:r>
      <w:r w:rsidR="0009385A" w:rsidRPr="009537FA">
        <w:rPr>
          <w:lang w:val="fr-FR" w:eastAsia="en-US"/>
        </w:rPr>
        <w:t>’</w:t>
      </w:r>
      <w:r w:rsidR="00597E84" w:rsidRPr="009537FA">
        <w:rPr>
          <w:lang w:val="fr-FR" w:eastAsia="en-US"/>
        </w:rPr>
        <w:t>adopter une approche fondée sur les principes ci</w:t>
      </w:r>
      <w:r w:rsidR="004D6370">
        <w:rPr>
          <w:lang w:val="fr-FR" w:eastAsia="en-US"/>
        </w:rPr>
        <w:noBreakHyphen/>
      </w:r>
      <w:r w:rsidR="00597E84" w:rsidRPr="009537FA">
        <w:rPr>
          <w:lang w:val="fr-FR" w:eastAsia="en-US"/>
        </w:rPr>
        <w:t xml:space="preserve">après </w:t>
      </w:r>
      <w:r w:rsidR="00C123C9" w:rsidRPr="009537FA">
        <w:rPr>
          <w:lang w:val="fr-FR" w:eastAsia="en-US"/>
        </w:rPr>
        <w:t>s</w:t>
      </w:r>
      <w:r w:rsidR="0009385A" w:rsidRPr="009537FA">
        <w:rPr>
          <w:lang w:val="fr-FR" w:eastAsia="en-US"/>
        </w:rPr>
        <w:t>’</w:t>
      </w:r>
      <w:r w:rsidR="00C123C9" w:rsidRPr="009537FA">
        <w:rPr>
          <w:lang w:val="fr-FR" w:eastAsia="en-US"/>
        </w:rPr>
        <w:t xml:space="preserve">agissant de </w:t>
      </w:r>
      <w:r w:rsidR="00CE77AE" w:rsidRPr="009537FA">
        <w:rPr>
          <w:lang w:val="fr-FR" w:eastAsia="en-US"/>
        </w:rPr>
        <w:t>la mise au point</w:t>
      </w:r>
      <w:r w:rsidR="00FF6A57" w:rsidRPr="009537FA">
        <w:rPr>
          <w:lang w:val="fr-FR" w:eastAsia="en-US"/>
        </w:rPr>
        <w:t xml:space="preserve"> du</w:t>
      </w:r>
      <w:r w:rsidR="00597E84" w:rsidRPr="009537FA">
        <w:rPr>
          <w:lang w:val="fr-FR" w:eastAsia="en-US"/>
        </w:rPr>
        <w:t xml:space="preserve"> schéma XML pour les indications géographiques</w:t>
      </w:r>
      <w:r w:rsidR="00272EA8" w:rsidRPr="009537FA">
        <w:rPr>
          <w:lang w:val="fr-FR" w:eastAsia="en-US"/>
        </w:rPr>
        <w:t> :</w:t>
      </w:r>
    </w:p>
    <w:p w14:paraId="31A4F803" w14:textId="15F45E1B" w:rsidR="008E3345" w:rsidRPr="009537FA" w:rsidRDefault="00DF35DC" w:rsidP="00DD5EF3">
      <w:pPr>
        <w:pStyle w:val="ONUMFS"/>
        <w:numPr>
          <w:ilvl w:val="1"/>
          <w:numId w:val="1"/>
        </w:numPr>
        <w:rPr>
          <w:lang w:val="fr-FR" w:eastAsia="en-US"/>
        </w:rPr>
      </w:pPr>
      <w:r w:rsidRPr="009537FA">
        <w:rPr>
          <w:lang w:val="fr-FR" w:eastAsia="en-US"/>
        </w:rPr>
        <w:lastRenderedPageBreak/>
        <w:t xml:space="preserve">Les éléments XML pour les indications géographiques devraient être considérés comme </w:t>
      </w:r>
      <w:r w:rsidR="003D15F4" w:rsidRPr="009537FA">
        <w:rPr>
          <w:lang w:val="fr-FR" w:eastAsia="en-US"/>
        </w:rPr>
        <w:t>relevant d</w:t>
      </w:r>
      <w:r w:rsidR="0009385A" w:rsidRPr="009537FA">
        <w:rPr>
          <w:lang w:val="fr-FR" w:eastAsia="en-US"/>
        </w:rPr>
        <w:t>’</w:t>
      </w:r>
      <w:r w:rsidR="00327FC0" w:rsidRPr="009537FA">
        <w:rPr>
          <w:lang w:val="fr-FR" w:eastAsia="en-US"/>
        </w:rPr>
        <w:t>un</w:t>
      </w:r>
      <w:r w:rsidRPr="009537FA">
        <w:rPr>
          <w:lang w:val="fr-FR" w:eastAsia="en-US"/>
        </w:rPr>
        <w:t xml:space="preserve"> domaine </w:t>
      </w:r>
      <w:r w:rsidR="008F0201" w:rsidRPr="009537FA">
        <w:rPr>
          <w:lang w:val="fr-FR" w:eastAsia="en-US"/>
        </w:rPr>
        <w:t xml:space="preserve">distinct </w:t>
      </w:r>
      <w:r w:rsidR="00327FC0" w:rsidRPr="009537FA">
        <w:rPr>
          <w:lang w:val="fr-FR" w:eastAsia="en-US"/>
        </w:rPr>
        <w:t>de celui des</w:t>
      </w:r>
      <w:r w:rsidRPr="009537FA">
        <w:rPr>
          <w:lang w:val="fr-FR" w:eastAsia="en-US"/>
        </w:rPr>
        <w:t xml:space="preserve"> marques dans la norme</w:t>
      </w:r>
      <w:r w:rsidR="003710F8" w:rsidRPr="009537FA">
        <w:rPr>
          <w:lang w:val="fr-FR" w:eastAsia="en-US"/>
        </w:rPr>
        <w:t> </w:t>
      </w:r>
      <w:r w:rsidRPr="009537FA">
        <w:rPr>
          <w:lang w:val="fr-FR" w:eastAsia="en-US"/>
        </w:rPr>
        <w:t>ST.96 de l</w:t>
      </w:r>
      <w:r w:rsidR="0009385A" w:rsidRPr="009537FA">
        <w:rPr>
          <w:lang w:val="fr-FR" w:eastAsia="en-US"/>
        </w:rPr>
        <w:t>’</w:t>
      </w:r>
      <w:r w:rsidRPr="009537FA">
        <w:rPr>
          <w:lang w:val="fr-FR" w:eastAsia="en-US"/>
        </w:rPr>
        <w:t>OMPI.</w:t>
      </w:r>
    </w:p>
    <w:p w14:paraId="3508BA5A" w14:textId="4A463D01" w:rsidR="008E3345" w:rsidRPr="009537FA" w:rsidRDefault="00783E2D" w:rsidP="00DD5EF3">
      <w:pPr>
        <w:pStyle w:val="ONUMFS"/>
        <w:numPr>
          <w:ilvl w:val="1"/>
          <w:numId w:val="1"/>
        </w:numPr>
        <w:rPr>
          <w:lang w:val="fr-FR" w:eastAsia="en-US"/>
        </w:rPr>
      </w:pPr>
      <w:r w:rsidRPr="009537FA">
        <w:rPr>
          <w:lang w:val="fr-FR" w:eastAsia="en-US"/>
        </w:rPr>
        <w:t>Le préfixe d</w:t>
      </w:r>
      <w:r w:rsidR="0009385A" w:rsidRPr="009537FA">
        <w:rPr>
          <w:lang w:val="fr-FR" w:eastAsia="en-US"/>
        </w:rPr>
        <w:t>’</w:t>
      </w:r>
      <w:r w:rsidR="00DF35DC" w:rsidRPr="009537FA">
        <w:rPr>
          <w:lang w:val="fr-FR" w:eastAsia="en-US"/>
        </w:rPr>
        <w:t>espace</w:t>
      </w:r>
      <w:r w:rsidRPr="009537FA">
        <w:rPr>
          <w:lang w:val="fr-FR" w:eastAsia="en-US"/>
        </w:rPr>
        <w:t xml:space="preserve"> de nommage GIN a été </w:t>
      </w:r>
      <w:r w:rsidR="00FA0B76" w:rsidRPr="009537FA">
        <w:rPr>
          <w:lang w:val="fr-FR" w:eastAsia="en-US"/>
        </w:rPr>
        <w:t>choisi</w:t>
      </w:r>
      <w:r w:rsidRPr="009537FA">
        <w:rPr>
          <w:lang w:val="fr-FR" w:eastAsia="en-US"/>
        </w:rPr>
        <w:t xml:space="preserve"> pour les indications géographiques dans le schéma XML.</w:t>
      </w:r>
    </w:p>
    <w:p w14:paraId="151B00DB" w14:textId="0011DD59" w:rsidR="008E3345" w:rsidRPr="009537FA" w:rsidRDefault="00783E2D" w:rsidP="00273C28">
      <w:pPr>
        <w:pStyle w:val="ONUMFS"/>
        <w:rPr>
          <w:lang w:val="fr-FR" w:eastAsia="en-US"/>
        </w:rPr>
      </w:pPr>
      <w:r w:rsidRPr="009537FA">
        <w:rPr>
          <w:lang w:val="fr-FR" w:eastAsia="en-US"/>
        </w:rPr>
        <w:t>Durant la première série de discussions, Rospatent a rapporté qu</w:t>
      </w:r>
      <w:r w:rsidR="0009385A" w:rsidRPr="009537FA">
        <w:rPr>
          <w:lang w:val="fr-FR" w:eastAsia="en-US"/>
        </w:rPr>
        <w:t>’</w:t>
      </w:r>
      <w:r w:rsidRPr="009537FA">
        <w:rPr>
          <w:lang w:val="fr-FR" w:eastAsia="en-US"/>
        </w:rPr>
        <w:t xml:space="preserve">il avait </w:t>
      </w:r>
      <w:r w:rsidR="00D81FAE" w:rsidRPr="009537FA">
        <w:rPr>
          <w:lang w:val="fr-FR" w:eastAsia="en-US"/>
        </w:rPr>
        <w:t>étudié</w:t>
      </w:r>
      <w:r w:rsidRPr="009537FA">
        <w:rPr>
          <w:lang w:val="fr-FR" w:eastAsia="en-US"/>
        </w:rPr>
        <w:t xml:space="preserve"> la structure de sa demande nationale et du registre national, ainsi que Lisbon express et la base de données sur les indications géographiques de l</w:t>
      </w:r>
      <w:r w:rsidR="0009385A" w:rsidRPr="009537FA">
        <w:rPr>
          <w:lang w:val="fr-FR" w:eastAsia="en-US"/>
        </w:rPr>
        <w:t>’</w:t>
      </w:r>
      <w:r w:rsidRPr="009537FA">
        <w:rPr>
          <w:lang w:val="fr-FR" w:eastAsia="en-US"/>
        </w:rPr>
        <w:t>Association des nations de l</w:t>
      </w:r>
      <w:r w:rsidR="0009385A" w:rsidRPr="009537FA">
        <w:rPr>
          <w:lang w:val="fr-FR" w:eastAsia="en-US"/>
        </w:rPr>
        <w:t>’</w:t>
      </w:r>
      <w:r w:rsidRPr="009537FA">
        <w:rPr>
          <w:lang w:val="fr-FR" w:eastAsia="en-US"/>
        </w:rPr>
        <w:t>Asie du Sud</w:t>
      </w:r>
      <w:r w:rsidR="004D6370">
        <w:rPr>
          <w:lang w:val="fr-FR" w:eastAsia="en-US"/>
        </w:rPr>
        <w:noBreakHyphen/>
      </w:r>
      <w:r w:rsidRPr="009537FA">
        <w:rPr>
          <w:lang w:val="fr-FR" w:eastAsia="en-US"/>
        </w:rPr>
        <w:t>Est (ASEAN).</w:t>
      </w:r>
      <w:r w:rsidR="001B229A" w:rsidRPr="009537FA">
        <w:rPr>
          <w:lang w:val="fr-FR"/>
        </w:rPr>
        <w:t xml:space="preserve"> </w:t>
      </w:r>
      <w:r w:rsidR="00135C3B" w:rsidRPr="009537FA">
        <w:rPr>
          <w:lang w:val="fr-FR"/>
        </w:rPr>
        <w:t xml:space="preserve"> </w:t>
      </w:r>
      <w:r w:rsidR="00243C19" w:rsidRPr="009537FA">
        <w:rPr>
          <w:lang w:val="fr-FR" w:eastAsia="en-US"/>
        </w:rPr>
        <w:t>Il a également indiqué que</w:t>
      </w:r>
      <w:r w:rsidR="00D81FAE" w:rsidRPr="009537FA">
        <w:rPr>
          <w:lang w:val="fr-FR" w:eastAsia="en-US"/>
        </w:rPr>
        <w:t xml:space="preserve"> cette</w:t>
      </w:r>
      <w:r w:rsidR="00243C19" w:rsidRPr="009537FA">
        <w:rPr>
          <w:lang w:val="fr-FR" w:eastAsia="en-US"/>
        </w:rPr>
        <w:t xml:space="preserve"> étude</w:t>
      </w:r>
      <w:r w:rsidR="00D81FAE" w:rsidRPr="009537FA">
        <w:rPr>
          <w:lang w:val="fr-FR" w:eastAsia="en-US"/>
        </w:rPr>
        <w:t xml:space="preserve"> avait permis de définir </w:t>
      </w:r>
      <w:r w:rsidR="00243C19" w:rsidRPr="009537FA">
        <w:rPr>
          <w:lang w:val="fr-FR" w:eastAsia="en-US"/>
        </w:rPr>
        <w:t>les premi</w:t>
      </w:r>
      <w:r w:rsidR="00D81FAE" w:rsidRPr="009537FA">
        <w:rPr>
          <w:lang w:val="fr-FR" w:eastAsia="en-US"/>
        </w:rPr>
        <w:t>ers</w:t>
      </w:r>
      <w:r w:rsidR="00243C19" w:rsidRPr="009537FA">
        <w:rPr>
          <w:lang w:val="fr-FR" w:eastAsia="en-US"/>
        </w:rPr>
        <w:t xml:space="preserve"> </w:t>
      </w:r>
      <w:r w:rsidR="00D81FAE" w:rsidRPr="009537FA">
        <w:rPr>
          <w:lang w:val="fr-FR" w:eastAsia="en-US"/>
        </w:rPr>
        <w:t>objets métier, tel</w:t>
      </w:r>
      <w:r w:rsidR="00243C19" w:rsidRPr="009537FA">
        <w:rPr>
          <w:lang w:val="fr-FR" w:eastAsia="en-US"/>
        </w:rPr>
        <w:t xml:space="preserve">s que </w:t>
      </w:r>
      <w:r w:rsidR="008E42EA" w:rsidRPr="009537FA">
        <w:rPr>
          <w:lang w:val="fr-FR" w:eastAsia="en-US"/>
        </w:rPr>
        <w:t>“</w:t>
      </w:r>
      <w:r w:rsidR="00243C19" w:rsidRPr="009537FA">
        <w:rPr>
          <w:lang w:val="fr-FR" w:eastAsia="en-US"/>
        </w:rPr>
        <w:t>Demande</w:t>
      </w:r>
      <w:r w:rsidR="008E42EA" w:rsidRPr="009537FA">
        <w:rPr>
          <w:lang w:val="fr-FR" w:eastAsia="en-US"/>
        </w:rPr>
        <w:t>”</w:t>
      </w:r>
      <w:r w:rsidR="00243C19" w:rsidRPr="009537FA">
        <w:rPr>
          <w:lang w:val="fr-FR" w:eastAsia="en-US"/>
        </w:rPr>
        <w:t xml:space="preserve">, </w:t>
      </w:r>
      <w:r w:rsidR="008E42EA" w:rsidRPr="009537FA">
        <w:rPr>
          <w:lang w:val="fr-FR" w:eastAsia="en-US"/>
        </w:rPr>
        <w:t>“</w:t>
      </w:r>
      <w:r w:rsidR="00243C19" w:rsidRPr="009537FA">
        <w:rPr>
          <w:lang w:val="fr-FR" w:eastAsia="en-US"/>
        </w:rPr>
        <w:t>Indication géographique</w:t>
      </w:r>
      <w:r w:rsidR="008E42EA" w:rsidRPr="009537FA">
        <w:rPr>
          <w:lang w:val="fr-FR" w:eastAsia="en-US"/>
        </w:rPr>
        <w:t>”</w:t>
      </w:r>
      <w:r w:rsidR="00243C19" w:rsidRPr="009537FA">
        <w:rPr>
          <w:lang w:val="fr-FR" w:eastAsia="en-US"/>
        </w:rPr>
        <w:t xml:space="preserve"> et </w:t>
      </w:r>
      <w:r w:rsidR="008E42EA" w:rsidRPr="009537FA">
        <w:rPr>
          <w:lang w:val="fr-FR" w:eastAsia="en-US"/>
        </w:rPr>
        <w:t>“</w:t>
      </w:r>
      <w:r w:rsidR="00243C19" w:rsidRPr="009537FA">
        <w:rPr>
          <w:lang w:val="fr-FR" w:eastAsia="en-US"/>
        </w:rPr>
        <w:t xml:space="preserve">Certificat </w:t>
      </w:r>
      <w:r w:rsidR="00D81FAE" w:rsidRPr="009537FA">
        <w:rPr>
          <w:lang w:val="fr-FR" w:eastAsia="en-US"/>
        </w:rPr>
        <w:t>relatif au droit d</w:t>
      </w:r>
      <w:r w:rsidR="0009385A" w:rsidRPr="009537FA">
        <w:rPr>
          <w:lang w:val="fr-FR" w:eastAsia="en-US"/>
        </w:rPr>
        <w:t>’</w:t>
      </w:r>
      <w:r w:rsidR="00D81FAE" w:rsidRPr="009537FA">
        <w:rPr>
          <w:lang w:val="fr-FR" w:eastAsia="en-US"/>
        </w:rPr>
        <w:t>utiliser</w:t>
      </w:r>
      <w:r w:rsidR="00243C19" w:rsidRPr="009537FA">
        <w:rPr>
          <w:lang w:val="fr-FR" w:eastAsia="en-US"/>
        </w:rPr>
        <w:t xml:space="preserve"> l</w:t>
      </w:r>
      <w:r w:rsidR="0009385A" w:rsidRPr="009537FA">
        <w:rPr>
          <w:lang w:val="fr-FR" w:eastAsia="en-US"/>
        </w:rPr>
        <w:t>’</w:t>
      </w:r>
      <w:r w:rsidR="00243C19" w:rsidRPr="009537FA">
        <w:rPr>
          <w:lang w:val="fr-FR" w:eastAsia="en-US"/>
        </w:rPr>
        <w:t>indication géographique</w:t>
      </w:r>
      <w:r w:rsidR="008E42EA" w:rsidRPr="009537FA">
        <w:rPr>
          <w:lang w:val="fr-FR" w:eastAsia="en-US"/>
        </w:rPr>
        <w:t>”</w:t>
      </w:r>
      <w:r w:rsidR="00243C19" w:rsidRPr="009537FA">
        <w:rPr>
          <w:lang w:val="fr-FR" w:eastAsia="en-US"/>
        </w:rPr>
        <w:t>.</w:t>
      </w:r>
    </w:p>
    <w:p w14:paraId="39EE8A01" w14:textId="6641D1A6" w:rsidR="008E3345" w:rsidRPr="009537FA" w:rsidRDefault="00243C19" w:rsidP="00273C28">
      <w:pPr>
        <w:pStyle w:val="ONUMFS"/>
        <w:rPr>
          <w:lang w:val="fr-FR" w:eastAsia="en-US"/>
        </w:rPr>
      </w:pPr>
      <w:r w:rsidRPr="009537FA">
        <w:rPr>
          <w:lang w:val="fr-FR" w:eastAsia="en-US"/>
        </w:rPr>
        <w:t xml:space="preserve">Rospatent a fourni le premier projet de schéma XML pour les indications géographiques </w:t>
      </w:r>
      <w:r w:rsidR="00300FBD" w:rsidRPr="009537FA">
        <w:rPr>
          <w:lang w:val="fr-FR" w:eastAsia="en-US"/>
        </w:rPr>
        <w:t>afin que les</w:t>
      </w:r>
      <w:r w:rsidRPr="009537FA">
        <w:rPr>
          <w:lang w:val="fr-FR" w:eastAsia="en-US"/>
        </w:rPr>
        <w:t xml:space="preserve"> membres de l</w:t>
      </w:r>
      <w:r w:rsidR="0009385A" w:rsidRPr="009537FA">
        <w:rPr>
          <w:lang w:val="fr-FR" w:eastAsia="en-US"/>
        </w:rPr>
        <w:t>’</w:t>
      </w:r>
      <w:r w:rsidRPr="009537FA">
        <w:rPr>
          <w:lang w:val="fr-FR" w:eastAsia="en-US"/>
        </w:rPr>
        <w:t>équipe d</w:t>
      </w:r>
      <w:r w:rsidR="0009385A" w:rsidRPr="009537FA">
        <w:rPr>
          <w:lang w:val="fr-FR" w:eastAsia="en-US"/>
        </w:rPr>
        <w:t>’</w:t>
      </w:r>
      <w:r w:rsidRPr="009537FA">
        <w:rPr>
          <w:lang w:val="fr-FR" w:eastAsia="en-US"/>
        </w:rPr>
        <w:t xml:space="preserve">experts </w:t>
      </w:r>
      <w:r w:rsidR="00300FBD" w:rsidRPr="009537FA">
        <w:rPr>
          <w:lang w:val="fr-FR" w:eastAsia="en-US"/>
        </w:rPr>
        <w:t>l</w:t>
      </w:r>
      <w:r w:rsidR="0009385A" w:rsidRPr="009537FA">
        <w:rPr>
          <w:lang w:val="fr-FR" w:eastAsia="en-US"/>
        </w:rPr>
        <w:t>’</w:t>
      </w:r>
      <w:r w:rsidR="00300FBD" w:rsidRPr="009537FA">
        <w:rPr>
          <w:lang w:val="fr-FR" w:eastAsia="en-US"/>
        </w:rPr>
        <w:t>examine</w:t>
      </w:r>
      <w:r w:rsidR="0009385A" w:rsidRPr="009537FA">
        <w:rPr>
          <w:lang w:val="fr-FR" w:eastAsia="en-US"/>
        </w:rPr>
        <w:t>nt.  Ce</w:t>
      </w:r>
      <w:r w:rsidRPr="009537FA">
        <w:rPr>
          <w:lang w:val="fr-FR" w:eastAsia="en-US"/>
        </w:rPr>
        <w:t xml:space="preserve"> premier projet a été examiné par l</w:t>
      </w:r>
      <w:r w:rsidR="0009385A" w:rsidRPr="009537FA">
        <w:rPr>
          <w:lang w:val="fr-FR" w:eastAsia="en-US"/>
        </w:rPr>
        <w:t>’</w:t>
      </w:r>
      <w:r w:rsidRPr="009537FA">
        <w:rPr>
          <w:lang w:val="fr-FR" w:eastAsia="en-US"/>
        </w:rPr>
        <w:t>équipe d</w:t>
      </w:r>
      <w:r w:rsidR="0009385A" w:rsidRPr="009537FA">
        <w:rPr>
          <w:lang w:val="fr-FR" w:eastAsia="en-US"/>
        </w:rPr>
        <w:t>’</w:t>
      </w:r>
      <w:r w:rsidRPr="009537FA">
        <w:rPr>
          <w:lang w:val="fr-FR" w:eastAsia="en-US"/>
        </w:rPr>
        <w:t>experts par l</w:t>
      </w:r>
      <w:r w:rsidR="0009385A" w:rsidRPr="009537FA">
        <w:rPr>
          <w:lang w:val="fr-FR" w:eastAsia="en-US"/>
        </w:rPr>
        <w:t>’</w:t>
      </w:r>
      <w:r w:rsidRPr="009537FA">
        <w:rPr>
          <w:lang w:val="fr-FR" w:eastAsia="en-US"/>
        </w:rPr>
        <w:t>intermédiaire du forum électronique de l</w:t>
      </w:r>
      <w:r w:rsidR="0009385A" w:rsidRPr="009537FA">
        <w:rPr>
          <w:lang w:val="fr-FR" w:eastAsia="en-US"/>
        </w:rPr>
        <w:t>’</w:t>
      </w:r>
      <w:r w:rsidRPr="009537FA">
        <w:rPr>
          <w:lang w:val="fr-FR" w:eastAsia="en-US"/>
        </w:rPr>
        <w:t xml:space="preserve">OMPI, la </w:t>
      </w:r>
      <w:r w:rsidR="00272EA8" w:rsidRPr="009537FA">
        <w:rPr>
          <w:lang w:val="fr-FR" w:eastAsia="en-US"/>
        </w:rPr>
        <w:t>page W</w:t>
      </w:r>
      <w:r w:rsidRPr="009537FA">
        <w:rPr>
          <w:lang w:val="fr-FR" w:eastAsia="en-US"/>
        </w:rPr>
        <w:t>iki, ainsi que durant la réunion consacrée à la norme</w:t>
      </w:r>
      <w:r w:rsidR="003710F8" w:rsidRPr="009537FA">
        <w:rPr>
          <w:lang w:val="fr-FR" w:eastAsia="en-US"/>
        </w:rPr>
        <w:t> </w:t>
      </w:r>
      <w:r w:rsidRPr="009537FA">
        <w:rPr>
          <w:lang w:val="fr-FR" w:eastAsia="en-US"/>
        </w:rPr>
        <w:t>XML4IP qui s</w:t>
      </w:r>
      <w:r w:rsidR="0009385A" w:rsidRPr="009537FA">
        <w:rPr>
          <w:lang w:val="fr-FR" w:eastAsia="en-US"/>
        </w:rPr>
        <w:t>’</w:t>
      </w:r>
      <w:r w:rsidRPr="009537FA">
        <w:rPr>
          <w:lang w:val="fr-FR" w:eastAsia="en-US"/>
        </w:rPr>
        <w:t>est tenue à Ottawa (Canada) du 18 au 2</w:t>
      </w:r>
      <w:r w:rsidR="00272EA8" w:rsidRPr="009537FA">
        <w:rPr>
          <w:lang w:val="fr-FR" w:eastAsia="en-US"/>
        </w:rPr>
        <w:t>2 septembre 20</w:t>
      </w:r>
      <w:r w:rsidRPr="009537FA">
        <w:rPr>
          <w:lang w:val="fr-FR" w:eastAsia="en-US"/>
        </w:rPr>
        <w:t>17.</w:t>
      </w:r>
      <w:r w:rsidR="00135C3B" w:rsidRPr="009537FA">
        <w:rPr>
          <w:lang w:val="fr-FR"/>
        </w:rPr>
        <w:t xml:space="preserve">  </w:t>
      </w:r>
      <w:r w:rsidRPr="009537FA">
        <w:rPr>
          <w:lang w:val="fr-FR" w:eastAsia="en-US"/>
        </w:rPr>
        <w:t>L</w:t>
      </w:r>
      <w:r w:rsidR="0009385A" w:rsidRPr="009537FA">
        <w:rPr>
          <w:lang w:val="fr-FR" w:eastAsia="en-US"/>
        </w:rPr>
        <w:t>’</w:t>
      </w:r>
      <w:r w:rsidRPr="009537FA">
        <w:rPr>
          <w:lang w:val="fr-FR" w:eastAsia="en-US"/>
        </w:rPr>
        <w:t>OPIC et l</w:t>
      </w:r>
      <w:r w:rsidR="0009385A" w:rsidRPr="009537FA">
        <w:rPr>
          <w:lang w:val="fr-FR" w:eastAsia="en-US"/>
        </w:rPr>
        <w:t>’</w:t>
      </w:r>
      <w:r w:rsidRPr="009537FA">
        <w:rPr>
          <w:lang w:val="fr-FR" w:eastAsia="en-US"/>
        </w:rPr>
        <w:t>Office de l</w:t>
      </w:r>
      <w:r w:rsidR="0009385A" w:rsidRPr="009537FA">
        <w:rPr>
          <w:lang w:val="fr-FR" w:eastAsia="en-US"/>
        </w:rPr>
        <w:t>’</w:t>
      </w:r>
      <w:r w:rsidRPr="009537FA">
        <w:rPr>
          <w:lang w:val="fr-FR" w:eastAsia="en-US"/>
        </w:rPr>
        <w:t>Union européenne pour la propriété intellectuelle (EUIPO) ont apporté des éclairages très intéressants durant les discussions sur le premier projet.</w:t>
      </w:r>
    </w:p>
    <w:p w14:paraId="575522F8" w14:textId="753864CB" w:rsidR="008E3345" w:rsidRPr="009537FA" w:rsidRDefault="00243C19" w:rsidP="00273C28">
      <w:pPr>
        <w:pStyle w:val="ONUMFS"/>
        <w:rPr>
          <w:lang w:val="fr-FR" w:eastAsia="en-US"/>
        </w:rPr>
      </w:pPr>
      <w:r w:rsidRPr="009537FA">
        <w:rPr>
          <w:lang w:val="fr-FR" w:eastAsia="en-US"/>
        </w:rPr>
        <w:t>Une conférence en ligne a été organisée afin d</w:t>
      </w:r>
      <w:r w:rsidR="0009385A" w:rsidRPr="009537FA">
        <w:rPr>
          <w:lang w:val="fr-FR" w:eastAsia="en-US"/>
        </w:rPr>
        <w:t>’</w:t>
      </w:r>
      <w:r w:rsidRPr="009537FA">
        <w:rPr>
          <w:lang w:val="fr-FR" w:eastAsia="en-US"/>
        </w:rPr>
        <w:t xml:space="preserve">examiner les questions en suspens, notamment en ce qui concerne </w:t>
      </w:r>
      <w:r w:rsidR="00FE3BB8" w:rsidRPr="009537FA">
        <w:rPr>
          <w:lang w:val="fr-FR" w:eastAsia="en-US"/>
        </w:rPr>
        <w:t>le classement</w:t>
      </w:r>
      <w:r w:rsidRPr="009537FA">
        <w:rPr>
          <w:lang w:val="fr-FR" w:eastAsia="en-US"/>
        </w:rPr>
        <w:t xml:space="preserve"> et la définition des indications géographiqu</w:t>
      </w:r>
      <w:r w:rsidR="0009385A" w:rsidRPr="009537FA">
        <w:rPr>
          <w:lang w:val="fr-FR" w:eastAsia="en-US"/>
        </w:rPr>
        <w:t>es.  Le</w:t>
      </w:r>
      <w:r w:rsidR="00CA0E95" w:rsidRPr="009537FA">
        <w:rPr>
          <w:lang w:val="fr-FR" w:eastAsia="en-US"/>
        </w:rPr>
        <w:t>s membres de l</w:t>
      </w:r>
      <w:r w:rsidR="0009385A" w:rsidRPr="009537FA">
        <w:rPr>
          <w:lang w:val="fr-FR" w:eastAsia="en-US"/>
        </w:rPr>
        <w:t>’</w:t>
      </w:r>
      <w:r w:rsidR="00CA0E95" w:rsidRPr="009537FA">
        <w:rPr>
          <w:lang w:val="fr-FR" w:eastAsia="en-US"/>
        </w:rPr>
        <w:t>équipe d</w:t>
      </w:r>
      <w:r w:rsidR="0009385A" w:rsidRPr="009537FA">
        <w:rPr>
          <w:lang w:val="fr-FR" w:eastAsia="en-US"/>
        </w:rPr>
        <w:t>’</w:t>
      </w:r>
      <w:r w:rsidR="00CA0E95" w:rsidRPr="009537FA">
        <w:rPr>
          <w:lang w:val="fr-FR" w:eastAsia="en-US"/>
        </w:rPr>
        <w:t xml:space="preserve">experts ont </w:t>
      </w:r>
      <w:r w:rsidR="00246DC9" w:rsidRPr="009537FA">
        <w:rPr>
          <w:lang w:val="fr-FR" w:eastAsia="en-US"/>
        </w:rPr>
        <w:t xml:space="preserve">tenu compte du texte proposé par le Bureau international et ont </w:t>
      </w:r>
      <w:r w:rsidR="00CA0E95" w:rsidRPr="009537FA">
        <w:rPr>
          <w:lang w:val="fr-FR" w:eastAsia="en-US"/>
        </w:rPr>
        <w:t>provisoirement approuvé les définitions des indications géographiques et des appellations d</w:t>
      </w:r>
      <w:r w:rsidR="0009385A" w:rsidRPr="009537FA">
        <w:rPr>
          <w:lang w:val="fr-FR" w:eastAsia="en-US"/>
        </w:rPr>
        <w:t>’</w:t>
      </w:r>
      <w:r w:rsidR="00CA0E95" w:rsidRPr="009537FA">
        <w:rPr>
          <w:lang w:val="fr-FR" w:eastAsia="en-US"/>
        </w:rPr>
        <w:t xml:space="preserve">origine aux fins de la mise en </w:t>
      </w:r>
      <w:r w:rsidR="00937914" w:rsidRPr="009537FA">
        <w:rPr>
          <w:lang w:val="fr-FR" w:eastAsia="en-US"/>
        </w:rPr>
        <w:t>œuvre</w:t>
      </w:r>
      <w:r w:rsidR="00CA0E95" w:rsidRPr="009537FA">
        <w:rPr>
          <w:lang w:val="fr-FR" w:eastAsia="en-US"/>
        </w:rPr>
        <w:t xml:space="preserve"> de la tâche n° 53.  Les définitions provisoirement approuvées sont les suivantes</w:t>
      </w:r>
      <w:r w:rsidR="00272EA8" w:rsidRPr="009537FA">
        <w:rPr>
          <w:lang w:val="fr-FR" w:eastAsia="en-US"/>
        </w:rPr>
        <w:t> :</w:t>
      </w:r>
    </w:p>
    <w:p w14:paraId="0C78532F" w14:textId="7DBBA63E" w:rsidR="00272EA8" w:rsidRPr="009537FA" w:rsidRDefault="00CA0E95" w:rsidP="00DD5EF3">
      <w:pPr>
        <w:pStyle w:val="ONUMFS"/>
        <w:numPr>
          <w:ilvl w:val="1"/>
          <w:numId w:val="1"/>
        </w:numPr>
        <w:rPr>
          <w:lang w:val="fr-FR" w:eastAsia="en-US"/>
        </w:rPr>
      </w:pPr>
      <w:r w:rsidRPr="009537FA">
        <w:rPr>
          <w:lang w:val="fr-FR" w:eastAsia="en-US"/>
        </w:rPr>
        <w:t>“On entend par indications géographiques des indications qui servent à identifier un produit comme étant originaire du territoire d</w:t>
      </w:r>
      <w:r w:rsidR="0009385A" w:rsidRPr="009537FA">
        <w:rPr>
          <w:lang w:val="fr-FR" w:eastAsia="en-US"/>
        </w:rPr>
        <w:t>’</w:t>
      </w:r>
      <w:r w:rsidRPr="009537FA">
        <w:rPr>
          <w:lang w:val="fr-FR" w:eastAsia="en-US"/>
        </w:rPr>
        <w:t>un pays, d</w:t>
      </w:r>
      <w:r w:rsidR="0009385A" w:rsidRPr="009537FA">
        <w:rPr>
          <w:lang w:val="fr-FR" w:eastAsia="en-US"/>
        </w:rPr>
        <w:t>’</w:t>
      </w:r>
      <w:r w:rsidRPr="009537FA">
        <w:rPr>
          <w:lang w:val="fr-FR" w:eastAsia="en-US"/>
        </w:rPr>
        <w:t>une région ou d</w:t>
      </w:r>
      <w:r w:rsidR="0009385A" w:rsidRPr="009537FA">
        <w:rPr>
          <w:lang w:val="fr-FR" w:eastAsia="en-US"/>
        </w:rPr>
        <w:t>’</w:t>
      </w:r>
      <w:r w:rsidRPr="009537FA">
        <w:rPr>
          <w:lang w:val="fr-FR" w:eastAsia="en-US"/>
        </w:rPr>
        <w:t>une localité de ce territoi</w:t>
      </w:r>
      <w:r w:rsidR="0009385A" w:rsidRPr="009537FA">
        <w:rPr>
          <w:lang w:val="fr-FR" w:eastAsia="en-US"/>
        </w:rPr>
        <w:t>re.  Ce</w:t>
      </w:r>
      <w:r w:rsidR="00937914" w:rsidRPr="009537FA">
        <w:rPr>
          <w:lang w:val="fr-FR" w:eastAsia="en-US"/>
        </w:rPr>
        <w:t>s indications</w:t>
      </w:r>
      <w:r w:rsidRPr="009537FA">
        <w:rPr>
          <w:lang w:val="fr-FR" w:eastAsia="en-US"/>
        </w:rPr>
        <w:t xml:space="preserve"> s</w:t>
      </w:r>
      <w:r w:rsidR="0009385A" w:rsidRPr="009537FA">
        <w:rPr>
          <w:lang w:val="fr-FR" w:eastAsia="en-US"/>
        </w:rPr>
        <w:t>’</w:t>
      </w:r>
      <w:r w:rsidRPr="009537FA">
        <w:rPr>
          <w:lang w:val="fr-FR" w:eastAsia="en-US"/>
        </w:rPr>
        <w:t>applique</w:t>
      </w:r>
      <w:r w:rsidR="00937914" w:rsidRPr="009537FA">
        <w:rPr>
          <w:lang w:val="fr-FR" w:eastAsia="en-US"/>
        </w:rPr>
        <w:t>nt</w:t>
      </w:r>
      <w:r w:rsidRPr="009537FA">
        <w:rPr>
          <w:lang w:val="fr-FR" w:eastAsia="en-US"/>
        </w:rPr>
        <w:t xml:space="preserve"> dans les cas où une qualité, réputation ou autre caractéristique déterminée du produit peut être attribuée essentiellement à cette origine géographique.”</w:t>
      </w:r>
    </w:p>
    <w:p w14:paraId="050DEAC1" w14:textId="4E0DFFFE" w:rsidR="008E3345" w:rsidRPr="009537FA" w:rsidRDefault="00CA0E95" w:rsidP="00273C28">
      <w:pPr>
        <w:pStyle w:val="ONUMFS"/>
        <w:numPr>
          <w:ilvl w:val="0"/>
          <w:numId w:val="0"/>
        </w:numPr>
        <w:ind w:left="567"/>
        <w:rPr>
          <w:i/>
          <w:lang w:val="fr-FR" w:eastAsia="en-US"/>
        </w:rPr>
      </w:pPr>
      <w:r w:rsidRPr="009537FA">
        <w:rPr>
          <w:i/>
          <w:lang w:val="fr-FR" w:eastAsia="en-US"/>
        </w:rPr>
        <w:t>[Note</w:t>
      </w:r>
      <w:r w:rsidR="00272EA8" w:rsidRPr="009537FA">
        <w:rPr>
          <w:i/>
          <w:lang w:val="fr-FR" w:eastAsia="en-US"/>
        </w:rPr>
        <w:t> :</w:t>
      </w:r>
      <w:r w:rsidRPr="009537FA">
        <w:rPr>
          <w:i/>
          <w:lang w:val="fr-FR" w:eastAsia="en-US"/>
        </w:rPr>
        <w:t xml:space="preserve"> Cette définition équivaut à la définition </w:t>
      </w:r>
      <w:r w:rsidR="005A7492" w:rsidRPr="009537FA">
        <w:rPr>
          <w:i/>
          <w:lang w:val="fr-FR" w:eastAsia="en-US"/>
        </w:rPr>
        <w:t>d</w:t>
      </w:r>
      <w:r w:rsidR="0009385A" w:rsidRPr="009537FA">
        <w:rPr>
          <w:i/>
          <w:lang w:val="fr-FR" w:eastAsia="en-US"/>
        </w:rPr>
        <w:t>’</w:t>
      </w:r>
      <w:r w:rsidR="00781132" w:rsidRPr="009537FA">
        <w:rPr>
          <w:i/>
          <w:lang w:val="fr-FR" w:eastAsia="en-US"/>
        </w:rPr>
        <w:t>une</w:t>
      </w:r>
      <w:r w:rsidRPr="009537FA">
        <w:rPr>
          <w:i/>
          <w:lang w:val="fr-FR" w:eastAsia="en-US"/>
        </w:rPr>
        <w:t xml:space="preserve"> indication géographique donnée à l</w:t>
      </w:r>
      <w:r w:rsidR="0009385A" w:rsidRPr="009537FA">
        <w:rPr>
          <w:i/>
          <w:lang w:val="fr-FR" w:eastAsia="en-US"/>
        </w:rPr>
        <w:t>’</w:t>
      </w:r>
      <w:r w:rsidR="00272EA8" w:rsidRPr="009537FA">
        <w:rPr>
          <w:i/>
          <w:lang w:val="fr-FR" w:eastAsia="en-US"/>
        </w:rPr>
        <w:t>article 2</w:t>
      </w:r>
      <w:r w:rsidRPr="009537FA">
        <w:rPr>
          <w:i/>
          <w:lang w:val="fr-FR" w:eastAsia="en-US"/>
        </w:rPr>
        <w:t>2.1 de l</w:t>
      </w:r>
      <w:r w:rsidR="0009385A" w:rsidRPr="009537FA">
        <w:rPr>
          <w:i/>
          <w:lang w:val="fr-FR" w:eastAsia="en-US"/>
        </w:rPr>
        <w:t>’</w:t>
      </w:r>
      <w:r w:rsidRPr="009537FA">
        <w:rPr>
          <w:i/>
          <w:lang w:val="fr-FR" w:eastAsia="en-US"/>
        </w:rPr>
        <w:t>Accord sur</w:t>
      </w:r>
      <w:r w:rsidR="00272EA8" w:rsidRPr="009537FA">
        <w:rPr>
          <w:i/>
          <w:lang w:val="fr-FR" w:eastAsia="en-US"/>
        </w:rPr>
        <w:t xml:space="preserve"> les ADP</w:t>
      </w:r>
      <w:r w:rsidRPr="009537FA">
        <w:rPr>
          <w:i/>
          <w:lang w:val="fr-FR" w:eastAsia="en-US"/>
        </w:rPr>
        <w:t>IC et à l</w:t>
      </w:r>
      <w:r w:rsidR="0009385A" w:rsidRPr="009537FA">
        <w:rPr>
          <w:i/>
          <w:lang w:val="fr-FR" w:eastAsia="en-US"/>
        </w:rPr>
        <w:t>’</w:t>
      </w:r>
      <w:r w:rsidR="00272EA8" w:rsidRPr="009537FA">
        <w:rPr>
          <w:i/>
          <w:lang w:val="fr-FR" w:eastAsia="en-US"/>
        </w:rPr>
        <w:t>article 2</w:t>
      </w:r>
      <w:r w:rsidRPr="009537FA">
        <w:rPr>
          <w:i/>
          <w:lang w:val="fr-FR" w:eastAsia="en-US"/>
        </w:rPr>
        <w:t>.1)ii) de l</w:t>
      </w:r>
      <w:r w:rsidR="0009385A" w:rsidRPr="009537FA">
        <w:rPr>
          <w:i/>
          <w:lang w:val="fr-FR" w:eastAsia="en-US"/>
        </w:rPr>
        <w:t>’</w:t>
      </w:r>
      <w:r w:rsidRPr="009537FA">
        <w:rPr>
          <w:i/>
          <w:lang w:val="fr-FR" w:eastAsia="en-US"/>
        </w:rPr>
        <w:t>Acte de Genève de l</w:t>
      </w:r>
      <w:r w:rsidR="0009385A" w:rsidRPr="009537FA">
        <w:rPr>
          <w:i/>
          <w:lang w:val="fr-FR" w:eastAsia="en-US"/>
        </w:rPr>
        <w:t>’</w:t>
      </w:r>
      <w:r w:rsidRPr="009537FA">
        <w:rPr>
          <w:i/>
          <w:lang w:val="fr-FR" w:eastAsia="en-US"/>
        </w:rPr>
        <w:t>Arrangement de Lisbonne sur les appellations d</w:t>
      </w:r>
      <w:r w:rsidR="0009385A" w:rsidRPr="009537FA">
        <w:rPr>
          <w:i/>
          <w:lang w:val="fr-FR" w:eastAsia="en-US"/>
        </w:rPr>
        <w:t>’</w:t>
      </w:r>
      <w:r w:rsidRPr="009537FA">
        <w:rPr>
          <w:i/>
          <w:lang w:val="fr-FR" w:eastAsia="en-US"/>
        </w:rPr>
        <w:t>origine et les indications géographiqu</w:t>
      </w:r>
      <w:r w:rsidR="0009385A" w:rsidRPr="009537FA">
        <w:rPr>
          <w:i/>
          <w:lang w:val="fr-FR" w:eastAsia="en-US"/>
        </w:rPr>
        <w:t>es.  Af</w:t>
      </w:r>
      <w:r w:rsidR="0090195B" w:rsidRPr="009537FA">
        <w:rPr>
          <w:i/>
          <w:lang w:val="fr-FR" w:eastAsia="en-US"/>
        </w:rPr>
        <w:t>in de pouvoir être considéré comme une indication géographique, un signe doit identifier un produit comme étant originaire d</w:t>
      </w:r>
      <w:r w:rsidR="0009385A" w:rsidRPr="009537FA">
        <w:rPr>
          <w:i/>
          <w:lang w:val="fr-FR" w:eastAsia="en-US"/>
        </w:rPr>
        <w:t>’</w:t>
      </w:r>
      <w:r w:rsidR="0090195B" w:rsidRPr="009537FA">
        <w:rPr>
          <w:i/>
          <w:lang w:val="fr-FR" w:eastAsia="en-US"/>
        </w:rPr>
        <w:t>un lieu don</w:t>
      </w:r>
      <w:r w:rsidR="0009385A" w:rsidRPr="009537FA">
        <w:rPr>
          <w:i/>
          <w:lang w:val="fr-FR" w:eastAsia="en-US"/>
        </w:rPr>
        <w:t>né.  En</w:t>
      </w:r>
      <w:r w:rsidR="0090195B" w:rsidRPr="009537FA">
        <w:rPr>
          <w:i/>
          <w:lang w:val="fr-FR" w:eastAsia="en-US"/>
        </w:rPr>
        <w:t xml:space="preserve"> outre, la qualité, la réputation ou une caractéristique déterminée du produit doit être liée à son lieu d</w:t>
      </w:r>
      <w:r w:rsidR="0009385A" w:rsidRPr="009537FA">
        <w:rPr>
          <w:i/>
          <w:lang w:val="fr-FR" w:eastAsia="en-US"/>
        </w:rPr>
        <w:t>’</w:t>
      </w:r>
      <w:r w:rsidR="0090195B" w:rsidRPr="009537FA">
        <w:rPr>
          <w:i/>
          <w:lang w:val="fr-FR" w:eastAsia="en-US"/>
        </w:rPr>
        <w:t>origi</w:t>
      </w:r>
      <w:r w:rsidR="0009385A" w:rsidRPr="009537FA">
        <w:rPr>
          <w:i/>
          <w:lang w:val="fr-FR" w:eastAsia="en-US"/>
        </w:rPr>
        <w:t>ne.  La</w:t>
      </w:r>
      <w:r w:rsidR="0090195B" w:rsidRPr="009537FA">
        <w:rPr>
          <w:i/>
          <w:lang w:val="fr-FR" w:eastAsia="en-US"/>
        </w:rPr>
        <w:t xml:space="preserve"> qualité, la réputation ou la caractéristique déterminée du produit étant fonction du lieu géographique de fabrication ou de production, il existe un lien entre le produit et son lieu de production ou de fabrication d</w:t>
      </w:r>
      <w:r w:rsidR="0009385A" w:rsidRPr="009537FA">
        <w:rPr>
          <w:i/>
          <w:lang w:val="fr-FR" w:eastAsia="en-US"/>
        </w:rPr>
        <w:t>’</w:t>
      </w:r>
      <w:r w:rsidR="0090195B" w:rsidRPr="009537FA">
        <w:rPr>
          <w:i/>
          <w:lang w:val="fr-FR" w:eastAsia="en-US"/>
        </w:rPr>
        <w:t>origine.]</w:t>
      </w:r>
    </w:p>
    <w:p w14:paraId="0A255F53" w14:textId="341875D6" w:rsidR="000543B9" w:rsidRDefault="00AA221C" w:rsidP="00DD5EF3">
      <w:pPr>
        <w:pStyle w:val="ONUMFS"/>
        <w:numPr>
          <w:ilvl w:val="1"/>
          <w:numId w:val="1"/>
        </w:numPr>
        <w:rPr>
          <w:lang w:val="fr-FR" w:eastAsia="en-US"/>
        </w:rPr>
      </w:pPr>
      <w:r w:rsidRPr="009537FA">
        <w:rPr>
          <w:lang w:val="fr-FR" w:eastAsia="en-US"/>
        </w:rPr>
        <w:t>On entend par appellation d</w:t>
      </w:r>
      <w:r w:rsidR="0009385A" w:rsidRPr="009537FA">
        <w:rPr>
          <w:lang w:val="fr-FR" w:eastAsia="en-US"/>
        </w:rPr>
        <w:t>’</w:t>
      </w:r>
      <w:r w:rsidRPr="009537FA">
        <w:rPr>
          <w:lang w:val="fr-FR" w:eastAsia="en-US"/>
        </w:rPr>
        <w:t>origine la dénomination géographique d</w:t>
      </w:r>
      <w:r w:rsidR="0009385A" w:rsidRPr="009537FA">
        <w:rPr>
          <w:lang w:val="fr-FR" w:eastAsia="en-US"/>
        </w:rPr>
        <w:t>’</w:t>
      </w:r>
      <w:r w:rsidRPr="009537FA">
        <w:rPr>
          <w:lang w:val="fr-FR" w:eastAsia="en-US"/>
        </w:rPr>
        <w:t>un pays, d</w:t>
      </w:r>
      <w:r w:rsidR="0009385A" w:rsidRPr="009537FA">
        <w:rPr>
          <w:lang w:val="fr-FR" w:eastAsia="en-US"/>
        </w:rPr>
        <w:t>’</w:t>
      </w:r>
      <w:r w:rsidRPr="009537FA">
        <w:rPr>
          <w:lang w:val="fr-FR" w:eastAsia="en-US"/>
        </w:rPr>
        <w:t>une région ou d</w:t>
      </w:r>
      <w:r w:rsidR="0009385A" w:rsidRPr="009537FA">
        <w:rPr>
          <w:lang w:val="fr-FR" w:eastAsia="en-US"/>
        </w:rPr>
        <w:t>’</w:t>
      </w:r>
      <w:r w:rsidRPr="009537FA">
        <w:rPr>
          <w:lang w:val="fr-FR" w:eastAsia="en-US"/>
        </w:rPr>
        <w:t>une localité servant à désigner un produit qui en est originai</w:t>
      </w:r>
      <w:r w:rsidR="0009385A" w:rsidRPr="009537FA">
        <w:rPr>
          <w:lang w:val="fr-FR" w:eastAsia="en-US"/>
        </w:rPr>
        <w:t>re.  La</w:t>
      </w:r>
      <w:r w:rsidRPr="009537FA">
        <w:rPr>
          <w:lang w:val="fr-FR" w:eastAsia="en-US"/>
        </w:rPr>
        <w:t xml:space="preserve"> qualité ou les caractères du produit sont dus exclusivement ou essentiellement au milieu géographique, comprenant les facteurs naturels et les facteurs humains.”</w:t>
      </w:r>
      <w:r w:rsidR="000543B9">
        <w:rPr>
          <w:lang w:val="fr-FR" w:eastAsia="en-US"/>
        </w:rPr>
        <w:br w:type="page"/>
      </w:r>
    </w:p>
    <w:p w14:paraId="1E43BC8B" w14:textId="352B7549" w:rsidR="008E3345" w:rsidRPr="009537FA" w:rsidRDefault="00285D8B" w:rsidP="00273C28">
      <w:pPr>
        <w:pStyle w:val="ONUMFS"/>
        <w:numPr>
          <w:ilvl w:val="0"/>
          <w:numId w:val="0"/>
        </w:numPr>
        <w:ind w:left="567"/>
        <w:rPr>
          <w:i/>
          <w:lang w:val="fr-FR" w:eastAsia="en-US"/>
        </w:rPr>
      </w:pPr>
      <w:r w:rsidRPr="009537FA">
        <w:rPr>
          <w:i/>
          <w:lang w:val="fr-FR" w:eastAsia="en-US"/>
        </w:rPr>
        <w:t>[Note</w:t>
      </w:r>
      <w:r w:rsidR="00272EA8" w:rsidRPr="009537FA">
        <w:rPr>
          <w:i/>
          <w:lang w:val="fr-FR" w:eastAsia="en-US"/>
        </w:rPr>
        <w:t> :</w:t>
      </w:r>
      <w:r w:rsidRPr="009537FA">
        <w:rPr>
          <w:i/>
          <w:lang w:val="fr-FR" w:eastAsia="en-US"/>
        </w:rPr>
        <w:t xml:space="preserve"> </w:t>
      </w:r>
      <w:r w:rsidR="00AA221C" w:rsidRPr="009537FA">
        <w:rPr>
          <w:i/>
          <w:lang w:val="fr-FR" w:eastAsia="en-US"/>
        </w:rPr>
        <w:t>Cette définition équivaut à la définition d</w:t>
      </w:r>
      <w:r w:rsidR="0009385A" w:rsidRPr="009537FA">
        <w:rPr>
          <w:i/>
          <w:lang w:val="fr-FR" w:eastAsia="en-US"/>
        </w:rPr>
        <w:t>’</w:t>
      </w:r>
      <w:r w:rsidR="00AA221C" w:rsidRPr="009537FA">
        <w:rPr>
          <w:i/>
          <w:lang w:val="fr-FR" w:eastAsia="en-US"/>
        </w:rPr>
        <w:t>une appellation d</w:t>
      </w:r>
      <w:r w:rsidR="0009385A" w:rsidRPr="009537FA">
        <w:rPr>
          <w:i/>
          <w:lang w:val="fr-FR" w:eastAsia="en-US"/>
        </w:rPr>
        <w:t>’</w:t>
      </w:r>
      <w:r w:rsidR="00AA221C" w:rsidRPr="009537FA">
        <w:rPr>
          <w:i/>
          <w:lang w:val="fr-FR" w:eastAsia="en-US"/>
        </w:rPr>
        <w:t>origine donnée à l</w:t>
      </w:r>
      <w:r w:rsidR="0009385A" w:rsidRPr="009537FA">
        <w:rPr>
          <w:i/>
          <w:lang w:val="fr-FR" w:eastAsia="en-US"/>
        </w:rPr>
        <w:t>’</w:t>
      </w:r>
      <w:r w:rsidR="00272EA8" w:rsidRPr="009537FA">
        <w:rPr>
          <w:i/>
          <w:lang w:val="fr-FR" w:eastAsia="en-US"/>
        </w:rPr>
        <w:t>article 2</w:t>
      </w:r>
      <w:r w:rsidR="00AA221C" w:rsidRPr="009537FA">
        <w:rPr>
          <w:i/>
          <w:lang w:val="fr-FR" w:eastAsia="en-US"/>
        </w:rPr>
        <w:t xml:space="preserve"> de l</w:t>
      </w:r>
      <w:r w:rsidR="0009385A" w:rsidRPr="009537FA">
        <w:rPr>
          <w:i/>
          <w:lang w:val="fr-FR" w:eastAsia="en-US"/>
        </w:rPr>
        <w:t>’</w:t>
      </w:r>
      <w:r w:rsidR="00AA221C" w:rsidRPr="009537FA">
        <w:rPr>
          <w:i/>
          <w:lang w:val="fr-FR" w:eastAsia="en-US"/>
        </w:rPr>
        <w:t>Arrangement de Lisbonne et à l</w:t>
      </w:r>
      <w:r w:rsidR="0009385A" w:rsidRPr="009537FA">
        <w:rPr>
          <w:i/>
          <w:lang w:val="fr-FR" w:eastAsia="en-US"/>
        </w:rPr>
        <w:t>’</w:t>
      </w:r>
      <w:r w:rsidR="00272EA8" w:rsidRPr="009537FA">
        <w:rPr>
          <w:i/>
          <w:lang w:val="fr-FR" w:eastAsia="en-US"/>
        </w:rPr>
        <w:t>article 2</w:t>
      </w:r>
      <w:r w:rsidR="00AA221C" w:rsidRPr="009537FA">
        <w:rPr>
          <w:i/>
          <w:lang w:val="fr-FR" w:eastAsia="en-US"/>
        </w:rPr>
        <w:t>.1)i) de l</w:t>
      </w:r>
      <w:r w:rsidR="0009385A" w:rsidRPr="009537FA">
        <w:rPr>
          <w:i/>
          <w:lang w:val="fr-FR" w:eastAsia="en-US"/>
        </w:rPr>
        <w:t>’</w:t>
      </w:r>
      <w:r w:rsidR="00AA221C" w:rsidRPr="009537FA">
        <w:rPr>
          <w:i/>
          <w:lang w:val="fr-FR" w:eastAsia="en-US"/>
        </w:rPr>
        <w:t>Acte de Genève de l</w:t>
      </w:r>
      <w:r w:rsidR="0009385A" w:rsidRPr="009537FA">
        <w:rPr>
          <w:i/>
          <w:lang w:val="fr-FR" w:eastAsia="en-US"/>
        </w:rPr>
        <w:t>’</w:t>
      </w:r>
      <w:r w:rsidR="00AA221C" w:rsidRPr="009537FA">
        <w:rPr>
          <w:i/>
          <w:lang w:val="fr-FR" w:eastAsia="en-US"/>
        </w:rPr>
        <w:t>Arrangement de Lisbonne sur les appellations d</w:t>
      </w:r>
      <w:r w:rsidR="0009385A" w:rsidRPr="009537FA">
        <w:rPr>
          <w:i/>
          <w:lang w:val="fr-FR" w:eastAsia="en-US"/>
        </w:rPr>
        <w:t>’</w:t>
      </w:r>
      <w:r w:rsidR="00AA221C" w:rsidRPr="009537FA">
        <w:rPr>
          <w:i/>
          <w:lang w:val="fr-FR" w:eastAsia="en-US"/>
        </w:rPr>
        <w:t>origine et les indications géographiqu</w:t>
      </w:r>
      <w:r w:rsidR="0009385A" w:rsidRPr="009537FA">
        <w:rPr>
          <w:i/>
          <w:lang w:val="fr-FR" w:eastAsia="en-US"/>
        </w:rPr>
        <w:t>es.  Le</w:t>
      </w:r>
      <w:r w:rsidR="00DB5535" w:rsidRPr="009537FA">
        <w:rPr>
          <w:i/>
          <w:lang w:val="fr-FR" w:eastAsia="en-US"/>
        </w:rPr>
        <w:t>s appellations d</w:t>
      </w:r>
      <w:r w:rsidR="0009385A" w:rsidRPr="009537FA">
        <w:rPr>
          <w:i/>
          <w:lang w:val="fr-FR" w:eastAsia="en-US"/>
        </w:rPr>
        <w:t>’</w:t>
      </w:r>
      <w:r w:rsidR="00DB5535" w:rsidRPr="009537FA">
        <w:rPr>
          <w:i/>
          <w:lang w:val="fr-FR" w:eastAsia="en-US"/>
        </w:rPr>
        <w:t>origine tout comme les indications géographiques supposent un lien qualitatif entre le produit auquel elles se rapportent et son lieu d</w:t>
      </w:r>
      <w:r w:rsidR="0009385A" w:rsidRPr="009537FA">
        <w:rPr>
          <w:i/>
          <w:lang w:val="fr-FR" w:eastAsia="en-US"/>
        </w:rPr>
        <w:t>’</w:t>
      </w:r>
      <w:r w:rsidR="00DB5535" w:rsidRPr="009537FA">
        <w:rPr>
          <w:i/>
          <w:lang w:val="fr-FR" w:eastAsia="en-US"/>
        </w:rPr>
        <w:t>origi</w:t>
      </w:r>
      <w:r w:rsidR="0009385A" w:rsidRPr="009537FA">
        <w:rPr>
          <w:i/>
          <w:lang w:val="fr-FR" w:eastAsia="en-US"/>
        </w:rPr>
        <w:t>ne.  La</w:t>
      </w:r>
      <w:r w:rsidR="008A2242" w:rsidRPr="009537FA">
        <w:rPr>
          <w:i/>
          <w:lang w:val="fr-FR" w:eastAsia="en-US"/>
        </w:rPr>
        <w:t xml:space="preserve"> différence </w:t>
      </w:r>
      <w:r w:rsidR="008A2242" w:rsidRPr="009537FA">
        <w:rPr>
          <w:i/>
          <w:lang w:val="fr-FR" w:eastAsia="en-US"/>
        </w:rPr>
        <w:lastRenderedPageBreak/>
        <w:t>fondamentale entre les deux</w:t>
      </w:r>
      <w:r w:rsidR="003710F8" w:rsidRPr="009537FA">
        <w:rPr>
          <w:i/>
          <w:lang w:val="fr-FR" w:eastAsia="en-US"/>
        </w:rPr>
        <w:t> </w:t>
      </w:r>
      <w:r w:rsidR="008A2242" w:rsidRPr="009537FA">
        <w:rPr>
          <w:i/>
          <w:lang w:val="fr-FR" w:eastAsia="en-US"/>
        </w:rPr>
        <w:t>termes réside dans le fait que le lien avec le lieu d</w:t>
      </w:r>
      <w:r w:rsidR="0009385A" w:rsidRPr="009537FA">
        <w:rPr>
          <w:i/>
          <w:lang w:val="fr-FR" w:eastAsia="en-US"/>
        </w:rPr>
        <w:t>’</w:t>
      </w:r>
      <w:r w:rsidR="008A2242" w:rsidRPr="009537FA">
        <w:rPr>
          <w:i/>
          <w:lang w:val="fr-FR" w:eastAsia="en-US"/>
        </w:rPr>
        <w:t>origine doit être plus fort dans le cas d</w:t>
      </w:r>
      <w:r w:rsidR="0009385A" w:rsidRPr="009537FA">
        <w:rPr>
          <w:i/>
          <w:lang w:val="fr-FR" w:eastAsia="en-US"/>
        </w:rPr>
        <w:t>’</w:t>
      </w:r>
      <w:r w:rsidR="008A2242" w:rsidRPr="009537FA">
        <w:rPr>
          <w:i/>
          <w:lang w:val="fr-FR" w:eastAsia="en-US"/>
        </w:rPr>
        <w:t>une appellation d</w:t>
      </w:r>
      <w:r w:rsidR="0009385A" w:rsidRPr="009537FA">
        <w:rPr>
          <w:i/>
          <w:lang w:val="fr-FR" w:eastAsia="en-US"/>
        </w:rPr>
        <w:t>’</w:t>
      </w:r>
      <w:r w:rsidR="008A2242" w:rsidRPr="009537FA">
        <w:rPr>
          <w:i/>
          <w:lang w:val="fr-FR" w:eastAsia="en-US"/>
        </w:rPr>
        <w:t>origi</w:t>
      </w:r>
      <w:r w:rsidR="0009385A" w:rsidRPr="009537FA">
        <w:rPr>
          <w:i/>
          <w:lang w:val="fr-FR" w:eastAsia="en-US"/>
        </w:rPr>
        <w:t>ne.  La</w:t>
      </w:r>
      <w:r w:rsidR="008A2242" w:rsidRPr="009537FA">
        <w:rPr>
          <w:i/>
          <w:lang w:val="fr-FR" w:eastAsia="en-US"/>
        </w:rPr>
        <w:t xml:space="preserve"> qualité ou les caractères d</w:t>
      </w:r>
      <w:r w:rsidR="0009385A" w:rsidRPr="009537FA">
        <w:rPr>
          <w:i/>
          <w:lang w:val="fr-FR" w:eastAsia="en-US"/>
        </w:rPr>
        <w:t>’</w:t>
      </w:r>
      <w:r w:rsidR="008A2242" w:rsidRPr="009537FA">
        <w:rPr>
          <w:i/>
          <w:lang w:val="fr-FR" w:eastAsia="en-US"/>
        </w:rPr>
        <w:t>un produit protégé par une appellation d</w:t>
      </w:r>
      <w:r w:rsidR="0009385A" w:rsidRPr="009537FA">
        <w:rPr>
          <w:i/>
          <w:lang w:val="fr-FR" w:eastAsia="en-US"/>
        </w:rPr>
        <w:t>’</w:t>
      </w:r>
      <w:r w:rsidR="008A2242" w:rsidRPr="009537FA">
        <w:rPr>
          <w:i/>
          <w:lang w:val="fr-FR" w:eastAsia="en-US"/>
        </w:rPr>
        <w:t>origine doivent résulter exclusivement ou essentiellement de son origine géographiq</w:t>
      </w:r>
      <w:r w:rsidR="0009385A" w:rsidRPr="009537FA">
        <w:rPr>
          <w:i/>
          <w:lang w:val="fr-FR" w:eastAsia="en-US"/>
        </w:rPr>
        <w:t>ue.  Ce</w:t>
      </w:r>
      <w:r w:rsidR="008A2242" w:rsidRPr="009537FA">
        <w:rPr>
          <w:i/>
          <w:lang w:val="fr-FR" w:eastAsia="en-US"/>
        </w:rPr>
        <w:t>la signifie généralement que la matière première doit provenir du lieu d</w:t>
      </w:r>
      <w:r w:rsidR="0009385A" w:rsidRPr="009537FA">
        <w:rPr>
          <w:i/>
          <w:lang w:val="fr-FR" w:eastAsia="en-US"/>
        </w:rPr>
        <w:t>’</w:t>
      </w:r>
      <w:r w:rsidR="008A2242" w:rsidRPr="009537FA">
        <w:rPr>
          <w:i/>
          <w:lang w:val="fr-FR" w:eastAsia="en-US"/>
        </w:rPr>
        <w:t>origine et que le produit doit également avoir été transformé à cet endroit.”]</w:t>
      </w:r>
    </w:p>
    <w:p w14:paraId="5BC4AD78" w14:textId="7473DEA3" w:rsidR="008E3345" w:rsidRPr="009537FA" w:rsidRDefault="008A2242" w:rsidP="00273C28">
      <w:pPr>
        <w:pStyle w:val="ONUMFS"/>
        <w:rPr>
          <w:lang w:val="fr-FR" w:eastAsia="en-US"/>
        </w:rPr>
      </w:pPr>
      <w:r w:rsidRPr="009537FA">
        <w:rPr>
          <w:lang w:val="fr-FR" w:eastAsia="en-US"/>
        </w:rPr>
        <w:t xml:space="preserve">En ce qui concerne le classement, les </w:t>
      </w:r>
      <w:r w:rsidR="00DF35DC" w:rsidRPr="009537FA">
        <w:rPr>
          <w:lang w:val="fr-FR" w:eastAsia="en-US"/>
        </w:rPr>
        <w:t>membres</w:t>
      </w:r>
      <w:r w:rsidRPr="009537FA">
        <w:rPr>
          <w:lang w:val="fr-FR" w:eastAsia="en-US"/>
        </w:rPr>
        <w:t xml:space="preserve"> de l</w:t>
      </w:r>
      <w:r w:rsidR="0009385A" w:rsidRPr="009537FA">
        <w:rPr>
          <w:lang w:val="fr-FR" w:eastAsia="en-US"/>
        </w:rPr>
        <w:t>’</w:t>
      </w:r>
      <w:r w:rsidRPr="009537FA">
        <w:rPr>
          <w:lang w:val="fr-FR" w:eastAsia="en-US"/>
        </w:rPr>
        <w:t>équipe d</w:t>
      </w:r>
      <w:r w:rsidR="0009385A" w:rsidRPr="009537FA">
        <w:rPr>
          <w:lang w:val="fr-FR" w:eastAsia="en-US"/>
        </w:rPr>
        <w:t>’</w:t>
      </w:r>
      <w:r w:rsidRPr="009537FA">
        <w:rPr>
          <w:lang w:val="fr-FR" w:eastAsia="en-US"/>
        </w:rPr>
        <w:t>experts sont convenus de défini</w:t>
      </w:r>
      <w:r w:rsidR="00FF7796" w:rsidRPr="009537FA">
        <w:rPr>
          <w:lang w:val="fr-FR" w:eastAsia="en-US"/>
        </w:rPr>
        <w:t>r</w:t>
      </w:r>
      <w:r w:rsidRPr="009537FA">
        <w:rPr>
          <w:lang w:val="fr-FR" w:eastAsia="en-US"/>
        </w:rPr>
        <w:t xml:space="preserve"> l</w:t>
      </w:r>
      <w:r w:rsidR="0009385A" w:rsidRPr="009537FA">
        <w:rPr>
          <w:lang w:val="fr-FR" w:eastAsia="en-US"/>
        </w:rPr>
        <w:t>’</w:t>
      </w:r>
      <w:r w:rsidRPr="009537FA">
        <w:rPr>
          <w:lang w:val="fr-FR" w:eastAsia="en-US"/>
        </w:rPr>
        <w:t xml:space="preserve">élément XML pour le classement en </w:t>
      </w:r>
      <w:r w:rsidR="008445DD" w:rsidRPr="009537FA">
        <w:rPr>
          <w:lang w:val="fr-FR" w:eastAsia="en-US"/>
        </w:rPr>
        <w:t>tenant compte des</w:t>
      </w:r>
      <w:r w:rsidRPr="009537FA">
        <w:rPr>
          <w:lang w:val="fr-FR" w:eastAsia="en-US"/>
        </w:rPr>
        <w:t xml:space="preserve"> pratiques correspondantes existantes et </w:t>
      </w:r>
      <w:r w:rsidR="003D5316" w:rsidRPr="009537FA">
        <w:rPr>
          <w:lang w:val="fr-FR" w:eastAsia="en-US"/>
        </w:rPr>
        <w:t>ont provisoirement accepté</w:t>
      </w:r>
      <w:r w:rsidRPr="009537FA">
        <w:rPr>
          <w:lang w:val="fr-FR" w:eastAsia="en-US"/>
        </w:rPr>
        <w:t xml:space="preserve"> de se reporter à la classification de Nice, </w:t>
      </w:r>
      <w:r w:rsidR="006C53C1" w:rsidRPr="009537FA">
        <w:rPr>
          <w:lang w:val="fr-FR" w:eastAsia="en-US"/>
        </w:rPr>
        <w:t>à la classification informelle</w:t>
      </w:r>
      <w:r w:rsidRPr="009537FA">
        <w:rPr>
          <w:lang w:val="fr-FR" w:eastAsia="en-US"/>
        </w:rPr>
        <w:t xml:space="preserve"> utilisé</w:t>
      </w:r>
      <w:r w:rsidR="006C53C1" w:rsidRPr="009537FA">
        <w:rPr>
          <w:lang w:val="fr-FR" w:eastAsia="en-US"/>
        </w:rPr>
        <w:t>e</w:t>
      </w:r>
      <w:r w:rsidRPr="009537FA">
        <w:rPr>
          <w:lang w:val="fr-FR" w:eastAsia="en-US"/>
        </w:rPr>
        <w:t xml:space="preserve"> dans la base de données Lisbon Express et </w:t>
      </w:r>
      <w:r w:rsidR="00543DDD" w:rsidRPr="009537FA">
        <w:rPr>
          <w:lang w:val="fr-FR" w:eastAsia="en-US"/>
        </w:rPr>
        <w:t>à</w:t>
      </w:r>
      <w:r w:rsidRPr="009537FA">
        <w:rPr>
          <w:lang w:val="fr-FR" w:eastAsia="en-US"/>
        </w:rPr>
        <w:t xml:space="preserve"> la classification nationale.</w:t>
      </w:r>
    </w:p>
    <w:p w14:paraId="60890229" w14:textId="1FB3862E" w:rsidR="008E3345" w:rsidRPr="00DD5EF3" w:rsidRDefault="00273C28" w:rsidP="00DD5EF3">
      <w:pPr>
        <w:pStyle w:val="Heading3"/>
        <w:rPr>
          <w:caps/>
        </w:rPr>
      </w:pPr>
      <w:r w:rsidRPr="00DD5EF3">
        <w:rPr>
          <w:caps/>
        </w:rPr>
        <w:t>Seconde série de discussions</w:t>
      </w:r>
    </w:p>
    <w:p w14:paraId="6E44ACBE" w14:textId="30EB4638" w:rsidR="00272EA8" w:rsidRPr="009537FA" w:rsidRDefault="00A02DEB" w:rsidP="00273C28">
      <w:pPr>
        <w:pStyle w:val="ONUMFS"/>
        <w:rPr>
          <w:lang w:val="fr-FR" w:eastAsia="en-US"/>
        </w:rPr>
      </w:pPr>
      <w:r w:rsidRPr="009537FA">
        <w:rPr>
          <w:lang w:val="fr-FR" w:eastAsia="en-US"/>
        </w:rPr>
        <w:t xml:space="preserve">Durant la seconde série de discussions, Rospatent a fourni le projet révisé de schéma </w:t>
      </w:r>
      <w:r w:rsidR="0009385A" w:rsidRPr="009537FA">
        <w:rPr>
          <w:lang w:val="fr-FR" w:eastAsia="en-US"/>
        </w:rPr>
        <w:t>XML.  Da</w:t>
      </w:r>
      <w:r w:rsidR="00514E5A" w:rsidRPr="009537FA">
        <w:rPr>
          <w:lang w:val="fr-FR" w:eastAsia="en-US"/>
        </w:rPr>
        <w:t>ns ce nouveau projet, la description de la région géographique a été revue sur la base d</w:t>
      </w:r>
      <w:r w:rsidR="0009385A" w:rsidRPr="009537FA">
        <w:rPr>
          <w:lang w:val="fr-FR" w:eastAsia="en-US"/>
        </w:rPr>
        <w:t>’</w:t>
      </w:r>
      <w:r w:rsidR="00514E5A" w:rsidRPr="009537FA">
        <w:rPr>
          <w:lang w:val="fr-FR" w:eastAsia="en-US"/>
        </w:rPr>
        <w:t>une étude de la réglementation sur les indications géographiques appliquée par différents offices de propriété intellectuelle, notamment l</w:t>
      </w:r>
      <w:r w:rsidR="0009385A" w:rsidRPr="009537FA">
        <w:rPr>
          <w:lang w:val="fr-FR" w:eastAsia="en-US"/>
        </w:rPr>
        <w:t>’</w:t>
      </w:r>
      <w:r w:rsidR="00514E5A" w:rsidRPr="009537FA">
        <w:rPr>
          <w:lang w:val="fr-FR" w:eastAsia="en-US"/>
        </w:rPr>
        <w:t>Agence de la propriété intellectuelle de la République d</w:t>
      </w:r>
      <w:r w:rsidR="0009385A" w:rsidRPr="009537FA">
        <w:rPr>
          <w:lang w:val="fr-FR" w:eastAsia="en-US"/>
        </w:rPr>
        <w:t>’</w:t>
      </w:r>
      <w:r w:rsidR="00514E5A" w:rsidRPr="009537FA">
        <w:rPr>
          <w:lang w:val="fr-FR" w:eastAsia="en-US"/>
        </w:rPr>
        <w:t>Arménie rattachée au Ministère de l</w:t>
      </w:r>
      <w:r w:rsidR="0009385A" w:rsidRPr="009537FA">
        <w:rPr>
          <w:lang w:val="fr-FR" w:eastAsia="en-US"/>
        </w:rPr>
        <w:t>’</w:t>
      </w:r>
      <w:r w:rsidR="00514E5A" w:rsidRPr="009537FA">
        <w:rPr>
          <w:lang w:val="fr-FR" w:eastAsia="en-US"/>
        </w:rPr>
        <w:t>économie de la République d</w:t>
      </w:r>
      <w:r w:rsidR="0009385A" w:rsidRPr="009537FA">
        <w:rPr>
          <w:lang w:val="fr-FR" w:eastAsia="en-US"/>
        </w:rPr>
        <w:t>’</w:t>
      </w:r>
      <w:r w:rsidR="00514E5A" w:rsidRPr="009537FA">
        <w:rPr>
          <w:lang w:val="fr-FR" w:eastAsia="en-US"/>
        </w:rPr>
        <w:t>Arménie (AIPA), le Centre national de la propriété intellectuelle (NCIP) du Bélarus, l</w:t>
      </w:r>
      <w:r w:rsidR="0009385A" w:rsidRPr="009537FA">
        <w:rPr>
          <w:lang w:val="fr-FR" w:eastAsia="en-US"/>
        </w:rPr>
        <w:t>’</w:t>
      </w:r>
      <w:r w:rsidR="00514E5A" w:rsidRPr="009537FA">
        <w:rPr>
          <w:lang w:val="fr-FR" w:eastAsia="en-US"/>
        </w:rPr>
        <w:t>Office de la propriété intellectuelle du Canada (OPIC), le Service d</w:t>
      </w:r>
      <w:r w:rsidR="0009385A" w:rsidRPr="009537FA">
        <w:rPr>
          <w:lang w:val="fr-FR" w:eastAsia="en-US"/>
        </w:rPr>
        <w:t>’</w:t>
      </w:r>
      <w:r w:rsidR="00514E5A" w:rsidRPr="009537FA">
        <w:rPr>
          <w:lang w:val="fr-FR" w:eastAsia="en-US"/>
        </w:rPr>
        <w:t>État de la propriété intellectuelle et de l</w:t>
      </w:r>
      <w:r w:rsidR="0009385A" w:rsidRPr="009537FA">
        <w:rPr>
          <w:lang w:val="fr-FR" w:eastAsia="en-US"/>
        </w:rPr>
        <w:t>’</w:t>
      </w:r>
      <w:r w:rsidR="00514E5A" w:rsidRPr="009537FA">
        <w:rPr>
          <w:lang w:val="fr-FR" w:eastAsia="en-US"/>
        </w:rPr>
        <w:t>innovation auprès du Gouvernement de la République kirghize (Kyrgyzpatent)</w:t>
      </w:r>
      <w:r w:rsidR="00DA0CC0" w:rsidRPr="009537FA">
        <w:rPr>
          <w:lang w:val="fr-FR" w:eastAsia="en-US"/>
        </w:rPr>
        <w:t xml:space="preserve"> et</w:t>
      </w:r>
      <w:r w:rsidR="00514E5A" w:rsidRPr="009537FA">
        <w:rPr>
          <w:lang w:val="fr-FR" w:eastAsia="en-US"/>
        </w:rPr>
        <w:t xml:space="preserve"> l</w:t>
      </w:r>
      <w:r w:rsidR="0009385A" w:rsidRPr="009537FA">
        <w:rPr>
          <w:lang w:val="fr-FR" w:eastAsia="en-US"/>
        </w:rPr>
        <w:t>’</w:t>
      </w:r>
      <w:r w:rsidR="00514E5A" w:rsidRPr="009537FA">
        <w:rPr>
          <w:lang w:val="fr-FR" w:eastAsia="en-US"/>
        </w:rPr>
        <w:t>Office espagnol des brevets et des marques rattaché au Ministère de l</w:t>
      </w:r>
      <w:r w:rsidR="0009385A" w:rsidRPr="009537FA">
        <w:rPr>
          <w:lang w:val="fr-FR" w:eastAsia="en-US"/>
        </w:rPr>
        <w:t>’</w:t>
      </w:r>
      <w:r w:rsidR="00514E5A" w:rsidRPr="009537FA">
        <w:rPr>
          <w:lang w:val="fr-FR" w:eastAsia="en-US"/>
        </w:rPr>
        <w:t>énergie, du tourisme et du numérique (OEPM)</w:t>
      </w:r>
      <w:r w:rsidR="008167AE" w:rsidRPr="009537FA">
        <w:rPr>
          <w:lang w:val="fr-FR" w:eastAsia="en-US"/>
        </w:rPr>
        <w:t>,</w:t>
      </w:r>
      <w:r w:rsidR="00514E5A" w:rsidRPr="009537FA">
        <w:rPr>
          <w:lang w:val="fr-FR" w:eastAsia="en-US"/>
        </w:rPr>
        <w:t xml:space="preserve"> des éléments </w:t>
      </w:r>
      <w:r w:rsidR="008167AE" w:rsidRPr="009537FA">
        <w:rPr>
          <w:lang w:val="fr-FR" w:eastAsia="en-US"/>
        </w:rPr>
        <w:t>de nouveau groupe</w:t>
      </w:r>
      <w:r w:rsidR="00514E5A" w:rsidRPr="009537FA">
        <w:rPr>
          <w:lang w:val="fr-FR" w:eastAsia="en-US"/>
        </w:rPr>
        <w:t xml:space="preserve"> (conteneurs) ont été ajoutés à </w:t>
      </w:r>
      <w:r w:rsidR="00953D18" w:rsidRPr="009537FA">
        <w:rPr>
          <w:lang w:val="fr-FR" w:eastAsia="en-US"/>
        </w:rPr>
        <w:t>des</w:t>
      </w:r>
      <w:r w:rsidR="00514E5A" w:rsidRPr="009537FA">
        <w:rPr>
          <w:lang w:val="fr-FR" w:eastAsia="en-US"/>
        </w:rPr>
        <w:t xml:space="preserve"> éléments XML existants et </w:t>
      </w:r>
      <w:r w:rsidR="00953D18" w:rsidRPr="009537FA">
        <w:rPr>
          <w:lang w:val="fr-FR" w:eastAsia="en-US"/>
        </w:rPr>
        <w:t>certaines</w:t>
      </w:r>
      <w:r w:rsidR="00D46494" w:rsidRPr="009537FA">
        <w:rPr>
          <w:lang w:val="fr-FR" w:eastAsia="en-US"/>
        </w:rPr>
        <w:t xml:space="preserve"> descriptions d</w:t>
      </w:r>
      <w:r w:rsidR="0009385A" w:rsidRPr="009537FA">
        <w:rPr>
          <w:lang w:val="fr-FR" w:eastAsia="en-US"/>
        </w:rPr>
        <w:t>’</w:t>
      </w:r>
      <w:r w:rsidR="00514E5A" w:rsidRPr="009537FA">
        <w:rPr>
          <w:lang w:val="fr-FR" w:eastAsia="en-US"/>
        </w:rPr>
        <w:t>indication</w:t>
      </w:r>
      <w:r w:rsidR="00BA39FE" w:rsidRPr="009537FA">
        <w:rPr>
          <w:lang w:val="fr-FR" w:eastAsia="en-US"/>
        </w:rPr>
        <w:t>s</w:t>
      </w:r>
      <w:r w:rsidR="00514E5A" w:rsidRPr="009537FA">
        <w:rPr>
          <w:lang w:val="fr-FR" w:eastAsia="en-US"/>
        </w:rPr>
        <w:t xml:space="preserve"> et </w:t>
      </w:r>
      <w:r w:rsidR="00BA39FE" w:rsidRPr="009537FA">
        <w:rPr>
          <w:lang w:val="fr-FR" w:eastAsia="en-US"/>
        </w:rPr>
        <w:t>de caractéristiques de</w:t>
      </w:r>
      <w:r w:rsidR="00D46494" w:rsidRPr="009537FA">
        <w:rPr>
          <w:lang w:val="fr-FR" w:eastAsia="en-US"/>
        </w:rPr>
        <w:t xml:space="preserve"> produit</w:t>
      </w:r>
      <w:r w:rsidR="002464F1" w:rsidRPr="009537FA">
        <w:rPr>
          <w:lang w:val="fr-FR" w:eastAsia="en-US"/>
        </w:rPr>
        <w:t>s</w:t>
      </w:r>
      <w:r w:rsidR="00514E5A" w:rsidRPr="009537FA">
        <w:rPr>
          <w:lang w:val="fr-FR" w:eastAsia="en-US"/>
        </w:rPr>
        <w:t xml:space="preserve"> ont été modifiées </w:t>
      </w:r>
      <w:r w:rsidR="00B600E2" w:rsidRPr="009537FA">
        <w:rPr>
          <w:lang w:val="fr-FR" w:eastAsia="en-US"/>
        </w:rPr>
        <w:t>et</w:t>
      </w:r>
      <w:r w:rsidR="00514E5A" w:rsidRPr="009537FA">
        <w:rPr>
          <w:lang w:val="fr-FR" w:eastAsia="en-US"/>
        </w:rPr>
        <w:t xml:space="preserve"> regroupées.</w:t>
      </w:r>
    </w:p>
    <w:p w14:paraId="06D9E909" w14:textId="11B6359C" w:rsidR="008E3345" w:rsidRPr="009537FA" w:rsidRDefault="00514E5A" w:rsidP="00273C28">
      <w:pPr>
        <w:pStyle w:val="ONUMFS"/>
        <w:rPr>
          <w:lang w:val="fr-FR" w:eastAsia="en-US"/>
        </w:rPr>
      </w:pPr>
      <w:r w:rsidRPr="009537FA">
        <w:rPr>
          <w:lang w:val="fr-FR" w:eastAsia="en-US"/>
        </w:rPr>
        <w:t>Le second projet de schéma a été examiné de façon approfondie par l</w:t>
      </w:r>
      <w:r w:rsidR="0009385A" w:rsidRPr="009537FA">
        <w:rPr>
          <w:lang w:val="fr-FR" w:eastAsia="en-US"/>
        </w:rPr>
        <w:t>’</w:t>
      </w:r>
      <w:r w:rsidRPr="009537FA">
        <w:rPr>
          <w:lang w:val="fr-FR" w:eastAsia="en-US"/>
        </w:rPr>
        <w:t xml:space="preserve">intermédiaire de la </w:t>
      </w:r>
      <w:r w:rsidR="00272EA8" w:rsidRPr="009537FA">
        <w:rPr>
          <w:lang w:val="fr-FR" w:eastAsia="en-US"/>
        </w:rPr>
        <w:t>page W</w:t>
      </w:r>
      <w:r w:rsidRPr="009537FA">
        <w:rPr>
          <w:lang w:val="fr-FR" w:eastAsia="en-US"/>
        </w:rPr>
        <w:t>iki et durant la réunion du groupe d</w:t>
      </w:r>
      <w:r w:rsidR="0009385A" w:rsidRPr="009537FA">
        <w:rPr>
          <w:lang w:val="fr-FR" w:eastAsia="en-US"/>
        </w:rPr>
        <w:t>’</w:t>
      </w:r>
      <w:r w:rsidRPr="009537FA">
        <w:rPr>
          <w:lang w:val="fr-FR" w:eastAsia="en-US"/>
        </w:rPr>
        <w:t>experts chargé de la norme</w:t>
      </w:r>
      <w:r w:rsidR="003710F8" w:rsidRPr="009537FA">
        <w:rPr>
          <w:lang w:val="fr-FR" w:eastAsia="en-US"/>
        </w:rPr>
        <w:t> </w:t>
      </w:r>
      <w:r w:rsidRPr="009537FA">
        <w:rPr>
          <w:lang w:val="fr-FR" w:eastAsia="en-US"/>
        </w:rPr>
        <w:t>XML4IP qui s</w:t>
      </w:r>
      <w:r w:rsidR="0009385A" w:rsidRPr="009537FA">
        <w:rPr>
          <w:lang w:val="fr-FR" w:eastAsia="en-US"/>
        </w:rPr>
        <w:t>’</w:t>
      </w:r>
      <w:r w:rsidRPr="009537FA">
        <w:rPr>
          <w:lang w:val="fr-FR" w:eastAsia="en-US"/>
        </w:rPr>
        <w:t>est tenue à Moscou (Fédération de Russie) du 14 au 1</w:t>
      </w:r>
      <w:r w:rsidR="00272EA8" w:rsidRPr="009537FA">
        <w:rPr>
          <w:lang w:val="fr-FR" w:eastAsia="en-US"/>
        </w:rPr>
        <w:t>8 mai 20</w:t>
      </w:r>
      <w:r w:rsidRPr="009537FA">
        <w:rPr>
          <w:lang w:val="fr-FR" w:eastAsia="en-US"/>
        </w:rPr>
        <w:t>18.</w:t>
      </w:r>
      <w:r w:rsidR="001B229A" w:rsidRPr="009537FA">
        <w:rPr>
          <w:lang w:val="fr-FR"/>
        </w:rPr>
        <w:t xml:space="preserve"> </w:t>
      </w:r>
      <w:r w:rsidR="00CF7A52" w:rsidRPr="009537FA">
        <w:rPr>
          <w:lang w:val="fr-FR"/>
        </w:rPr>
        <w:t xml:space="preserve"> </w:t>
      </w:r>
      <w:r w:rsidRPr="009537FA">
        <w:rPr>
          <w:lang w:val="fr-FR" w:eastAsia="en-US"/>
        </w:rPr>
        <w:t>L</w:t>
      </w:r>
      <w:r w:rsidR="0009385A" w:rsidRPr="009537FA">
        <w:rPr>
          <w:lang w:val="fr-FR" w:eastAsia="en-US"/>
        </w:rPr>
        <w:t>’</w:t>
      </w:r>
      <w:r w:rsidRPr="009537FA">
        <w:rPr>
          <w:lang w:val="fr-FR" w:eastAsia="en-US"/>
        </w:rPr>
        <w:t xml:space="preserve">EUIPO a fourni une longue liste </w:t>
      </w:r>
      <w:r w:rsidR="000650A4" w:rsidRPr="009537FA">
        <w:rPr>
          <w:lang w:val="fr-FR" w:eastAsia="en-US"/>
        </w:rPr>
        <w:t>d</w:t>
      </w:r>
      <w:r w:rsidR="0009385A" w:rsidRPr="009537FA">
        <w:rPr>
          <w:lang w:val="fr-FR" w:eastAsia="en-US"/>
        </w:rPr>
        <w:t>’</w:t>
      </w:r>
      <w:r w:rsidR="000650A4" w:rsidRPr="009537FA">
        <w:rPr>
          <w:lang w:val="fr-FR" w:eastAsia="en-US"/>
        </w:rPr>
        <w:t>objets</w:t>
      </w:r>
      <w:r w:rsidRPr="009537FA">
        <w:rPr>
          <w:lang w:val="fr-FR" w:eastAsia="en-US"/>
        </w:rPr>
        <w:t xml:space="preserve"> </w:t>
      </w:r>
      <w:r w:rsidR="00B72926" w:rsidRPr="009537FA">
        <w:rPr>
          <w:lang w:val="fr-FR" w:eastAsia="en-US"/>
        </w:rPr>
        <w:t>métier</w:t>
      </w:r>
      <w:r w:rsidRPr="009537FA">
        <w:rPr>
          <w:lang w:val="fr-FR" w:eastAsia="en-US"/>
        </w:rPr>
        <w:t xml:space="preserve"> et de sources de données pour l</w:t>
      </w:r>
      <w:r w:rsidR="0009385A" w:rsidRPr="009537FA">
        <w:rPr>
          <w:lang w:val="fr-FR" w:eastAsia="en-US"/>
        </w:rPr>
        <w:t>’</w:t>
      </w:r>
      <w:r w:rsidRPr="009537FA">
        <w:rPr>
          <w:lang w:val="fr-FR" w:eastAsia="en-US"/>
        </w:rPr>
        <w:t xml:space="preserve">analyse et la </w:t>
      </w:r>
      <w:r w:rsidR="000650A4" w:rsidRPr="009537FA">
        <w:rPr>
          <w:lang w:val="fr-FR" w:eastAsia="en-US"/>
        </w:rPr>
        <w:t>mise au point</w:t>
      </w:r>
      <w:r w:rsidRPr="009537FA">
        <w:rPr>
          <w:lang w:val="fr-FR" w:eastAsia="en-US"/>
        </w:rPr>
        <w:t xml:space="preserve"> des éléments de schéma XML pour les indications géographiques (voir l</w:t>
      </w:r>
      <w:r w:rsidR="0009385A" w:rsidRPr="009537FA">
        <w:rPr>
          <w:lang w:val="fr-FR" w:eastAsia="en-US"/>
        </w:rPr>
        <w:t>’</w:t>
      </w:r>
      <w:r w:rsidR="00272EA8" w:rsidRPr="009537FA">
        <w:rPr>
          <w:lang w:val="fr-FR" w:eastAsia="en-US"/>
        </w:rPr>
        <w:t>annexe I</w:t>
      </w:r>
      <w:r w:rsidRPr="009537FA">
        <w:rPr>
          <w:lang w:val="fr-FR" w:eastAsia="en-US"/>
        </w:rPr>
        <w:t xml:space="preserve"> du présent document).</w:t>
      </w:r>
    </w:p>
    <w:p w14:paraId="576E01DC" w14:textId="6987B58B" w:rsidR="008E3345" w:rsidRPr="009537FA" w:rsidRDefault="00514E5A" w:rsidP="00273C28">
      <w:pPr>
        <w:pStyle w:val="ONUMFS"/>
        <w:rPr>
          <w:lang w:val="fr-FR" w:eastAsia="en-US"/>
        </w:rPr>
      </w:pPr>
      <w:r w:rsidRPr="009537FA">
        <w:rPr>
          <w:lang w:val="fr-FR" w:eastAsia="en-US"/>
        </w:rPr>
        <w:t xml:space="preserve">À la suite des </w:t>
      </w:r>
      <w:r w:rsidR="00DB3217" w:rsidRPr="009537FA">
        <w:rPr>
          <w:lang w:val="fr-FR" w:eastAsia="en-US"/>
        </w:rPr>
        <w:t>débats engagés</w:t>
      </w:r>
      <w:r w:rsidRPr="009537FA">
        <w:rPr>
          <w:lang w:val="fr-FR" w:eastAsia="en-US"/>
        </w:rPr>
        <w:t xml:space="preserve"> et des accords conclus à la réunion consacrée à la norme</w:t>
      </w:r>
      <w:r w:rsidR="003710F8" w:rsidRPr="009537FA">
        <w:rPr>
          <w:lang w:val="fr-FR" w:eastAsia="en-US"/>
        </w:rPr>
        <w:t> </w:t>
      </w:r>
      <w:r w:rsidRPr="009537FA">
        <w:rPr>
          <w:lang w:val="fr-FR" w:eastAsia="en-US"/>
        </w:rPr>
        <w:t>XML4IP à Moscou, Rospatent et l</w:t>
      </w:r>
      <w:r w:rsidR="0009385A" w:rsidRPr="009537FA">
        <w:rPr>
          <w:lang w:val="fr-FR" w:eastAsia="en-US"/>
        </w:rPr>
        <w:t>’</w:t>
      </w:r>
      <w:r w:rsidRPr="009537FA">
        <w:rPr>
          <w:lang w:val="fr-FR" w:eastAsia="en-US"/>
        </w:rPr>
        <w:t xml:space="preserve">EUIPO ont </w:t>
      </w:r>
      <w:r w:rsidR="00F77301" w:rsidRPr="009537FA">
        <w:rPr>
          <w:lang w:val="fr-FR" w:eastAsia="en-US"/>
        </w:rPr>
        <w:t>œuvré</w:t>
      </w:r>
      <w:r w:rsidRPr="009537FA">
        <w:rPr>
          <w:lang w:val="fr-FR" w:eastAsia="en-US"/>
        </w:rPr>
        <w:t xml:space="preserve"> à l</w:t>
      </w:r>
      <w:r w:rsidR="0009385A" w:rsidRPr="009537FA">
        <w:rPr>
          <w:lang w:val="fr-FR" w:eastAsia="en-US"/>
        </w:rPr>
        <w:t>’</w:t>
      </w:r>
      <w:r w:rsidRPr="009537FA">
        <w:rPr>
          <w:lang w:val="fr-FR" w:eastAsia="en-US"/>
        </w:rPr>
        <w:t>élaboration d</w:t>
      </w:r>
      <w:r w:rsidR="0009385A" w:rsidRPr="009537FA">
        <w:rPr>
          <w:lang w:val="fr-FR" w:eastAsia="en-US"/>
        </w:rPr>
        <w:t>’</w:t>
      </w:r>
      <w:r w:rsidRPr="009537FA">
        <w:rPr>
          <w:lang w:val="fr-FR" w:eastAsia="en-US"/>
        </w:rPr>
        <w:t>un tableau de cor</w:t>
      </w:r>
      <w:r w:rsidR="00F77301" w:rsidRPr="009537FA">
        <w:rPr>
          <w:lang w:val="fr-FR" w:eastAsia="en-US"/>
        </w:rPr>
        <w:t>r</w:t>
      </w:r>
      <w:r w:rsidRPr="009537FA">
        <w:rPr>
          <w:lang w:val="fr-FR" w:eastAsia="en-US"/>
        </w:rPr>
        <w:t xml:space="preserve">espondance entre les éléments de schéma XML pour les indications géographiques et les champs de données </w:t>
      </w:r>
      <w:r w:rsidR="00F77301" w:rsidRPr="009537FA">
        <w:rPr>
          <w:lang w:val="fr-FR" w:eastAsia="en-US"/>
        </w:rPr>
        <w:t>de diverses s</w:t>
      </w:r>
      <w:r w:rsidRPr="009537FA">
        <w:rPr>
          <w:lang w:val="fr-FR" w:eastAsia="en-US"/>
        </w:rPr>
        <w:t>ources d</w:t>
      </w:r>
      <w:r w:rsidR="0009385A" w:rsidRPr="009537FA">
        <w:rPr>
          <w:lang w:val="fr-FR" w:eastAsia="en-US"/>
        </w:rPr>
        <w:t>’</w:t>
      </w:r>
      <w:r w:rsidRPr="009537FA">
        <w:rPr>
          <w:lang w:val="fr-FR" w:eastAsia="en-US"/>
        </w:rPr>
        <w:t xml:space="preserve">informations et ont actualisé le schéma </w:t>
      </w:r>
      <w:r w:rsidR="0009385A" w:rsidRPr="009537FA">
        <w:rPr>
          <w:lang w:val="fr-FR" w:eastAsia="en-US"/>
        </w:rPr>
        <w:t>XML.  Le</w:t>
      </w:r>
      <w:r w:rsidR="00153BD4" w:rsidRPr="009537FA">
        <w:rPr>
          <w:lang w:val="fr-FR" w:eastAsia="en-US"/>
        </w:rPr>
        <w:t xml:space="preserve">s </w:t>
      </w:r>
      <w:r w:rsidR="00712289" w:rsidRPr="009537FA">
        <w:rPr>
          <w:lang w:val="fr-FR" w:eastAsia="en-US"/>
        </w:rPr>
        <w:t>version</w:t>
      </w:r>
      <w:r w:rsidR="00153BD4" w:rsidRPr="009537FA">
        <w:rPr>
          <w:lang w:val="fr-FR" w:eastAsia="en-US"/>
        </w:rPr>
        <w:t>s</w:t>
      </w:r>
      <w:r w:rsidR="00712289" w:rsidRPr="009537FA">
        <w:rPr>
          <w:lang w:val="fr-FR" w:eastAsia="en-US"/>
        </w:rPr>
        <w:t xml:space="preserve"> actualisée</w:t>
      </w:r>
      <w:r w:rsidR="00153BD4" w:rsidRPr="009537FA">
        <w:rPr>
          <w:lang w:val="fr-FR" w:eastAsia="en-US"/>
        </w:rPr>
        <w:t>s</w:t>
      </w:r>
      <w:r w:rsidR="00712289" w:rsidRPr="009537FA">
        <w:rPr>
          <w:lang w:val="fr-FR" w:eastAsia="en-US"/>
        </w:rPr>
        <w:t xml:space="preserve"> du tableau de correspondance et </w:t>
      </w:r>
      <w:r w:rsidR="00153BD4" w:rsidRPr="009537FA">
        <w:rPr>
          <w:lang w:val="fr-FR" w:eastAsia="en-US"/>
        </w:rPr>
        <w:t>du</w:t>
      </w:r>
      <w:r w:rsidR="00712289" w:rsidRPr="009537FA">
        <w:rPr>
          <w:lang w:val="fr-FR" w:eastAsia="en-US"/>
        </w:rPr>
        <w:t xml:space="preserve"> projet de schéma XML </w:t>
      </w:r>
      <w:r w:rsidR="00153BD4" w:rsidRPr="009537FA">
        <w:rPr>
          <w:lang w:val="fr-FR" w:eastAsia="en-US"/>
        </w:rPr>
        <w:t>figurent respectivement</w:t>
      </w:r>
      <w:r w:rsidR="00712289" w:rsidRPr="009537FA">
        <w:rPr>
          <w:lang w:val="fr-FR" w:eastAsia="en-US"/>
        </w:rPr>
        <w:t xml:space="preserve"> à l</w:t>
      </w:r>
      <w:r w:rsidR="0009385A" w:rsidRPr="009537FA">
        <w:rPr>
          <w:lang w:val="fr-FR" w:eastAsia="en-US"/>
        </w:rPr>
        <w:t>’</w:t>
      </w:r>
      <w:r w:rsidR="00272EA8" w:rsidRPr="009537FA">
        <w:rPr>
          <w:lang w:val="fr-FR" w:eastAsia="en-US"/>
        </w:rPr>
        <w:t>annexe I</w:t>
      </w:r>
      <w:r w:rsidR="00712289" w:rsidRPr="009537FA">
        <w:rPr>
          <w:lang w:val="fr-FR" w:eastAsia="en-US"/>
        </w:rPr>
        <w:t>I et à l</w:t>
      </w:r>
      <w:r w:rsidR="0009385A" w:rsidRPr="009537FA">
        <w:rPr>
          <w:lang w:val="fr-FR" w:eastAsia="en-US"/>
        </w:rPr>
        <w:t>’</w:t>
      </w:r>
      <w:r w:rsidR="00272EA8" w:rsidRPr="009537FA">
        <w:rPr>
          <w:lang w:val="fr-FR" w:eastAsia="en-US"/>
        </w:rPr>
        <w:t>annexe I</w:t>
      </w:r>
      <w:r w:rsidR="00712289" w:rsidRPr="009537FA">
        <w:rPr>
          <w:lang w:val="fr-FR" w:eastAsia="en-US"/>
        </w:rPr>
        <w:t>II du présent document.</w:t>
      </w:r>
      <w:r w:rsidR="00F73262" w:rsidRPr="009537FA">
        <w:rPr>
          <w:lang w:val="fr-FR" w:eastAsia="en-US"/>
        </w:rPr>
        <w:br w:type="page"/>
      </w:r>
    </w:p>
    <w:p w14:paraId="650A4853" w14:textId="77777777" w:rsidR="008E3345" w:rsidRPr="001C656B" w:rsidRDefault="00712289" w:rsidP="009537FA">
      <w:pPr>
        <w:pStyle w:val="Heading2"/>
      </w:pPr>
      <w:r w:rsidRPr="001C656B">
        <w:lastRenderedPageBreak/>
        <w:t>Programme de travail</w:t>
      </w:r>
    </w:p>
    <w:p w14:paraId="5DA01353" w14:textId="6775BA31" w:rsidR="008E3345" w:rsidRPr="009537FA" w:rsidRDefault="00712289" w:rsidP="00665016">
      <w:pPr>
        <w:pStyle w:val="ONUMFS"/>
        <w:rPr>
          <w:lang w:val="fr-FR" w:eastAsia="en-US"/>
        </w:rPr>
      </w:pPr>
      <w:r w:rsidRPr="009537FA">
        <w:rPr>
          <w:lang w:val="fr-FR" w:eastAsia="en-US"/>
        </w:rPr>
        <w:t>L</w:t>
      </w:r>
      <w:r w:rsidR="0009385A" w:rsidRPr="009537FA">
        <w:rPr>
          <w:lang w:val="fr-FR" w:eastAsia="en-US"/>
        </w:rPr>
        <w:t>’</w:t>
      </w:r>
      <w:r w:rsidRPr="009537FA">
        <w:rPr>
          <w:lang w:val="fr-FR" w:eastAsia="en-US"/>
        </w:rPr>
        <w:t>équipe d</w:t>
      </w:r>
      <w:r w:rsidR="0009385A" w:rsidRPr="009537FA">
        <w:rPr>
          <w:lang w:val="fr-FR" w:eastAsia="en-US"/>
        </w:rPr>
        <w:t>’</w:t>
      </w:r>
      <w:r w:rsidRPr="009537FA">
        <w:rPr>
          <w:lang w:val="fr-FR" w:eastAsia="en-US"/>
        </w:rPr>
        <w:t xml:space="preserve">experts prévoit de prendre les mesures suivantes aux fins de </w:t>
      </w:r>
      <w:r w:rsidR="00153BD4" w:rsidRPr="009537FA">
        <w:rPr>
          <w:lang w:val="fr-FR" w:eastAsia="en-US"/>
        </w:rPr>
        <w:t>la mise au point</w:t>
      </w:r>
      <w:r w:rsidRPr="009537FA">
        <w:rPr>
          <w:lang w:val="fr-FR" w:eastAsia="en-US"/>
        </w:rPr>
        <w:t xml:space="preserve"> du schéma XML pour les indications géographiques</w:t>
      </w:r>
      <w:r w:rsidR="00272EA8" w:rsidRPr="009537FA">
        <w:rPr>
          <w:lang w:val="fr-FR" w:eastAsia="en-US"/>
        </w:rPr>
        <w:t> :</w:t>
      </w:r>
    </w:p>
    <w:tbl>
      <w:tblPr>
        <w:tblW w:w="5000" w:type="pct"/>
        <w:tblCellMar>
          <w:top w:w="57" w:type="dxa"/>
          <w:bottom w:w="57" w:type="dxa"/>
        </w:tblCellMar>
        <w:tblLook w:val="04A0" w:firstRow="1" w:lastRow="0" w:firstColumn="1" w:lastColumn="0" w:noHBand="0" w:noVBand="1"/>
      </w:tblPr>
      <w:tblGrid>
        <w:gridCol w:w="3935"/>
        <w:gridCol w:w="3648"/>
        <w:gridCol w:w="1989"/>
      </w:tblGrid>
      <w:tr w:rsidR="009537FA" w:rsidRPr="009537FA" w14:paraId="7B70CD20" w14:textId="77777777" w:rsidTr="00DD5EF3">
        <w:tc>
          <w:tcPr>
            <w:tcW w:w="2109" w:type="pct"/>
            <w:tcBorders>
              <w:top w:val="single" w:sz="4" w:space="0" w:color="000000"/>
              <w:left w:val="single" w:sz="4" w:space="0" w:color="000000"/>
              <w:bottom w:val="single" w:sz="4" w:space="0" w:color="000000"/>
              <w:right w:val="single" w:sz="4" w:space="0" w:color="000000"/>
            </w:tcBorders>
            <w:vAlign w:val="center"/>
            <w:hideMark/>
          </w:tcPr>
          <w:p w14:paraId="400C3F62" w14:textId="48269D42" w:rsidR="004A48BD" w:rsidRPr="009537FA" w:rsidRDefault="00712289" w:rsidP="00DD5EF3">
            <w:pPr>
              <w:jc w:val="center"/>
              <w:rPr>
                <w:rFonts w:eastAsia="Times New Roman"/>
                <w:szCs w:val="22"/>
                <w:lang w:val="fr-FR" w:eastAsia="en-GB"/>
              </w:rPr>
            </w:pPr>
            <w:r w:rsidRPr="009537FA">
              <w:rPr>
                <w:rFonts w:eastAsia="Times New Roman"/>
                <w:szCs w:val="22"/>
                <w:lang w:val="fr-FR" w:eastAsia="en-GB"/>
              </w:rPr>
              <w:t>Mesures</w:t>
            </w:r>
          </w:p>
        </w:tc>
        <w:tc>
          <w:tcPr>
            <w:tcW w:w="1959" w:type="pct"/>
            <w:tcBorders>
              <w:top w:val="single" w:sz="4" w:space="0" w:color="000000"/>
              <w:left w:val="single" w:sz="4" w:space="0" w:color="000000"/>
              <w:bottom w:val="single" w:sz="4" w:space="0" w:color="000000"/>
              <w:right w:val="single" w:sz="4" w:space="0" w:color="000000"/>
            </w:tcBorders>
            <w:vAlign w:val="center"/>
            <w:hideMark/>
          </w:tcPr>
          <w:p w14:paraId="30E87030" w14:textId="490A336F" w:rsidR="004A48BD" w:rsidRPr="009537FA" w:rsidRDefault="00712289" w:rsidP="00DD5EF3">
            <w:pPr>
              <w:jc w:val="center"/>
              <w:rPr>
                <w:rFonts w:eastAsia="Times New Roman"/>
                <w:szCs w:val="22"/>
                <w:lang w:val="fr-FR" w:eastAsia="en-GB"/>
              </w:rPr>
            </w:pPr>
            <w:r w:rsidRPr="009537FA">
              <w:rPr>
                <w:rFonts w:eastAsia="Times New Roman"/>
                <w:szCs w:val="22"/>
                <w:lang w:val="fr-FR" w:eastAsia="en-GB"/>
              </w:rPr>
              <w:t>Résultats escomptés</w:t>
            </w:r>
          </w:p>
        </w:tc>
        <w:tc>
          <w:tcPr>
            <w:tcW w:w="932" w:type="pct"/>
            <w:tcBorders>
              <w:top w:val="single" w:sz="4" w:space="0" w:color="000000"/>
              <w:left w:val="single" w:sz="4" w:space="0" w:color="000000"/>
              <w:bottom w:val="single" w:sz="4" w:space="0" w:color="000000"/>
              <w:right w:val="single" w:sz="4" w:space="0" w:color="000000"/>
            </w:tcBorders>
            <w:vAlign w:val="center"/>
            <w:hideMark/>
          </w:tcPr>
          <w:p w14:paraId="6024B641" w14:textId="1F1F3079" w:rsidR="004A48BD" w:rsidRPr="009537FA" w:rsidRDefault="00712289" w:rsidP="00DD5EF3">
            <w:pPr>
              <w:jc w:val="center"/>
              <w:rPr>
                <w:rFonts w:eastAsia="Times New Roman"/>
                <w:szCs w:val="22"/>
                <w:lang w:val="fr-FR" w:eastAsia="en-GB"/>
              </w:rPr>
            </w:pPr>
            <w:r w:rsidRPr="009537FA">
              <w:rPr>
                <w:rFonts w:eastAsia="Times New Roman"/>
                <w:szCs w:val="22"/>
                <w:lang w:val="fr-FR" w:eastAsia="en-GB"/>
              </w:rPr>
              <w:t>Date prévue</w:t>
            </w:r>
          </w:p>
        </w:tc>
      </w:tr>
      <w:tr w:rsidR="009537FA" w:rsidRPr="009537FA" w14:paraId="13F0CACA" w14:textId="77777777" w:rsidTr="00DD5EF3">
        <w:tc>
          <w:tcPr>
            <w:tcW w:w="2109" w:type="pct"/>
            <w:tcBorders>
              <w:top w:val="single" w:sz="4" w:space="0" w:color="000000"/>
              <w:left w:val="single" w:sz="4" w:space="0" w:color="000000"/>
              <w:bottom w:val="single" w:sz="4" w:space="0" w:color="000000"/>
              <w:right w:val="single" w:sz="4" w:space="0" w:color="000000"/>
            </w:tcBorders>
            <w:vAlign w:val="center"/>
            <w:hideMark/>
          </w:tcPr>
          <w:p w14:paraId="317A4BF2" w14:textId="71D21B15" w:rsidR="004A48BD" w:rsidRPr="009537FA" w:rsidRDefault="00712289" w:rsidP="00DD5EF3">
            <w:pPr>
              <w:rPr>
                <w:rFonts w:ascii="Times New Roman" w:eastAsia="Times New Roman" w:hAnsi="Times New Roman" w:cs="Times New Roman"/>
                <w:sz w:val="24"/>
                <w:szCs w:val="24"/>
                <w:lang w:val="fr-FR" w:eastAsia="en-GB"/>
              </w:rPr>
            </w:pPr>
            <w:r w:rsidRPr="009537FA">
              <w:rPr>
                <w:rFonts w:eastAsia="Times New Roman"/>
                <w:szCs w:val="22"/>
                <w:lang w:val="fr-FR" w:eastAsia="en-GB"/>
              </w:rPr>
              <w:t>Présentation du rapport sur l</w:t>
            </w:r>
            <w:r w:rsidR="0009385A" w:rsidRPr="009537FA">
              <w:rPr>
                <w:rFonts w:eastAsia="Times New Roman"/>
                <w:szCs w:val="22"/>
                <w:lang w:val="fr-FR" w:eastAsia="en-GB"/>
              </w:rPr>
              <w:t>’</w:t>
            </w:r>
            <w:r w:rsidRPr="009537FA">
              <w:rPr>
                <w:rFonts w:eastAsia="Times New Roman"/>
                <w:szCs w:val="22"/>
                <w:lang w:val="fr-FR" w:eastAsia="en-GB"/>
              </w:rPr>
              <w:t>état d</w:t>
            </w:r>
            <w:r w:rsidR="0009385A" w:rsidRPr="009537FA">
              <w:rPr>
                <w:rFonts w:eastAsia="Times New Roman"/>
                <w:szCs w:val="22"/>
                <w:lang w:val="fr-FR" w:eastAsia="en-GB"/>
              </w:rPr>
              <w:t>’</w:t>
            </w:r>
            <w:r w:rsidRPr="009537FA">
              <w:rPr>
                <w:rFonts w:eastAsia="Times New Roman"/>
                <w:szCs w:val="22"/>
                <w:lang w:val="fr-FR" w:eastAsia="en-GB"/>
              </w:rPr>
              <w:t>avancement des travaux à la six</w:t>
            </w:r>
            <w:r w:rsidR="00272EA8" w:rsidRPr="009537FA">
              <w:rPr>
                <w:rFonts w:eastAsia="Times New Roman"/>
                <w:szCs w:val="22"/>
                <w:lang w:val="fr-FR" w:eastAsia="en-GB"/>
              </w:rPr>
              <w:t>ième session du CWS</w:t>
            </w:r>
            <w:r w:rsidR="004A48BD" w:rsidRPr="009537FA">
              <w:rPr>
                <w:rFonts w:eastAsia="Times New Roman"/>
                <w:szCs w:val="22"/>
                <w:lang w:val="fr-FR" w:eastAsia="en-GB"/>
              </w:rPr>
              <w:t xml:space="preserve"> </w:t>
            </w:r>
          </w:p>
        </w:tc>
        <w:tc>
          <w:tcPr>
            <w:tcW w:w="1959" w:type="pct"/>
            <w:tcBorders>
              <w:top w:val="single" w:sz="4" w:space="0" w:color="000000"/>
              <w:left w:val="single" w:sz="4" w:space="0" w:color="000000"/>
              <w:bottom w:val="single" w:sz="4" w:space="0" w:color="000000"/>
              <w:right w:val="single" w:sz="4" w:space="0" w:color="000000"/>
            </w:tcBorders>
            <w:vAlign w:val="center"/>
            <w:hideMark/>
          </w:tcPr>
          <w:p w14:paraId="3BC05E8D" w14:textId="4F6FBE08" w:rsidR="004A48BD" w:rsidRPr="009537FA" w:rsidRDefault="00712289" w:rsidP="00DD5EF3">
            <w:pPr>
              <w:rPr>
                <w:rFonts w:ascii="Times New Roman" w:eastAsia="Times New Roman" w:hAnsi="Times New Roman" w:cs="Times New Roman"/>
                <w:sz w:val="24"/>
                <w:szCs w:val="24"/>
                <w:lang w:val="fr-FR" w:eastAsia="en-GB"/>
              </w:rPr>
            </w:pPr>
            <w:r w:rsidRPr="009537FA">
              <w:rPr>
                <w:rFonts w:eastAsia="Times New Roman"/>
                <w:szCs w:val="22"/>
                <w:lang w:val="fr-FR" w:eastAsia="en-GB"/>
              </w:rPr>
              <w:t>Le rapport sur l</w:t>
            </w:r>
            <w:r w:rsidR="0009385A" w:rsidRPr="009537FA">
              <w:rPr>
                <w:rFonts w:eastAsia="Times New Roman"/>
                <w:szCs w:val="22"/>
                <w:lang w:val="fr-FR" w:eastAsia="en-GB"/>
              </w:rPr>
              <w:t>’</w:t>
            </w:r>
            <w:r w:rsidRPr="009537FA">
              <w:rPr>
                <w:rFonts w:eastAsia="Times New Roman"/>
                <w:szCs w:val="22"/>
                <w:lang w:val="fr-FR" w:eastAsia="en-GB"/>
              </w:rPr>
              <w:t>état d</w:t>
            </w:r>
            <w:r w:rsidR="0009385A" w:rsidRPr="009537FA">
              <w:rPr>
                <w:rFonts w:eastAsia="Times New Roman"/>
                <w:szCs w:val="22"/>
                <w:lang w:val="fr-FR" w:eastAsia="en-GB"/>
              </w:rPr>
              <w:t>’</w:t>
            </w:r>
            <w:r w:rsidRPr="009537FA">
              <w:rPr>
                <w:rFonts w:eastAsia="Times New Roman"/>
                <w:szCs w:val="22"/>
                <w:lang w:val="fr-FR" w:eastAsia="en-GB"/>
              </w:rPr>
              <w:t>avancement des travaux et le programme de travail sont présentés</w:t>
            </w:r>
            <w:r w:rsidR="00272EA8" w:rsidRPr="009537FA">
              <w:rPr>
                <w:rFonts w:eastAsia="Times New Roman"/>
                <w:szCs w:val="22"/>
                <w:lang w:val="fr-FR" w:eastAsia="en-GB"/>
              </w:rPr>
              <w:t xml:space="preserve"> au CWS</w:t>
            </w:r>
            <w:r w:rsidRPr="009537FA">
              <w:rPr>
                <w:rFonts w:eastAsia="Times New Roman"/>
                <w:szCs w:val="22"/>
                <w:lang w:val="fr-FR" w:eastAsia="en-GB"/>
              </w:rPr>
              <w:t xml:space="preserve">; </w:t>
            </w:r>
            <w:r w:rsidR="00272EA8" w:rsidRPr="009537FA">
              <w:rPr>
                <w:rFonts w:eastAsia="Times New Roman"/>
                <w:szCs w:val="22"/>
                <w:lang w:val="fr-FR" w:eastAsia="en-GB"/>
              </w:rPr>
              <w:t xml:space="preserve"> le CWS</w:t>
            </w:r>
            <w:r w:rsidR="006042C7" w:rsidRPr="009537FA">
              <w:rPr>
                <w:rFonts w:eastAsia="Times New Roman"/>
                <w:szCs w:val="22"/>
                <w:lang w:val="fr-FR" w:eastAsia="en-GB"/>
              </w:rPr>
              <w:t xml:space="preserve"> donne </w:t>
            </w:r>
            <w:r w:rsidRPr="009537FA">
              <w:rPr>
                <w:rFonts w:eastAsia="Times New Roman"/>
                <w:szCs w:val="22"/>
                <w:lang w:val="fr-FR" w:eastAsia="en-GB"/>
              </w:rPr>
              <w:t>des orientations supplémentaires à l</w:t>
            </w:r>
            <w:r w:rsidR="0009385A" w:rsidRPr="009537FA">
              <w:rPr>
                <w:rFonts w:eastAsia="Times New Roman"/>
                <w:szCs w:val="22"/>
                <w:lang w:val="fr-FR" w:eastAsia="en-GB"/>
              </w:rPr>
              <w:t>’</w:t>
            </w:r>
            <w:r w:rsidRPr="009537FA">
              <w:rPr>
                <w:rFonts w:eastAsia="Times New Roman"/>
                <w:szCs w:val="22"/>
                <w:lang w:val="fr-FR" w:eastAsia="en-GB"/>
              </w:rPr>
              <w:t>équipe d</w:t>
            </w:r>
            <w:r w:rsidR="0009385A" w:rsidRPr="009537FA">
              <w:rPr>
                <w:rFonts w:eastAsia="Times New Roman"/>
                <w:szCs w:val="22"/>
                <w:lang w:val="fr-FR" w:eastAsia="en-GB"/>
              </w:rPr>
              <w:t>’</w:t>
            </w:r>
            <w:r w:rsidRPr="009537FA">
              <w:rPr>
                <w:rFonts w:eastAsia="Times New Roman"/>
                <w:szCs w:val="22"/>
                <w:lang w:val="fr-FR" w:eastAsia="en-GB"/>
              </w:rPr>
              <w:t>experts</w:t>
            </w:r>
            <w:r w:rsidR="00383F7E" w:rsidRPr="009537FA">
              <w:rPr>
                <w:rFonts w:eastAsia="Times New Roman"/>
                <w:szCs w:val="22"/>
                <w:lang w:val="fr-FR" w:eastAsia="en-GB"/>
              </w:rPr>
              <w:t>.</w:t>
            </w:r>
            <w:r w:rsidR="004A48BD" w:rsidRPr="009537FA">
              <w:rPr>
                <w:lang w:val="fr-FR"/>
              </w:rPr>
              <w:t xml:space="preserve"> </w:t>
            </w:r>
            <w:r w:rsidR="003710F8" w:rsidRPr="009537FA">
              <w:rPr>
                <w:rFonts w:eastAsia="Times New Roman"/>
                <w:szCs w:val="22"/>
                <w:lang w:val="fr-FR" w:eastAsia="en-GB"/>
              </w:rPr>
              <w:t xml:space="preserve"> </w:t>
            </w:r>
          </w:p>
        </w:tc>
        <w:tc>
          <w:tcPr>
            <w:tcW w:w="932" w:type="pct"/>
            <w:tcBorders>
              <w:top w:val="single" w:sz="4" w:space="0" w:color="000000"/>
              <w:left w:val="single" w:sz="4" w:space="0" w:color="000000"/>
              <w:bottom w:val="single" w:sz="4" w:space="0" w:color="000000"/>
              <w:right w:val="single" w:sz="4" w:space="0" w:color="000000"/>
            </w:tcBorders>
            <w:vAlign w:val="center"/>
            <w:hideMark/>
          </w:tcPr>
          <w:p w14:paraId="5DF826AE" w14:textId="2246D046" w:rsidR="004A48BD" w:rsidRPr="009537FA" w:rsidRDefault="0009385A" w:rsidP="00DD5EF3">
            <w:pPr>
              <w:rPr>
                <w:rFonts w:ascii="Times New Roman" w:eastAsia="Times New Roman" w:hAnsi="Times New Roman" w:cs="Times New Roman"/>
                <w:sz w:val="24"/>
                <w:szCs w:val="24"/>
                <w:lang w:val="fr-FR" w:eastAsia="en-GB"/>
              </w:rPr>
            </w:pPr>
            <w:r w:rsidRPr="009537FA">
              <w:rPr>
                <w:rFonts w:eastAsia="Times New Roman"/>
                <w:szCs w:val="22"/>
                <w:lang w:val="fr-FR" w:eastAsia="en-GB"/>
              </w:rPr>
              <w:t>O</w:t>
            </w:r>
            <w:r w:rsidR="00712289" w:rsidRPr="009537FA">
              <w:rPr>
                <w:rFonts w:eastAsia="Times New Roman"/>
                <w:szCs w:val="22"/>
                <w:lang w:val="fr-FR" w:eastAsia="en-GB"/>
              </w:rPr>
              <w:t>ctobre</w:t>
            </w:r>
            <w:r w:rsidRPr="009537FA">
              <w:rPr>
                <w:rFonts w:eastAsia="Times New Roman"/>
                <w:szCs w:val="22"/>
                <w:lang w:val="fr-FR" w:eastAsia="en-GB"/>
              </w:rPr>
              <w:t> </w:t>
            </w:r>
            <w:r w:rsidR="00712289" w:rsidRPr="009537FA">
              <w:rPr>
                <w:rFonts w:eastAsia="Times New Roman"/>
                <w:szCs w:val="22"/>
                <w:lang w:val="fr-FR" w:eastAsia="en-GB"/>
              </w:rPr>
              <w:t>2018</w:t>
            </w:r>
            <w:r w:rsidR="004A48BD" w:rsidRPr="009537FA">
              <w:rPr>
                <w:rFonts w:eastAsia="Times New Roman"/>
                <w:szCs w:val="22"/>
                <w:lang w:val="fr-FR" w:eastAsia="en-GB"/>
              </w:rPr>
              <w:t xml:space="preserve"> </w:t>
            </w:r>
          </w:p>
        </w:tc>
      </w:tr>
      <w:tr w:rsidR="009537FA" w:rsidRPr="009537FA" w14:paraId="532FEAF3" w14:textId="77777777" w:rsidTr="00DD5EF3">
        <w:tc>
          <w:tcPr>
            <w:tcW w:w="2109" w:type="pct"/>
            <w:tcBorders>
              <w:top w:val="single" w:sz="4" w:space="0" w:color="000000"/>
              <w:left w:val="single" w:sz="4" w:space="0" w:color="000000"/>
              <w:bottom w:val="single" w:sz="4" w:space="0" w:color="000000"/>
              <w:right w:val="single" w:sz="4" w:space="0" w:color="000000"/>
            </w:tcBorders>
            <w:vAlign w:val="center"/>
            <w:hideMark/>
          </w:tcPr>
          <w:p w14:paraId="17A0583D" w14:textId="3C0314C2" w:rsidR="004A48BD" w:rsidRPr="009537FA" w:rsidRDefault="00712289" w:rsidP="00DD5EF3">
            <w:pPr>
              <w:rPr>
                <w:rFonts w:eastAsia="Times New Roman"/>
                <w:szCs w:val="22"/>
                <w:lang w:val="fr-FR" w:eastAsia="en-GB"/>
              </w:rPr>
            </w:pPr>
            <w:r w:rsidRPr="009537FA">
              <w:rPr>
                <w:rFonts w:eastAsia="Times New Roman"/>
                <w:szCs w:val="22"/>
                <w:lang w:val="fr-FR" w:eastAsia="en-GB"/>
              </w:rPr>
              <w:t>Reprise des travaux sur le schéma GIN</w:t>
            </w:r>
            <w:r w:rsidR="004A48BD" w:rsidRPr="009537FA">
              <w:rPr>
                <w:rFonts w:eastAsia="Times New Roman"/>
                <w:szCs w:val="22"/>
                <w:lang w:val="fr-FR" w:eastAsia="en-GB"/>
              </w:rPr>
              <w:t xml:space="preserve"> </w:t>
            </w:r>
          </w:p>
        </w:tc>
        <w:tc>
          <w:tcPr>
            <w:tcW w:w="1959" w:type="pct"/>
            <w:tcBorders>
              <w:top w:val="single" w:sz="4" w:space="0" w:color="000000"/>
              <w:left w:val="single" w:sz="4" w:space="0" w:color="000000"/>
              <w:bottom w:val="single" w:sz="4" w:space="0" w:color="000000"/>
              <w:right w:val="single" w:sz="4" w:space="0" w:color="000000"/>
            </w:tcBorders>
            <w:vAlign w:val="center"/>
            <w:hideMark/>
          </w:tcPr>
          <w:p w14:paraId="7D65E01E" w14:textId="35630E25" w:rsidR="004A48BD" w:rsidRPr="009537FA" w:rsidRDefault="00712289" w:rsidP="00DD5EF3">
            <w:pPr>
              <w:rPr>
                <w:rFonts w:eastAsia="Times New Roman"/>
                <w:szCs w:val="22"/>
                <w:lang w:val="fr-FR" w:eastAsia="en-GB"/>
              </w:rPr>
            </w:pPr>
            <w:r w:rsidRPr="009537FA">
              <w:rPr>
                <w:rFonts w:eastAsia="Times New Roman"/>
                <w:szCs w:val="22"/>
                <w:lang w:val="fr-FR" w:eastAsia="en-GB"/>
              </w:rPr>
              <w:t>L</w:t>
            </w:r>
            <w:r w:rsidR="0009385A" w:rsidRPr="009537FA">
              <w:rPr>
                <w:rFonts w:eastAsia="Times New Roman"/>
                <w:szCs w:val="22"/>
                <w:lang w:val="fr-FR" w:eastAsia="en-GB"/>
              </w:rPr>
              <w:t>’</w:t>
            </w:r>
            <w:r w:rsidRPr="009537FA">
              <w:rPr>
                <w:rFonts w:eastAsia="Times New Roman"/>
                <w:szCs w:val="22"/>
                <w:lang w:val="fr-FR" w:eastAsia="en-GB"/>
              </w:rPr>
              <w:t>équipe d</w:t>
            </w:r>
            <w:r w:rsidR="0009385A" w:rsidRPr="009537FA">
              <w:rPr>
                <w:rFonts w:eastAsia="Times New Roman"/>
                <w:szCs w:val="22"/>
                <w:lang w:val="fr-FR" w:eastAsia="en-GB"/>
              </w:rPr>
              <w:t>’</w:t>
            </w:r>
            <w:r w:rsidRPr="009537FA">
              <w:rPr>
                <w:rFonts w:eastAsia="Times New Roman"/>
                <w:szCs w:val="22"/>
                <w:lang w:val="fr-FR" w:eastAsia="en-GB"/>
              </w:rPr>
              <w:t>experts établit et examine la version finale du projet de schéma GIN</w:t>
            </w:r>
            <w:r w:rsidR="00383F7E" w:rsidRPr="009537FA">
              <w:rPr>
                <w:rFonts w:eastAsia="Times New Roman"/>
                <w:szCs w:val="22"/>
                <w:lang w:val="fr-FR" w:eastAsia="en-GB"/>
              </w:rPr>
              <w:t>.</w:t>
            </w:r>
          </w:p>
        </w:tc>
        <w:tc>
          <w:tcPr>
            <w:tcW w:w="932" w:type="pct"/>
            <w:tcBorders>
              <w:top w:val="single" w:sz="4" w:space="0" w:color="000000"/>
              <w:left w:val="single" w:sz="4" w:space="0" w:color="000000"/>
              <w:bottom w:val="single" w:sz="4" w:space="0" w:color="000000"/>
              <w:right w:val="single" w:sz="4" w:space="0" w:color="000000"/>
            </w:tcBorders>
            <w:vAlign w:val="center"/>
            <w:hideMark/>
          </w:tcPr>
          <w:p w14:paraId="4853D56F" w14:textId="4D0C010E" w:rsidR="004A48BD" w:rsidRPr="009537FA" w:rsidRDefault="0009385A" w:rsidP="00DD5EF3">
            <w:pPr>
              <w:rPr>
                <w:rFonts w:eastAsia="Times New Roman"/>
                <w:szCs w:val="22"/>
                <w:lang w:val="fr-FR" w:eastAsia="en-GB"/>
              </w:rPr>
            </w:pPr>
            <w:r w:rsidRPr="009537FA">
              <w:rPr>
                <w:rFonts w:eastAsia="Times New Roman"/>
                <w:szCs w:val="22"/>
                <w:lang w:val="fr-FR" w:eastAsia="en-GB"/>
              </w:rPr>
              <w:t>D</w:t>
            </w:r>
            <w:r w:rsidR="00712289" w:rsidRPr="009537FA">
              <w:rPr>
                <w:rFonts w:eastAsia="Times New Roman"/>
                <w:szCs w:val="22"/>
                <w:lang w:val="fr-FR" w:eastAsia="en-GB"/>
              </w:rPr>
              <w:t>écembre</w:t>
            </w:r>
            <w:r w:rsidRPr="009537FA">
              <w:rPr>
                <w:rFonts w:eastAsia="Times New Roman"/>
                <w:szCs w:val="22"/>
                <w:lang w:val="fr-FR" w:eastAsia="en-GB"/>
              </w:rPr>
              <w:t> </w:t>
            </w:r>
            <w:r w:rsidR="00712289" w:rsidRPr="009537FA">
              <w:rPr>
                <w:rFonts w:eastAsia="Times New Roman"/>
                <w:szCs w:val="22"/>
                <w:lang w:val="fr-FR" w:eastAsia="en-GB"/>
              </w:rPr>
              <w:t>2018</w:t>
            </w:r>
            <w:r w:rsidR="00272EA8" w:rsidRPr="009537FA">
              <w:rPr>
                <w:rFonts w:eastAsia="Times New Roman"/>
                <w:szCs w:val="22"/>
                <w:lang w:val="fr-FR" w:eastAsia="en-GB"/>
              </w:rPr>
              <w:t xml:space="preserve"> – </w:t>
            </w:r>
            <w:r w:rsidRPr="009537FA">
              <w:rPr>
                <w:rFonts w:eastAsia="Times New Roman"/>
                <w:szCs w:val="22"/>
                <w:lang w:val="fr-FR" w:eastAsia="en-GB"/>
              </w:rPr>
              <w:t>J</w:t>
            </w:r>
            <w:r w:rsidR="00712289" w:rsidRPr="009537FA">
              <w:rPr>
                <w:rFonts w:eastAsia="Times New Roman"/>
                <w:szCs w:val="22"/>
                <w:lang w:val="fr-FR" w:eastAsia="en-GB"/>
              </w:rPr>
              <w:t>uin</w:t>
            </w:r>
            <w:r w:rsidRPr="009537FA">
              <w:rPr>
                <w:rFonts w:eastAsia="Times New Roman"/>
                <w:szCs w:val="22"/>
                <w:lang w:val="fr-FR" w:eastAsia="en-GB"/>
              </w:rPr>
              <w:t> </w:t>
            </w:r>
            <w:r w:rsidR="00712289" w:rsidRPr="009537FA">
              <w:rPr>
                <w:rFonts w:eastAsia="Times New Roman"/>
                <w:szCs w:val="22"/>
                <w:lang w:val="fr-FR" w:eastAsia="en-GB"/>
              </w:rPr>
              <w:t>2019</w:t>
            </w:r>
          </w:p>
        </w:tc>
      </w:tr>
      <w:tr w:rsidR="009537FA" w:rsidRPr="009537FA" w14:paraId="5B9A6FA8" w14:textId="77777777" w:rsidTr="00DD5EF3">
        <w:tc>
          <w:tcPr>
            <w:tcW w:w="2109" w:type="pct"/>
            <w:tcBorders>
              <w:top w:val="single" w:sz="4" w:space="0" w:color="000000"/>
              <w:left w:val="single" w:sz="4" w:space="0" w:color="000000"/>
              <w:bottom w:val="single" w:sz="4" w:space="0" w:color="000000"/>
              <w:right w:val="single" w:sz="4" w:space="0" w:color="000000"/>
            </w:tcBorders>
            <w:vAlign w:val="center"/>
            <w:hideMark/>
          </w:tcPr>
          <w:p w14:paraId="3AA4D398" w14:textId="35E1B3D5" w:rsidR="00272EA8" w:rsidRPr="009537FA" w:rsidRDefault="004F4EAD" w:rsidP="00DD5EF3">
            <w:pPr>
              <w:rPr>
                <w:rFonts w:eastAsia="Times New Roman"/>
                <w:szCs w:val="22"/>
                <w:lang w:val="fr-FR" w:eastAsia="en-GB"/>
              </w:rPr>
            </w:pPr>
            <w:r w:rsidRPr="009537FA">
              <w:rPr>
                <w:rFonts w:eastAsia="Times New Roman"/>
                <w:szCs w:val="22"/>
                <w:lang w:val="fr-FR" w:eastAsia="en-GB"/>
              </w:rPr>
              <w:t>Présentation de la version finale du projet de schéma GIN pour examen et approbation à la sept</w:t>
            </w:r>
            <w:r w:rsidR="00272EA8" w:rsidRPr="009537FA">
              <w:rPr>
                <w:rFonts w:eastAsia="Times New Roman"/>
                <w:szCs w:val="22"/>
                <w:lang w:val="fr-FR" w:eastAsia="en-GB"/>
              </w:rPr>
              <w:t>ième session du CWS</w:t>
            </w:r>
            <w:r w:rsidR="00383F7E" w:rsidRPr="009537FA">
              <w:rPr>
                <w:rFonts w:eastAsia="Times New Roman"/>
                <w:szCs w:val="22"/>
                <w:lang w:val="fr-FR" w:eastAsia="en-GB"/>
              </w:rPr>
              <w:t>.</w:t>
            </w:r>
          </w:p>
          <w:p w14:paraId="7C3745FA" w14:textId="58253BC4" w:rsidR="004A48BD" w:rsidRPr="009537FA" w:rsidRDefault="004F4EAD" w:rsidP="00DD5EF3">
            <w:pPr>
              <w:rPr>
                <w:rFonts w:ascii="Times New Roman" w:eastAsia="Times New Roman" w:hAnsi="Times New Roman" w:cs="Times New Roman"/>
                <w:sz w:val="24"/>
                <w:szCs w:val="24"/>
                <w:lang w:val="fr-FR" w:eastAsia="en-GB"/>
              </w:rPr>
            </w:pPr>
            <w:r w:rsidRPr="009537FA">
              <w:rPr>
                <w:rFonts w:eastAsia="Times New Roman"/>
                <w:i/>
                <w:iCs/>
                <w:szCs w:val="22"/>
                <w:lang w:val="fr-FR" w:eastAsia="en-GB"/>
              </w:rPr>
              <w:t>[Note</w:t>
            </w:r>
            <w:r w:rsidR="00272EA8" w:rsidRPr="009537FA">
              <w:rPr>
                <w:rFonts w:eastAsia="Times New Roman"/>
                <w:i/>
                <w:iCs/>
                <w:szCs w:val="22"/>
                <w:lang w:val="fr-FR" w:eastAsia="en-GB"/>
              </w:rPr>
              <w:t> :</w:t>
            </w:r>
            <w:r w:rsidRPr="009537FA">
              <w:rPr>
                <w:rFonts w:eastAsia="Times New Roman"/>
                <w:i/>
                <w:iCs/>
                <w:szCs w:val="22"/>
                <w:lang w:val="fr-FR" w:eastAsia="en-GB"/>
              </w:rPr>
              <w:t xml:space="preserve"> en fonction des dates de la sept</w:t>
            </w:r>
            <w:r w:rsidR="00272EA8" w:rsidRPr="009537FA">
              <w:rPr>
                <w:rFonts w:eastAsia="Times New Roman"/>
                <w:i/>
                <w:iCs/>
                <w:szCs w:val="22"/>
                <w:lang w:val="fr-FR" w:eastAsia="en-GB"/>
              </w:rPr>
              <w:t>ième session du CWS</w:t>
            </w:r>
            <w:r w:rsidR="00383F7E" w:rsidRPr="009537FA">
              <w:rPr>
                <w:rFonts w:eastAsia="Times New Roman"/>
                <w:i/>
                <w:iCs/>
                <w:szCs w:val="22"/>
                <w:lang w:val="fr-FR" w:eastAsia="en-GB"/>
              </w:rPr>
              <w:t>.</w:t>
            </w:r>
            <w:r w:rsidRPr="009537FA">
              <w:rPr>
                <w:rFonts w:eastAsia="Times New Roman"/>
                <w:i/>
                <w:iCs/>
                <w:szCs w:val="22"/>
                <w:lang w:val="fr-FR" w:eastAsia="en-GB"/>
              </w:rPr>
              <w:t>]</w:t>
            </w:r>
            <w:r w:rsidR="004A48BD" w:rsidRPr="009537FA">
              <w:rPr>
                <w:rFonts w:eastAsia="Times New Roman"/>
                <w:i/>
                <w:iCs/>
                <w:szCs w:val="22"/>
                <w:lang w:val="fr-FR" w:eastAsia="en-GB"/>
              </w:rPr>
              <w:t xml:space="preserve"> </w:t>
            </w:r>
          </w:p>
        </w:tc>
        <w:tc>
          <w:tcPr>
            <w:tcW w:w="1959" w:type="pct"/>
            <w:tcBorders>
              <w:top w:val="single" w:sz="4" w:space="0" w:color="000000"/>
              <w:left w:val="single" w:sz="4" w:space="0" w:color="000000"/>
              <w:bottom w:val="single" w:sz="4" w:space="0" w:color="000000"/>
              <w:right w:val="single" w:sz="4" w:space="0" w:color="000000"/>
            </w:tcBorders>
            <w:vAlign w:val="center"/>
            <w:hideMark/>
          </w:tcPr>
          <w:p w14:paraId="6F848D6A" w14:textId="261D5627" w:rsidR="004A48BD" w:rsidRPr="009537FA" w:rsidRDefault="006042C7" w:rsidP="00DD5EF3">
            <w:pPr>
              <w:rPr>
                <w:rFonts w:ascii="Times New Roman" w:eastAsia="Times New Roman" w:hAnsi="Times New Roman" w:cs="Times New Roman"/>
                <w:sz w:val="24"/>
                <w:szCs w:val="24"/>
                <w:lang w:val="fr-FR" w:eastAsia="en-GB"/>
              </w:rPr>
            </w:pPr>
            <w:r w:rsidRPr="009537FA">
              <w:rPr>
                <w:rFonts w:eastAsia="Times New Roman"/>
                <w:szCs w:val="22"/>
                <w:lang w:val="fr-FR" w:eastAsia="en-GB"/>
              </w:rPr>
              <w:t xml:space="preserve">Le </w:t>
            </w:r>
            <w:r w:rsidR="004F4EAD" w:rsidRPr="009537FA">
              <w:rPr>
                <w:rFonts w:eastAsia="Times New Roman"/>
                <w:szCs w:val="22"/>
                <w:lang w:val="fr-FR" w:eastAsia="en-GB"/>
              </w:rPr>
              <w:t xml:space="preserve">schéma GIN </w:t>
            </w:r>
            <w:r w:rsidRPr="009537FA">
              <w:rPr>
                <w:rFonts w:eastAsia="Times New Roman"/>
                <w:szCs w:val="22"/>
                <w:lang w:val="fr-FR" w:eastAsia="en-GB"/>
              </w:rPr>
              <w:t xml:space="preserve">est intégré </w:t>
            </w:r>
            <w:r w:rsidR="004F4EAD" w:rsidRPr="009537FA">
              <w:rPr>
                <w:rFonts w:eastAsia="Times New Roman"/>
                <w:szCs w:val="22"/>
                <w:lang w:val="fr-FR" w:eastAsia="en-GB"/>
              </w:rPr>
              <w:t>dans la norme</w:t>
            </w:r>
            <w:r w:rsidR="003710F8" w:rsidRPr="009537FA">
              <w:rPr>
                <w:rFonts w:eastAsia="Times New Roman"/>
                <w:szCs w:val="22"/>
                <w:lang w:val="fr-FR" w:eastAsia="en-GB"/>
              </w:rPr>
              <w:t> </w:t>
            </w:r>
            <w:r w:rsidR="004F4EAD" w:rsidRPr="009537FA">
              <w:rPr>
                <w:rFonts w:eastAsia="Times New Roman"/>
                <w:szCs w:val="22"/>
                <w:lang w:val="fr-FR" w:eastAsia="en-GB"/>
              </w:rPr>
              <w:t>ST.96 de l</w:t>
            </w:r>
            <w:r w:rsidR="0009385A" w:rsidRPr="009537FA">
              <w:rPr>
                <w:rFonts w:eastAsia="Times New Roman"/>
                <w:szCs w:val="22"/>
                <w:lang w:val="fr-FR" w:eastAsia="en-GB"/>
              </w:rPr>
              <w:t>’</w:t>
            </w:r>
            <w:r w:rsidR="004F4EAD" w:rsidRPr="009537FA">
              <w:rPr>
                <w:rFonts w:eastAsia="Times New Roman"/>
                <w:szCs w:val="22"/>
                <w:lang w:val="fr-FR" w:eastAsia="en-GB"/>
              </w:rPr>
              <w:t>OMPI après la sept</w:t>
            </w:r>
            <w:r w:rsidR="00272EA8" w:rsidRPr="009537FA">
              <w:rPr>
                <w:rFonts w:eastAsia="Times New Roman"/>
                <w:szCs w:val="22"/>
                <w:lang w:val="fr-FR" w:eastAsia="en-GB"/>
              </w:rPr>
              <w:t>ième session du CWS</w:t>
            </w:r>
            <w:r w:rsidR="00383F7E" w:rsidRPr="009537FA">
              <w:rPr>
                <w:rFonts w:eastAsia="Times New Roman"/>
                <w:szCs w:val="22"/>
                <w:lang w:val="fr-FR" w:eastAsia="en-GB"/>
              </w:rPr>
              <w:t>.</w:t>
            </w:r>
            <w:r w:rsidR="004A48BD" w:rsidRPr="009537FA">
              <w:rPr>
                <w:lang w:val="fr-FR"/>
              </w:rPr>
              <w:t xml:space="preserve"> </w:t>
            </w:r>
            <w:r w:rsidR="003710F8" w:rsidRPr="009537FA">
              <w:rPr>
                <w:rFonts w:eastAsia="Times New Roman"/>
                <w:szCs w:val="22"/>
                <w:lang w:val="fr-FR" w:eastAsia="en-GB"/>
              </w:rPr>
              <w:t xml:space="preserve"> </w:t>
            </w:r>
          </w:p>
        </w:tc>
        <w:tc>
          <w:tcPr>
            <w:tcW w:w="932" w:type="pct"/>
            <w:tcBorders>
              <w:top w:val="single" w:sz="4" w:space="0" w:color="000000"/>
              <w:left w:val="single" w:sz="4" w:space="0" w:color="000000"/>
              <w:bottom w:val="single" w:sz="4" w:space="0" w:color="000000"/>
              <w:right w:val="single" w:sz="4" w:space="0" w:color="000000"/>
            </w:tcBorders>
            <w:vAlign w:val="center"/>
            <w:hideMark/>
          </w:tcPr>
          <w:p w14:paraId="4B32169D" w14:textId="716DFC8A" w:rsidR="004A48BD" w:rsidRPr="009537FA" w:rsidRDefault="004F4EAD" w:rsidP="00DD5EF3">
            <w:pPr>
              <w:rPr>
                <w:rFonts w:ascii="Times New Roman" w:eastAsia="Times New Roman" w:hAnsi="Times New Roman" w:cs="Times New Roman"/>
                <w:sz w:val="24"/>
                <w:szCs w:val="24"/>
                <w:lang w:val="fr-FR" w:eastAsia="en-GB"/>
              </w:rPr>
            </w:pPr>
            <w:r w:rsidRPr="009537FA">
              <w:rPr>
                <w:rFonts w:eastAsia="Times New Roman"/>
                <w:szCs w:val="22"/>
                <w:lang w:val="fr-FR" w:eastAsia="en-GB"/>
              </w:rPr>
              <w:t>2019 (sept</w:t>
            </w:r>
            <w:r w:rsidR="00272EA8" w:rsidRPr="009537FA">
              <w:rPr>
                <w:rFonts w:eastAsia="Times New Roman"/>
                <w:szCs w:val="22"/>
                <w:lang w:val="fr-FR" w:eastAsia="en-GB"/>
              </w:rPr>
              <w:t>ième session du CWS</w:t>
            </w:r>
            <w:r w:rsidRPr="009537FA">
              <w:rPr>
                <w:rFonts w:eastAsia="Times New Roman"/>
                <w:szCs w:val="22"/>
                <w:lang w:val="fr-FR" w:eastAsia="en-GB"/>
              </w:rPr>
              <w:t>)</w:t>
            </w:r>
            <w:r w:rsidR="004A48BD" w:rsidRPr="009537FA">
              <w:rPr>
                <w:rFonts w:eastAsia="Times New Roman"/>
                <w:szCs w:val="22"/>
                <w:lang w:val="fr-FR" w:eastAsia="en-GB"/>
              </w:rPr>
              <w:t xml:space="preserve"> </w:t>
            </w:r>
          </w:p>
        </w:tc>
      </w:tr>
    </w:tbl>
    <w:p w14:paraId="4F678106" w14:textId="77777777" w:rsidR="008E3345" w:rsidRPr="009537FA" w:rsidRDefault="008E3345" w:rsidP="001614D3">
      <w:pPr>
        <w:rPr>
          <w:lang w:val="fr-FR"/>
        </w:rPr>
      </w:pPr>
    </w:p>
    <w:p w14:paraId="794D2EA9" w14:textId="542320F1" w:rsidR="008E3345" w:rsidRPr="009537FA" w:rsidRDefault="004F4EAD" w:rsidP="00665016">
      <w:pPr>
        <w:pStyle w:val="ONUMFS"/>
        <w:ind w:left="5533"/>
        <w:rPr>
          <w:i/>
          <w:lang w:val="fr-FR"/>
        </w:rPr>
      </w:pPr>
      <w:r w:rsidRPr="009537FA">
        <w:rPr>
          <w:i/>
          <w:lang w:val="fr-FR"/>
        </w:rPr>
        <w:t>Le CWS est invité</w:t>
      </w:r>
    </w:p>
    <w:p w14:paraId="637E2516" w14:textId="619D9240" w:rsidR="008E3345" w:rsidRPr="009537FA" w:rsidRDefault="008E3345" w:rsidP="00DD5EF3">
      <w:pPr>
        <w:pStyle w:val="ONUMFS"/>
        <w:numPr>
          <w:ilvl w:val="1"/>
          <w:numId w:val="1"/>
        </w:numPr>
        <w:ind w:left="5533"/>
        <w:rPr>
          <w:i/>
          <w:lang w:val="fr-FR"/>
        </w:rPr>
      </w:pPr>
      <w:r w:rsidRPr="009537FA">
        <w:rPr>
          <w:i/>
          <w:lang w:val="fr-FR"/>
        </w:rPr>
        <w:t xml:space="preserve">à prendre note du contenu du présent </w:t>
      </w:r>
      <w:r w:rsidR="009E44CE" w:rsidRPr="009537FA">
        <w:rPr>
          <w:i/>
          <w:lang w:val="fr-FR"/>
        </w:rPr>
        <w:t xml:space="preserve">document </w:t>
      </w:r>
      <w:r w:rsidRPr="009537FA">
        <w:rPr>
          <w:i/>
          <w:lang w:val="fr-FR"/>
        </w:rPr>
        <w:t>et de ses annexes et à l</w:t>
      </w:r>
      <w:r w:rsidR="0009385A" w:rsidRPr="009537FA">
        <w:rPr>
          <w:i/>
          <w:lang w:val="fr-FR"/>
        </w:rPr>
        <w:t>’</w:t>
      </w:r>
      <w:r w:rsidRPr="009537FA">
        <w:rPr>
          <w:i/>
          <w:lang w:val="fr-FR"/>
        </w:rPr>
        <w:t>examiner en vue d</w:t>
      </w:r>
      <w:r w:rsidR="0009385A" w:rsidRPr="009537FA">
        <w:rPr>
          <w:i/>
          <w:lang w:val="fr-FR"/>
        </w:rPr>
        <w:t>’</w:t>
      </w:r>
      <w:r w:rsidRPr="009537FA">
        <w:rPr>
          <w:i/>
          <w:lang w:val="fr-FR"/>
        </w:rPr>
        <w:t xml:space="preserve">établir une proposition finale </w:t>
      </w:r>
      <w:r w:rsidR="00EA2F65" w:rsidRPr="009537FA">
        <w:rPr>
          <w:i/>
          <w:lang w:val="fr-FR"/>
        </w:rPr>
        <w:t>concernant</w:t>
      </w:r>
      <w:r w:rsidRPr="009537FA">
        <w:rPr>
          <w:i/>
          <w:lang w:val="fr-FR"/>
        </w:rPr>
        <w:t xml:space="preserve"> les éléments XML pour les indications géographiques qui seront intégrés dans la norme</w:t>
      </w:r>
      <w:r w:rsidR="003710F8" w:rsidRPr="009537FA">
        <w:rPr>
          <w:i/>
          <w:lang w:val="fr-FR"/>
        </w:rPr>
        <w:t> </w:t>
      </w:r>
      <w:r w:rsidRPr="009537FA">
        <w:rPr>
          <w:i/>
          <w:lang w:val="fr-FR"/>
        </w:rPr>
        <w:t>ST.96 et</w:t>
      </w:r>
    </w:p>
    <w:p w14:paraId="06D6112F" w14:textId="642DA45F" w:rsidR="008E3345" w:rsidRPr="009537FA" w:rsidRDefault="008E3345" w:rsidP="00DD5EF3">
      <w:pPr>
        <w:pStyle w:val="ONUMFS"/>
        <w:numPr>
          <w:ilvl w:val="1"/>
          <w:numId w:val="1"/>
        </w:numPr>
        <w:ind w:left="5533"/>
        <w:rPr>
          <w:i/>
          <w:lang w:val="fr-FR"/>
        </w:rPr>
      </w:pPr>
      <w:r w:rsidRPr="009537FA">
        <w:rPr>
          <w:i/>
          <w:lang w:val="fr-FR"/>
        </w:rPr>
        <w:t>à demander à l</w:t>
      </w:r>
      <w:r w:rsidR="0009385A" w:rsidRPr="009537FA">
        <w:rPr>
          <w:i/>
          <w:lang w:val="fr-FR"/>
        </w:rPr>
        <w:t>’</w:t>
      </w:r>
      <w:r w:rsidRPr="009537FA">
        <w:rPr>
          <w:i/>
          <w:lang w:val="fr-FR"/>
        </w:rPr>
        <w:t>équipe d</w:t>
      </w:r>
      <w:r w:rsidR="0009385A" w:rsidRPr="009537FA">
        <w:rPr>
          <w:i/>
          <w:lang w:val="fr-FR"/>
        </w:rPr>
        <w:t>’</w:t>
      </w:r>
      <w:r w:rsidRPr="009537FA">
        <w:rPr>
          <w:i/>
          <w:lang w:val="fr-FR"/>
        </w:rPr>
        <w:t>experts chargée de la norme</w:t>
      </w:r>
      <w:r w:rsidR="003710F8" w:rsidRPr="009537FA">
        <w:rPr>
          <w:i/>
          <w:lang w:val="fr-FR"/>
        </w:rPr>
        <w:t> </w:t>
      </w:r>
      <w:r w:rsidRPr="009537FA">
        <w:rPr>
          <w:i/>
          <w:lang w:val="fr-FR"/>
        </w:rPr>
        <w:t xml:space="preserve">XML4IP de présenter la version finale du projet de schéma XML pour les indications géographiques </w:t>
      </w:r>
      <w:r w:rsidR="0046333C" w:rsidRPr="009537FA">
        <w:rPr>
          <w:i/>
          <w:lang w:val="fr-FR"/>
        </w:rPr>
        <w:t xml:space="preserve">pour examen </w:t>
      </w:r>
      <w:r w:rsidRPr="009537FA">
        <w:rPr>
          <w:i/>
          <w:lang w:val="fr-FR"/>
        </w:rPr>
        <w:t xml:space="preserve">à sa prochaine session, comme indiqué au </w:t>
      </w:r>
      <w:r w:rsidR="00272EA8" w:rsidRPr="009537FA">
        <w:rPr>
          <w:i/>
          <w:lang w:val="fr-FR"/>
        </w:rPr>
        <w:t>paragraphe 1</w:t>
      </w:r>
      <w:r w:rsidRPr="009537FA">
        <w:rPr>
          <w:i/>
          <w:lang w:val="fr-FR"/>
        </w:rPr>
        <w:t>1.</w:t>
      </w:r>
    </w:p>
    <w:p w14:paraId="5D5DF703" w14:textId="77777777" w:rsidR="008E3345" w:rsidRPr="009537FA" w:rsidRDefault="008E3345" w:rsidP="00D22109">
      <w:pPr>
        <w:pStyle w:val="Signature"/>
        <w:ind w:left="5528" w:firstLine="567"/>
        <w:rPr>
          <w:lang w:val="fr-FR"/>
        </w:rPr>
      </w:pPr>
    </w:p>
    <w:p w14:paraId="78DA1E1B" w14:textId="77777777" w:rsidR="008E3345" w:rsidRPr="009537FA" w:rsidRDefault="008E3345" w:rsidP="00D22109">
      <w:pPr>
        <w:pStyle w:val="Signature"/>
        <w:ind w:left="5529" w:firstLine="567"/>
        <w:rPr>
          <w:lang w:val="fr-FR"/>
        </w:rPr>
      </w:pPr>
    </w:p>
    <w:p w14:paraId="42DBEC61" w14:textId="77777777" w:rsidR="008E3345" w:rsidRPr="009537FA" w:rsidRDefault="008E3345" w:rsidP="00665016">
      <w:pPr>
        <w:pStyle w:val="Endofdocument-Annex"/>
        <w:rPr>
          <w:lang w:val="fr-FR"/>
        </w:rPr>
      </w:pPr>
      <w:r w:rsidRPr="009537FA">
        <w:rPr>
          <w:lang w:val="fr-FR"/>
        </w:rPr>
        <w:t>[Les annexes suivent]</w:t>
      </w:r>
    </w:p>
    <w:p w14:paraId="0A080F45" w14:textId="77777777" w:rsidR="008E3345" w:rsidRPr="009537FA" w:rsidRDefault="008E3345" w:rsidP="001B229A">
      <w:pPr>
        <w:rPr>
          <w:lang w:val="fr-FR"/>
        </w:rPr>
      </w:pPr>
    </w:p>
    <w:p w14:paraId="29DBEDC2" w14:textId="77777777" w:rsidR="00241D66" w:rsidRPr="009537FA" w:rsidRDefault="00241D66" w:rsidP="001B229A">
      <w:pPr>
        <w:rPr>
          <w:lang w:val="fr-FR"/>
        </w:rPr>
        <w:sectPr w:rsidR="00241D66" w:rsidRPr="009537FA" w:rsidSect="00DD5EF3">
          <w:headerReference w:type="default" r:id="rId9"/>
          <w:endnotePr>
            <w:numFmt w:val="decimal"/>
          </w:endnotePr>
          <w:pgSz w:w="11907" w:h="16840" w:code="9"/>
          <w:pgMar w:top="567" w:right="1134" w:bottom="1417" w:left="1417" w:header="510" w:footer="1020" w:gutter="0"/>
          <w:cols w:space="720"/>
          <w:titlePg/>
          <w:docGrid w:linePitch="299"/>
        </w:sectPr>
      </w:pPr>
    </w:p>
    <w:p w14:paraId="650970A5" w14:textId="4552D15C" w:rsidR="008E3345" w:rsidRPr="009537FA" w:rsidRDefault="00272EA8" w:rsidP="008E3345">
      <w:pPr>
        <w:pStyle w:val="Heading2"/>
        <w:rPr>
          <w:lang w:val="fr-FR"/>
        </w:rPr>
      </w:pPr>
      <w:r w:rsidRPr="009537FA">
        <w:rPr>
          <w:caps w:val="0"/>
          <w:lang w:val="fr-FR"/>
        </w:rPr>
        <w:lastRenderedPageBreak/>
        <w:t>Annexe I :</w:t>
      </w:r>
      <w:r w:rsidR="008E3345" w:rsidRPr="009537FA">
        <w:rPr>
          <w:caps w:val="0"/>
          <w:lang w:val="fr-FR"/>
        </w:rPr>
        <w:t xml:space="preserve"> Liste des </w:t>
      </w:r>
      <w:r w:rsidR="001B661E" w:rsidRPr="009537FA">
        <w:rPr>
          <w:caps w:val="0"/>
          <w:lang w:val="fr-FR"/>
        </w:rPr>
        <w:t>objets</w:t>
      </w:r>
      <w:r w:rsidR="008E3345" w:rsidRPr="009537FA">
        <w:rPr>
          <w:caps w:val="0"/>
          <w:lang w:val="fr-FR"/>
        </w:rPr>
        <w:t xml:space="preserve"> </w:t>
      </w:r>
      <w:r w:rsidR="00B72926" w:rsidRPr="009537FA">
        <w:rPr>
          <w:caps w:val="0"/>
          <w:lang w:val="fr-FR"/>
        </w:rPr>
        <w:t>métier</w:t>
      </w:r>
      <w:r w:rsidR="008E3345" w:rsidRPr="009537FA">
        <w:rPr>
          <w:caps w:val="0"/>
          <w:lang w:val="fr-FR"/>
        </w:rPr>
        <w:t xml:space="preserve"> </w:t>
      </w:r>
      <w:r w:rsidR="001B661E" w:rsidRPr="009537FA">
        <w:rPr>
          <w:caps w:val="0"/>
          <w:lang w:val="fr-FR"/>
        </w:rPr>
        <w:t>relatifs aux</w:t>
      </w:r>
      <w:r w:rsidR="008E3345" w:rsidRPr="009537FA">
        <w:rPr>
          <w:caps w:val="0"/>
          <w:lang w:val="fr-FR"/>
        </w:rPr>
        <w:t xml:space="preserve"> indications géographiques</w:t>
      </w:r>
      <w:r w:rsidRPr="009537FA">
        <w:rPr>
          <w:caps w:val="0"/>
          <w:lang w:val="fr-FR"/>
        </w:rPr>
        <w:t> :</w:t>
      </w:r>
    </w:p>
    <w:p w14:paraId="6B65372A" w14:textId="0B3AE6CC" w:rsidR="008E3345" w:rsidRPr="00DD5EF3" w:rsidRDefault="001B661E" w:rsidP="00B81C4F">
      <w:pPr>
        <w:pStyle w:val="Heading3"/>
      </w:pPr>
      <w:r w:rsidRPr="00DD5EF3">
        <w:t>Objets</w:t>
      </w:r>
      <w:r w:rsidR="008E3345" w:rsidRPr="00DD5EF3">
        <w:t xml:space="preserve"> </w:t>
      </w:r>
      <w:r w:rsidR="00B72926" w:rsidRPr="00DD5EF3">
        <w:t>métier</w:t>
      </w:r>
      <w:r w:rsidR="008E3345" w:rsidRPr="00DD5EF3">
        <w:t xml:space="preserve"> </w:t>
      </w:r>
      <w:r w:rsidRPr="00DD5EF3">
        <w:t>relatifs aux</w:t>
      </w:r>
      <w:r w:rsidR="008E3345" w:rsidRPr="00DD5EF3">
        <w:t xml:space="preserve"> indications géographiques</w:t>
      </w:r>
      <w:r w:rsidR="00272EA8" w:rsidRPr="00DD5EF3">
        <w:t> :</w:t>
      </w:r>
    </w:p>
    <w:p w14:paraId="25024543" w14:textId="77777777" w:rsidR="008E3345" w:rsidRPr="009537FA" w:rsidRDefault="008E3345" w:rsidP="001B229A">
      <w:pPr>
        <w:rPr>
          <w:lang w:val="fr-FR"/>
        </w:rPr>
      </w:pPr>
    </w:p>
    <w:p w14:paraId="6A715FD2" w14:textId="1AF1BB10" w:rsidR="008E3345" w:rsidRPr="00DD5EF3" w:rsidRDefault="008E3345" w:rsidP="00DD5EF3">
      <w:pPr>
        <w:pStyle w:val="ListParagraph"/>
        <w:numPr>
          <w:ilvl w:val="0"/>
          <w:numId w:val="5"/>
        </w:numPr>
        <w:spacing w:after="120"/>
        <w:ind w:left="1134" w:hanging="567"/>
        <w:contextualSpacing w:val="0"/>
        <w:rPr>
          <w:lang w:val="fr-FR" w:eastAsia="en-US"/>
        </w:rPr>
      </w:pPr>
      <w:r w:rsidRPr="00DD5EF3">
        <w:rPr>
          <w:lang w:val="fr-FR" w:eastAsia="en-US"/>
        </w:rPr>
        <w:t>Demande d</w:t>
      </w:r>
      <w:r w:rsidR="0009385A" w:rsidRPr="00DD5EF3">
        <w:rPr>
          <w:lang w:val="fr-FR" w:eastAsia="en-US"/>
        </w:rPr>
        <w:t>’</w:t>
      </w:r>
      <w:r w:rsidRPr="00DD5EF3">
        <w:rPr>
          <w:lang w:val="fr-FR" w:eastAsia="en-US"/>
        </w:rPr>
        <w:t>enregistrement d</w:t>
      </w:r>
      <w:r w:rsidR="0009385A" w:rsidRPr="00DD5EF3">
        <w:rPr>
          <w:lang w:val="fr-FR" w:eastAsia="en-US"/>
        </w:rPr>
        <w:t>’</w:t>
      </w:r>
      <w:r w:rsidRPr="00DD5EF3">
        <w:rPr>
          <w:lang w:val="fr-FR" w:eastAsia="en-US"/>
        </w:rPr>
        <w:t>une indication géographique</w:t>
      </w:r>
    </w:p>
    <w:p w14:paraId="3AED6611" w14:textId="04A3E80D" w:rsidR="008E3345" w:rsidRPr="00DD5EF3" w:rsidRDefault="008E3345" w:rsidP="00DD5EF3">
      <w:pPr>
        <w:pStyle w:val="ListParagraph"/>
        <w:numPr>
          <w:ilvl w:val="0"/>
          <w:numId w:val="5"/>
        </w:numPr>
        <w:spacing w:after="120"/>
        <w:ind w:left="1134" w:hanging="567"/>
        <w:contextualSpacing w:val="0"/>
        <w:rPr>
          <w:lang w:val="fr-FR" w:eastAsia="en-US"/>
        </w:rPr>
      </w:pPr>
      <w:r w:rsidRPr="00DD5EF3">
        <w:rPr>
          <w:lang w:val="fr-FR" w:eastAsia="en-US"/>
        </w:rPr>
        <w:t>Publication de l</w:t>
      </w:r>
      <w:r w:rsidR="0009385A" w:rsidRPr="00DD5EF3">
        <w:rPr>
          <w:lang w:val="fr-FR" w:eastAsia="en-US"/>
        </w:rPr>
        <w:t>’</w:t>
      </w:r>
      <w:r w:rsidRPr="00DD5EF3">
        <w:rPr>
          <w:lang w:val="fr-FR" w:eastAsia="en-US"/>
        </w:rPr>
        <w:t>enregistrement d</w:t>
      </w:r>
      <w:r w:rsidR="0009385A" w:rsidRPr="00DD5EF3">
        <w:rPr>
          <w:lang w:val="fr-FR" w:eastAsia="en-US"/>
        </w:rPr>
        <w:t>’</w:t>
      </w:r>
      <w:r w:rsidRPr="00DD5EF3">
        <w:rPr>
          <w:lang w:val="fr-FR" w:eastAsia="en-US"/>
        </w:rPr>
        <w:t>une indication géographique</w:t>
      </w:r>
    </w:p>
    <w:p w14:paraId="5B76CF62" w14:textId="58DEE4E6" w:rsidR="008E3345" w:rsidRPr="00DD5EF3" w:rsidRDefault="008E3345" w:rsidP="00DD5EF3">
      <w:pPr>
        <w:pStyle w:val="ListParagraph"/>
        <w:numPr>
          <w:ilvl w:val="0"/>
          <w:numId w:val="5"/>
        </w:numPr>
        <w:spacing w:after="120"/>
        <w:ind w:left="1134" w:hanging="567"/>
        <w:contextualSpacing w:val="0"/>
        <w:rPr>
          <w:lang w:val="fr-FR" w:eastAsia="en-US"/>
        </w:rPr>
      </w:pPr>
      <w:r w:rsidRPr="00DD5EF3">
        <w:rPr>
          <w:lang w:val="fr-FR" w:eastAsia="en-US"/>
        </w:rPr>
        <w:t>Enregistrement d</w:t>
      </w:r>
      <w:r w:rsidR="0009385A" w:rsidRPr="00DD5EF3">
        <w:rPr>
          <w:lang w:val="fr-FR" w:eastAsia="en-US"/>
        </w:rPr>
        <w:t>’</w:t>
      </w:r>
      <w:r w:rsidRPr="00DD5EF3">
        <w:rPr>
          <w:lang w:val="fr-FR" w:eastAsia="en-US"/>
        </w:rPr>
        <w:t>une indication géographique</w:t>
      </w:r>
    </w:p>
    <w:p w14:paraId="03BAFF47" w14:textId="39DBE309" w:rsidR="008E3345" w:rsidRPr="00DD5EF3" w:rsidRDefault="008E3345" w:rsidP="00DD5EF3">
      <w:pPr>
        <w:pStyle w:val="ListParagraph"/>
        <w:numPr>
          <w:ilvl w:val="0"/>
          <w:numId w:val="5"/>
        </w:numPr>
        <w:spacing w:after="120"/>
        <w:ind w:left="1134" w:hanging="567"/>
        <w:contextualSpacing w:val="0"/>
        <w:rPr>
          <w:lang w:val="fr-FR" w:eastAsia="en-US"/>
        </w:rPr>
      </w:pPr>
      <w:r w:rsidRPr="00DD5EF3">
        <w:rPr>
          <w:lang w:val="fr-FR" w:eastAsia="en-US"/>
        </w:rPr>
        <w:t>Certificat d</w:t>
      </w:r>
      <w:r w:rsidR="0009385A" w:rsidRPr="00DD5EF3">
        <w:rPr>
          <w:lang w:val="fr-FR" w:eastAsia="en-US"/>
        </w:rPr>
        <w:t>’</w:t>
      </w:r>
      <w:r w:rsidRPr="00DD5EF3">
        <w:rPr>
          <w:lang w:val="fr-FR" w:eastAsia="en-US"/>
        </w:rPr>
        <w:t>enregistrement d</w:t>
      </w:r>
      <w:r w:rsidR="0009385A" w:rsidRPr="00DD5EF3">
        <w:rPr>
          <w:lang w:val="fr-FR" w:eastAsia="en-US"/>
        </w:rPr>
        <w:t>’</w:t>
      </w:r>
      <w:r w:rsidRPr="00DD5EF3">
        <w:rPr>
          <w:lang w:val="fr-FR" w:eastAsia="en-US"/>
        </w:rPr>
        <w:t>une indication géographique</w:t>
      </w:r>
    </w:p>
    <w:p w14:paraId="2582C6E6" w14:textId="2BA32A5F" w:rsidR="008E3345" w:rsidRPr="00DD5EF3" w:rsidRDefault="008E3345" w:rsidP="00DD5EF3">
      <w:pPr>
        <w:pStyle w:val="ListParagraph"/>
        <w:numPr>
          <w:ilvl w:val="0"/>
          <w:numId w:val="5"/>
        </w:numPr>
        <w:spacing w:after="120"/>
        <w:ind w:left="1134" w:hanging="567"/>
        <w:contextualSpacing w:val="0"/>
        <w:rPr>
          <w:lang w:val="fr-FR" w:eastAsia="en-US"/>
        </w:rPr>
      </w:pPr>
      <w:r w:rsidRPr="00DD5EF3">
        <w:rPr>
          <w:lang w:val="fr-FR" w:eastAsia="en-US"/>
        </w:rPr>
        <w:t>Fiche d</w:t>
      </w:r>
      <w:r w:rsidR="0009385A" w:rsidRPr="00DD5EF3">
        <w:rPr>
          <w:lang w:val="fr-FR" w:eastAsia="en-US"/>
        </w:rPr>
        <w:t>’</w:t>
      </w:r>
      <w:r w:rsidRPr="00DD5EF3">
        <w:rPr>
          <w:lang w:val="fr-FR" w:eastAsia="en-US"/>
        </w:rPr>
        <w:t xml:space="preserve">information </w:t>
      </w:r>
      <w:r w:rsidR="001B661E" w:rsidRPr="00DD5EF3">
        <w:rPr>
          <w:lang w:val="fr-FR" w:eastAsia="en-US"/>
        </w:rPr>
        <w:t>relative à un</w:t>
      </w:r>
      <w:r w:rsidRPr="00DD5EF3">
        <w:rPr>
          <w:lang w:val="fr-FR" w:eastAsia="en-US"/>
        </w:rPr>
        <w:t>e indication géographique</w:t>
      </w:r>
    </w:p>
    <w:p w14:paraId="35EC93E4" w14:textId="07FFDB34" w:rsidR="008E3345" w:rsidRPr="00DD5EF3" w:rsidRDefault="008E3345" w:rsidP="00DD5EF3">
      <w:pPr>
        <w:pStyle w:val="ListParagraph"/>
        <w:numPr>
          <w:ilvl w:val="0"/>
          <w:numId w:val="5"/>
        </w:numPr>
        <w:spacing w:after="120"/>
        <w:ind w:left="1134" w:hanging="567"/>
        <w:contextualSpacing w:val="0"/>
        <w:rPr>
          <w:lang w:val="fr-FR" w:eastAsia="en-US"/>
        </w:rPr>
      </w:pPr>
      <w:r w:rsidRPr="00DD5EF3">
        <w:rPr>
          <w:lang w:val="fr-FR" w:eastAsia="en-US"/>
        </w:rPr>
        <w:t>Renouvellement de l</w:t>
      </w:r>
      <w:r w:rsidR="0009385A" w:rsidRPr="00DD5EF3">
        <w:rPr>
          <w:lang w:val="fr-FR" w:eastAsia="en-US"/>
        </w:rPr>
        <w:t>’</w:t>
      </w:r>
      <w:r w:rsidRPr="00DD5EF3">
        <w:rPr>
          <w:lang w:val="fr-FR" w:eastAsia="en-US"/>
        </w:rPr>
        <w:t>enregistrement d</w:t>
      </w:r>
      <w:r w:rsidR="0009385A" w:rsidRPr="00DD5EF3">
        <w:rPr>
          <w:lang w:val="fr-FR" w:eastAsia="en-US"/>
        </w:rPr>
        <w:t>’</w:t>
      </w:r>
      <w:r w:rsidRPr="00DD5EF3">
        <w:rPr>
          <w:lang w:val="fr-FR" w:eastAsia="en-US"/>
        </w:rPr>
        <w:t>une indication géographique</w:t>
      </w:r>
    </w:p>
    <w:p w14:paraId="1DDAC1AE" w14:textId="10900145" w:rsidR="008E3345" w:rsidRPr="00DD5EF3" w:rsidRDefault="008E3345" w:rsidP="00DD5EF3">
      <w:pPr>
        <w:pStyle w:val="ListParagraph"/>
        <w:numPr>
          <w:ilvl w:val="0"/>
          <w:numId w:val="5"/>
        </w:numPr>
        <w:spacing w:after="120"/>
        <w:ind w:left="1134" w:hanging="567"/>
        <w:contextualSpacing w:val="0"/>
        <w:rPr>
          <w:lang w:val="fr-FR" w:eastAsia="en-US"/>
        </w:rPr>
      </w:pPr>
      <w:r w:rsidRPr="00DD5EF3">
        <w:rPr>
          <w:lang w:val="fr-FR" w:eastAsia="en-US"/>
        </w:rPr>
        <w:t>Demande d</w:t>
      </w:r>
      <w:r w:rsidR="0009385A" w:rsidRPr="00DD5EF3">
        <w:rPr>
          <w:lang w:val="fr-FR" w:eastAsia="en-US"/>
        </w:rPr>
        <w:t>’</w:t>
      </w:r>
      <w:r w:rsidRPr="00DD5EF3">
        <w:rPr>
          <w:lang w:val="fr-FR" w:eastAsia="en-US"/>
        </w:rPr>
        <w:t>utilisateur relative à une indication géographique</w:t>
      </w:r>
    </w:p>
    <w:p w14:paraId="2D49814C" w14:textId="306A2247" w:rsidR="008E3345" w:rsidRPr="00DD5EF3" w:rsidRDefault="008E3345" w:rsidP="00DD5EF3">
      <w:pPr>
        <w:pStyle w:val="ListParagraph"/>
        <w:numPr>
          <w:ilvl w:val="0"/>
          <w:numId w:val="5"/>
        </w:numPr>
        <w:spacing w:after="120"/>
        <w:ind w:left="1134" w:hanging="567"/>
        <w:contextualSpacing w:val="0"/>
        <w:rPr>
          <w:lang w:val="fr-FR" w:eastAsia="en-US"/>
        </w:rPr>
      </w:pPr>
      <w:r w:rsidRPr="00DD5EF3">
        <w:rPr>
          <w:lang w:val="fr-FR" w:eastAsia="en-US"/>
        </w:rPr>
        <w:t>Certificat d</w:t>
      </w:r>
      <w:r w:rsidR="0009385A" w:rsidRPr="00DD5EF3">
        <w:rPr>
          <w:lang w:val="fr-FR" w:eastAsia="en-US"/>
        </w:rPr>
        <w:t>’</w:t>
      </w:r>
      <w:r w:rsidRPr="00DD5EF3">
        <w:rPr>
          <w:lang w:val="fr-FR" w:eastAsia="en-US"/>
        </w:rPr>
        <w:t>utilisation d</w:t>
      </w:r>
      <w:r w:rsidR="0009385A" w:rsidRPr="00DD5EF3">
        <w:rPr>
          <w:lang w:val="fr-FR" w:eastAsia="en-US"/>
        </w:rPr>
        <w:t>’</w:t>
      </w:r>
      <w:r w:rsidRPr="00DD5EF3">
        <w:rPr>
          <w:lang w:val="fr-FR" w:eastAsia="en-US"/>
        </w:rPr>
        <w:t>une indication géographique</w:t>
      </w:r>
    </w:p>
    <w:p w14:paraId="1A166BAE" w14:textId="2785833F" w:rsidR="008E3345" w:rsidRPr="00DD5EF3" w:rsidRDefault="008E3345" w:rsidP="00DD5EF3">
      <w:pPr>
        <w:pStyle w:val="ListParagraph"/>
        <w:numPr>
          <w:ilvl w:val="0"/>
          <w:numId w:val="5"/>
        </w:numPr>
        <w:spacing w:after="120"/>
        <w:ind w:left="1134" w:hanging="567"/>
        <w:contextualSpacing w:val="0"/>
        <w:rPr>
          <w:lang w:val="fr-FR" w:eastAsia="en-US"/>
        </w:rPr>
      </w:pPr>
      <w:r w:rsidRPr="00DD5EF3">
        <w:rPr>
          <w:lang w:val="fr-FR" w:eastAsia="en-US"/>
        </w:rPr>
        <w:t>Changement de nom ou d</w:t>
      </w:r>
      <w:r w:rsidR="0009385A" w:rsidRPr="00DD5EF3">
        <w:rPr>
          <w:lang w:val="fr-FR" w:eastAsia="en-US"/>
        </w:rPr>
        <w:t>’</w:t>
      </w:r>
      <w:r w:rsidRPr="00DD5EF3">
        <w:rPr>
          <w:lang w:val="fr-FR" w:eastAsia="en-US"/>
        </w:rPr>
        <w:t>adresse relatif à une indication géographique</w:t>
      </w:r>
    </w:p>
    <w:p w14:paraId="1B677281" w14:textId="067A15AF" w:rsidR="008E3345" w:rsidRPr="00DD5EF3" w:rsidRDefault="008E3345" w:rsidP="00DD5EF3">
      <w:pPr>
        <w:pStyle w:val="ListParagraph"/>
        <w:numPr>
          <w:ilvl w:val="0"/>
          <w:numId w:val="5"/>
        </w:numPr>
        <w:spacing w:after="120"/>
        <w:ind w:left="1134" w:hanging="567"/>
        <w:contextualSpacing w:val="0"/>
        <w:rPr>
          <w:lang w:val="fr-FR" w:eastAsia="en-US"/>
        </w:rPr>
      </w:pPr>
      <w:r w:rsidRPr="00DD5EF3">
        <w:rPr>
          <w:lang w:val="fr-FR" w:eastAsia="en-US"/>
        </w:rPr>
        <w:t>Données relatives à une indication géographique</w:t>
      </w:r>
    </w:p>
    <w:p w14:paraId="28778378" w14:textId="248AFA11" w:rsidR="008E3345" w:rsidRPr="00DD5EF3" w:rsidRDefault="008E3345" w:rsidP="00DD5EF3">
      <w:pPr>
        <w:pStyle w:val="ListParagraph"/>
        <w:numPr>
          <w:ilvl w:val="0"/>
          <w:numId w:val="5"/>
        </w:numPr>
        <w:spacing w:after="120"/>
        <w:ind w:left="1134" w:hanging="567"/>
        <w:contextualSpacing w:val="0"/>
        <w:rPr>
          <w:lang w:val="fr-FR" w:eastAsia="en-US"/>
        </w:rPr>
      </w:pPr>
      <w:r w:rsidRPr="00DD5EF3">
        <w:rPr>
          <w:lang w:val="fr-FR" w:eastAsia="en-US"/>
        </w:rPr>
        <w:t>Image relative à une indication géographique</w:t>
      </w:r>
    </w:p>
    <w:p w14:paraId="4484D223" w14:textId="15A646D1" w:rsidR="008E3345" w:rsidRPr="00DD5EF3" w:rsidRDefault="008E3345" w:rsidP="00DD5EF3">
      <w:pPr>
        <w:pStyle w:val="ListParagraph"/>
        <w:numPr>
          <w:ilvl w:val="0"/>
          <w:numId w:val="5"/>
        </w:numPr>
        <w:spacing w:after="120"/>
        <w:ind w:left="1134" w:hanging="567"/>
        <w:contextualSpacing w:val="0"/>
        <w:rPr>
          <w:lang w:val="fr-FR" w:eastAsia="en-US"/>
        </w:rPr>
      </w:pPr>
      <w:r w:rsidRPr="00DD5EF3">
        <w:rPr>
          <w:lang w:val="fr-FR" w:eastAsia="en-US"/>
        </w:rPr>
        <w:t>Image miniature relative à l</w:t>
      </w:r>
      <w:r w:rsidR="0009385A" w:rsidRPr="00DD5EF3">
        <w:rPr>
          <w:lang w:val="fr-FR" w:eastAsia="en-US"/>
        </w:rPr>
        <w:t>’</w:t>
      </w:r>
      <w:r w:rsidRPr="00DD5EF3">
        <w:rPr>
          <w:lang w:val="fr-FR" w:eastAsia="en-US"/>
        </w:rPr>
        <w:t>indication géographique</w:t>
      </w:r>
    </w:p>
    <w:p w14:paraId="2B975C3D" w14:textId="5D03D550" w:rsidR="008E3345" w:rsidRPr="00DD5EF3" w:rsidRDefault="00F77301" w:rsidP="00DD5EF3">
      <w:pPr>
        <w:pStyle w:val="ListParagraph"/>
        <w:numPr>
          <w:ilvl w:val="0"/>
          <w:numId w:val="5"/>
        </w:numPr>
        <w:spacing w:after="120"/>
        <w:ind w:left="1134" w:hanging="567"/>
        <w:contextualSpacing w:val="0"/>
        <w:rPr>
          <w:lang w:val="fr-FR" w:eastAsia="en-US"/>
        </w:rPr>
      </w:pPr>
      <w:r w:rsidRPr="00DD5EF3">
        <w:rPr>
          <w:lang w:val="fr-FR" w:eastAsia="en-US"/>
        </w:rPr>
        <w:t>Données relatives au déposant</w:t>
      </w:r>
    </w:p>
    <w:p w14:paraId="51BDDC77" w14:textId="1E748963" w:rsidR="008E3345" w:rsidRPr="00DD5EF3" w:rsidRDefault="00F77301" w:rsidP="00DD5EF3">
      <w:pPr>
        <w:pStyle w:val="ListParagraph"/>
        <w:numPr>
          <w:ilvl w:val="0"/>
          <w:numId w:val="5"/>
        </w:numPr>
        <w:spacing w:after="120"/>
        <w:ind w:left="1134" w:hanging="567"/>
        <w:contextualSpacing w:val="0"/>
        <w:rPr>
          <w:lang w:val="fr-FR" w:eastAsia="en-US"/>
        </w:rPr>
      </w:pPr>
      <w:r w:rsidRPr="00DD5EF3">
        <w:rPr>
          <w:lang w:val="fr-FR" w:eastAsia="en-US"/>
        </w:rPr>
        <w:t>Données relatives au mandataire</w:t>
      </w:r>
    </w:p>
    <w:p w14:paraId="025BFFD1" w14:textId="005D6DB6" w:rsidR="008E3345" w:rsidRPr="00DD5EF3" w:rsidRDefault="00F77301" w:rsidP="00DD5EF3">
      <w:pPr>
        <w:pStyle w:val="ListParagraph"/>
        <w:numPr>
          <w:ilvl w:val="0"/>
          <w:numId w:val="5"/>
        </w:numPr>
        <w:spacing w:after="120"/>
        <w:ind w:left="1134" w:hanging="567"/>
        <w:contextualSpacing w:val="0"/>
        <w:rPr>
          <w:lang w:val="fr-FR" w:eastAsia="en-US"/>
        </w:rPr>
      </w:pPr>
      <w:r w:rsidRPr="00DD5EF3">
        <w:rPr>
          <w:lang w:val="fr-FR" w:eastAsia="en-US"/>
        </w:rPr>
        <w:t>Données relatives à l</w:t>
      </w:r>
      <w:r w:rsidR="0009385A" w:rsidRPr="00DD5EF3">
        <w:rPr>
          <w:lang w:val="fr-FR" w:eastAsia="en-US"/>
        </w:rPr>
        <w:t>’</w:t>
      </w:r>
      <w:r w:rsidRPr="00DD5EF3">
        <w:rPr>
          <w:lang w:val="fr-FR" w:eastAsia="en-US"/>
        </w:rPr>
        <w:t>utilisateur autorisé</w:t>
      </w:r>
    </w:p>
    <w:p w14:paraId="089E515F" w14:textId="727413D5" w:rsidR="008E3345" w:rsidRPr="00DD5EF3" w:rsidRDefault="00F77301" w:rsidP="00DD5EF3">
      <w:pPr>
        <w:pStyle w:val="ListParagraph"/>
        <w:numPr>
          <w:ilvl w:val="0"/>
          <w:numId w:val="5"/>
        </w:numPr>
        <w:spacing w:after="120"/>
        <w:ind w:left="1134" w:hanging="567"/>
        <w:contextualSpacing w:val="0"/>
        <w:rPr>
          <w:lang w:val="fr-FR" w:eastAsia="en-US"/>
        </w:rPr>
      </w:pPr>
      <w:r w:rsidRPr="00DD5EF3">
        <w:rPr>
          <w:lang w:val="fr-FR" w:eastAsia="en-US"/>
        </w:rPr>
        <w:t>Liste des résultats de recherche</w:t>
      </w:r>
    </w:p>
    <w:p w14:paraId="0B3968EF" w14:textId="4D766F8B" w:rsidR="008E3345" w:rsidRPr="009537FA" w:rsidRDefault="00302D8B" w:rsidP="00B81C4F">
      <w:pPr>
        <w:pStyle w:val="Heading3"/>
        <w:rPr>
          <w:lang w:val="fr-FR"/>
        </w:rPr>
      </w:pPr>
      <w:r w:rsidRPr="009537FA">
        <w:rPr>
          <w:lang w:val="fr-FR"/>
        </w:rPr>
        <w:t>R</w:t>
      </w:r>
      <w:r w:rsidR="00F77301" w:rsidRPr="009537FA">
        <w:rPr>
          <w:lang w:val="fr-FR"/>
        </w:rPr>
        <w:t xml:space="preserve">éférences sur les </w:t>
      </w:r>
      <w:r w:rsidR="001B661E" w:rsidRPr="009537FA">
        <w:rPr>
          <w:lang w:val="fr-FR"/>
        </w:rPr>
        <w:t>objets métier relatifs aux</w:t>
      </w:r>
      <w:r w:rsidR="00F77301" w:rsidRPr="009537FA">
        <w:rPr>
          <w:lang w:val="fr-FR"/>
        </w:rPr>
        <w:t xml:space="preserve"> indications géographiques</w:t>
      </w:r>
      <w:r w:rsidR="00272EA8" w:rsidRPr="009537FA">
        <w:rPr>
          <w:u w:val="none"/>
          <w:lang w:val="fr-FR"/>
        </w:rPr>
        <w:t> :</w:t>
      </w:r>
    </w:p>
    <w:p w14:paraId="347B609B" w14:textId="77777777" w:rsidR="008E3345" w:rsidRPr="009537FA" w:rsidRDefault="008E3345" w:rsidP="001B229A">
      <w:pPr>
        <w:rPr>
          <w:lang w:val="fr-FR"/>
        </w:rPr>
      </w:pPr>
    </w:p>
    <w:p w14:paraId="3CF566B3" w14:textId="139CF241" w:rsidR="008E3345" w:rsidRPr="009537FA" w:rsidRDefault="00F77301" w:rsidP="00DD5EF3">
      <w:pPr>
        <w:pStyle w:val="ONUMFS"/>
        <w:numPr>
          <w:ilvl w:val="3"/>
          <w:numId w:val="6"/>
        </w:numPr>
        <w:spacing w:after="120"/>
        <w:ind w:left="1134" w:hanging="567"/>
        <w:rPr>
          <w:u w:val="single"/>
          <w:lang w:val="fr-FR" w:eastAsia="en-US"/>
        </w:rPr>
      </w:pPr>
      <w:r w:rsidRPr="009537FA">
        <w:rPr>
          <w:lang w:val="fr-FR" w:eastAsia="en-US"/>
        </w:rPr>
        <w:t xml:space="preserve">Base de données </w:t>
      </w:r>
      <w:r w:rsidR="001B229A" w:rsidRPr="009537FA">
        <w:rPr>
          <w:lang w:val="fr-FR" w:eastAsia="en-US"/>
        </w:rPr>
        <w:t>DOOR</w:t>
      </w:r>
      <w:r w:rsidR="00272EA8" w:rsidRPr="009537FA">
        <w:rPr>
          <w:lang w:val="fr-FR" w:eastAsia="en-US"/>
        </w:rPr>
        <w:t> :</w:t>
      </w:r>
      <w:r w:rsidR="001B229A" w:rsidRPr="009537FA">
        <w:rPr>
          <w:lang w:val="fr-FR" w:eastAsia="en-US"/>
        </w:rPr>
        <w:t xml:space="preserve"> </w:t>
      </w:r>
      <w:hyperlink r:id="rId10" w:history="1">
        <w:r w:rsidR="001B229A" w:rsidRPr="00FF1138">
          <w:rPr>
            <w:color w:val="0000FF"/>
            <w:u w:val="single"/>
            <w:lang w:val="fr-FR" w:eastAsia="en-US"/>
          </w:rPr>
          <w:t>http://ec.europa.eu/agriculture/quality/door/list.html</w:t>
        </w:r>
      </w:hyperlink>
    </w:p>
    <w:p w14:paraId="01149190" w14:textId="7265DE06" w:rsidR="008E3345" w:rsidRPr="009537FA" w:rsidRDefault="00F77301" w:rsidP="00DD5EF3">
      <w:pPr>
        <w:pStyle w:val="ONUMFS"/>
        <w:numPr>
          <w:ilvl w:val="3"/>
          <w:numId w:val="6"/>
        </w:numPr>
        <w:spacing w:after="120"/>
        <w:ind w:left="1134" w:hanging="567"/>
        <w:rPr>
          <w:rFonts w:eastAsia="Times New Roman"/>
          <w:lang w:val="fr-FR" w:eastAsia="en-US"/>
        </w:rPr>
      </w:pPr>
      <w:r w:rsidRPr="009537FA">
        <w:rPr>
          <w:lang w:val="fr-FR" w:eastAsia="en-US"/>
        </w:rPr>
        <w:t xml:space="preserve">Base de données </w:t>
      </w:r>
      <w:r w:rsidR="001B229A" w:rsidRPr="009537FA">
        <w:rPr>
          <w:lang w:val="fr-FR" w:eastAsia="en-US"/>
        </w:rPr>
        <w:t>E</w:t>
      </w:r>
      <w:r w:rsidR="004D6370">
        <w:rPr>
          <w:lang w:val="fr-FR" w:eastAsia="en-US"/>
        </w:rPr>
        <w:noBreakHyphen/>
      </w:r>
      <w:r w:rsidR="001B229A" w:rsidRPr="009537FA">
        <w:rPr>
          <w:lang w:val="fr-FR" w:eastAsia="en-US"/>
        </w:rPr>
        <w:t>Bacchus</w:t>
      </w:r>
      <w:r w:rsidR="00272EA8" w:rsidRPr="009537FA">
        <w:rPr>
          <w:lang w:val="fr-FR" w:eastAsia="en-US"/>
        </w:rPr>
        <w:t> :</w:t>
      </w:r>
      <w:r w:rsidR="001B229A" w:rsidRPr="009537FA">
        <w:rPr>
          <w:lang w:val="fr-FR" w:eastAsia="en-US"/>
        </w:rPr>
        <w:t xml:space="preserve"> </w:t>
      </w:r>
      <w:hyperlink r:id="rId11" w:history="1">
        <w:r w:rsidR="001B229A" w:rsidRPr="00FF1138">
          <w:rPr>
            <w:color w:val="0000FF"/>
            <w:u w:val="single"/>
            <w:lang w:val="fr-FR" w:eastAsia="en-US"/>
          </w:rPr>
          <w:t>http://ec.europa.eu/agriculture/markets/wine/e</w:t>
        </w:r>
        <w:r w:rsidR="00272EA8" w:rsidRPr="00FF1138">
          <w:rPr>
            <w:color w:val="0000FF"/>
            <w:u w:val="single"/>
            <w:lang w:val="fr-FR" w:eastAsia="en-US"/>
          </w:rPr>
          <w:t>-</w:t>
        </w:r>
        <w:r w:rsidR="001B229A" w:rsidRPr="00FF1138">
          <w:rPr>
            <w:color w:val="0000FF"/>
            <w:u w:val="single"/>
            <w:lang w:val="fr-FR" w:eastAsia="en-US"/>
          </w:rPr>
          <w:t>bacchus</w:t>
        </w:r>
      </w:hyperlink>
    </w:p>
    <w:p w14:paraId="44D475A0" w14:textId="22FCD161" w:rsidR="008E3345" w:rsidRPr="009537FA" w:rsidRDefault="00F77301" w:rsidP="00DD5EF3">
      <w:pPr>
        <w:pStyle w:val="ONUMFS"/>
        <w:numPr>
          <w:ilvl w:val="3"/>
          <w:numId w:val="6"/>
        </w:numPr>
        <w:spacing w:after="120"/>
        <w:ind w:left="1134" w:hanging="567"/>
        <w:rPr>
          <w:lang w:val="fr-FR" w:eastAsia="en-US"/>
        </w:rPr>
      </w:pPr>
      <w:r w:rsidRPr="009537FA">
        <w:rPr>
          <w:lang w:val="fr-FR" w:eastAsia="en-US"/>
        </w:rPr>
        <w:t xml:space="preserve">Base de données </w:t>
      </w:r>
      <w:r w:rsidR="001B229A" w:rsidRPr="009537FA">
        <w:rPr>
          <w:lang w:val="fr-FR" w:eastAsia="en-US"/>
        </w:rPr>
        <w:t>E</w:t>
      </w:r>
      <w:r w:rsidR="004D6370">
        <w:rPr>
          <w:lang w:val="fr-FR" w:eastAsia="en-US"/>
        </w:rPr>
        <w:noBreakHyphen/>
      </w:r>
      <w:r w:rsidR="001B229A" w:rsidRPr="009537FA">
        <w:rPr>
          <w:lang w:val="fr-FR" w:eastAsia="en-US"/>
        </w:rPr>
        <w:t>Spirit</w:t>
      </w:r>
      <w:r w:rsidR="004D6370">
        <w:rPr>
          <w:lang w:val="fr-FR" w:eastAsia="en-US"/>
        </w:rPr>
        <w:noBreakHyphen/>
      </w:r>
      <w:r w:rsidR="001B229A" w:rsidRPr="009537FA">
        <w:rPr>
          <w:lang w:val="fr-FR" w:eastAsia="en-US"/>
        </w:rPr>
        <w:t>Drinks</w:t>
      </w:r>
      <w:r w:rsidR="00272EA8" w:rsidRPr="009537FA">
        <w:rPr>
          <w:lang w:val="fr-FR" w:eastAsia="en-US"/>
        </w:rPr>
        <w:t> :</w:t>
      </w:r>
      <w:r w:rsidR="002D420E" w:rsidRPr="009537FA">
        <w:rPr>
          <w:lang w:val="fr-FR" w:eastAsia="en-US"/>
        </w:rPr>
        <w:t xml:space="preserve"> </w:t>
      </w:r>
      <w:hyperlink r:id="rId12" w:history="1">
        <w:r w:rsidR="001B229A" w:rsidRPr="00FF1138">
          <w:rPr>
            <w:color w:val="0000FF"/>
            <w:u w:val="single"/>
            <w:lang w:val="fr-FR" w:eastAsia="en-US"/>
          </w:rPr>
          <w:t>http://ec.europa.eu/agriculture/spirits</w:t>
        </w:r>
      </w:hyperlink>
    </w:p>
    <w:p w14:paraId="1DCC3840" w14:textId="67792243" w:rsidR="008E3345" w:rsidRPr="00DD5EF3" w:rsidRDefault="00AE0608" w:rsidP="00DD5EF3">
      <w:pPr>
        <w:pStyle w:val="ONUMFS"/>
        <w:numPr>
          <w:ilvl w:val="3"/>
          <w:numId w:val="6"/>
        </w:numPr>
        <w:spacing w:after="120"/>
        <w:ind w:left="1134" w:hanging="567"/>
        <w:rPr>
          <w:u w:val="single"/>
          <w:lang w:val="fr-FR" w:eastAsia="en-US"/>
        </w:rPr>
      </w:pPr>
      <w:hyperlink r:id="rId13" w:history="1">
        <w:r w:rsidR="002D420E" w:rsidRPr="00DF6394">
          <w:rPr>
            <w:color w:val="0000FF"/>
            <w:u w:val="single"/>
            <w:lang w:val="fr-FR" w:eastAsia="en-US"/>
          </w:rPr>
          <w:t>http://www.asean</w:t>
        </w:r>
        <w:r w:rsidR="00272EA8" w:rsidRPr="00DF6394">
          <w:rPr>
            <w:color w:val="0000FF"/>
            <w:u w:val="single"/>
            <w:lang w:val="fr-FR" w:eastAsia="en-US"/>
          </w:rPr>
          <w:t>-</w:t>
        </w:r>
        <w:r w:rsidR="002D420E" w:rsidRPr="00DF6394">
          <w:rPr>
            <w:color w:val="0000FF"/>
            <w:u w:val="single"/>
            <w:lang w:val="fr-FR" w:eastAsia="en-US"/>
          </w:rPr>
          <w:t>gidatabase.org/gidatabase/</w:t>
        </w:r>
      </w:hyperlink>
    </w:p>
    <w:p w14:paraId="4C5FE1B3" w14:textId="7D01A003" w:rsidR="008E3345" w:rsidRPr="009537FA" w:rsidRDefault="00272EA8" w:rsidP="00BB6AE5">
      <w:pPr>
        <w:pStyle w:val="Heading2"/>
        <w:rPr>
          <w:caps w:val="0"/>
          <w:lang w:val="fr-FR"/>
        </w:rPr>
      </w:pPr>
      <w:r w:rsidRPr="009537FA">
        <w:rPr>
          <w:caps w:val="0"/>
          <w:lang w:val="fr-FR"/>
        </w:rPr>
        <w:t>Annexe I</w:t>
      </w:r>
      <w:r w:rsidR="00B81C4F" w:rsidRPr="009537FA">
        <w:rPr>
          <w:caps w:val="0"/>
          <w:lang w:val="fr-FR"/>
        </w:rPr>
        <w:t>I</w:t>
      </w:r>
      <w:r w:rsidRPr="009537FA">
        <w:rPr>
          <w:caps w:val="0"/>
          <w:lang w:val="fr-FR"/>
        </w:rPr>
        <w:t> :</w:t>
      </w:r>
      <w:r w:rsidR="00B81C4F" w:rsidRPr="009537FA">
        <w:rPr>
          <w:caps w:val="0"/>
          <w:lang w:val="fr-FR"/>
        </w:rPr>
        <w:t xml:space="preserve"> </w:t>
      </w:r>
      <w:r w:rsidR="00F77301" w:rsidRPr="009537FA">
        <w:rPr>
          <w:caps w:val="0"/>
          <w:lang w:val="fr-FR"/>
        </w:rPr>
        <w:t>Tableau de correspondance entre les éléments de schéma XML et diverses sources de données</w:t>
      </w:r>
    </w:p>
    <w:p w14:paraId="15628093" w14:textId="77777777" w:rsidR="008E3345" w:rsidRPr="009537FA" w:rsidRDefault="008E3345" w:rsidP="001B229A">
      <w:pPr>
        <w:rPr>
          <w:lang w:val="fr-FR"/>
        </w:rPr>
      </w:pPr>
    </w:p>
    <w:p w14:paraId="203BE70D" w14:textId="03A00EEB" w:rsidR="008E3345" w:rsidRPr="009537FA" w:rsidRDefault="007C3490" w:rsidP="00DD5EF3">
      <w:pPr>
        <w:pStyle w:val="ONUMFS"/>
        <w:numPr>
          <w:ilvl w:val="0"/>
          <w:numId w:val="7"/>
        </w:numPr>
        <w:spacing w:after="120"/>
        <w:ind w:left="1134" w:hanging="567"/>
        <w:rPr>
          <w:lang w:val="fr-FR" w:eastAsia="en-US"/>
        </w:rPr>
      </w:pPr>
      <w:r w:rsidRPr="009537FA">
        <w:rPr>
          <w:lang w:val="fr-FR" w:eastAsia="en-US"/>
        </w:rPr>
        <w:t>Tableau de correspondance</w:t>
      </w:r>
      <w:r w:rsidR="00272EA8" w:rsidRPr="009537FA">
        <w:rPr>
          <w:lang w:val="fr-FR" w:eastAsia="en-US"/>
        </w:rPr>
        <w:t> :</w:t>
      </w:r>
      <w:r w:rsidR="003E57C4" w:rsidRPr="009537FA">
        <w:rPr>
          <w:lang w:val="fr-FR" w:eastAsia="en-US"/>
        </w:rPr>
        <w:t xml:space="preserve"> (</w:t>
      </w:r>
      <w:hyperlink r:id="rId14" w:history="1">
        <w:r w:rsidR="003E57C4" w:rsidRPr="00DF6394">
          <w:rPr>
            <w:color w:val="0000FF"/>
            <w:u w:val="single"/>
            <w:lang w:val="fr-FR" w:eastAsia="en-US"/>
          </w:rPr>
          <w:t>annex_ii_mappingtable</w:t>
        </w:r>
      </w:hyperlink>
      <w:r w:rsidR="00A13906" w:rsidRPr="009537FA">
        <w:rPr>
          <w:lang w:val="fr-FR" w:eastAsia="en-US"/>
        </w:rPr>
        <w:t>)</w:t>
      </w:r>
    </w:p>
    <w:p w14:paraId="0163F7C0" w14:textId="6831AED0" w:rsidR="008E3345" w:rsidRPr="009537FA" w:rsidRDefault="00272EA8" w:rsidP="00B81C4F">
      <w:pPr>
        <w:pStyle w:val="Heading2"/>
        <w:rPr>
          <w:caps w:val="0"/>
          <w:lang w:val="fr-FR"/>
        </w:rPr>
      </w:pPr>
      <w:r w:rsidRPr="009537FA">
        <w:rPr>
          <w:caps w:val="0"/>
          <w:lang w:val="fr-FR"/>
        </w:rPr>
        <w:t>Annexe I</w:t>
      </w:r>
      <w:r w:rsidR="00B81C4F" w:rsidRPr="009537FA">
        <w:rPr>
          <w:caps w:val="0"/>
          <w:lang w:val="fr-FR"/>
        </w:rPr>
        <w:t>II</w:t>
      </w:r>
      <w:r w:rsidRPr="009537FA">
        <w:rPr>
          <w:caps w:val="0"/>
          <w:lang w:val="fr-FR"/>
        </w:rPr>
        <w:t> :</w:t>
      </w:r>
      <w:r w:rsidR="00B81C4F" w:rsidRPr="009537FA">
        <w:rPr>
          <w:caps w:val="0"/>
          <w:lang w:val="fr-FR"/>
        </w:rPr>
        <w:t xml:space="preserve"> </w:t>
      </w:r>
      <w:r w:rsidR="007C3490" w:rsidRPr="009537FA">
        <w:rPr>
          <w:caps w:val="0"/>
          <w:lang w:val="fr-FR"/>
        </w:rPr>
        <w:t>Projet de schéma XML pour les indications géographiques</w:t>
      </w:r>
    </w:p>
    <w:p w14:paraId="7324302D" w14:textId="77777777" w:rsidR="008E3345" w:rsidRPr="009537FA" w:rsidRDefault="008E3345" w:rsidP="00BB6AE5">
      <w:pPr>
        <w:rPr>
          <w:lang w:val="fr-FR"/>
        </w:rPr>
      </w:pPr>
    </w:p>
    <w:p w14:paraId="4E3C15DB" w14:textId="569742F9" w:rsidR="008E3345" w:rsidRPr="009537FA" w:rsidRDefault="007C3490" w:rsidP="00DD5EF3">
      <w:pPr>
        <w:pStyle w:val="ONUMFS"/>
        <w:numPr>
          <w:ilvl w:val="0"/>
          <w:numId w:val="7"/>
        </w:numPr>
        <w:spacing w:after="120"/>
        <w:ind w:left="1134" w:hanging="567"/>
        <w:rPr>
          <w:lang w:val="fr-FR" w:eastAsia="en-US"/>
        </w:rPr>
      </w:pPr>
      <w:r w:rsidRPr="009537FA">
        <w:rPr>
          <w:lang w:val="fr-FR" w:eastAsia="en-US"/>
        </w:rPr>
        <w:t>Projet de schéma</w:t>
      </w:r>
      <w:r w:rsidR="00272EA8" w:rsidRPr="009537FA">
        <w:rPr>
          <w:lang w:val="fr-FR" w:eastAsia="en-US"/>
        </w:rPr>
        <w:t> :</w:t>
      </w:r>
      <w:r w:rsidR="00BB6AE5" w:rsidRPr="009537FA">
        <w:rPr>
          <w:lang w:val="fr-FR" w:eastAsia="en-US"/>
        </w:rPr>
        <w:t xml:space="preserve"> (</w:t>
      </w:r>
      <w:hyperlink r:id="rId15" w:history="1">
        <w:r w:rsidR="003E57C4" w:rsidRPr="00DF6394">
          <w:rPr>
            <w:color w:val="0000FF"/>
            <w:u w:val="single"/>
            <w:lang w:val="fr-FR" w:eastAsia="en-US"/>
          </w:rPr>
          <w:t>annex_iii_draft_xmlschema</w:t>
        </w:r>
      </w:hyperlink>
      <w:r w:rsidR="003E57C4" w:rsidRPr="009537FA">
        <w:rPr>
          <w:lang w:val="fr-FR" w:eastAsia="en-US"/>
        </w:rPr>
        <w:t>)</w:t>
      </w:r>
    </w:p>
    <w:p w14:paraId="5D1E56EF" w14:textId="77777777" w:rsidR="00DD5EF3" w:rsidRDefault="00DD5EF3" w:rsidP="00A13906">
      <w:pPr>
        <w:rPr>
          <w:lang w:val="fr-FR"/>
        </w:rPr>
      </w:pPr>
    </w:p>
    <w:p w14:paraId="6FF9E3F1" w14:textId="77777777" w:rsidR="00DD5EF3" w:rsidRPr="009537FA" w:rsidRDefault="00DD5EF3" w:rsidP="00A13906">
      <w:pPr>
        <w:rPr>
          <w:lang w:val="fr-FR"/>
        </w:rPr>
      </w:pPr>
    </w:p>
    <w:p w14:paraId="05828BCD" w14:textId="10A1CB8A" w:rsidR="008E3345" w:rsidRPr="009537FA" w:rsidRDefault="00BC527D" w:rsidP="009537FA">
      <w:pPr>
        <w:pStyle w:val="Endofdocument-Annex"/>
        <w:rPr>
          <w:lang w:val="fr-FR" w:eastAsia="en-US"/>
        </w:rPr>
      </w:pPr>
      <w:r w:rsidRPr="009537FA">
        <w:rPr>
          <w:lang w:val="fr-FR" w:eastAsia="en-US"/>
        </w:rPr>
        <w:t>[</w:t>
      </w:r>
      <w:r w:rsidR="007C3490" w:rsidRPr="009537FA">
        <w:rPr>
          <w:lang w:val="fr-FR" w:eastAsia="en-US"/>
        </w:rPr>
        <w:t>Fin des annexes et du document</w:t>
      </w:r>
      <w:r w:rsidRPr="009537FA">
        <w:rPr>
          <w:lang w:val="fr-FR" w:eastAsia="en-US"/>
        </w:rPr>
        <w:t>]</w:t>
      </w:r>
    </w:p>
    <w:sectPr w:rsidR="008E3345" w:rsidRPr="009537FA" w:rsidSect="00DD5EF3">
      <w:headerReference w:type="default" r:id="rId16"/>
      <w:headerReference w:type="first" r:id="rId17"/>
      <w:endnotePr>
        <w:numFmt w:val="decimal"/>
      </w:endnotePr>
      <w:pgSz w:w="11907" w:h="16840" w:code="9"/>
      <w:pgMar w:top="567" w:right="1134" w:bottom="1417" w:left="1417" w:header="510" w:footer="10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F5998" w14:textId="77777777" w:rsidR="00D72DA5" w:rsidRDefault="00D72DA5">
      <w:r>
        <w:separator/>
      </w:r>
    </w:p>
  </w:endnote>
  <w:endnote w:type="continuationSeparator" w:id="0">
    <w:p w14:paraId="47B3CD92" w14:textId="77777777" w:rsidR="00D72DA5" w:rsidRDefault="00D72DA5" w:rsidP="003B38C1">
      <w:r>
        <w:separator/>
      </w:r>
    </w:p>
    <w:p w14:paraId="57E23D18" w14:textId="77777777" w:rsidR="00D72DA5" w:rsidRPr="004D6370" w:rsidRDefault="00D72DA5" w:rsidP="003B38C1">
      <w:pPr>
        <w:spacing w:after="60"/>
        <w:rPr>
          <w:sz w:val="17"/>
          <w:lang w:val="en-US"/>
        </w:rPr>
      </w:pPr>
      <w:r w:rsidRPr="004D6370">
        <w:rPr>
          <w:sz w:val="17"/>
          <w:lang w:val="en-US"/>
        </w:rPr>
        <w:t>[Endnote continued from previous page]</w:t>
      </w:r>
    </w:p>
  </w:endnote>
  <w:endnote w:type="continuationNotice" w:id="1">
    <w:p w14:paraId="6C704615" w14:textId="77777777" w:rsidR="00D72DA5" w:rsidRPr="004D6370" w:rsidRDefault="00D72DA5" w:rsidP="003B38C1">
      <w:pPr>
        <w:spacing w:before="60"/>
        <w:jc w:val="right"/>
        <w:rPr>
          <w:sz w:val="17"/>
          <w:szCs w:val="17"/>
          <w:lang w:val="en-US"/>
        </w:rPr>
      </w:pPr>
      <w:r w:rsidRPr="004D6370">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A1785" w14:textId="77777777" w:rsidR="00D72DA5" w:rsidRDefault="00D72DA5">
      <w:r>
        <w:separator/>
      </w:r>
    </w:p>
  </w:footnote>
  <w:footnote w:type="continuationSeparator" w:id="0">
    <w:p w14:paraId="79D38A5C" w14:textId="77777777" w:rsidR="00D72DA5" w:rsidRDefault="00D72DA5" w:rsidP="008B60B2">
      <w:r>
        <w:separator/>
      </w:r>
    </w:p>
    <w:p w14:paraId="436FECE6" w14:textId="77777777" w:rsidR="00D72DA5" w:rsidRPr="004D6370" w:rsidRDefault="00D72DA5" w:rsidP="008B60B2">
      <w:pPr>
        <w:spacing w:after="60"/>
        <w:rPr>
          <w:sz w:val="17"/>
          <w:szCs w:val="17"/>
          <w:lang w:val="en-US"/>
        </w:rPr>
      </w:pPr>
      <w:r w:rsidRPr="004D6370">
        <w:rPr>
          <w:sz w:val="17"/>
          <w:szCs w:val="17"/>
          <w:lang w:val="en-US"/>
        </w:rPr>
        <w:t>[Footnote continued from previous page]</w:t>
      </w:r>
    </w:p>
  </w:footnote>
  <w:footnote w:type="continuationNotice" w:id="1">
    <w:p w14:paraId="28B6B5A4" w14:textId="77777777" w:rsidR="00D72DA5" w:rsidRPr="004D6370" w:rsidRDefault="00D72DA5" w:rsidP="008B60B2">
      <w:pPr>
        <w:spacing w:before="60"/>
        <w:jc w:val="right"/>
        <w:rPr>
          <w:sz w:val="17"/>
          <w:szCs w:val="17"/>
          <w:lang w:val="en-US"/>
        </w:rPr>
      </w:pPr>
      <w:r w:rsidRPr="004D6370">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4F585" w14:textId="77777777" w:rsidR="00DD5EF3" w:rsidRDefault="00DD5EF3" w:rsidP="00DD5EF3">
    <w:pPr>
      <w:pStyle w:val="Header"/>
      <w:jc w:val="right"/>
    </w:pPr>
    <w:r>
      <w:t>CWS/6/8</w:t>
    </w:r>
  </w:p>
  <w:p w14:paraId="120BB933" w14:textId="767D99CE" w:rsidR="00DD5EF3" w:rsidRDefault="00DD5EF3" w:rsidP="00DD5EF3">
    <w:pPr>
      <w:pStyle w:val="Header"/>
      <w:jc w:val="right"/>
    </w:pPr>
    <w:r>
      <w:t xml:space="preserve">page </w:t>
    </w:r>
    <w:sdt>
      <w:sdtPr>
        <w:id w:val="27930421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E0608">
          <w:rPr>
            <w:noProof/>
          </w:rPr>
          <w:t>2</w:t>
        </w:r>
        <w:r>
          <w:rPr>
            <w:noProof/>
          </w:rPr>
          <w:fldChar w:fldCharType="end"/>
        </w:r>
      </w:sdtContent>
    </w:sdt>
  </w:p>
  <w:p w14:paraId="66CC90BF" w14:textId="77777777" w:rsidR="00DD5EF3" w:rsidRDefault="00DD5EF3" w:rsidP="00DD5EF3">
    <w:pPr>
      <w:jc w:val="right"/>
    </w:pPr>
  </w:p>
  <w:p w14:paraId="50D9EA91" w14:textId="77777777" w:rsidR="00DD5EF3" w:rsidRDefault="00DD5EF3" w:rsidP="00DD5EF3">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7C0EE" w14:textId="77777777" w:rsidR="00DD5EF3" w:rsidRDefault="00DD5EF3" w:rsidP="00DD5EF3">
    <w:pPr>
      <w:pStyle w:val="Header"/>
      <w:jc w:val="right"/>
    </w:pPr>
    <w:r>
      <w:t>CWS/6/8</w:t>
    </w:r>
  </w:p>
  <w:p w14:paraId="7ED14B31" w14:textId="25957283" w:rsidR="00DD5EF3" w:rsidRDefault="00DD5EF3" w:rsidP="00DD5EF3">
    <w:pPr>
      <w:pStyle w:val="Header"/>
      <w:jc w:val="right"/>
    </w:pPr>
    <w:r>
      <w:t xml:space="preserve">Annexes, page </w:t>
    </w:r>
    <w:sdt>
      <w:sdtPr>
        <w:id w:val="-175404156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14:paraId="3E3E83BF" w14:textId="77777777" w:rsidR="00DD5EF3" w:rsidRDefault="00DD5EF3" w:rsidP="00DD5EF3">
    <w:pPr>
      <w:jc w:val="right"/>
    </w:pPr>
  </w:p>
  <w:p w14:paraId="7F511445" w14:textId="77777777" w:rsidR="00DD5EF3" w:rsidRDefault="00DD5EF3" w:rsidP="00DD5EF3">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7C3EE" w14:textId="77777777" w:rsidR="0073038F" w:rsidRDefault="0073038F" w:rsidP="00241D66">
    <w:pPr>
      <w:jc w:val="right"/>
    </w:pPr>
    <w:r>
      <w:t>CWS/6/8</w:t>
    </w:r>
  </w:p>
  <w:p w14:paraId="0595BD79" w14:textId="2011463E" w:rsidR="0073038F" w:rsidRDefault="00081E2F" w:rsidP="00241D66">
    <w:pPr>
      <w:jc w:val="right"/>
    </w:pPr>
    <w:r>
      <w:t>ANNEX</w:t>
    </w:r>
    <w:r w:rsidR="00BB6AE5">
      <w:t>ES</w:t>
    </w:r>
  </w:p>
  <w:p w14:paraId="5C92864C" w14:textId="77777777" w:rsidR="0073038F" w:rsidRDefault="0073038F" w:rsidP="00241D66">
    <w:pPr>
      <w:jc w:val="right"/>
    </w:pPr>
  </w:p>
  <w:p w14:paraId="0706588C" w14:textId="77777777" w:rsidR="009537FA" w:rsidRDefault="009537FA" w:rsidP="00241D6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FC8"/>
    <w:multiLevelType w:val="multilevel"/>
    <w:tmpl w:val="E0C212CC"/>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ascii="Symbol" w:hAnsi="Symbol"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92B02A5"/>
    <w:multiLevelType w:val="hybridMultilevel"/>
    <w:tmpl w:val="67861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0F4329"/>
    <w:multiLevelType w:val="hybridMultilevel"/>
    <w:tmpl w:val="327043B4"/>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1"/>
  </w:num>
  <w:num w:numId="4">
    <w:abstractNumId w:val="2"/>
  </w:num>
  <w:num w:numId="5">
    <w:abstractNumId w:val="3"/>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FTS_Glossary|UPOV_Beta|UPOVOld|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925D37"/>
    <w:rsid w:val="000029B6"/>
    <w:rsid w:val="00014D12"/>
    <w:rsid w:val="000235CC"/>
    <w:rsid w:val="00030FD2"/>
    <w:rsid w:val="000337F6"/>
    <w:rsid w:val="00042F12"/>
    <w:rsid w:val="00043CAA"/>
    <w:rsid w:val="000527B2"/>
    <w:rsid w:val="000543B9"/>
    <w:rsid w:val="000650A4"/>
    <w:rsid w:val="00075432"/>
    <w:rsid w:val="00081E2F"/>
    <w:rsid w:val="0009385A"/>
    <w:rsid w:val="000968ED"/>
    <w:rsid w:val="000A4C71"/>
    <w:rsid w:val="000B3523"/>
    <w:rsid w:val="000F5E56"/>
    <w:rsid w:val="00103E93"/>
    <w:rsid w:val="001159DF"/>
    <w:rsid w:val="00120F5E"/>
    <w:rsid w:val="001258F8"/>
    <w:rsid w:val="00131C7A"/>
    <w:rsid w:val="00135C3B"/>
    <w:rsid w:val="001362EE"/>
    <w:rsid w:val="00137370"/>
    <w:rsid w:val="0014055A"/>
    <w:rsid w:val="001413EF"/>
    <w:rsid w:val="00153BD4"/>
    <w:rsid w:val="001614D3"/>
    <w:rsid w:val="001647D5"/>
    <w:rsid w:val="001740BC"/>
    <w:rsid w:val="001832A6"/>
    <w:rsid w:val="00186F0B"/>
    <w:rsid w:val="001B229A"/>
    <w:rsid w:val="001B4BF3"/>
    <w:rsid w:val="001B661E"/>
    <w:rsid w:val="001C656B"/>
    <w:rsid w:val="001D0FF3"/>
    <w:rsid w:val="0021217E"/>
    <w:rsid w:val="00241D66"/>
    <w:rsid w:val="00243C19"/>
    <w:rsid w:val="002464F1"/>
    <w:rsid w:val="00246DC9"/>
    <w:rsid w:val="002634C4"/>
    <w:rsid w:val="00264D94"/>
    <w:rsid w:val="00272EA8"/>
    <w:rsid w:val="00273C28"/>
    <w:rsid w:val="00285D8B"/>
    <w:rsid w:val="002928D3"/>
    <w:rsid w:val="002A1BED"/>
    <w:rsid w:val="002A4109"/>
    <w:rsid w:val="002A6230"/>
    <w:rsid w:val="002D420E"/>
    <w:rsid w:val="002E4D7B"/>
    <w:rsid w:val="002E6C32"/>
    <w:rsid w:val="002F0566"/>
    <w:rsid w:val="002F1FE6"/>
    <w:rsid w:val="002F4E68"/>
    <w:rsid w:val="00300FBD"/>
    <w:rsid w:val="00302D8B"/>
    <w:rsid w:val="00312F7F"/>
    <w:rsid w:val="0032592D"/>
    <w:rsid w:val="00327FC0"/>
    <w:rsid w:val="00330C7C"/>
    <w:rsid w:val="00361450"/>
    <w:rsid w:val="003673CF"/>
    <w:rsid w:val="003710F8"/>
    <w:rsid w:val="003756F0"/>
    <w:rsid w:val="00377EC0"/>
    <w:rsid w:val="003814CE"/>
    <w:rsid w:val="00383F7E"/>
    <w:rsid w:val="003845C1"/>
    <w:rsid w:val="003A6F89"/>
    <w:rsid w:val="003B38C1"/>
    <w:rsid w:val="003D15F4"/>
    <w:rsid w:val="003D3839"/>
    <w:rsid w:val="003D476F"/>
    <w:rsid w:val="003D5316"/>
    <w:rsid w:val="003E57C4"/>
    <w:rsid w:val="00420903"/>
    <w:rsid w:val="004214B1"/>
    <w:rsid w:val="00423E3E"/>
    <w:rsid w:val="00427AF4"/>
    <w:rsid w:val="0045292A"/>
    <w:rsid w:val="0046333C"/>
    <w:rsid w:val="004647DA"/>
    <w:rsid w:val="00464AA4"/>
    <w:rsid w:val="00474062"/>
    <w:rsid w:val="00474D71"/>
    <w:rsid w:val="00477D6B"/>
    <w:rsid w:val="004822A7"/>
    <w:rsid w:val="00490D0B"/>
    <w:rsid w:val="0049773B"/>
    <w:rsid w:val="004A48BD"/>
    <w:rsid w:val="004D6370"/>
    <w:rsid w:val="004F4EAD"/>
    <w:rsid w:val="005019FF"/>
    <w:rsid w:val="00514E5A"/>
    <w:rsid w:val="0053057A"/>
    <w:rsid w:val="00543DDD"/>
    <w:rsid w:val="00554D1D"/>
    <w:rsid w:val="00560A29"/>
    <w:rsid w:val="00597E84"/>
    <w:rsid w:val="005A7492"/>
    <w:rsid w:val="005C4652"/>
    <w:rsid w:val="005C6649"/>
    <w:rsid w:val="005D5BB0"/>
    <w:rsid w:val="005D7A85"/>
    <w:rsid w:val="005F6057"/>
    <w:rsid w:val="006042C7"/>
    <w:rsid w:val="00605827"/>
    <w:rsid w:val="00626C40"/>
    <w:rsid w:val="00630069"/>
    <w:rsid w:val="00646050"/>
    <w:rsid w:val="00655EC2"/>
    <w:rsid w:val="00664F97"/>
    <w:rsid w:val="00665016"/>
    <w:rsid w:val="006713CA"/>
    <w:rsid w:val="00676C5C"/>
    <w:rsid w:val="0068203B"/>
    <w:rsid w:val="006B3A49"/>
    <w:rsid w:val="006B4088"/>
    <w:rsid w:val="006C53C1"/>
    <w:rsid w:val="006D0E53"/>
    <w:rsid w:val="006E46A8"/>
    <w:rsid w:val="006F5369"/>
    <w:rsid w:val="007030AC"/>
    <w:rsid w:val="00712289"/>
    <w:rsid w:val="0073038F"/>
    <w:rsid w:val="007358A4"/>
    <w:rsid w:val="007703EE"/>
    <w:rsid w:val="00773AB4"/>
    <w:rsid w:val="00781132"/>
    <w:rsid w:val="00783E2D"/>
    <w:rsid w:val="007A015E"/>
    <w:rsid w:val="007A1320"/>
    <w:rsid w:val="007A6BD4"/>
    <w:rsid w:val="007C3490"/>
    <w:rsid w:val="007D1613"/>
    <w:rsid w:val="007E4C0E"/>
    <w:rsid w:val="008107D7"/>
    <w:rsid w:val="008167AE"/>
    <w:rsid w:val="00843B7E"/>
    <w:rsid w:val="008445DD"/>
    <w:rsid w:val="00853E7A"/>
    <w:rsid w:val="00857773"/>
    <w:rsid w:val="00861A49"/>
    <w:rsid w:val="00873D9F"/>
    <w:rsid w:val="008970F3"/>
    <w:rsid w:val="008A134B"/>
    <w:rsid w:val="008A2242"/>
    <w:rsid w:val="008A5372"/>
    <w:rsid w:val="008B0037"/>
    <w:rsid w:val="008B2CC1"/>
    <w:rsid w:val="008B60B2"/>
    <w:rsid w:val="008C0C9D"/>
    <w:rsid w:val="008D5BC6"/>
    <w:rsid w:val="008E3345"/>
    <w:rsid w:val="008E42EA"/>
    <w:rsid w:val="008E77AC"/>
    <w:rsid w:val="008F0201"/>
    <w:rsid w:val="008F09D7"/>
    <w:rsid w:val="0090195B"/>
    <w:rsid w:val="0090731E"/>
    <w:rsid w:val="00916EE2"/>
    <w:rsid w:val="00921DC9"/>
    <w:rsid w:val="00925D37"/>
    <w:rsid w:val="00931301"/>
    <w:rsid w:val="0093709B"/>
    <w:rsid w:val="00937914"/>
    <w:rsid w:val="00950FAA"/>
    <w:rsid w:val="009537FA"/>
    <w:rsid w:val="00953D18"/>
    <w:rsid w:val="009542F2"/>
    <w:rsid w:val="00966A22"/>
    <w:rsid w:val="0096722F"/>
    <w:rsid w:val="00980843"/>
    <w:rsid w:val="009A1B84"/>
    <w:rsid w:val="009C7DB0"/>
    <w:rsid w:val="009E2791"/>
    <w:rsid w:val="009E3EF2"/>
    <w:rsid w:val="009E3F6F"/>
    <w:rsid w:val="009E44CE"/>
    <w:rsid w:val="009E4BAD"/>
    <w:rsid w:val="009F499F"/>
    <w:rsid w:val="00A02DEB"/>
    <w:rsid w:val="00A07579"/>
    <w:rsid w:val="00A13906"/>
    <w:rsid w:val="00A37342"/>
    <w:rsid w:val="00A40AA7"/>
    <w:rsid w:val="00A42DAF"/>
    <w:rsid w:val="00A45BD8"/>
    <w:rsid w:val="00A53EA3"/>
    <w:rsid w:val="00A572B4"/>
    <w:rsid w:val="00A61175"/>
    <w:rsid w:val="00A616D2"/>
    <w:rsid w:val="00A61DA4"/>
    <w:rsid w:val="00A67157"/>
    <w:rsid w:val="00A7170D"/>
    <w:rsid w:val="00A778B7"/>
    <w:rsid w:val="00A81DEC"/>
    <w:rsid w:val="00A869B7"/>
    <w:rsid w:val="00A92948"/>
    <w:rsid w:val="00AA221C"/>
    <w:rsid w:val="00AC205C"/>
    <w:rsid w:val="00AC5C8D"/>
    <w:rsid w:val="00AD2343"/>
    <w:rsid w:val="00AE0608"/>
    <w:rsid w:val="00AF0A6B"/>
    <w:rsid w:val="00AF749F"/>
    <w:rsid w:val="00B05A69"/>
    <w:rsid w:val="00B178A3"/>
    <w:rsid w:val="00B21D67"/>
    <w:rsid w:val="00B276B2"/>
    <w:rsid w:val="00B600E2"/>
    <w:rsid w:val="00B6769E"/>
    <w:rsid w:val="00B72926"/>
    <w:rsid w:val="00B81C4F"/>
    <w:rsid w:val="00B84212"/>
    <w:rsid w:val="00B863B1"/>
    <w:rsid w:val="00B9734B"/>
    <w:rsid w:val="00BA2615"/>
    <w:rsid w:val="00BA30E2"/>
    <w:rsid w:val="00BA39FE"/>
    <w:rsid w:val="00BB6AE5"/>
    <w:rsid w:val="00BC527D"/>
    <w:rsid w:val="00BD0FDD"/>
    <w:rsid w:val="00BF1E6A"/>
    <w:rsid w:val="00C11BFE"/>
    <w:rsid w:val="00C123C9"/>
    <w:rsid w:val="00C20068"/>
    <w:rsid w:val="00C20C9E"/>
    <w:rsid w:val="00C307A0"/>
    <w:rsid w:val="00C46732"/>
    <w:rsid w:val="00C5068F"/>
    <w:rsid w:val="00C568E0"/>
    <w:rsid w:val="00C847EB"/>
    <w:rsid w:val="00C86D74"/>
    <w:rsid w:val="00C94BE5"/>
    <w:rsid w:val="00C97597"/>
    <w:rsid w:val="00CA0E95"/>
    <w:rsid w:val="00CA4420"/>
    <w:rsid w:val="00CD04F1"/>
    <w:rsid w:val="00CD59F2"/>
    <w:rsid w:val="00CE091D"/>
    <w:rsid w:val="00CE77AE"/>
    <w:rsid w:val="00CF7A52"/>
    <w:rsid w:val="00D01667"/>
    <w:rsid w:val="00D02C10"/>
    <w:rsid w:val="00D03594"/>
    <w:rsid w:val="00D102FD"/>
    <w:rsid w:val="00D11603"/>
    <w:rsid w:val="00D2147D"/>
    <w:rsid w:val="00D22109"/>
    <w:rsid w:val="00D25580"/>
    <w:rsid w:val="00D3124F"/>
    <w:rsid w:val="00D45252"/>
    <w:rsid w:val="00D46494"/>
    <w:rsid w:val="00D472A0"/>
    <w:rsid w:val="00D5400C"/>
    <w:rsid w:val="00D62AD3"/>
    <w:rsid w:val="00D71B4D"/>
    <w:rsid w:val="00D72DA5"/>
    <w:rsid w:val="00D81ABC"/>
    <w:rsid w:val="00D81FAE"/>
    <w:rsid w:val="00D90CDB"/>
    <w:rsid w:val="00D90EE8"/>
    <w:rsid w:val="00D93D55"/>
    <w:rsid w:val="00DA0CC0"/>
    <w:rsid w:val="00DB3217"/>
    <w:rsid w:val="00DB5535"/>
    <w:rsid w:val="00DC32FF"/>
    <w:rsid w:val="00DD174E"/>
    <w:rsid w:val="00DD5EF3"/>
    <w:rsid w:val="00DD6D2C"/>
    <w:rsid w:val="00DE039C"/>
    <w:rsid w:val="00DF35DC"/>
    <w:rsid w:val="00DF6394"/>
    <w:rsid w:val="00E05D80"/>
    <w:rsid w:val="00E05FE2"/>
    <w:rsid w:val="00E15015"/>
    <w:rsid w:val="00E335FE"/>
    <w:rsid w:val="00E47C90"/>
    <w:rsid w:val="00E83E26"/>
    <w:rsid w:val="00E962FE"/>
    <w:rsid w:val="00EA2F65"/>
    <w:rsid w:val="00EA7D6E"/>
    <w:rsid w:val="00EB7A2F"/>
    <w:rsid w:val="00EC4E49"/>
    <w:rsid w:val="00ED3EBF"/>
    <w:rsid w:val="00ED5A38"/>
    <w:rsid w:val="00ED77FB"/>
    <w:rsid w:val="00EE45FA"/>
    <w:rsid w:val="00EF1B0D"/>
    <w:rsid w:val="00EF317F"/>
    <w:rsid w:val="00EF4A11"/>
    <w:rsid w:val="00EF6D8F"/>
    <w:rsid w:val="00F10808"/>
    <w:rsid w:val="00F23727"/>
    <w:rsid w:val="00F30F29"/>
    <w:rsid w:val="00F53DB6"/>
    <w:rsid w:val="00F639FB"/>
    <w:rsid w:val="00F66152"/>
    <w:rsid w:val="00F73262"/>
    <w:rsid w:val="00F77301"/>
    <w:rsid w:val="00F94756"/>
    <w:rsid w:val="00FA0B76"/>
    <w:rsid w:val="00FA3B50"/>
    <w:rsid w:val="00FB38DC"/>
    <w:rsid w:val="00FD0EBE"/>
    <w:rsid w:val="00FE0E0F"/>
    <w:rsid w:val="00FE3BB8"/>
    <w:rsid w:val="00FF031D"/>
    <w:rsid w:val="00FF1138"/>
    <w:rsid w:val="00FF6A57"/>
    <w:rsid w:val="00FF7796"/>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730FB30"/>
  <w15:docId w15:val="{0002D288-1E70-4336-A87C-724ECE31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EF3"/>
    <w:rPr>
      <w:rFonts w:ascii="Arial" w:eastAsia="SimSun" w:hAnsi="Arial" w:cs="Arial"/>
      <w:sz w:val="22"/>
      <w:lang w:eastAsia="zh-CN"/>
    </w:rPr>
  </w:style>
  <w:style w:type="paragraph" w:styleId="Heading1">
    <w:name w:val="heading 1"/>
    <w:basedOn w:val="Normal"/>
    <w:next w:val="Normal"/>
    <w:qFormat/>
    <w:rsid w:val="00DD5EF3"/>
    <w:pPr>
      <w:keepNext/>
      <w:spacing w:before="240" w:after="60"/>
      <w:outlineLvl w:val="0"/>
    </w:pPr>
    <w:rPr>
      <w:b/>
      <w:bCs/>
      <w:caps/>
      <w:kern w:val="32"/>
      <w:szCs w:val="32"/>
    </w:rPr>
  </w:style>
  <w:style w:type="paragraph" w:styleId="Heading2">
    <w:name w:val="heading 2"/>
    <w:basedOn w:val="Normal"/>
    <w:next w:val="Normal"/>
    <w:link w:val="Heading2Char"/>
    <w:qFormat/>
    <w:rsid w:val="00DD5EF3"/>
    <w:pPr>
      <w:keepNext/>
      <w:spacing w:before="240" w:after="60"/>
      <w:outlineLvl w:val="1"/>
    </w:pPr>
    <w:rPr>
      <w:bCs/>
      <w:iCs/>
      <w:caps/>
      <w:szCs w:val="28"/>
    </w:rPr>
  </w:style>
  <w:style w:type="paragraph" w:styleId="Heading3">
    <w:name w:val="heading 3"/>
    <w:basedOn w:val="Normal"/>
    <w:next w:val="Normal"/>
    <w:qFormat/>
    <w:rsid w:val="00DD5EF3"/>
    <w:pPr>
      <w:keepNext/>
      <w:spacing w:before="240" w:after="60"/>
      <w:outlineLvl w:val="2"/>
    </w:pPr>
    <w:rPr>
      <w:bCs/>
      <w:szCs w:val="26"/>
      <w:u w:val="single"/>
    </w:rPr>
  </w:style>
  <w:style w:type="paragraph" w:styleId="Heading4">
    <w:name w:val="heading 4"/>
    <w:basedOn w:val="Normal"/>
    <w:next w:val="Normal"/>
    <w:qFormat/>
    <w:rsid w:val="00DD5EF3"/>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DD5EF3"/>
    <w:pPr>
      <w:ind w:left="5534"/>
    </w:pPr>
    <w:rPr>
      <w:lang w:val="en-US"/>
    </w:rPr>
  </w:style>
  <w:style w:type="paragraph" w:styleId="BodyText">
    <w:name w:val="Body Text"/>
    <w:basedOn w:val="Normal"/>
    <w:rsid w:val="00DD5EF3"/>
    <w:pPr>
      <w:spacing w:after="220"/>
    </w:pPr>
  </w:style>
  <w:style w:type="paragraph" w:styleId="Caption">
    <w:name w:val="caption"/>
    <w:basedOn w:val="Normal"/>
    <w:next w:val="Normal"/>
    <w:qFormat/>
    <w:rsid w:val="00DD5EF3"/>
    <w:rPr>
      <w:b/>
      <w:bCs/>
      <w:sz w:val="18"/>
    </w:rPr>
  </w:style>
  <w:style w:type="paragraph" w:styleId="CommentText">
    <w:name w:val="annotation text"/>
    <w:basedOn w:val="Normal"/>
    <w:link w:val="CommentTextChar"/>
    <w:semiHidden/>
    <w:rsid w:val="00DD5EF3"/>
    <w:rPr>
      <w:sz w:val="18"/>
    </w:rPr>
  </w:style>
  <w:style w:type="paragraph" w:styleId="EndnoteText">
    <w:name w:val="endnote text"/>
    <w:basedOn w:val="Normal"/>
    <w:semiHidden/>
    <w:rsid w:val="00DD5EF3"/>
    <w:rPr>
      <w:sz w:val="18"/>
    </w:rPr>
  </w:style>
  <w:style w:type="paragraph" w:styleId="Footer">
    <w:name w:val="footer"/>
    <w:basedOn w:val="Normal"/>
    <w:semiHidden/>
    <w:rsid w:val="00DD5EF3"/>
    <w:pPr>
      <w:tabs>
        <w:tab w:val="center" w:pos="4320"/>
        <w:tab w:val="right" w:pos="8640"/>
      </w:tabs>
    </w:pPr>
  </w:style>
  <w:style w:type="paragraph" w:styleId="FootnoteText">
    <w:name w:val="footnote text"/>
    <w:basedOn w:val="Normal"/>
    <w:semiHidden/>
    <w:rsid w:val="00DD5EF3"/>
    <w:rPr>
      <w:sz w:val="18"/>
    </w:rPr>
  </w:style>
  <w:style w:type="paragraph" w:styleId="Header">
    <w:name w:val="header"/>
    <w:basedOn w:val="Normal"/>
    <w:link w:val="HeaderChar"/>
    <w:rsid w:val="00DD5EF3"/>
    <w:pPr>
      <w:tabs>
        <w:tab w:val="center" w:pos="4536"/>
        <w:tab w:val="right" w:pos="9072"/>
      </w:tabs>
    </w:pPr>
  </w:style>
  <w:style w:type="paragraph" w:styleId="ListNumber">
    <w:name w:val="List Number"/>
    <w:basedOn w:val="Normal"/>
    <w:semiHidden/>
    <w:rsid w:val="00DD5EF3"/>
    <w:pPr>
      <w:numPr>
        <w:numId w:val="2"/>
      </w:numPr>
    </w:pPr>
  </w:style>
  <w:style w:type="paragraph" w:customStyle="1" w:styleId="ONUME">
    <w:name w:val="ONUM E"/>
    <w:basedOn w:val="BodyText"/>
    <w:rsid w:val="00DD5EF3"/>
    <w:pPr>
      <w:numPr>
        <w:numId w:val="3"/>
      </w:numPr>
    </w:pPr>
  </w:style>
  <w:style w:type="paragraph" w:customStyle="1" w:styleId="ONUMFS">
    <w:name w:val="ONUM FS"/>
    <w:basedOn w:val="BodyText"/>
    <w:rsid w:val="00DD5EF3"/>
    <w:pPr>
      <w:numPr>
        <w:numId w:val="4"/>
      </w:numPr>
    </w:pPr>
  </w:style>
  <w:style w:type="paragraph" w:styleId="Salutation">
    <w:name w:val="Salutation"/>
    <w:basedOn w:val="Normal"/>
    <w:next w:val="Normal"/>
    <w:semiHidden/>
    <w:rsid w:val="00DD5EF3"/>
  </w:style>
  <w:style w:type="paragraph" w:styleId="Signature">
    <w:name w:val="Signature"/>
    <w:basedOn w:val="Normal"/>
    <w:semiHidden/>
    <w:rsid w:val="00DD5EF3"/>
    <w:pPr>
      <w:ind w:left="5250"/>
    </w:pPr>
  </w:style>
  <w:style w:type="paragraph" w:styleId="BalloonText">
    <w:name w:val="Balloon Text"/>
    <w:basedOn w:val="Normal"/>
    <w:link w:val="BalloonTextChar"/>
    <w:semiHidden/>
    <w:unhideWhenUsed/>
    <w:rsid w:val="00925D37"/>
    <w:rPr>
      <w:rFonts w:ascii="Tahoma" w:hAnsi="Tahoma" w:cs="Tahoma"/>
      <w:sz w:val="16"/>
      <w:szCs w:val="16"/>
    </w:rPr>
  </w:style>
  <w:style w:type="character" w:customStyle="1" w:styleId="BalloonTextChar">
    <w:name w:val="Balloon Text Char"/>
    <w:basedOn w:val="DefaultParagraphFont"/>
    <w:link w:val="BalloonText"/>
    <w:semiHidden/>
    <w:rsid w:val="00925D37"/>
    <w:rPr>
      <w:rFonts w:ascii="Tahoma" w:eastAsia="SimSun" w:hAnsi="Tahoma" w:cs="Tahoma"/>
      <w:sz w:val="16"/>
      <w:szCs w:val="16"/>
      <w:lang w:val="en-US" w:eastAsia="zh-CN"/>
    </w:rPr>
  </w:style>
  <w:style w:type="character" w:customStyle="1" w:styleId="Heading2Char">
    <w:name w:val="Heading 2 Char"/>
    <w:basedOn w:val="DefaultParagraphFont"/>
    <w:link w:val="Heading2"/>
    <w:rsid w:val="001B229A"/>
    <w:rPr>
      <w:rFonts w:ascii="Arial" w:eastAsia="SimSun" w:hAnsi="Arial" w:cs="Arial"/>
      <w:bCs/>
      <w:iCs/>
      <w:caps/>
      <w:sz w:val="22"/>
      <w:szCs w:val="28"/>
      <w:lang w:eastAsia="zh-CN"/>
    </w:rPr>
  </w:style>
  <w:style w:type="paragraph" w:styleId="ListParagraph">
    <w:name w:val="List Paragraph"/>
    <w:basedOn w:val="Normal"/>
    <w:uiPriority w:val="34"/>
    <w:qFormat/>
    <w:rsid w:val="00DD5EF3"/>
    <w:pPr>
      <w:ind w:left="720"/>
      <w:contextualSpacing/>
    </w:pPr>
  </w:style>
  <w:style w:type="character" w:styleId="Hyperlink">
    <w:name w:val="Hyperlink"/>
    <w:basedOn w:val="DefaultParagraphFont"/>
    <w:unhideWhenUsed/>
    <w:rsid w:val="00B178A3"/>
    <w:rPr>
      <w:color w:val="0000FF" w:themeColor="hyperlink"/>
      <w:u w:val="single"/>
    </w:rPr>
  </w:style>
  <w:style w:type="character" w:styleId="CommentReference">
    <w:name w:val="annotation reference"/>
    <w:basedOn w:val="DefaultParagraphFont"/>
    <w:semiHidden/>
    <w:unhideWhenUsed/>
    <w:rsid w:val="00CA4420"/>
    <w:rPr>
      <w:sz w:val="16"/>
      <w:szCs w:val="16"/>
    </w:rPr>
  </w:style>
  <w:style w:type="paragraph" w:styleId="CommentSubject">
    <w:name w:val="annotation subject"/>
    <w:basedOn w:val="CommentText"/>
    <w:next w:val="CommentText"/>
    <w:link w:val="CommentSubjectChar"/>
    <w:semiHidden/>
    <w:unhideWhenUsed/>
    <w:rsid w:val="00CA4420"/>
    <w:rPr>
      <w:b/>
      <w:bCs/>
      <w:sz w:val="20"/>
    </w:rPr>
  </w:style>
  <w:style w:type="character" w:customStyle="1" w:styleId="CommentTextChar">
    <w:name w:val="Comment Text Char"/>
    <w:basedOn w:val="DefaultParagraphFont"/>
    <w:link w:val="CommentText"/>
    <w:semiHidden/>
    <w:rsid w:val="00CA4420"/>
    <w:rPr>
      <w:rFonts w:ascii="Arial" w:eastAsia="SimSun" w:hAnsi="Arial" w:cs="Arial"/>
      <w:sz w:val="18"/>
      <w:lang w:eastAsia="zh-CN"/>
    </w:rPr>
  </w:style>
  <w:style w:type="character" w:customStyle="1" w:styleId="CommentSubjectChar">
    <w:name w:val="Comment Subject Char"/>
    <w:basedOn w:val="CommentTextChar"/>
    <w:link w:val="CommentSubject"/>
    <w:semiHidden/>
    <w:rsid w:val="00CA4420"/>
    <w:rPr>
      <w:rFonts w:ascii="Arial" w:eastAsia="SimSun" w:hAnsi="Arial" w:cs="Arial"/>
      <w:b/>
      <w:bCs/>
      <w:sz w:val="18"/>
      <w:lang w:val="en-US" w:eastAsia="zh-CN"/>
    </w:rPr>
  </w:style>
  <w:style w:type="paragraph" w:styleId="NormalWeb">
    <w:name w:val="Normal (Web)"/>
    <w:basedOn w:val="Normal"/>
    <w:uiPriority w:val="99"/>
    <w:semiHidden/>
    <w:unhideWhenUsed/>
    <w:rsid w:val="00CE091D"/>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rsid w:val="001413EF"/>
    <w:rPr>
      <w:rFonts w:ascii="Arial" w:eastAsia="SimSun" w:hAnsi="Arial" w:cs="Arial"/>
      <w:sz w:val="22"/>
      <w:lang w:eastAsia="zh-CN"/>
    </w:rPr>
  </w:style>
  <w:style w:type="character" w:styleId="FollowedHyperlink">
    <w:name w:val="FollowedHyperlink"/>
    <w:basedOn w:val="DefaultParagraphFont"/>
    <w:semiHidden/>
    <w:unhideWhenUsed/>
    <w:rsid w:val="007C3490"/>
    <w:rPr>
      <w:color w:val="800080" w:themeColor="followedHyperlink"/>
      <w:u w:val="single"/>
    </w:rPr>
  </w:style>
  <w:style w:type="paragraph" w:customStyle="1" w:styleId="Meetingplacedate">
    <w:name w:val="Meeting place &amp; date"/>
    <w:basedOn w:val="Normal"/>
    <w:next w:val="Normal"/>
    <w:rsid w:val="00DD5EF3"/>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DD5EF3"/>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81922">
      <w:bodyDiv w:val="1"/>
      <w:marLeft w:val="0"/>
      <w:marRight w:val="0"/>
      <w:marTop w:val="0"/>
      <w:marBottom w:val="0"/>
      <w:divBdr>
        <w:top w:val="none" w:sz="0" w:space="0" w:color="auto"/>
        <w:left w:val="none" w:sz="0" w:space="0" w:color="auto"/>
        <w:bottom w:val="none" w:sz="0" w:space="0" w:color="auto"/>
        <w:right w:val="none" w:sz="0" w:space="0" w:color="auto"/>
      </w:divBdr>
      <w:divsChild>
        <w:div w:id="738137833">
          <w:marLeft w:val="0"/>
          <w:marRight w:val="0"/>
          <w:marTop w:val="0"/>
          <w:marBottom w:val="0"/>
          <w:divBdr>
            <w:top w:val="none" w:sz="0" w:space="0" w:color="auto"/>
            <w:left w:val="none" w:sz="0" w:space="0" w:color="auto"/>
            <w:bottom w:val="none" w:sz="0" w:space="0" w:color="auto"/>
            <w:right w:val="none" w:sz="0" w:space="0" w:color="auto"/>
          </w:divBdr>
          <w:divsChild>
            <w:div w:id="9263">
              <w:marLeft w:val="0"/>
              <w:marRight w:val="0"/>
              <w:marTop w:val="0"/>
              <w:marBottom w:val="0"/>
              <w:divBdr>
                <w:top w:val="none" w:sz="0" w:space="0" w:color="auto"/>
                <w:left w:val="none" w:sz="0" w:space="0" w:color="auto"/>
                <w:bottom w:val="none" w:sz="0" w:space="0" w:color="auto"/>
                <w:right w:val="none" w:sz="0" w:space="0" w:color="auto"/>
              </w:divBdr>
              <w:divsChild>
                <w:div w:id="12641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6837">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684749568">
      <w:bodyDiv w:val="1"/>
      <w:marLeft w:val="0"/>
      <w:marRight w:val="0"/>
      <w:marTop w:val="0"/>
      <w:marBottom w:val="0"/>
      <w:divBdr>
        <w:top w:val="none" w:sz="0" w:space="0" w:color="auto"/>
        <w:left w:val="none" w:sz="0" w:space="0" w:color="auto"/>
        <w:bottom w:val="none" w:sz="0" w:space="0" w:color="auto"/>
        <w:right w:val="none" w:sz="0" w:space="0" w:color="auto"/>
      </w:divBdr>
      <w:divsChild>
        <w:div w:id="870924746">
          <w:marLeft w:val="0"/>
          <w:marRight w:val="0"/>
          <w:marTop w:val="0"/>
          <w:marBottom w:val="0"/>
          <w:divBdr>
            <w:top w:val="none" w:sz="0" w:space="0" w:color="auto"/>
            <w:left w:val="none" w:sz="0" w:space="0" w:color="auto"/>
            <w:bottom w:val="none" w:sz="0" w:space="0" w:color="auto"/>
            <w:right w:val="none" w:sz="0" w:space="0" w:color="auto"/>
          </w:divBdr>
          <w:divsChild>
            <w:div w:id="1086801111">
              <w:marLeft w:val="0"/>
              <w:marRight w:val="0"/>
              <w:marTop w:val="0"/>
              <w:marBottom w:val="0"/>
              <w:divBdr>
                <w:top w:val="none" w:sz="0" w:space="0" w:color="auto"/>
                <w:left w:val="none" w:sz="0" w:space="0" w:color="auto"/>
                <w:bottom w:val="none" w:sz="0" w:space="0" w:color="auto"/>
                <w:right w:val="none" w:sz="0" w:space="0" w:color="auto"/>
              </w:divBdr>
              <w:divsChild>
                <w:div w:id="741637821">
                  <w:marLeft w:val="0"/>
                  <w:marRight w:val="0"/>
                  <w:marTop w:val="0"/>
                  <w:marBottom w:val="0"/>
                  <w:divBdr>
                    <w:top w:val="none" w:sz="0" w:space="0" w:color="auto"/>
                    <w:left w:val="none" w:sz="0" w:space="0" w:color="auto"/>
                    <w:bottom w:val="none" w:sz="0" w:space="0" w:color="auto"/>
                    <w:right w:val="none" w:sz="0" w:space="0" w:color="auto"/>
                  </w:divBdr>
                </w:div>
              </w:divsChild>
            </w:div>
            <w:div w:id="908344187">
              <w:marLeft w:val="0"/>
              <w:marRight w:val="0"/>
              <w:marTop w:val="0"/>
              <w:marBottom w:val="0"/>
              <w:divBdr>
                <w:top w:val="none" w:sz="0" w:space="0" w:color="auto"/>
                <w:left w:val="none" w:sz="0" w:space="0" w:color="auto"/>
                <w:bottom w:val="none" w:sz="0" w:space="0" w:color="auto"/>
                <w:right w:val="none" w:sz="0" w:space="0" w:color="auto"/>
              </w:divBdr>
              <w:divsChild>
                <w:div w:id="24673664">
                  <w:marLeft w:val="0"/>
                  <w:marRight w:val="0"/>
                  <w:marTop w:val="0"/>
                  <w:marBottom w:val="0"/>
                  <w:divBdr>
                    <w:top w:val="none" w:sz="0" w:space="0" w:color="auto"/>
                    <w:left w:val="none" w:sz="0" w:space="0" w:color="auto"/>
                    <w:bottom w:val="none" w:sz="0" w:space="0" w:color="auto"/>
                    <w:right w:val="none" w:sz="0" w:space="0" w:color="auto"/>
                  </w:divBdr>
                </w:div>
              </w:divsChild>
            </w:div>
            <w:div w:id="265115400">
              <w:marLeft w:val="0"/>
              <w:marRight w:val="0"/>
              <w:marTop w:val="0"/>
              <w:marBottom w:val="0"/>
              <w:divBdr>
                <w:top w:val="none" w:sz="0" w:space="0" w:color="auto"/>
                <w:left w:val="none" w:sz="0" w:space="0" w:color="auto"/>
                <w:bottom w:val="none" w:sz="0" w:space="0" w:color="auto"/>
                <w:right w:val="none" w:sz="0" w:space="0" w:color="auto"/>
              </w:divBdr>
              <w:divsChild>
                <w:div w:id="1879274224">
                  <w:marLeft w:val="0"/>
                  <w:marRight w:val="0"/>
                  <w:marTop w:val="0"/>
                  <w:marBottom w:val="0"/>
                  <w:divBdr>
                    <w:top w:val="none" w:sz="0" w:space="0" w:color="auto"/>
                    <w:left w:val="none" w:sz="0" w:space="0" w:color="auto"/>
                    <w:bottom w:val="none" w:sz="0" w:space="0" w:color="auto"/>
                    <w:right w:val="none" w:sz="0" w:space="0" w:color="auto"/>
                  </w:divBdr>
                </w:div>
              </w:divsChild>
            </w:div>
            <w:div w:id="2135054642">
              <w:marLeft w:val="0"/>
              <w:marRight w:val="0"/>
              <w:marTop w:val="0"/>
              <w:marBottom w:val="0"/>
              <w:divBdr>
                <w:top w:val="none" w:sz="0" w:space="0" w:color="auto"/>
                <w:left w:val="none" w:sz="0" w:space="0" w:color="auto"/>
                <w:bottom w:val="none" w:sz="0" w:space="0" w:color="auto"/>
                <w:right w:val="none" w:sz="0" w:space="0" w:color="auto"/>
              </w:divBdr>
              <w:divsChild>
                <w:div w:id="1655255617">
                  <w:marLeft w:val="0"/>
                  <w:marRight w:val="0"/>
                  <w:marTop w:val="0"/>
                  <w:marBottom w:val="0"/>
                  <w:divBdr>
                    <w:top w:val="none" w:sz="0" w:space="0" w:color="auto"/>
                    <w:left w:val="none" w:sz="0" w:space="0" w:color="auto"/>
                    <w:bottom w:val="none" w:sz="0" w:space="0" w:color="auto"/>
                    <w:right w:val="none" w:sz="0" w:space="0" w:color="auto"/>
                  </w:divBdr>
                </w:div>
              </w:divsChild>
            </w:div>
            <w:div w:id="591935595">
              <w:marLeft w:val="0"/>
              <w:marRight w:val="0"/>
              <w:marTop w:val="0"/>
              <w:marBottom w:val="0"/>
              <w:divBdr>
                <w:top w:val="none" w:sz="0" w:space="0" w:color="auto"/>
                <w:left w:val="none" w:sz="0" w:space="0" w:color="auto"/>
                <w:bottom w:val="none" w:sz="0" w:space="0" w:color="auto"/>
                <w:right w:val="none" w:sz="0" w:space="0" w:color="auto"/>
              </w:divBdr>
              <w:divsChild>
                <w:div w:id="1735620837">
                  <w:marLeft w:val="0"/>
                  <w:marRight w:val="0"/>
                  <w:marTop w:val="0"/>
                  <w:marBottom w:val="0"/>
                  <w:divBdr>
                    <w:top w:val="none" w:sz="0" w:space="0" w:color="auto"/>
                    <w:left w:val="none" w:sz="0" w:space="0" w:color="auto"/>
                    <w:bottom w:val="none" w:sz="0" w:space="0" w:color="auto"/>
                    <w:right w:val="none" w:sz="0" w:space="0" w:color="auto"/>
                  </w:divBdr>
                </w:div>
              </w:divsChild>
            </w:div>
            <w:div w:id="29189815">
              <w:marLeft w:val="0"/>
              <w:marRight w:val="0"/>
              <w:marTop w:val="0"/>
              <w:marBottom w:val="0"/>
              <w:divBdr>
                <w:top w:val="none" w:sz="0" w:space="0" w:color="auto"/>
                <w:left w:val="none" w:sz="0" w:space="0" w:color="auto"/>
                <w:bottom w:val="none" w:sz="0" w:space="0" w:color="auto"/>
                <w:right w:val="none" w:sz="0" w:space="0" w:color="auto"/>
              </w:divBdr>
              <w:divsChild>
                <w:div w:id="1812020805">
                  <w:marLeft w:val="0"/>
                  <w:marRight w:val="0"/>
                  <w:marTop w:val="0"/>
                  <w:marBottom w:val="0"/>
                  <w:divBdr>
                    <w:top w:val="none" w:sz="0" w:space="0" w:color="auto"/>
                    <w:left w:val="none" w:sz="0" w:space="0" w:color="auto"/>
                    <w:bottom w:val="none" w:sz="0" w:space="0" w:color="auto"/>
                    <w:right w:val="none" w:sz="0" w:space="0" w:color="auto"/>
                  </w:divBdr>
                </w:div>
              </w:divsChild>
            </w:div>
            <w:div w:id="193537895">
              <w:marLeft w:val="0"/>
              <w:marRight w:val="0"/>
              <w:marTop w:val="0"/>
              <w:marBottom w:val="0"/>
              <w:divBdr>
                <w:top w:val="none" w:sz="0" w:space="0" w:color="auto"/>
                <w:left w:val="none" w:sz="0" w:space="0" w:color="auto"/>
                <w:bottom w:val="none" w:sz="0" w:space="0" w:color="auto"/>
                <w:right w:val="none" w:sz="0" w:space="0" w:color="auto"/>
              </w:divBdr>
              <w:divsChild>
                <w:div w:id="346099113">
                  <w:marLeft w:val="0"/>
                  <w:marRight w:val="0"/>
                  <w:marTop w:val="0"/>
                  <w:marBottom w:val="0"/>
                  <w:divBdr>
                    <w:top w:val="none" w:sz="0" w:space="0" w:color="auto"/>
                    <w:left w:val="none" w:sz="0" w:space="0" w:color="auto"/>
                    <w:bottom w:val="none" w:sz="0" w:space="0" w:color="auto"/>
                    <w:right w:val="none" w:sz="0" w:space="0" w:color="auto"/>
                  </w:divBdr>
                </w:div>
              </w:divsChild>
            </w:div>
            <w:div w:id="1620451374">
              <w:marLeft w:val="0"/>
              <w:marRight w:val="0"/>
              <w:marTop w:val="0"/>
              <w:marBottom w:val="0"/>
              <w:divBdr>
                <w:top w:val="none" w:sz="0" w:space="0" w:color="auto"/>
                <w:left w:val="none" w:sz="0" w:space="0" w:color="auto"/>
                <w:bottom w:val="none" w:sz="0" w:space="0" w:color="auto"/>
                <w:right w:val="none" w:sz="0" w:space="0" w:color="auto"/>
              </w:divBdr>
              <w:divsChild>
                <w:div w:id="879823208">
                  <w:marLeft w:val="0"/>
                  <w:marRight w:val="0"/>
                  <w:marTop w:val="0"/>
                  <w:marBottom w:val="0"/>
                  <w:divBdr>
                    <w:top w:val="none" w:sz="0" w:space="0" w:color="auto"/>
                    <w:left w:val="none" w:sz="0" w:space="0" w:color="auto"/>
                    <w:bottom w:val="none" w:sz="0" w:space="0" w:color="auto"/>
                    <w:right w:val="none" w:sz="0" w:space="0" w:color="auto"/>
                  </w:divBdr>
                </w:div>
              </w:divsChild>
            </w:div>
            <w:div w:id="1585526598">
              <w:marLeft w:val="0"/>
              <w:marRight w:val="0"/>
              <w:marTop w:val="0"/>
              <w:marBottom w:val="0"/>
              <w:divBdr>
                <w:top w:val="none" w:sz="0" w:space="0" w:color="auto"/>
                <w:left w:val="none" w:sz="0" w:space="0" w:color="auto"/>
                <w:bottom w:val="none" w:sz="0" w:space="0" w:color="auto"/>
                <w:right w:val="none" w:sz="0" w:space="0" w:color="auto"/>
              </w:divBdr>
              <w:divsChild>
                <w:div w:id="55475068">
                  <w:marLeft w:val="0"/>
                  <w:marRight w:val="0"/>
                  <w:marTop w:val="0"/>
                  <w:marBottom w:val="0"/>
                  <w:divBdr>
                    <w:top w:val="none" w:sz="0" w:space="0" w:color="auto"/>
                    <w:left w:val="none" w:sz="0" w:space="0" w:color="auto"/>
                    <w:bottom w:val="none" w:sz="0" w:space="0" w:color="auto"/>
                    <w:right w:val="none" w:sz="0" w:space="0" w:color="auto"/>
                  </w:divBdr>
                </w:div>
              </w:divsChild>
            </w:div>
            <w:div w:id="1986004522">
              <w:marLeft w:val="0"/>
              <w:marRight w:val="0"/>
              <w:marTop w:val="0"/>
              <w:marBottom w:val="0"/>
              <w:divBdr>
                <w:top w:val="none" w:sz="0" w:space="0" w:color="auto"/>
                <w:left w:val="none" w:sz="0" w:space="0" w:color="auto"/>
                <w:bottom w:val="none" w:sz="0" w:space="0" w:color="auto"/>
                <w:right w:val="none" w:sz="0" w:space="0" w:color="auto"/>
              </w:divBdr>
              <w:divsChild>
                <w:div w:id="280769432">
                  <w:marLeft w:val="0"/>
                  <w:marRight w:val="0"/>
                  <w:marTop w:val="0"/>
                  <w:marBottom w:val="0"/>
                  <w:divBdr>
                    <w:top w:val="none" w:sz="0" w:space="0" w:color="auto"/>
                    <w:left w:val="none" w:sz="0" w:space="0" w:color="auto"/>
                    <w:bottom w:val="none" w:sz="0" w:space="0" w:color="auto"/>
                    <w:right w:val="none" w:sz="0" w:space="0" w:color="auto"/>
                  </w:divBdr>
                </w:div>
              </w:divsChild>
            </w:div>
            <w:div w:id="947934246">
              <w:marLeft w:val="0"/>
              <w:marRight w:val="0"/>
              <w:marTop w:val="0"/>
              <w:marBottom w:val="0"/>
              <w:divBdr>
                <w:top w:val="none" w:sz="0" w:space="0" w:color="auto"/>
                <w:left w:val="none" w:sz="0" w:space="0" w:color="auto"/>
                <w:bottom w:val="none" w:sz="0" w:space="0" w:color="auto"/>
                <w:right w:val="none" w:sz="0" w:space="0" w:color="auto"/>
              </w:divBdr>
              <w:divsChild>
                <w:div w:id="2084863590">
                  <w:marLeft w:val="0"/>
                  <w:marRight w:val="0"/>
                  <w:marTop w:val="0"/>
                  <w:marBottom w:val="0"/>
                  <w:divBdr>
                    <w:top w:val="none" w:sz="0" w:space="0" w:color="auto"/>
                    <w:left w:val="none" w:sz="0" w:space="0" w:color="auto"/>
                    <w:bottom w:val="none" w:sz="0" w:space="0" w:color="auto"/>
                    <w:right w:val="none" w:sz="0" w:space="0" w:color="auto"/>
                  </w:divBdr>
                </w:div>
              </w:divsChild>
            </w:div>
            <w:div w:id="2134979518">
              <w:marLeft w:val="0"/>
              <w:marRight w:val="0"/>
              <w:marTop w:val="0"/>
              <w:marBottom w:val="0"/>
              <w:divBdr>
                <w:top w:val="none" w:sz="0" w:space="0" w:color="auto"/>
                <w:left w:val="none" w:sz="0" w:space="0" w:color="auto"/>
                <w:bottom w:val="none" w:sz="0" w:space="0" w:color="auto"/>
                <w:right w:val="none" w:sz="0" w:space="0" w:color="auto"/>
              </w:divBdr>
              <w:divsChild>
                <w:div w:id="1706590147">
                  <w:marLeft w:val="0"/>
                  <w:marRight w:val="0"/>
                  <w:marTop w:val="0"/>
                  <w:marBottom w:val="0"/>
                  <w:divBdr>
                    <w:top w:val="none" w:sz="0" w:space="0" w:color="auto"/>
                    <w:left w:val="none" w:sz="0" w:space="0" w:color="auto"/>
                    <w:bottom w:val="none" w:sz="0" w:space="0" w:color="auto"/>
                    <w:right w:val="none" w:sz="0" w:space="0" w:color="auto"/>
                  </w:divBdr>
                </w:div>
              </w:divsChild>
            </w:div>
            <w:div w:id="783960585">
              <w:marLeft w:val="0"/>
              <w:marRight w:val="0"/>
              <w:marTop w:val="0"/>
              <w:marBottom w:val="0"/>
              <w:divBdr>
                <w:top w:val="none" w:sz="0" w:space="0" w:color="auto"/>
                <w:left w:val="none" w:sz="0" w:space="0" w:color="auto"/>
                <w:bottom w:val="none" w:sz="0" w:space="0" w:color="auto"/>
                <w:right w:val="none" w:sz="0" w:space="0" w:color="auto"/>
              </w:divBdr>
              <w:divsChild>
                <w:div w:id="524290530">
                  <w:marLeft w:val="0"/>
                  <w:marRight w:val="0"/>
                  <w:marTop w:val="0"/>
                  <w:marBottom w:val="0"/>
                  <w:divBdr>
                    <w:top w:val="none" w:sz="0" w:space="0" w:color="auto"/>
                    <w:left w:val="none" w:sz="0" w:space="0" w:color="auto"/>
                    <w:bottom w:val="none" w:sz="0" w:space="0" w:color="auto"/>
                    <w:right w:val="none" w:sz="0" w:space="0" w:color="auto"/>
                  </w:divBdr>
                </w:div>
              </w:divsChild>
            </w:div>
            <w:div w:id="814761813">
              <w:marLeft w:val="0"/>
              <w:marRight w:val="0"/>
              <w:marTop w:val="0"/>
              <w:marBottom w:val="0"/>
              <w:divBdr>
                <w:top w:val="none" w:sz="0" w:space="0" w:color="auto"/>
                <w:left w:val="none" w:sz="0" w:space="0" w:color="auto"/>
                <w:bottom w:val="none" w:sz="0" w:space="0" w:color="auto"/>
                <w:right w:val="none" w:sz="0" w:space="0" w:color="auto"/>
              </w:divBdr>
              <w:divsChild>
                <w:div w:id="1560749256">
                  <w:marLeft w:val="0"/>
                  <w:marRight w:val="0"/>
                  <w:marTop w:val="0"/>
                  <w:marBottom w:val="0"/>
                  <w:divBdr>
                    <w:top w:val="none" w:sz="0" w:space="0" w:color="auto"/>
                    <w:left w:val="none" w:sz="0" w:space="0" w:color="auto"/>
                    <w:bottom w:val="none" w:sz="0" w:space="0" w:color="auto"/>
                    <w:right w:val="none" w:sz="0" w:space="0" w:color="auto"/>
                  </w:divBdr>
                </w:div>
              </w:divsChild>
            </w:div>
            <w:div w:id="984890023">
              <w:marLeft w:val="0"/>
              <w:marRight w:val="0"/>
              <w:marTop w:val="0"/>
              <w:marBottom w:val="0"/>
              <w:divBdr>
                <w:top w:val="none" w:sz="0" w:space="0" w:color="auto"/>
                <w:left w:val="none" w:sz="0" w:space="0" w:color="auto"/>
                <w:bottom w:val="none" w:sz="0" w:space="0" w:color="auto"/>
                <w:right w:val="none" w:sz="0" w:space="0" w:color="auto"/>
              </w:divBdr>
              <w:divsChild>
                <w:div w:id="73612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49699">
          <w:marLeft w:val="0"/>
          <w:marRight w:val="0"/>
          <w:marTop w:val="0"/>
          <w:marBottom w:val="0"/>
          <w:divBdr>
            <w:top w:val="none" w:sz="0" w:space="0" w:color="auto"/>
            <w:left w:val="none" w:sz="0" w:space="0" w:color="auto"/>
            <w:bottom w:val="none" w:sz="0" w:space="0" w:color="auto"/>
            <w:right w:val="none" w:sz="0" w:space="0" w:color="auto"/>
          </w:divBdr>
          <w:divsChild>
            <w:div w:id="50271598">
              <w:marLeft w:val="0"/>
              <w:marRight w:val="0"/>
              <w:marTop w:val="0"/>
              <w:marBottom w:val="0"/>
              <w:divBdr>
                <w:top w:val="none" w:sz="0" w:space="0" w:color="auto"/>
                <w:left w:val="none" w:sz="0" w:space="0" w:color="auto"/>
                <w:bottom w:val="none" w:sz="0" w:space="0" w:color="auto"/>
                <w:right w:val="none" w:sz="0" w:space="0" w:color="auto"/>
              </w:divBdr>
              <w:divsChild>
                <w:div w:id="55783521">
                  <w:marLeft w:val="0"/>
                  <w:marRight w:val="0"/>
                  <w:marTop w:val="0"/>
                  <w:marBottom w:val="0"/>
                  <w:divBdr>
                    <w:top w:val="none" w:sz="0" w:space="0" w:color="auto"/>
                    <w:left w:val="none" w:sz="0" w:space="0" w:color="auto"/>
                    <w:bottom w:val="none" w:sz="0" w:space="0" w:color="auto"/>
                    <w:right w:val="none" w:sz="0" w:space="0" w:color="auto"/>
                  </w:divBdr>
                </w:div>
              </w:divsChild>
            </w:div>
            <w:div w:id="884413416">
              <w:marLeft w:val="0"/>
              <w:marRight w:val="0"/>
              <w:marTop w:val="0"/>
              <w:marBottom w:val="0"/>
              <w:divBdr>
                <w:top w:val="none" w:sz="0" w:space="0" w:color="auto"/>
                <w:left w:val="none" w:sz="0" w:space="0" w:color="auto"/>
                <w:bottom w:val="none" w:sz="0" w:space="0" w:color="auto"/>
                <w:right w:val="none" w:sz="0" w:space="0" w:color="auto"/>
              </w:divBdr>
              <w:divsChild>
                <w:div w:id="534736174">
                  <w:marLeft w:val="0"/>
                  <w:marRight w:val="0"/>
                  <w:marTop w:val="0"/>
                  <w:marBottom w:val="0"/>
                  <w:divBdr>
                    <w:top w:val="none" w:sz="0" w:space="0" w:color="auto"/>
                    <w:left w:val="none" w:sz="0" w:space="0" w:color="auto"/>
                    <w:bottom w:val="none" w:sz="0" w:space="0" w:color="auto"/>
                    <w:right w:val="none" w:sz="0" w:space="0" w:color="auto"/>
                  </w:divBdr>
                </w:div>
              </w:divsChild>
            </w:div>
            <w:div w:id="137387015">
              <w:marLeft w:val="0"/>
              <w:marRight w:val="0"/>
              <w:marTop w:val="0"/>
              <w:marBottom w:val="0"/>
              <w:divBdr>
                <w:top w:val="none" w:sz="0" w:space="0" w:color="auto"/>
                <w:left w:val="none" w:sz="0" w:space="0" w:color="auto"/>
                <w:bottom w:val="none" w:sz="0" w:space="0" w:color="auto"/>
                <w:right w:val="none" w:sz="0" w:space="0" w:color="auto"/>
              </w:divBdr>
              <w:divsChild>
                <w:div w:id="825317836">
                  <w:marLeft w:val="0"/>
                  <w:marRight w:val="0"/>
                  <w:marTop w:val="0"/>
                  <w:marBottom w:val="0"/>
                  <w:divBdr>
                    <w:top w:val="none" w:sz="0" w:space="0" w:color="auto"/>
                    <w:left w:val="none" w:sz="0" w:space="0" w:color="auto"/>
                    <w:bottom w:val="none" w:sz="0" w:space="0" w:color="auto"/>
                    <w:right w:val="none" w:sz="0" w:space="0" w:color="auto"/>
                  </w:divBdr>
                </w:div>
              </w:divsChild>
            </w:div>
            <w:div w:id="1957446899">
              <w:marLeft w:val="0"/>
              <w:marRight w:val="0"/>
              <w:marTop w:val="0"/>
              <w:marBottom w:val="0"/>
              <w:divBdr>
                <w:top w:val="none" w:sz="0" w:space="0" w:color="auto"/>
                <w:left w:val="none" w:sz="0" w:space="0" w:color="auto"/>
                <w:bottom w:val="none" w:sz="0" w:space="0" w:color="auto"/>
                <w:right w:val="none" w:sz="0" w:space="0" w:color="auto"/>
              </w:divBdr>
              <w:divsChild>
                <w:div w:id="327560555">
                  <w:marLeft w:val="0"/>
                  <w:marRight w:val="0"/>
                  <w:marTop w:val="0"/>
                  <w:marBottom w:val="0"/>
                  <w:divBdr>
                    <w:top w:val="none" w:sz="0" w:space="0" w:color="auto"/>
                    <w:left w:val="none" w:sz="0" w:space="0" w:color="auto"/>
                    <w:bottom w:val="none" w:sz="0" w:space="0" w:color="auto"/>
                    <w:right w:val="none" w:sz="0" w:space="0" w:color="auto"/>
                  </w:divBdr>
                </w:div>
              </w:divsChild>
            </w:div>
            <w:div w:id="1992556956">
              <w:marLeft w:val="0"/>
              <w:marRight w:val="0"/>
              <w:marTop w:val="0"/>
              <w:marBottom w:val="0"/>
              <w:divBdr>
                <w:top w:val="none" w:sz="0" w:space="0" w:color="auto"/>
                <w:left w:val="none" w:sz="0" w:space="0" w:color="auto"/>
                <w:bottom w:val="none" w:sz="0" w:space="0" w:color="auto"/>
                <w:right w:val="none" w:sz="0" w:space="0" w:color="auto"/>
              </w:divBdr>
              <w:divsChild>
                <w:div w:id="921182310">
                  <w:marLeft w:val="0"/>
                  <w:marRight w:val="0"/>
                  <w:marTop w:val="0"/>
                  <w:marBottom w:val="0"/>
                  <w:divBdr>
                    <w:top w:val="none" w:sz="0" w:space="0" w:color="auto"/>
                    <w:left w:val="none" w:sz="0" w:space="0" w:color="auto"/>
                    <w:bottom w:val="none" w:sz="0" w:space="0" w:color="auto"/>
                    <w:right w:val="none" w:sz="0" w:space="0" w:color="auto"/>
                  </w:divBdr>
                </w:div>
              </w:divsChild>
            </w:div>
            <w:div w:id="1251815594">
              <w:marLeft w:val="0"/>
              <w:marRight w:val="0"/>
              <w:marTop w:val="0"/>
              <w:marBottom w:val="0"/>
              <w:divBdr>
                <w:top w:val="none" w:sz="0" w:space="0" w:color="auto"/>
                <w:left w:val="none" w:sz="0" w:space="0" w:color="auto"/>
                <w:bottom w:val="none" w:sz="0" w:space="0" w:color="auto"/>
                <w:right w:val="none" w:sz="0" w:space="0" w:color="auto"/>
              </w:divBdr>
              <w:divsChild>
                <w:div w:id="1022778463">
                  <w:marLeft w:val="0"/>
                  <w:marRight w:val="0"/>
                  <w:marTop w:val="0"/>
                  <w:marBottom w:val="0"/>
                  <w:divBdr>
                    <w:top w:val="none" w:sz="0" w:space="0" w:color="auto"/>
                    <w:left w:val="none" w:sz="0" w:space="0" w:color="auto"/>
                    <w:bottom w:val="none" w:sz="0" w:space="0" w:color="auto"/>
                    <w:right w:val="none" w:sz="0" w:space="0" w:color="auto"/>
                  </w:divBdr>
                </w:div>
              </w:divsChild>
            </w:div>
            <w:div w:id="1655791480">
              <w:marLeft w:val="0"/>
              <w:marRight w:val="0"/>
              <w:marTop w:val="0"/>
              <w:marBottom w:val="0"/>
              <w:divBdr>
                <w:top w:val="none" w:sz="0" w:space="0" w:color="auto"/>
                <w:left w:val="none" w:sz="0" w:space="0" w:color="auto"/>
                <w:bottom w:val="none" w:sz="0" w:space="0" w:color="auto"/>
                <w:right w:val="none" w:sz="0" w:space="0" w:color="auto"/>
              </w:divBdr>
              <w:divsChild>
                <w:div w:id="2106267422">
                  <w:marLeft w:val="0"/>
                  <w:marRight w:val="0"/>
                  <w:marTop w:val="0"/>
                  <w:marBottom w:val="0"/>
                  <w:divBdr>
                    <w:top w:val="none" w:sz="0" w:space="0" w:color="auto"/>
                    <w:left w:val="none" w:sz="0" w:space="0" w:color="auto"/>
                    <w:bottom w:val="none" w:sz="0" w:space="0" w:color="auto"/>
                    <w:right w:val="none" w:sz="0" w:space="0" w:color="auto"/>
                  </w:divBdr>
                </w:div>
              </w:divsChild>
            </w:div>
            <w:div w:id="1825119849">
              <w:marLeft w:val="0"/>
              <w:marRight w:val="0"/>
              <w:marTop w:val="0"/>
              <w:marBottom w:val="0"/>
              <w:divBdr>
                <w:top w:val="none" w:sz="0" w:space="0" w:color="auto"/>
                <w:left w:val="none" w:sz="0" w:space="0" w:color="auto"/>
                <w:bottom w:val="none" w:sz="0" w:space="0" w:color="auto"/>
                <w:right w:val="none" w:sz="0" w:space="0" w:color="auto"/>
              </w:divBdr>
              <w:divsChild>
                <w:div w:id="616840115">
                  <w:marLeft w:val="0"/>
                  <w:marRight w:val="0"/>
                  <w:marTop w:val="0"/>
                  <w:marBottom w:val="0"/>
                  <w:divBdr>
                    <w:top w:val="none" w:sz="0" w:space="0" w:color="auto"/>
                    <w:left w:val="none" w:sz="0" w:space="0" w:color="auto"/>
                    <w:bottom w:val="none" w:sz="0" w:space="0" w:color="auto"/>
                    <w:right w:val="none" w:sz="0" w:space="0" w:color="auto"/>
                  </w:divBdr>
                </w:div>
              </w:divsChild>
            </w:div>
            <w:div w:id="559635608">
              <w:marLeft w:val="0"/>
              <w:marRight w:val="0"/>
              <w:marTop w:val="0"/>
              <w:marBottom w:val="0"/>
              <w:divBdr>
                <w:top w:val="none" w:sz="0" w:space="0" w:color="auto"/>
                <w:left w:val="none" w:sz="0" w:space="0" w:color="auto"/>
                <w:bottom w:val="none" w:sz="0" w:space="0" w:color="auto"/>
                <w:right w:val="none" w:sz="0" w:space="0" w:color="auto"/>
              </w:divBdr>
              <w:divsChild>
                <w:div w:id="1072198341">
                  <w:marLeft w:val="0"/>
                  <w:marRight w:val="0"/>
                  <w:marTop w:val="0"/>
                  <w:marBottom w:val="0"/>
                  <w:divBdr>
                    <w:top w:val="none" w:sz="0" w:space="0" w:color="auto"/>
                    <w:left w:val="none" w:sz="0" w:space="0" w:color="auto"/>
                    <w:bottom w:val="none" w:sz="0" w:space="0" w:color="auto"/>
                    <w:right w:val="none" w:sz="0" w:space="0" w:color="auto"/>
                  </w:divBdr>
                </w:div>
              </w:divsChild>
            </w:div>
            <w:div w:id="1303267074">
              <w:marLeft w:val="0"/>
              <w:marRight w:val="0"/>
              <w:marTop w:val="0"/>
              <w:marBottom w:val="0"/>
              <w:divBdr>
                <w:top w:val="none" w:sz="0" w:space="0" w:color="auto"/>
                <w:left w:val="none" w:sz="0" w:space="0" w:color="auto"/>
                <w:bottom w:val="none" w:sz="0" w:space="0" w:color="auto"/>
                <w:right w:val="none" w:sz="0" w:space="0" w:color="auto"/>
              </w:divBdr>
              <w:divsChild>
                <w:div w:id="1208834230">
                  <w:marLeft w:val="0"/>
                  <w:marRight w:val="0"/>
                  <w:marTop w:val="0"/>
                  <w:marBottom w:val="0"/>
                  <w:divBdr>
                    <w:top w:val="none" w:sz="0" w:space="0" w:color="auto"/>
                    <w:left w:val="none" w:sz="0" w:space="0" w:color="auto"/>
                    <w:bottom w:val="none" w:sz="0" w:space="0" w:color="auto"/>
                    <w:right w:val="none" w:sz="0" w:space="0" w:color="auto"/>
                  </w:divBdr>
                </w:div>
              </w:divsChild>
            </w:div>
            <w:div w:id="1660960598">
              <w:marLeft w:val="0"/>
              <w:marRight w:val="0"/>
              <w:marTop w:val="0"/>
              <w:marBottom w:val="0"/>
              <w:divBdr>
                <w:top w:val="none" w:sz="0" w:space="0" w:color="auto"/>
                <w:left w:val="none" w:sz="0" w:space="0" w:color="auto"/>
                <w:bottom w:val="none" w:sz="0" w:space="0" w:color="auto"/>
                <w:right w:val="none" w:sz="0" w:space="0" w:color="auto"/>
              </w:divBdr>
              <w:divsChild>
                <w:div w:id="827289413">
                  <w:marLeft w:val="0"/>
                  <w:marRight w:val="0"/>
                  <w:marTop w:val="0"/>
                  <w:marBottom w:val="0"/>
                  <w:divBdr>
                    <w:top w:val="none" w:sz="0" w:space="0" w:color="auto"/>
                    <w:left w:val="none" w:sz="0" w:space="0" w:color="auto"/>
                    <w:bottom w:val="none" w:sz="0" w:space="0" w:color="auto"/>
                    <w:right w:val="none" w:sz="0" w:space="0" w:color="auto"/>
                  </w:divBdr>
                </w:div>
              </w:divsChild>
            </w:div>
            <w:div w:id="1322584679">
              <w:marLeft w:val="0"/>
              <w:marRight w:val="0"/>
              <w:marTop w:val="0"/>
              <w:marBottom w:val="0"/>
              <w:divBdr>
                <w:top w:val="none" w:sz="0" w:space="0" w:color="auto"/>
                <w:left w:val="none" w:sz="0" w:space="0" w:color="auto"/>
                <w:bottom w:val="none" w:sz="0" w:space="0" w:color="auto"/>
                <w:right w:val="none" w:sz="0" w:space="0" w:color="auto"/>
              </w:divBdr>
              <w:divsChild>
                <w:div w:id="1527256024">
                  <w:marLeft w:val="0"/>
                  <w:marRight w:val="0"/>
                  <w:marTop w:val="0"/>
                  <w:marBottom w:val="0"/>
                  <w:divBdr>
                    <w:top w:val="none" w:sz="0" w:space="0" w:color="auto"/>
                    <w:left w:val="none" w:sz="0" w:space="0" w:color="auto"/>
                    <w:bottom w:val="none" w:sz="0" w:space="0" w:color="auto"/>
                    <w:right w:val="none" w:sz="0" w:space="0" w:color="auto"/>
                  </w:divBdr>
                </w:div>
              </w:divsChild>
            </w:div>
            <w:div w:id="507645528">
              <w:marLeft w:val="0"/>
              <w:marRight w:val="0"/>
              <w:marTop w:val="0"/>
              <w:marBottom w:val="0"/>
              <w:divBdr>
                <w:top w:val="none" w:sz="0" w:space="0" w:color="auto"/>
                <w:left w:val="none" w:sz="0" w:space="0" w:color="auto"/>
                <w:bottom w:val="none" w:sz="0" w:space="0" w:color="auto"/>
                <w:right w:val="none" w:sz="0" w:space="0" w:color="auto"/>
              </w:divBdr>
              <w:divsChild>
                <w:div w:id="24819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522609">
      <w:bodyDiv w:val="1"/>
      <w:marLeft w:val="0"/>
      <w:marRight w:val="0"/>
      <w:marTop w:val="0"/>
      <w:marBottom w:val="0"/>
      <w:divBdr>
        <w:top w:val="none" w:sz="0" w:space="0" w:color="auto"/>
        <w:left w:val="none" w:sz="0" w:space="0" w:color="auto"/>
        <w:bottom w:val="none" w:sz="0" w:space="0" w:color="auto"/>
        <w:right w:val="none" w:sz="0" w:space="0" w:color="auto"/>
      </w:divBdr>
    </w:div>
    <w:div w:id="816145635">
      <w:bodyDiv w:val="1"/>
      <w:marLeft w:val="0"/>
      <w:marRight w:val="0"/>
      <w:marTop w:val="0"/>
      <w:marBottom w:val="0"/>
      <w:divBdr>
        <w:top w:val="none" w:sz="0" w:space="0" w:color="auto"/>
        <w:left w:val="none" w:sz="0" w:space="0" w:color="auto"/>
        <w:bottom w:val="none" w:sz="0" w:space="0" w:color="auto"/>
        <w:right w:val="none" w:sz="0" w:space="0" w:color="auto"/>
      </w:divBdr>
    </w:div>
    <w:div w:id="110357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sean-gidatabase.org/gidataba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agriculture/spirit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agriculture/markets/wine/e-bacchus" TargetMode="External"/><Relationship Id="rId5" Type="http://schemas.openxmlformats.org/officeDocument/2006/relationships/webSettings" Target="webSettings.xml"/><Relationship Id="rId15" Type="http://schemas.openxmlformats.org/officeDocument/2006/relationships/hyperlink" Target="http://www.wipo.int/edocs/mdocs/classifications/en/cws_6/cws_6_8-annex3.zip" TargetMode="External"/><Relationship Id="rId10" Type="http://schemas.openxmlformats.org/officeDocument/2006/relationships/hyperlink" Target="http://ec.europa.eu/agriculture/quality/door/list.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wipo.int/edocs/mdocs/classifications/en/cws_6/cws_6_8-annex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E8B14-0325-4CD3-B011-99F6BCFEE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5</Pages>
  <Words>1731</Words>
  <Characters>9867</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CWS/6/8 (in French)</vt:lpstr>
      <vt:lpstr>CWS/6/8 (in English)</vt:lpstr>
    </vt:vector>
  </TitlesOfParts>
  <Company>WIPO</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CWS/6/8 (in French)</dc:title>
  <dc:subject>RAPPORT SUR L’ETAT D’AVANCEMENT DE LA TACHE N° 53 RELATIVE AUX ELEMENTS DE SCHEMA XML POUR LES INDICATIONS GEOGRAPHIQUES</dc:subject>
  <dc:creator>WIPO</dc:creator>
  <cp:keywords>CWS</cp:keywords>
  <cp:lastModifiedBy>DRAKE Sophie</cp:lastModifiedBy>
  <cp:revision>100</cp:revision>
  <cp:lastPrinted>2018-09-14T12:08:00Z</cp:lastPrinted>
  <dcterms:created xsi:type="dcterms:W3CDTF">2018-09-13T12:41:00Z</dcterms:created>
  <dcterms:modified xsi:type="dcterms:W3CDTF">2018-10-03T15:10:00Z</dcterms:modified>
  <cp:category>CWS (in French)</cp:category>
</cp:coreProperties>
</file>