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2D" w:rsidRPr="00087537" w:rsidRDefault="00087537" w:rsidP="00087537">
      <w:pPr>
        <w:pStyle w:val="Heading1"/>
      </w:pPr>
      <w:r w:rsidRPr="00087537">
        <w:t>Proposition visant à élaborer une nouvelle norme de l’OMPI concernant la chaîne de blocs</w:t>
      </w:r>
    </w:p>
    <w:p w:rsidR="00177F2D" w:rsidRDefault="00177F2D" w:rsidP="00E54CC0"/>
    <w:p w:rsidR="00177F2D" w:rsidRDefault="008C4655" w:rsidP="008C4655">
      <w:pPr>
        <w:rPr>
          <w:i/>
          <w:color w:val="000000"/>
        </w:rPr>
      </w:pPr>
      <w:r w:rsidRPr="008C4655">
        <w:rPr>
          <w:i/>
          <w:color w:val="000000"/>
        </w:rPr>
        <w:t>Document établi par IP</w:t>
      </w:r>
      <w:r w:rsidR="009F5864">
        <w:rPr>
          <w:i/>
          <w:color w:val="000000"/>
        </w:rPr>
        <w:t> </w:t>
      </w:r>
      <w:r w:rsidRPr="008C4655">
        <w:rPr>
          <w:i/>
          <w:color w:val="000000"/>
        </w:rPr>
        <w:t>Australia</w:t>
      </w:r>
    </w:p>
    <w:p w:rsidR="00177F2D" w:rsidRDefault="00177F2D" w:rsidP="008C4655">
      <w:pPr>
        <w:rPr>
          <w:i/>
        </w:rPr>
      </w:pPr>
    </w:p>
    <w:p w:rsidR="00177F2D" w:rsidRPr="00A25C8B" w:rsidRDefault="008C4655" w:rsidP="00087537">
      <w:pPr>
        <w:pStyle w:val="ONUMFS"/>
        <w:numPr>
          <w:ilvl w:val="0"/>
          <w:numId w:val="30"/>
        </w:numPr>
      </w:pPr>
      <w:r w:rsidRPr="00A25C8B">
        <w:t>IP</w:t>
      </w:r>
      <w:r w:rsidR="009F5864" w:rsidRPr="00A25C8B">
        <w:t> </w:t>
      </w:r>
      <w:r w:rsidRPr="00A25C8B">
        <w:t>Australia</w:t>
      </w:r>
      <w:r w:rsidR="008371AA" w:rsidRPr="00A25C8B">
        <w:t xml:space="preserve"> souhaite </w:t>
      </w:r>
      <w:r w:rsidRPr="00A25C8B">
        <w:t>que le Comité des normes de l</w:t>
      </w:r>
      <w:r w:rsidR="00A25C8B" w:rsidRPr="00A25C8B">
        <w:t>’</w:t>
      </w:r>
      <w:r w:rsidRPr="00A25C8B">
        <w:t>OMPI (CWS) envisage et définisse une nouvelle norme de l</w:t>
      </w:r>
      <w:r w:rsidR="00A25C8B" w:rsidRPr="00A25C8B">
        <w:t>’</w:t>
      </w:r>
      <w:r w:rsidRPr="00A25C8B">
        <w:t xml:space="preserve">OMPI en vue </w:t>
      </w:r>
      <w:r w:rsidR="008371AA" w:rsidRPr="00A25C8B">
        <w:t>du développement et de l</w:t>
      </w:r>
      <w:r w:rsidR="00A25C8B" w:rsidRPr="00A25C8B">
        <w:t>’</w:t>
      </w:r>
      <w:r w:rsidR="008371AA" w:rsidRPr="00A25C8B">
        <w:t xml:space="preserve">utilisation de </w:t>
      </w:r>
      <w:r w:rsidR="00970E25" w:rsidRPr="00A25C8B">
        <w:t>la cha</w:t>
      </w:r>
      <w:r w:rsidR="00A25C8B" w:rsidRPr="00A25C8B">
        <w:t>î</w:t>
      </w:r>
      <w:r w:rsidR="00970E25" w:rsidRPr="00A25C8B">
        <w:t>ne de blocs dans l</w:t>
      </w:r>
      <w:r w:rsidR="00A25C8B" w:rsidRPr="00A25C8B">
        <w:t>’</w:t>
      </w:r>
      <w:r w:rsidR="00970E25" w:rsidRPr="00A25C8B">
        <w:t>ensemble des États membr</w:t>
      </w:r>
      <w:r w:rsidR="00476E52" w:rsidRPr="00A25C8B">
        <w:t>es.  Ce</w:t>
      </w:r>
      <w:r w:rsidR="00970E25" w:rsidRPr="00A25C8B">
        <w:t xml:space="preserve">tte nouvelle norme devrait </w:t>
      </w:r>
      <w:r w:rsidR="00395B27" w:rsidRPr="00A25C8B">
        <w:t xml:space="preserve">prendre en considération </w:t>
      </w:r>
      <w:r w:rsidR="001C27E2" w:rsidRPr="00087537">
        <w:rPr>
          <w:szCs w:val="22"/>
        </w:rPr>
        <w:t>des principes directeurs, des pratiques communes et l</w:t>
      </w:r>
      <w:r w:rsidR="00A25C8B" w:rsidRPr="00087537">
        <w:rPr>
          <w:szCs w:val="22"/>
        </w:rPr>
        <w:t>’</w:t>
      </w:r>
      <w:r w:rsidR="001C27E2" w:rsidRPr="00087537">
        <w:rPr>
          <w:szCs w:val="22"/>
        </w:rPr>
        <w:t>utilisation de la terminologie à l</w:t>
      </w:r>
      <w:r w:rsidR="00A25C8B" w:rsidRPr="00087537">
        <w:rPr>
          <w:szCs w:val="22"/>
        </w:rPr>
        <w:t>’</w:t>
      </w:r>
      <w:r w:rsidR="001C27E2" w:rsidRPr="00087537">
        <w:rPr>
          <w:szCs w:val="22"/>
        </w:rPr>
        <w:t>appui de la collaboration, des projets conjoints et de la validation</w:t>
      </w:r>
      <w:r w:rsidR="00970E25" w:rsidRPr="00A25C8B">
        <w:t>.</w:t>
      </w:r>
    </w:p>
    <w:p w:rsidR="00E5163F" w:rsidRPr="00A25C8B" w:rsidRDefault="00140A66" w:rsidP="00087537">
      <w:pPr>
        <w:pStyle w:val="ONUMFS"/>
      </w:pPr>
      <w:r w:rsidRPr="00A25C8B">
        <w:t xml:space="preserve">Selon </w:t>
      </w:r>
      <w:r w:rsidR="00970E25" w:rsidRPr="00A25C8B">
        <w:t>Francis</w:t>
      </w:r>
      <w:r w:rsidR="00A25C8B" w:rsidRPr="00A25C8B">
        <w:t> </w:t>
      </w:r>
      <w:r w:rsidR="00970E25" w:rsidRPr="00A25C8B">
        <w:t xml:space="preserve">Gurry, Directeur </w:t>
      </w:r>
      <w:r w:rsidRPr="00A25C8B">
        <w:t>général</w:t>
      </w:r>
      <w:r w:rsidR="00970E25" w:rsidRPr="00A25C8B">
        <w:t xml:space="preserve"> de l</w:t>
      </w:r>
      <w:r w:rsidR="00A25C8B" w:rsidRPr="00A25C8B">
        <w:t>’</w:t>
      </w:r>
      <w:r w:rsidR="00970E25" w:rsidRPr="00A25C8B">
        <w:t xml:space="preserve">Organisation </w:t>
      </w:r>
      <w:r w:rsidR="009F5864" w:rsidRPr="00A25C8B">
        <w:t>Mondiale</w:t>
      </w:r>
      <w:r w:rsidR="00970E25" w:rsidRPr="00A25C8B">
        <w:t xml:space="preserve"> de la </w:t>
      </w:r>
      <w:r w:rsidR="009F5864" w:rsidRPr="00A25C8B">
        <w:t>Propriété Intellectuelle</w:t>
      </w:r>
      <w:r w:rsidR="00970E25" w:rsidRPr="00A25C8B">
        <w:t xml:space="preserve"> (OMPI</w:t>
      </w:r>
      <w:r w:rsidRPr="00A25C8B">
        <w:t xml:space="preserve">), </w:t>
      </w:r>
      <w:r w:rsidR="00906D61" w:rsidRPr="00A25C8B">
        <w:t>d</w:t>
      </w:r>
      <w:r w:rsidRPr="00A25C8B">
        <w:t>es technologies comme la chaîne de blocs vont radicalement modifier le paysage actuel de la propriété intellectuel</w:t>
      </w:r>
      <w:r w:rsidR="00476E52" w:rsidRPr="00A25C8B">
        <w:t xml:space="preserve">le.  À </w:t>
      </w:r>
      <w:r w:rsidR="00906D61" w:rsidRPr="00A25C8B">
        <w:t xml:space="preserve">ce stade, </w:t>
      </w:r>
      <w:r w:rsidR="00495FEB" w:rsidRPr="00A25C8B">
        <w:t xml:space="preserve">nous ne sommes </w:t>
      </w:r>
      <w:r w:rsidR="00906D61" w:rsidRPr="00A25C8B">
        <w:t>pas parvenus à un accord sur l</w:t>
      </w:r>
      <w:r w:rsidR="00A25C8B" w:rsidRPr="00A25C8B">
        <w:t>’</w:t>
      </w:r>
      <w:r w:rsidR="00A34ADF" w:rsidRPr="00A25C8B">
        <w:t>élaboration</w:t>
      </w:r>
      <w:r w:rsidR="00906D61" w:rsidRPr="00A25C8B">
        <w:t xml:space="preserve"> d</w:t>
      </w:r>
      <w:r w:rsidR="00A25C8B" w:rsidRPr="00A25C8B">
        <w:t>’</w:t>
      </w:r>
      <w:r w:rsidR="00906D61" w:rsidRPr="00A25C8B">
        <w:t>une</w:t>
      </w:r>
      <w:r w:rsidR="00495FEB" w:rsidRPr="00A25C8B">
        <w:t xml:space="preserve"> norme de l</w:t>
      </w:r>
      <w:r w:rsidR="00A25C8B" w:rsidRPr="00A25C8B">
        <w:t>’</w:t>
      </w:r>
      <w:r w:rsidR="00495FEB" w:rsidRPr="00A25C8B">
        <w:t xml:space="preserve">OMPI </w:t>
      </w:r>
      <w:r w:rsidR="00906D61" w:rsidRPr="00A25C8B">
        <w:t xml:space="preserve">applicable </w:t>
      </w:r>
      <w:r w:rsidR="00B85676" w:rsidRPr="00A25C8B">
        <w:t>au développement</w:t>
      </w:r>
      <w:r w:rsidR="00906D61" w:rsidRPr="00A25C8B">
        <w:t xml:space="preserve"> et à la mise en œuvre</w:t>
      </w:r>
      <w:r w:rsidR="00495FEB" w:rsidRPr="00A25C8B">
        <w:t xml:space="preserve"> d</w:t>
      </w:r>
      <w:r w:rsidR="00A25C8B" w:rsidRPr="00A25C8B">
        <w:t>’</w:t>
      </w:r>
      <w:r w:rsidR="00495FEB" w:rsidRPr="00A25C8B">
        <w:t>une chaîne de blocs dans l</w:t>
      </w:r>
      <w:r w:rsidR="00A25C8B" w:rsidRPr="00A25C8B">
        <w:t>’</w:t>
      </w:r>
      <w:r w:rsidR="00495FEB" w:rsidRPr="00A25C8B">
        <w:t>ensemble des offices de propriété intellectuelle</w:t>
      </w:r>
      <w:r w:rsidR="005853A5" w:rsidRPr="00A25C8B">
        <w:t>.</w:t>
      </w:r>
    </w:p>
    <w:p w:rsidR="00177F2D" w:rsidRPr="00A25C8B" w:rsidRDefault="000F740B" w:rsidP="00087537">
      <w:pPr>
        <w:pStyle w:val="ONUMFS"/>
      </w:pPr>
      <w:r w:rsidRPr="00A25C8B">
        <w:t>IP</w:t>
      </w:r>
      <w:r w:rsidR="009F5864" w:rsidRPr="00A25C8B">
        <w:t> </w:t>
      </w:r>
      <w:r w:rsidRPr="00A25C8B">
        <w:t>Australia sait que plusieurs offices de propriété intellectuelle et le Bureau international de l</w:t>
      </w:r>
      <w:r w:rsidR="00A25C8B" w:rsidRPr="00A25C8B">
        <w:t>’</w:t>
      </w:r>
      <w:r w:rsidRPr="00A25C8B">
        <w:t>OMPI se penchent sur la question et se montrent ouvert</w:t>
      </w:r>
      <w:r w:rsidR="00422FFF" w:rsidRPr="00A25C8B">
        <w:t xml:space="preserve">s à </w:t>
      </w:r>
      <w:r w:rsidR="006B2B09" w:rsidRPr="00A25C8B">
        <w:t>l</w:t>
      </w:r>
      <w:r w:rsidR="00A25C8B" w:rsidRPr="00A25C8B">
        <w:t>’</w:t>
      </w:r>
      <w:r w:rsidR="006B2B09" w:rsidRPr="00A25C8B">
        <w:t>adoption de cette technologie de rupture</w:t>
      </w:r>
      <w:r w:rsidRPr="00A25C8B">
        <w:t>.</w:t>
      </w:r>
    </w:p>
    <w:p w:rsidR="00177F2D" w:rsidRPr="00A25C8B" w:rsidRDefault="00263F6B" w:rsidP="00087537">
      <w:pPr>
        <w:pStyle w:val="ONUMFS"/>
      </w:pPr>
      <w:r w:rsidRPr="00A25C8B">
        <w:t>Fondamentalement</w:t>
      </w:r>
      <w:r w:rsidR="001D5303" w:rsidRPr="00A25C8B">
        <w:t>, une chaîne de blocs est une base de données</w:t>
      </w:r>
      <w:r w:rsidRPr="00A25C8B">
        <w:t xml:space="preserve"> qui est utilisée pour </w:t>
      </w:r>
      <w:r w:rsidR="001D5303" w:rsidRPr="00A25C8B">
        <w:t>stocker des informatio</w:t>
      </w:r>
      <w:r w:rsidR="00476E52" w:rsidRPr="00A25C8B">
        <w:t>ns.  Le</w:t>
      </w:r>
      <w:r w:rsidRPr="00A25C8B">
        <w:t>s informations sont stockées</w:t>
      </w:r>
      <w:r w:rsidR="001D5303" w:rsidRPr="00A25C8B">
        <w:t xml:space="preserve"> </w:t>
      </w:r>
      <w:r w:rsidR="00AD4761" w:rsidRPr="00A25C8B">
        <w:t>en fonction de caractéristiques spéciales</w:t>
      </w:r>
      <w:r w:rsidRPr="00A25C8B">
        <w:t>, ce qui rend la chaîne de blocs</w:t>
      </w:r>
      <w:r w:rsidR="001D5303" w:rsidRPr="00A25C8B">
        <w:t xml:space="preserve"> particulièrement utile dans certain</w:t>
      </w:r>
      <w:r w:rsidR="008151B1" w:rsidRPr="00A25C8B">
        <w:t>e</w:t>
      </w:r>
      <w:r w:rsidR="001D5303" w:rsidRPr="00A25C8B">
        <w:t>s situatio</w:t>
      </w:r>
      <w:r w:rsidR="00476E52" w:rsidRPr="00A25C8B">
        <w:t>ns.  On</w:t>
      </w:r>
      <w:r w:rsidR="001D5303" w:rsidRPr="00A25C8B">
        <w:t xml:space="preserve"> </w:t>
      </w:r>
      <w:r w:rsidR="00DA6C3B" w:rsidRPr="00A25C8B">
        <w:t xml:space="preserve">compare souvent la chaîne de blocs à un </w:t>
      </w:r>
      <w:r w:rsidR="001D5303" w:rsidRPr="00A25C8B">
        <w:t>grand livre distrib</w:t>
      </w:r>
      <w:r w:rsidR="00476E52" w:rsidRPr="00A25C8B">
        <w:t>ué.  Un</w:t>
      </w:r>
      <w:r w:rsidR="008151B1" w:rsidRPr="00A25C8B">
        <w:t xml:space="preserve"> “grand livre” est une expression </w:t>
      </w:r>
      <w:r w:rsidR="00613CBC" w:rsidRPr="00A25C8B">
        <w:t xml:space="preserve">que connaissent bien ceux qui ont suivi </w:t>
      </w:r>
      <w:r w:rsidR="00AD4761" w:rsidRPr="00A25C8B">
        <w:t xml:space="preserve">un </w:t>
      </w:r>
      <w:r w:rsidR="00613CBC" w:rsidRPr="00A25C8B">
        <w:t>cours de</w:t>
      </w:r>
      <w:r w:rsidR="008151B1" w:rsidRPr="00A25C8B">
        <w:t xml:space="preserve"> comptabili</w:t>
      </w:r>
      <w:r w:rsidR="00476E52" w:rsidRPr="00A25C8B">
        <w:t>té.  Il</w:t>
      </w:r>
      <w:r w:rsidR="008151B1" w:rsidRPr="00A25C8B">
        <w:t xml:space="preserve"> permet</w:t>
      </w:r>
      <w:r w:rsidR="00CF473A" w:rsidRPr="00A25C8B">
        <w:t xml:space="preserve"> d</w:t>
      </w:r>
      <w:r w:rsidR="00613CBC" w:rsidRPr="00A25C8B">
        <w:t>e gar</w:t>
      </w:r>
      <w:r w:rsidR="008151B1" w:rsidRPr="00A25C8B">
        <w:t>der trace des infor</w:t>
      </w:r>
      <w:r w:rsidR="00CF473A" w:rsidRPr="00A25C8B">
        <w:t>mations relatives aux transactio</w:t>
      </w:r>
      <w:r w:rsidR="00476E52" w:rsidRPr="00A25C8B">
        <w:t>ns.  Le</w:t>
      </w:r>
      <w:r w:rsidR="00CF2820" w:rsidRPr="00A25C8B">
        <w:t xml:space="preserve"> terme “distribu</w:t>
      </w:r>
      <w:r w:rsidR="00E5163F" w:rsidRPr="00A25C8B">
        <w:t>é”</w:t>
      </w:r>
      <w:r w:rsidR="00CF2820" w:rsidRPr="00A25C8B">
        <w:t xml:space="preserve"> est au </w:t>
      </w:r>
      <w:r w:rsidR="00403EAE" w:rsidRPr="00A25C8B">
        <w:t>cœur</w:t>
      </w:r>
      <w:r w:rsidR="00CF2820" w:rsidRPr="00A25C8B">
        <w:t xml:space="preserve"> du modèle de la chaîne de blo</w:t>
      </w:r>
      <w:r w:rsidR="00476E52" w:rsidRPr="00A25C8B">
        <w:t>cs.  Au</w:t>
      </w:r>
      <w:r w:rsidR="00CF473A" w:rsidRPr="00A25C8B">
        <w:t xml:space="preserve"> lieu </w:t>
      </w:r>
      <w:r w:rsidR="00613CBC" w:rsidRPr="00A25C8B">
        <w:t>d</w:t>
      </w:r>
      <w:r w:rsidR="00A25C8B" w:rsidRPr="00A25C8B">
        <w:t>’</w:t>
      </w:r>
      <w:r w:rsidR="00613CBC" w:rsidRPr="00A25C8B">
        <w:t xml:space="preserve">avoir un </w:t>
      </w:r>
      <w:r w:rsidR="00CF473A" w:rsidRPr="00A25C8B">
        <w:t xml:space="preserve">seul grand livre, </w:t>
      </w:r>
      <w:r w:rsidR="00613CBC" w:rsidRPr="00A25C8B">
        <w:t xml:space="preserve">il existe de nombreuses copies </w:t>
      </w:r>
      <w:r w:rsidR="00CF473A" w:rsidRPr="00A25C8B">
        <w:t xml:space="preserve">de </w:t>
      </w:r>
      <w:r w:rsidR="00613CBC" w:rsidRPr="00A25C8B">
        <w:t>l</w:t>
      </w:r>
      <w:r w:rsidR="00A25C8B" w:rsidRPr="00A25C8B">
        <w:t>’</w:t>
      </w:r>
      <w:r w:rsidR="00613CBC" w:rsidRPr="00A25C8B">
        <w:t>ensemble du grand livre conservées sur un grand nombre de</w:t>
      </w:r>
      <w:r w:rsidR="00CF473A" w:rsidRPr="00A25C8B">
        <w:t xml:space="preserve"> </w:t>
      </w:r>
      <w:r w:rsidR="00403EAE" w:rsidRPr="00A25C8B">
        <w:t>nœuds</w:t>
      </w:r>
      <w:r w:rsidR="00C72E31" w:rsidRPr="00A25C8B">
        <w:t xml:space="preserve"> (</w:t>
      </w:r>
      <w:r w:rsidR="009F5864" w:rsidRPr="00A25C8B">
        <w:t>p. </w:t>
      </w:r>
      <w:r w:rsidR="00C72E31" w:rsidRPr="00A25C8B">
        <w:t>ex.</w:t>
      </w:r>
      <w:r w:rsidR="009F5864" w:rsidRPr="00A25C8B">
        <w:t> </w:t>
      </w:r>
      <w:r w:rsidR="00C72E31" w:rsidRPr="00A25C8B">
        <w:t>des serveurs) sur</w:t>
      </w:r>
      <w:r w:rsidR="00CF473A" w:rsidRPr="00A25C8B">
        <w:t xml:space="preserve"> un rése</w:t>
      </w:r>
      <w:r w:rsidR="00476E52" w:rsidRPr="00A25C8B">
        <w:t>au.  Il</w:t>
      </w:r>
      <w:r w:rsidR="001B260B" w:rsidRPr="00A25C8B">
        <w:t xml:space="preserve"> n</w:t>
      </w:r>
      <w:r w:rsidR="00A25C8B" w:rsidRPr="00A25C8B">
        <w:t>’</w:t>
      </w:r>
      <w:r w:rsidR="001B260B" w:rsidRPr="00A25C8B">
        <w:t xml:space="preserve">existe </w:t>
      </w:r>
      <w:r w:rsidR="0008086E" w:rsidRPr="00A25C8B">
        <w:t>aucun système de contrôle centrali</w:t>
      </w:r>
      <w:r w:rsidR="00476E52" w:rsidRPr="00A25C8B">
        <w:t>sé.  Ch</w:t>
      </w:r>
      <w:r w:rsidR="001B260B" w:rsidRPr="00A25C8B">
        <w:t>aque fois qu</w:t>
      </w:r>
      <w:r w:rsidR="00A25C8B" w:rsidRPr="00A25C8B">
        <w:t>’</w:t>
      </w:r>
      <w:r w:rsidR="001B260B" w:rsidRPr="00A25C8B">
        <w:t>une nouvelle transaction est ajoutée au grand livre, elle est ajoutée à chaque copie du grand livre et traitée par chaque copie du grand livre.</w:t>
      </w:r>
    </w:p>
    <w:p w:rsidR="00177F2D" w:rsidRPr="00A25C8B" w:rsidRDefault="008E6D81" w:rsidP="00087537">
      <w:pPr>
        <w:pStyle w:val="ONUMFS"/>
      </w:pPr>
      <w:r w:rsidRPr="00A25C8B">
        <w:t>La chaîne de blo</w:t>
      </w:r>
      <w:r w:rsidR="005C71E7" w:rsidRPr="00A25C8B">
        <w:t xml:space="preserve">cs présente </w:t>
      </w:r>
      <w:r w:rsidR="00446603" w:rsidRPr="00A25C8B">
        <w:t xml:space="preserve">plusieurs avantages pour les </w:t>
      </w:r>
      <w:r w:rsidRPr="00A25C8B">
        <w:t>offices de propriété intellectuelle;</w:t>
      </w:r>
    </w:p>
    <w:p w:rsidR="00177F2D" w:rsidRPr="00A25C8B" w:rsidRDefault="0058540F" w:rsidP="00731B7E">
      <w:pPr>
        <w:pStyle w:val="ONUMFS"/>
        <w:numPr>
          <w:ilvl w:val="0"/>
          <w:numId w:val="40"/>
        </w:numPr>
        <w:ind w:left="1134" w:hanging="567"/>
      </w:pPr>
      <w:r w:rsidRPr="00A25C8B">
        <w:t>Elle est sécurisée par cryptographie</w:t>
      </w:r>
    </w:p>
    <w:p w:rsidR="00177F2D" w:rsidRPr="00A25C8B" w:rsidRDefault="00D97075" w:rsidP="00731B7E">
      <w:pPr>
        <w:pStyle w:val="ONUMFS"/>
        <w:numPr>
          <w:ilvl w:val="0"/>
          <w:numId w:val="40"/>
        </w:numPr>
        <w:ind w:left="1134" w:hanging="567"/>
      </w:pPr>
      <w:r w:rsidRPr="00A25C8B">
        <w:t>Elle peut être publique ou privée</w:t>
      </w:r>
    </w:p>
    <w:p w:rsidR="00177F2D" w:rsidRPr="00A25C8B" w:rsidRDefault="00F30D42" w:rsidP="00731B7E">
      <w:pPr>
        <w:pStyle w:val="ONUMFS"/>
        <w:numPr>
          <w:ilvl w:val="0"/>
          <w:numId w:val="40"/>
        </w:numPr>
        <w:ind w:left="1134" w:hanging="567"/>
      </w:pPr>
      <w:r w:rsidRPr="00A25C8B">
        <w:t xml:space="preserve">Elle peut permettre </w:t>
      </w:r>
      <w:r w:rsidR="00AD4761" w:rsidRPr="00A25C8B">
        <w:t>l</w:t>
      </w:r>
      <w:r w:rsidR="00A25C8B" w:rsidRPr="00A25C8B">
        <w:t>’</w:t>
      </w:r>
      <w:r w:rsidRPr="00A25C8B">
        <w:t>automatisation par l</w:t>
      </w:r>
      <w:r w:rsidR="00A25C8B" w:rsidRPr="00A25C8B">
        <w:t>’</w:t>
      </w:r>
      <w:r w:rsidRPr="00A25C8B">
        <w:t>intermédiaire de contrats intelligents</w:t>
      </w:r>
    </w:p>
    <w:p w:rsidR="00177F2D" w:rsidRPr="00A25C8B" w:rsidRDefault="00DA6C3B" w:rsidP="00731B7E">
      <w:pPr>
        <w:pStyle w:val="ONUMFS"/>
        <w:numPr>
          <w:ilvl w:val="0"/>
          <w:numId w:val="40"/>
        </w:numPr>
        <w:ind w:left="1134" w:hanging="567"/>
      </w:pPr>
      <w:r w:rsidRPr="00A25C8B">
        <w:t>Elle favorise la formation d</w:t>
      </w:r>
      <w:r w:rsidR="00A25C8B" w:rsidRPr="00A25C8B">
        <w:t>’</w:t>
      </w:r>
      <w:r w:rsidRPr="00A25C8B">
        <w:t>un</w:t>
      </w:r>
      <w:r w:rsidR="00960633" w:rsidRPr="00A25C8B">
        <w:t xml:space="preserve"> consensus et la collaboration</w:t>
      </w:r>
    </w:p>
    <w:p w:rsidR="00177F2D" w:rsidRPr="00A25C8B" w:rsidRDefault="00A50332" w:rsidP="00731B7E">
      <w:pPr>
        <w:pStyle w:val="ONUMFS"/>
        <w:numPr>
          <w:ilvl w:val="0"/>
          <w:numId w:val="40"/>
        </w:numPr>
        <w:ind w:left="1134" w:hanging="567"/>
      </w:pPr>
      <w:r w:rsidRPr="00A25C8B">
        <w:t>Elle peut renforcer la confiance</w:t>
      </w:r>
    </w:p>
    <w:p w:rsidR="001642C0" w:rsidRDefault="00A50332" w:rsidP="00731B7E">
      <w:pPr>
        <w:pStyle w:val="ONUMFS"/>
        <w:numPr>
          <w:ilvl w:val="0"/>
          <w:numId w:val="40"/>
        </w:numPr>
        <w:ind w:left="1134" w:hanging="567"/>
      </w:pPr>
      <w:r w:rsidRPr="00A25C8B">
        <w:t xml:space="preserve">Les données stockées dans la chaîne de blocs ne peuvent </w:t>
      </w:r>
      <w:r w:rsidR="00AD4761" w:rsidRPr="00A25C8B">
        <w:t xml:space="preserve">être </w:t>
      </w:r>
      <w:r w:rsidR="00DA6C3B" w:rsidRPr="00A25C8B">
        <w:t>ni censurées ni</w:t>
      </w:r>
      <w:r w:rsidRPr="00A25C8B">
        <w:t xml:space="preserve"> modifiées</w:t>
      </w:r>
      <w:r w:rsidR="001642C0">
        <w:br w:type="page"/>
      </w:r>
    </w:p>
    <w:p w:rsidR="00175A37" w:rsidRDefault="0008086E" w:rsidP="00731B7E">
      <w:pPr>
        <w:pStyle w:val="ONUMFS"/>
      </w:pPr>
      <w:r w:rsidRPr="00A25C8B">
        <w:lastRenderedPageBreak/>
        <w:t>IP</w:t>
      </w:r>
      <w:r w:rsidR="009F5864" w:rsidRPr="00A25C8B">
        <w:t> </w:t>
      </w:r>
      <w:r w:rsidRPr="00A25C8B">
        <w:t xml:space="preserve">Australia a récemment mis au point, en partenariat avec une jeune entreprise spécialisée dans </w:t>
      </w:r>
      <w:r w:rsidR="00AD4761" w:rsidRPr="00A25C8B">
        <w:t xml:space="preserve">les </w:t>
      </w:r>
      <w:r w:rsidRPr="00A25C8B">
        <w:t>chaîne</w:t>
      </w:r>
      <w:r w:rsidR="00AD4761" w:rsidRPr="00A25C8B">
        <w:t>s</w:t>
      </w:r>
      <w:r w:rsidRPr="00A25C8B">
        <w:t xml:space="preserve"> de blocs, une solution de traitement </w:t>
      </w:r>
      <w:r w:rsidR="00AD4761" w:rsidRPr="00A25C8B">
        <w:t>et de stockage des informations</w:t>
      </w:r>
      <w:r w:rsidRPr="00A25C8B">
        <w:t xml:space="preserve"> en matière de </w:t>
      </w:r>
      <w:r w:rsidR="00647BD5" w:rsidRPr="00A25C8B">
        <w:t xml:space="preserve">de brevet </w:t>
      </w:r>
      <w:r w:rsidRPr="00A25C8B">
        <w:t>basée sur la chaîne de blo</w:t>
      </w:r>
      <w:r w:rsidR="00476E52" w:rsidRPr="00A25C8B">
        <w:t>cs.  En</w:t>
      </w:r>
      <w:r w:rsidR="003A3064" w:rsidRPr="00A25C8B">
        <w:t xml:space="preserve"> outre, nous avons établi un ensemble de capacités automatiques grâce à une application appelée </w:t>
      </w:r>
      <w:r w:rsidR="00E5163F" w:rsidRPr="00A25C8B">
        <w:t>“c</w:t>
      </w:r>
      <w:r w:rsidR="003A3064" w:rsidRPr="00A25C8B">
        <w:t>ontrats intelligent</w:t>
      </w:r>
      <w:r w:rsidR="00E5163F" w:rsidRPr="00A25C8B">
        <w:t>s”</w:t>
      </w:r>
      <w:r w:rsidR="003A3064" w:rsidRPr="00A25C8B">
        <w:t>.</w:t>
      </w:r>
      <w:r w:rsidR="00B406E6" w:rsidRPr="00A25C8B">
        <w:t xml:space="preserve">  </w:t>
      </w:r>
      <w:r w:rsidR="003A3064" w:rsidRPr="00A25C8B">
        <w:t xml:space="preserve">Nos </w:t>
      </w:r>
      <w:r w:rsidR="00AD4761" w:rsidRPr="00A25C8B">
        <w:t xml:space="preserve">validations </w:t>
      </w:r>
      <w:r w:rsidR="003A3064" w:rsidRPr="00A25C8B">
        <w:t>ont démontré que la technologie était capable de stocker les données de brev</w:t>
      </w:r>
      <w:r w:rsidR="00476E52" w:rsidRPr="00A25C8B">
        <w:t>et.  No</w:t>
      </w:r>
      <w:r w:rsidR="00F13F62" w:rsidRPr="00A25C8B">
        <w:t xml:space="preserve">us soumettrons </w:t>
      </w:r>
      <w:r w:rsidR="00836FAA" w:rsidRPr="00A25C8B">
        <w:t xml:space="preserve">prochainement </w:t>
      </w:r>
      <w:r w:rsidR="00F13F62" w:rsidRPr="00A25C8B">
        <w:t xml:space="preserve">le système à </w:t>
      </w:r>
      <w:r w:rsidR="00836FAA" w:rsidRPr="00A25C8B">
        <w:t xml:space="preserve">une phase de tests </w:t>
      </w:r>
      <w:r w:rsidR="00F13F62" w:rsidRPr="00A25C8B">
        <w:t>intensifs pour</w:t>
      </w:r>
      <w:r w:rsidR="00836FAA" w:rsidRPr="00A25C8B">
        <w:t xml:space="preserve"> </w:t>
      </w:r>
      <w:r w:rsidR="00F13F62" w:rsidRPr="00A25C8B">
        <w:t>s</w:t>
      </w:r>
      <w:r w:rsidR="00A25C8B" w:rsidRPr="00A25C8B">
        <w:t>’</w:t>
      </w:r>
      <w:r w:rsidR="00836FAA" w:rsidRPr="00A25C8B">
        <w:t>assurer</w:t>
      </w:r>
      <w:r w:rsidR="00F13F62" w:rsidRPr="00A25C8B">
        <w:t xml:space="preserve"> qu</w:t>
      </w:r>
      <w:r w:rsidR="00A25C8B" w:rsidRPr="00A25C8B">
        <w:t>’</w:t>
      </w:r>
      <w:r w:rsidR="00F13F62" w:rsidRPr="00A25C8B">
        <w:t>il puisse être appliqué</w:t>
      </w:r>
      <w:r w:rsidR="00836FAA" w:rsidRPr="00A25C8B">
        <w:t xml:space="preserve"> à toutes les données d</w:t>
      </w:r>
      <w:r w:rsidR="00A25C8B" w:rsidRPr="00A25C8B">
        <w:t>’</w:t>
      </w:r>
      <w:r w:rsidR="00836FAA" w:rsidRPr="00A25C8B">
        <w:t>IP</w:t>
      </w:r>
      <w:r w:rsidR="009F5864" w:rsidRPr="00A25C8B">
        <w:t> </w:t>
      </w:r>
      <w:r w:rsidR="00836FAA" w:rsidRPr="00A25C8B">
        <w:t>Australia.</w:t>
      </w:r>
    </w:p>
    <w:p w:rsidR="00D058AD" w:rsidRPr="00A25C8B" w:rsidRDefault="002C32DA" w:rsidP="00752E10">
      <w:pPr>
        <w:pStyle w:val="ONUMFS"/>
      </w:pPr>
      <w:r w:rsidRPr="00A25C8B">
        <w:t>Il existe toutes sortes de possibilités pour transposer ce travail au niveau international, qu</w:t>
      </w:r>
      <w:r w:rsidR="00A25C8B" w:rsidRPr="00A25C8B">
        <w:t>’</w:t>
      </w:r>
      <w:r w:rsidRPr="00A25C8B">
        <w:t>il s</w:t>
      </w:r>
      <w:r w:rsidR="00A25C8B" w:rsidRPr="00A25C8B">
        <w:t>’</w:t>
      </w:r>
      <w:r w:rsidRPr="00A25C8B">
        <w:t>agisse de</w:t>
      </w:r>
      <w:r w:rsidR="00D36B39" w:rsidRPr="00A25C8B">
        <w:t xml:space="preserve"> leur </w:t>
      </w:r>
      <w:r w:rsidR="008C589A" w:rsidRPr="00A25C8B">
        <w:t>utilisation dans les sources, l</w:t>
      </w:r>
      <w:r w:rsidRPr="00A25C8B">
        <w:t>es secrets d</w:t>
      </w:r>
      <w:r w:rsidR="00A25C8B" w:rsidRPr="00A25C8B">
        <w:t>’</w:t>
      </w:r>
      <w:r w:rsidRPr="00A25C8B">
        <w:t xml:space="preserve">affaires et </w:t>
      </w:r>
      <w:r w:rsidR="008C589A" w:rsidRPr="00A25C8B">
        <w:t>l</w:t>
      </w:r>
      <w:r w:rsidR="00D36B39" w:rsidRPr="00A25C8B">
        <w:t xml:space="preserve">es </w:t>
      </w:r>
      <w:r w:rsidR="00A52024" w:rsidRPr="00A25C8B">
        <w:t xml:space="preserve">licences ou </w:t>
      </w:r>
      <w:r w:rsidR="00D36B39" w:rsidRPr="00A25C8B">
        <w:t xml:space="preserve">pour appuyer </w:t>
      </w:r>
      <w:r w:rsidR="00A52024" w:rsidRPr="00A25C8B">
        <w:t xml:space="preserve">des </w:t>
      </w:r>
      <w:r w:rsidRPr="00A25C8B">
        <w:t>initiatives actuelles</w:t>
      </w:r>
      <w:r w:rsidR="00D36B39" w:rsidRPr="00A25C8B">
        <w:t xml:space="preserve"> concernant par exemple les fichiers d</w:t>
      </w:r>
      <w:r w:rsidR="00A25C8B" w:rsidRPr="00A25C8B">
        <w:t>’</w:t>
      </w:r>
      <w:r w:rsidR="00D36B39" w:rsidRPr="00A25C8B">
        <w:t>autorité ou pour servir d</w:t>
      </w:r>
      <w:r w:rsidR="00A25C8B" w:rsidRPr="00A25C8B">
        <w:t>’</w:t>
      </w:r>
      <w:r w:rsidRPr="00A25C8B">
        <w:t xml:space="preserve">outil de </w:t>
      </w:r>
      <w:r w:rsidR="00D36B39" w:rsidRPr="00A25C8B">
        <w:t>transmission</w:t>
      </w:r>
      <w:r w:rsidRPr="00A25C8B">
        <w:t xml:space="preserve"> de données</w:t>
      </w:r>
      <w:r w:rsidR="00D36B39" w:rsidRPr="00A25C8B">
        <w:t xml:space="preserve"> sécurisée, avec les données essentielles dans la chaîne de blocs</w:t>
      </w:r>
      <w:r w:rsidRPr="00A25C8B">
        <w:t xml:space="preserve"> </w:t>
      </w:r>
      <w:r w:rsidR="00D36B39" w:rsidRPr="00A25C8B">
        <w:t>et les données connexes à l</w:t>
      </w:r>
      <w:r w:rsidR="00A25C8B" w:rsidRPr="00A25C8B">
        <w:t>’</w:t>
      </w:r>
      <w:r w:rsidR="00D36B39" w:rsidRPr="00A25C8B">
        <w:t xml:space="preserve">extérieur au </w:t>
      </w:r>
      <w:r w:rsidR="00356E70" w:rsidRPr="00A25C8B">
        <w:t xml:space="preserve">moment de </w:t>
      </w:r>
      <w:r w:rsidRPr="00A25C8B">
        <w:t>la connexion entre les offices de propriété intellectuelle et le Bureau international.</w:t>
      </w:r>
    </w:p>
    <w:p w:rsidR="00177F2D" w:rsidRPr="00A25C8B" w:rsidRDefault="00B241CF" w:rsidP="00752E10">
      <w:pPr>
        <w:pStyle w:val="ONUMFS"/>
      </w:pPr>
      <w:r w:rsidRPr="00A25C8B">
        <w:t>Nous pensons cependant qu</w:t>
      </w:r>
      <w:r w:rsidR="00A25C8B" w:rsidRPr="00A25C8B">
        <w:t>’</w:t>
      </w:r>
      <w:r w:rsidRPr="00A25C8B">
        <w:t>en l</w:t>
      </w:r>
      <w:r w:rsidR="00A25C8B" w:rsidRPr="00A25C8B">
        <w:t>’</w:t>
      </w:r>
      <w:r w:rsidRPr="00A25C8B">
        <w:t>absence d</w:t>
      </w:r>
      <w:r w:rsidR="00A25C8B" w:rsidRPr="00A25C8B">
        <w:t>’</w:t>
      </w:r>
      <w:r w:rsidRPr="00A25C8B">
        <w:t xml:space="preserve">une </w:t>
      </w:r>
      <w:r w:rsidR="00A32613" w:rsidRPr="00A25C8B">
        <w:t>norme de l</w:t>
      </w:r>
      <w:r w:rsidR="00A25C8B" w:rsidRPr="00A25C8B">
        <w:t>’</w:t>
      </w:r>
      <w:r w:rsidR="00A32613" w:rsidRPr="00A25C8B">
        <w:t xml:space="preserve">OMPI </w:t>
      </w:r>
      <w:r w:rsidRPr="00A25C8B">
        <w:t xml:space="preserve">régissant </w:t>
      </w:r>
      <w:r w:rsidR="00A32613" w:rsidRPr="00A25C8B">
        <w:t>l</w:t>
      </w:r>
      <w:r w:rsidR="00A25C8B" w:rsidRPr="00A25C8B">
        <w:t>’</w:t>
      </w:r>
      <w:r w:rsidR="00A32613" w:rsidRPr="00A25C8B">
        <w:t xml:space="preserve">utilisation de </w:t>
      </w:r>
      <w:r w:rsidRPr="00A25C8B">
        <w:t xml:space="preserve">la chaîne de blocs </w:t>
      </w:r>
      <w:r w:rsidR="00A32613" w:rsidRPr="00A25C8B">
        <w:t>dans le secteur de la propriété intellectuelle, les offices de pro</w:t>
      </w:r>
      <w:r w:rsidRPr="00A25C8B">
        <w:t>priété intellectuelle risquent de mettre en œuvre</w:t>
      </w:r>
      <w:r w:rsidR="00844627" w:rsidRPr="00A25C8B">
        <w:t xml:space="preserve"> des conceptions</w:t>
      </w:r>
      <w:r w:rsidR="00A32613" w:rsidRPr="00A25C8B">
        <w:t>, méthodes et approches sensiblement différent</w:t>
      </w:r>
      <w:r w:rsidR="00476E52" w:rsidRPr="00A25C8B">
        <w:t>es.  Il</w:t>
      </w:r>
      <w:r w:rsidR="003A1BB7" w:rsidRPr="00A25C8B">
        <w:t xml:space="preserve"> deviendrait alors impossible de mettre en </w:t>
      </w:r>
      <w:r w:rsidR="00844627" w:rsidRPr="00A25C8B">
        <w:t>œuvre</w:t>
      </w:r>
      <w:r w:rsidR="003A1BB7" w:rsidRPr="00A25C8B">
        <w:t xml:space="preserve"> des chaînes de blocs communes et </w:t>
      </w:r>
      <w:r w:rsidR="00C72E31" w:rsidRPr="00A25C8B">
        <w:t xml:space="preserve">de </w:t>
      </w:r>
      <w:r w:rsidR="003A1BB7" w:rsidRPr="00A25C8B">
        <w:t>tirer parti des avantages de cette technolog</w:t>
      </w:r>
      <w:r w:rsidR="00476E52" w:rsidRPr="00A25C8B">
        <w:t>ie.  La</w:t>
      </w:r>
      <w:r w:rsidR="000E09E3" w:rsidRPr="00A25C8B">
        <w:t xml:space="preserve"> tâche proposée a pour objet d</w:t>
      </w:r>
      <w:r w:rsidR="00A25C8B" w:rsidRPr="00A25C8B">
        <w:t>’</w:t>
      </w:r>
      <w:r w:rsidR="000E09E3" w:rsidRPr="00A25C8B">
        <w:t>élaborer une norme relative à l</w:t>
      </w:r>
      <w:r w:rsidR="00A25C8B" w:rsidRPr="00A25C8B">
        <w:t>’</w:t>
      </w:r>
      <w:r w:rsidR="000E09E3" w:rsidRPr="00A25C8B">
        <w:t xml:space="preserve">utilisation et </w:t>
      </w:r>
      <w:r w:rsidR="00C72E31" w:rsidRPr="00A25C8B">
        <w:t xml:space="preserve">la mise en œuvre </w:t>
      </w:r>
      <w:r w:rsidR="000E09E3" w:rsidRPr="00A25C8B">
        <w:t>de la chaîne de blocs dans les offices de propriété intellectuel</w:t>
      </w:r>
      <w:r w:rsidR="00476E52" w:rsidRPr="00A25C8B">
        <w:t>le.  Ce</w:t>
      </w:r>
      <w:r w:rsidR="007B07D6" w:rsidRPr="00A25C8B">
        <w:t xml:space="preserve">tte tâche exigera </w:t>
      </w:r>
      <w:r w:rsidR="00D90EF2" w:rsidRPr="00A25C8B">
        <w:t>l</w:t>
      </w:r>
      <w:r w:rsidR="00A25C8B" w:rsidRPr="00A25C8B">
        <w:t>’</w:t>
      </w:r>
      <w:r w:rsidR="00D90EF2" w:rsidRPr="00A25C8B">
        <w:t xml:space="preserve">établissement </w:t>
      </w:r>
      <w:r w:rsidR="007B07D6" w:rsidRPr="00A25C8B">
        <w:t xml:space="preserve">de principes directeurs, </w:t>
      </w:r>
      <w:r w:rsidR="00D90EF2" w:rsidRPr="00A25C8B">
        <w:t>de pratiques communes</w:t>
      </w:r>
      <w:r w:rsidR="007B07D6" w:rsidRPr="00A25C8B">
        <w:t xml:space="preserve"> et l</w:t>
      </w:r>
      <w:r w:rsidR="00A25C8B" w:rsidRPr="00A25C8B">
        <w:t>’</w:t>
      </w:r>
      <w:r w:rsidR="007B07D6" w:rsidRPr="00A25C8B">
        <w:t xml:space="preserve">utilisation de la terminologie </w:t>
      </w:r>
      <w:r w:rsidR="00D90EF2" w:rsidRPr="00A25C8B">
        <w:rPr>
          <w:szCs w:val="22"/>
        </w:rPr>
        <w:t>à l</w:t>
      </w:r>
      <w:r w:rsidR="00A25C8B" w:rsidRPr="00A25C8B">
        <w:rPr>
          <w:szCs w:val="22"/>
        </w:rPr>
        <w:t>’</w:t>
      </w:r>
      <w:r w:rsidR="00D90EF2" w:rsidRPr="00A25C8B">
        <w:rPr>
          <w:szCs w:val="22"/>
        </w:rPr>
        <w:t>appui de la collaboration, des projets conjoints et de la validation</w:t>
      </w:r>
      <w:r w:rsidR="007B07D6" w:rsidRPr="00A25C8B">
        <w:t>.</w:t>
      </w:r>
    </w:p>
    <w:p w:rsidR="00177F2D" w:rsidRPr="00A25C8B" w:rsidRDefault="00DB4AD2" w:rsidP="00752E10">
      <w:pPr>
        <w:pStyle w:val="ONUMFS"/>
      </w:pPr>
      <w:r w:rsidRPr="00A25C8B">
        <w:t>IP</w:t>
      </w:r>
      <w:r w:rsidR="009F5864" w:rsidRPr="00A25C8B">
        <w:t> </w:t>
      </w:r>
      <w:r w:rsidRPr="00A25C8B">
        <w:t>Australia propose qu</w:t>
      </w:r>
      <w:r w:rsidR="00A25C8B" w:rsidRPr="00A25C8B">
        <w:t>’</w:t>
      </w:r>
      <w:r w:rsidR="00F953BA" w:rsidRPr="00A25C8B">
        <w:t>une nouvelle tâche soit créée</w:t>
      </w:r>
      <w:r w:rsidRPr="00A25C8B">
        <w:t xml:space="preserve"> et qu</w:t>
      </w:r>
      <w:r w:rsidR="00A25C8B" w:rsidRPr="00A25C8B">
        <w:t>’</w:t>
      </w:r>
      <w:r w:rsidRPr="00A25C8B">
        <w:t>une équipe d</w:t>
      </w:r>
      <w:r w:rsidR="00A25C8B" w:rsidRPr="00A25C8B">
        <w:t>’</w:t>
      </w:r>
      <w:r w:rsidRPr="00A25C8B">
        <w:t>experts correspondante soit mise en place dans le cadre</w:t>
      </w:r>
      <w:r w:rsidR="00E5163F" w:rsidRPr="00A25C8B">
        <w:t xml:space="preserve"> du CWS</w:t>
      </w:r>
      <w:r w:rsidRPr="00A25C8B">
        <w:t xml:space="preserve"> </w:t>
      </w:r>
      <w:r w:rsidR="00F953BA" w:rsidRPr="00A25C8B">
        <w:t xml:space="preserve">en vue </w:t>
      </w:r>
      <w:r w:rsidRPr="00A25C8B">
        <w:t>d</w:t>
      </w:r>
      <w:r w:rsidR="00A25C8B" w:rsidRPr="00A25C8B">
        <w:t>’</w:t>
      </w:r>
      <w:r w:rsidRPr="00A25C8B">
        <w:t>élaborer la nouvelle norme de l</w:t>
      </w:r>
      <w:r w:rsidR="00A25C8B" w:rsidRPr="00A25C8B">
        <w:t>’</w:t>
      </w:r>
      <w:r w:rsidRPr="00A25C8B">
        <w:t>OMPI.</w:t>
      </w:r>
    </w:p>
    <w:p w:rsidR="00E5163F" w:rsidRPr="00A25C8B" w:rsidRDefault="00BE3382" w:rsidP="00752E10">
      <w:pPr>
        <w:pStyle w:val="ONUMFS"/>
      </w:pPr>
      <w:r w:rsidRPr="00A25C8B">
        <w:t>Il est suggéré que l</w:t>
      </w:r>
      <w:r w:rsidR="00A25C8B" w:rsidRPr="00A25C8B">
        <w:t>’</w:t>
      </w:r>
      <w:r w:rsidRPr="00A25C8B">
        <w:t>équipe d</w:t>
      </w:r>
      <w:r w:rsidR="00A25C8B" w:rsidRPr="00A25C8B">
        <w:t>’</w:t>
      </w:r>
      <w:r w:rsidRPr="00A25C8B">
        <w:t>experts commence déjà à collecter des informations sur l</w:t>
      </w:r>
      <w:r w:rsidR="00A25C8B" w:rsidRPr="00A25C8B">
        <w:t>’</w:t>
      </w:r>
      <w:r w:rsidRPr="00A25C8B">
        <w:t xml:space="preserve">utilisation actuelle et future de la chaîne de blocs par les offices de propriété intellectuelle, leur architecture et leur approche de la mise en </w:t>
      </w:r>
      <w:r w:rsidR="00844627" w:rsidRPr="00A25C8B">
        <w:t>œuvre</w:t>
      </w:r>
      <w:r w:rsidRPr="00A25C8B">
        <w:t xml:space="preserve"> (enquê</w:t>
      </w:r>
      <w:r w:rsidR="00476E52" w:rsidRPr="00A25C8B">
        <w:t>te).  Il</w:t>
      </w:r>
      <w:r w:rsidR="000D6EE8" w:rsidRPr="00A25C8B">
        <w:t xml:space="preserve"> est aussi suggéré d</w:t>
      </w:r>
      <w:r w:rsidR="00A25C8B" w:rsidRPr="00A25C8B">
        <w:t>’</w:t>
      </w:r>
      <w:r w:rsidR="00EF1ACC" w:rsidRPr="00A25C8B">
        <w:t>organise</w:t>
      </w:r>
      <w:r w:rsidR="000D6EE8" w:rsidRPr="00A25C8B">
        <w:t>r</w:t>
      </w:r>
      <w:r w:rsidR="00EF1ACC" w:rsidRPr="00A25C8B">
        <w:t xml:space="preserve"> des ateliers ou des réunions</w:t>
      </w:r>
      <w:r w:rsidR="000D6EE8" w:rsidRPr="00A25C8B">
        <w:t xml:space="preserve"> d</w:t>
      </w:r>
      <w:r w:rsidR="00A25C8B" w:rsidRPr="00A25C8B">
        <w:t>’</w:t>
      </w:r>
      <w:r w:rsidR="000D6EE8" w:rsidRPr="00A25C8B">
        <w:t>équipe d</w:t>
      </w:r>
      <w:r w:rsidR="00A25C8B" w:rsidRPr="00A25C8B">
        <w:t>’</w:t>
      </w:r>
      <w:r w:rsidR="000D6EE8" w:rsidRPr="00A25C8B">
        <w:t>experts</w:t>
      </w:r>
      <w:r w:rsidR="00EF1ACC" w:rsidRPr="00A25C8B">
        <w:t xml:space="preserve"> et </w:t>
      </w:r>
      <w:r w:rsidR="000D6EE8" w:rsidRPr="00A25C8B">
        <w:t>de convenir d</w:t>
      </w:r>
      <w:r w:rsidR="00A25C8B" w:rsidRPr="00A25C8B">
        <w:t>’</w:t>
      </w:r>
      <w:r w:rsidR="000D6EE8" w:rsidRPr="00A25C8B">
        <w:t>un mécanisme de validation conjoint</w:t>
      </w:r>
      <w:r w:rsidR="00067A29" w:rsidRPr="00A25C8B">
        <w:t xml:space="preserve"> </w:t>
      </w:r>
      <w:r w:rsidR="000D6EE8" w:rsidRPr="00A25C8B">
        <w:t>prévoyant l</w:t>
      </w:r>
      <w:r w:rsidR="00A25C8B" w:rsidRPr="00A25C8B">
        <w:t>’</w:t>
      </w:r>
      <w:r w:rsidR="000D6EE8" w:rsidRPr="00A25C8B">
        <w:t xml:space="preserve">élaboration de principes </w:t>
      </w:r>
      <w:r w:rsidR="00EF1ACC" w:rsidRPr="00A25C8B">
        <w:t>de conception</w:t>
      </w:r>
      <w:r w:rsidR="000D6EE8" w:rsidRPr="00A25C8B">
        <w:t xml:space="preserve"> généraux</w:t>
      </w:r>
      <w:r w:rsidR="00EF1ACC" w:rsidRPr="00A25C8B">
        <w:t xml:space="preserve"> dont les offices de </w:t>
      </w:r>
      <w:r w:rsidR="000D6EE8" w:rsidRPr="00A25C8B">
        <w:t>propriété intellectuelle pourraie</w:t>
      </w:r>
      <w:r w:rsidR="00067A29" w:rsidRPr="00A25C8B">
        <w:t>nt</w:t>
      </w:r>
      <w:r w:rsidR="00EF1ACC" w:rsidRPr="00A25C8B">
        <w:t xml:space="preserve"> tirer parti </w:t>
      </w:r>
      <w:r w:rsidR="000D6EE8" w:rsidRPr="00A25C8B">
        <w:t>dans l</w:t>
      </w:r>
      <w:r w:rsidR="00A25C8B" w:rsidRPr="00A25C8B">
        <w:t>’</w:t>
      </w:r>
      <w:r w:rsidR="000D6EE8" w:rsidRPr="00A25C8B">
        <w:t xml:space="preserve">application de la technologie de </w:t>
      </w:r>
      <w:r w:rsidR="00EF1ACC" w:rsidRPr="00A25C8B">
        <w:t>chaîne de blocs</w:t>
      </w:r>
      <w:r w:rsidR="00647BD5" w:rsidRPr="00A25C8B">
        <w:t xml:space="preserve"> </w:t>
      </w:r>
      <w:r w:rsidR="00067A29" w:rsidRPr="00A25C8B">
        <w:t>face à</w:t>
      </w:r>
      <w:r w:rsidR="00EF1ACC" w:rsidRPr="00A25C8B">
        <w:t xml:space="preserve"> des problèmes </w:t>
      </w:r>
      <w:r w:rsidR="000D6EE8" w:rsidRPr="00A25C8B">
        <w:t xml:space="preserve">anciens </w:t>
      </w:r>
      <w:r w:rsidR="00EF1ACC" w:rsidRPr="00A25C8B">
        <w:t>ou nouveaux.</w:t>
      </w:r>
    </w:p>
    <w:p w:rsidR="00177F2D" w:rsidRPr="00A25C8B" w:rsidRDefault="00647BD5" w:rsidP="00180416">
      <w:pPr>
        <w:pStyle w:val="ONUMFS"/>
      </w:pPr>
      <w:r w:rsidRPr="00A25C8B">
        <w:t>IP</w:t>
      </w:r>
      <w:r w:rsidR="009F5864" w:rsidRPr="00A25C8B">
        <w:t> </w:t>
      </w:r>
      <w:r w:rsidRPr="00A25C8B">
        <w:t>Australia propose que la nouvelle norme de l</w:t>
      </w:r>
      <w:r w:rsidR="00A25C8B" w:rsidRPr="00A25C8B">
        <w:t>’</w:t>
      </w:r>
      <w:r w:rsidRPr="00A25C8B">
        <w:t xml:space="preserve">OMPI applicable à la chaîne de blocs examine </w:t>
      </w:r>
      <w:r w:rsidR="001C666E" w:rsidRPr="00A25C8B">
        <w:t>les points suivants, sans toutefois s</w:t>
      </w:r>
      <w:r w:rsidR="00A25C8B" w:rsidRPr="00A25C8B">
        <w:t>’</w:t>
      </w:r>
      <w:r w:rsidR="001C666E" w:rsidRPr="00A25C8B">
        <w:t>y limiter</w:t>
      </w:r>
      <w:r w:rsidR="00E5163F" w:rsidRPr="00A25C8B">
        <w:t> :</w:t>
      </w:r>
    </w:p>
    <w:p w:rsidR="00177F2D" w:rsidRPr="00A25C8B" w:rsidRDefault="008F679C" w:rsidP="00180416">
      <w:pPr>
        <w:pStyle w:val="ONUMFS"/>
        <w:numPr>
          <w:ilvl w:val="1"/>
          <w:numId w:val="6"/>
        </w:numPr>
      </w:pPr>
      <w:r w:rsidRPr="00A25C8B">
        <w:t>Fournisseurs</w:t>
      </w:r>
    </w:p>
    <w:p w:rsidR="00177F2D" w:rsidRPr="00A25C8B" w:rsidRDefault="008F679C" w:rsidP="00180416">
      <w:pPr>
        <w:pStyle w:val="ONUMFS"/>
        <w:numPr>
          <w:ilvl w:val="2"/>
          <w:numId w:val="6"/>
        </w:numPr>
      </w:pPr>
      <w:r w:rsidRPr="00A25C8B">
        <w:t xml:space="preserve">Chaque </w:t>
      </w:r>
      <w:r w:rsidR="00DA6C3B" w:rsidRPr="00A25C8B">
        <w:t>nœud</w:t>
      </w:r>
      <w:r w:rsidRPr="00A25C8B">
        <w:t xml:space="preserve"> public dans le monde entier [pour les chaînes de blocs publiques]</w:t>
      </w:r>
    </w:p>
    <w:p w:rsidR="00177F2D" w:rsidRPr="00A25C8B" w:rsidRDefault="008F679C" w:rsidP="00180416">
      <w:pPr>
        <w:pStyle w:val="ONUMFS"/>
        <w:numPr>
          <w:ilvl w:val="3"/>
          <w:numId w:val="31"/>
        </w:numPr>
        <w:ind w:left="2268" w:hanging="567"/>
        <w:contextualSpacing/>
      </w:pPr>
      <w:r w:rsidRPr="00A25C8B">
        <w:t>Les mineurs pour la preuve de travail</w:t>
      </w:r>
    </w:p>
    <w:p w:rsidR="00E5163F" w:rsidRPr="00A25C8B" w:rsidRDefault="00C91C95" w:rsidP="00180416">
      <w:pPr>
        <w:pStyle w:val="ONUMFS"/>
        <w:numPr>
          <w:ilvl w:val="3"/>
          <w:numId w:val="32"/>
        </w:numPr>
        <w:ind w:left="2268" w:hanging="567"/>
        <w:contextualSpacing/>
      </w:pPr>
      <w:r w:rsidRPr="00A25C8B">
        <w:t>Les moissonneurs pour la preuve d</w:t>
      </w:r>
      <w:r w:rsidR="00A25C8B" w:rsidRPr="00A25C8B">
        <w:t>’</w:t>
      </w:r>
      <w:r w:rsidRPr="00A25C8B">
        <w:t>importance, et</w:t>
      </w:r>
    </w:p>
    <w:p w:rsidR="00177F2D" w:rsidRPr="00A25C8B" w:rsidRDefault="00C91C95" w:rsidP="00180416">
      <w:pPr>
        <w:pStyle w:val="ONUMFS"/>
        <w:numPr>
          <w:ilvl w:val="3"/>
          <w:numId w:val="32"/>
        </w:numPr>
        <w:ind w:left="2268" w:hanging="567"/>
      </w:pPr>
      <w:r w:rsidRPr="00A25C8B">
        <w:t xml:space="preserve">Les validateurs pour la preuve </w:t>
      </w:r>
      <w:r w:rsidR="005E5DF2" w:rsidRPr="00A25C8B">
        <w:t>d</w:t>
      </w:r>
      <w:r w:rsidR="00A25C8B" w:rsidRPr="00A25C8B">
        <w:t>’</w:t>
      </w:r>
      <w:r w:rsidR="005E5DF2" w:rsidRPr="00A25C8B">
        <w:t>enjeu peuvent être répertoriés</w:t>
      </w:r>
      <w:r w:rsidRPr="00A25C8B">
        <w:t xml:space="preserve"> comme </w:t>
      </w:r>
      <w:r w:rsidR="00E5163F" w:rsidRPr="00A25C8B">
        <w:t>“f</w:t>
      </w:r>
      <w:r w:rsidRPr="00A25C8B">
        <w:t>ournisseur</w:t>
      </w:r>
      <w:r w:rsidR="00E5163F" w:rsidRPr="00A25C8B">
        <w:t>s”</w:t>
      </w:r>
    </w:p>
    <w:p w:rsidR="001642C0" w:rsidRDefault="00C91C95" w:rsidP="00180416">
      <w:pPr>
        <w:pStyle w:val="ONUMFS"/>
        <w:numPr>
          <w:ilvl w:val="2"/>
          <w:numId w:val="6"/>
        </w:numPr>
      </w:pPr>
      <w:r w:rsidRPr="00A25C8B">
        <w:t xml:space="preserve">Les chaînes de blocs privées utilisent des </w:t>
      </w:r>
      <w:r w:rsidR="005E5DF2" w:rsidRPr="00A25C8B">
        <w:t>nœuds</w:t>
      </w:r>
      <w:r w:rsidRPr="00A25C8B">
        <w:t xml:space="preserve"> privés qu</w:t>
      </w:r>
      <w:r w:rsidR="00A25C8B" w:rsidRPr="00A25C8B">
        <w:t>’</w:t>
      </w:r>
      <w:r w:rsidRPr="00A25C8B">
        <w:t>elles fournissent elles</w:t>
      </w:r>
      <w:r w:rsidR="00180416">
        <w:noBreakHyphen/>
      </w:r>
      <w:r w:rsidRPr="00A25C8B">
        <w:t>mêmes</w:t>
      </w:r>
      <w:r w:rsidR="001642C0">
        <w:br w:type="page"/>
      </w:r>
    </w:p>
    <w:p w:rsidR="00177F2D" w:rsidRPr="00A25C8B" w:rsidRDefault="005A0CE9" w:rsidP="00180416">
      <w:pPr>
        <w:pStyle w:val="ONUMFS"/>
        <w:numPr>
          <w:ilvl w:val="1"/>
          <w:numId w:val="6"/>
        </w:numPr>
      </w:pPr>
      <w:r w:rsidRPr="00A25C8B">
        <w:lastRenderedPageBreak/>
        <w:t>Langage</w:t>
      </w:r>
    </w:p>
    <w:p w:rsidR="00177F2D" w:rsidRPr="00A25C8B" w:rsidRDefault="005A0CE9" w:rsidP="003A5FA2">
      <w:pPr>
        <w:pStyle w:val="ONUMFS"/>
        <w:numPr>
          <w:ilvl w:val="3"/>
          <w:numId w:val="6"/>
        </w:numPr>
        <w:contextualSpacing/>
      </w:pPr>
      <w:r w:rsidRPr="00A25C8B">
        <w:t>C++</w:t>
      </w:r>
    </w:p>
    <w:p w:rsidR="00177F2D" w:rsidRPr="00A25C8B" w:rsidRDefault="005A0CE9" w:rsidP="003A5FA2">
      <w:pPr>
        <w:pStyle w:val="ONUMFS"/>
        <w:numPr>
          <w:ilvl w:val="3"/>
          <w:numId w:val="6"/>
        </w:numPr>
        <w:contextualSpacing/>
      </w:pPr>
      <w:r w:rsidRPr="00A25C8B">
        <w:t>Google</w:t>
      </w:r>
      <w:r w:rsidR="00A25C8B" w:rsidRPr="00A25C8B">
        <w:t>’</w:t>
      </w:r>
      <w:r w:rsidRPr="00A25C8B">
        <w:t>s Go</w:t>
      </w:r>
    </w:p>
    <w:p w:rsidR="00177F2D" w:rsidRPr="00A25C8B" w:rsidRDefault="005A0CE9" w:rsidP="003A5FA2">
      <w:pPr>
        <w:pStyle w:val="ONUMFS"/>
        <w:numPr>
          <w:ilvl w:val="3"/>
          <w:numId w:val="6"/>
        </w:numPr>
        <w:contextualSpacing/>
      </w:pPr>
      <w:r w:rsidRPr="00A25C8B">
        <w:t>Solidity</w:t>
      </w:r>
    </w:p>
    <w:p w:rsidR="00177F2D" w:rsidRPr="00A25C8B" w:rsidRDefault="005A0CE9" w:rsidP="003A5FA2">
      <w:pPr>
        <w:pStyle w:val="ONUMFS"/>
        <w:numPr>
          <w:ilvl w:val="3"/>
          <w:numId w:val="6"/>
        </w:numPr>
        <w:contextualSpacing/>
      </w:pPr>
      <w:r w:rsidRPr="00A25C8B">
        <w:t>Serpent</w:t>
      </w:r>
    </w:p>
    <w:p w:rsidR="00177F2D" w:rsidRPr="00A25C8B" w:rsidRDefault="005A0CE9" w:rsidP="003A5FA2">
      <w:pPr>
        <w:pStyle w:val="ONUMFS"/>
        <w:numPr>
          <w:ilvl w:val="3"/>
          <w:numId w:val="6"/>
        </w:numPr>
        <w:contextualSpacing/>
      </w:pPr>
      <w:r w:rsidRPr="00A25C8B">
        <w:t>Viper</w:t>
      </w:r>
    </w:p>
    <w:p w:rsidR="00180416" w:rsidRDefault="005A0CE9" w:rsidP="00180416">
      <w:pPr>
        <w:pStyle w:val="ONUMFS"/>
        <w:numPr>
          <w:ilvl w:val="3"/>
          <w:numId w:val="6"/>
        </w:numPr>
        <w:contextualSpacing/>
      </w:pPr>
      <w:r w:rsidRPr="00A25C8B">
        <w:t>Python et</w:t>
      </w:r>
    </w:p>
    <w:p w:rsidR="00177F2D" w:rsidRPr="00A25C8B" w:rsidRDefault="005A0CE9" w:rsidP="00180416">
      <w:pPr>
        <w:pStyle w:val="ONUMFS"/>
        <w:numPr>
          <w:ilvl w:val="3"/>
          <w:numId w:val="6"/>
        </w:numPr>
      </w:pPr>
      <w:r w:rsidRPr="00A25C8B">
        <w:t>Autres</w:t>
      </w:r>
    </w:p>
    <w:p w:rsidR="00177F2D" w:rsidRPr="00A25C8B" w:rsidRDefault="00E9500B" w:rsidP="00D83279">
      <w:pPr>
        <w:pStyle w:val="ONUMFS"/>
        <w:numPr>
          <w:ilvl w:val="1"/>
          <w:numId w:val="6"/>
        </w:numPr>
      </w:pPr>
      <w:r w:rsidRPr="00A25C8B">
        <w:t>Publique ou privée</w:t>
      </w:r>
    </w:p>
    <w:p w:rsidR="00177F2D" w:rsidRPr="00A25C8B" w:rsidRDefault="00BE5E93" w:rsidP="00180416">
      <w:pPr>
        <w:pStyle w:val="ONUMFS"/>
        <w:numPr>
          <w:ilvl w:val="3"/>
          <w:numId w:val="6"/>
        </w:numPr>
        <w:ind w:left="2268" w:hanging="567"/>
        <w:contextualSpacing/>
      </w:pPr>
      <w:r w:rsidRPr="00A25C8B">
        <w:t>Le Bitcoin a rendu la première chaîne de blocs publique célèbre parce qu</w:t>
      </w:r>
      <w:r w:rsidR="00A25C8B" w:rsidRPr="00A25C8B">
        <w:t>’</w:t>
      </w:r>
      <w:r w:rsidRPr="00A25C8B">
        <w:t>il</w:t>
      </w:r>
      <w:r w:rsidR="00E67CE2" w:rsidRPr="00A25C8B">
        <w:t xml:space="preserve"> a supprimé l</w:t>
      </w:r>
      <w:r w:rsidR="00A25C8B" w:rsidRPr="00A25C8B">
        <w:t>’</w:t>
      </w:r>
      <w:r w:rsidR="00E67CE2" w:rsidRPr="00A25C8B">
        <w:t>acceptation d</w:t>
      </w:r>
      <w:r w:rsidR="00A25C8B" w:rsidRPr="00A25C8B">
        <w:t>’</w:t>
      </w:r>
      <w:r w:rsidR="00E67CE2" w:rsidRPr="00A25C8B">
        <w:t>un tiers</w:t>
      </w:r>
      <w:r w:rsidRPr="00A25C8B">
        <w:t>.</w:t>
      </w:r>
    </w:p>
    <w:p w:rsidR="00863F07" w:rsidRPr="00D83279" w:rsidRDefault="00BC3881" w:rsidP="00180416">
      <w:pPr>
        <w:pStyle w:val="ONUMFS"/>
        <w:numPr>
          <w:ilvl w:val="3"/>
          <w:numId w:val="6"/>
        </w:numPr>
        <w:ind w:left="2268" w:hanging="567"/>
      </w:pPr>
      <w:r w:rsidRPr="00A25C8B">
        <w:t xml:space="preserve">La chaîne de bloc privée </w:t>
      </w:r>
      <w:r w:rsidR="000D6EE8" w:rsidRPr="00A25C8B">
        <w:t>a rétabli l</w:t>
      </w:r>
      <w:r w:rsidR="00A25C8B" w:rsidRPr="00A25C8B">
        <w:t>’</w:t>
      </w:r>
      <w:r w:rsidR="000D6EE8" w:rsidRPr="00A25C8B">
        <w:t>acceptation d</w:t>
      </w:r>
      <w:r w:rsidR="00A25C8B" w:rsidRPr="00A25C8B">
        <w:t>’</w:t>
      </w:r>
      <w:r w:rsidR="000D6EE8" w:rsidRPr="00A25C8B">
        <w:t>un tiers</w:t>
      </w:r>
      <w:r w:rsidRPr="00A25C8B">
        <w:t>.</w:t>
      </w:r>
    </w:p>
    <w:p w:rsidR="00177F2D" w:rsidRPr="00D83279" w:rsidRDefault="00BE5E93" w:rsidP="00D83279">
      <w:pPr>
        <w:pStyle w:val="ONUMFS"/>
        <w:numPr>
          <w:ilvl w:val="1"/>
          <w:numId w:val="6"/>
        </w:numPr>
        <w:rPr>
          <w:szCs w:val="22"/>
        </w:rPr>
      </w:pPr>
      <w:r w:rsidRPr="00A25C8B">
        <w:t>Efficience</w:t>
      </w:r>
    </w:p>
    <w:p w:rsidR="00177F2D" w:rsidRPr="00A25C8B" w:rsidRDefault="00BE5E93" w:rsidP="003A5FA2">
      <w:pPr>
        <w:pStyle w:val="ONUMFS"/>
        <w:numPr>
          <w:ilvl w:val="3"/>
          <w:numId w:val="6"/>
        </w:numPr>
        <w:contextualSpacing/>
        <w:rPr>
          <w:szCs w:val="22"/>
        </w:rPr>
      </w:pPr>
      <w:r w:rsidRPr="00A25C8B">
        <w:rPr>
          <w:szCs w:val="22"/>
        </w:rPr>
        <w:t>Automatisation</w:t>
      </w:r>
    </w:p>
    <w:p w:rsidR="00863F07" w:rsidRPr="00D83279" w:rsidRDefault="00BE5E93" w:rsidP="00D83279">
      <w:pPr>
        <w:pStyle w:val="ONUMFS"/>
        <w:numPr>
          <w:ilvl w:val="3"/>
          <w:numId w:val="6"/>
        </w:numPr>
        <w:rPr>
          <w:szCs w:val="22"/>
        </w:rPr>
      </w:pPr>
      <w:r w:rsidRPr="00A25C8B">
        <w:rPr>
          <w:szCs w:val="22"/>
        </w:rPr>
        <w:t>Contrats intelligents</w:t>
      </w:r>
    </w:p>
    <w:p w:rsidR="00177F2D" w:rsidRPr="00A25C8B" w:rsidRDefault="002B4AB7" w:rsidP="00D83279">
      <w:pPr>
        <w:pStyle w:val="ONUMFS"/>
        <w:numPr>
          <w:ilvl w:val="1"/>
          <w:numId w:val="6"/>
        </w:numPr>
        <w:rPr>
          <w:szCs w:val="22"/>
        </w:rPr>
      </w:pPr>
      <w:r w:rsidRPr="00A25C8B">
        <w:rPr>
          <w:szCs w:val="22"/>
        </w:rPr>
        <w:t xml:space="preserve">Données </w:t>
      </w:r>
      <w:r w:rsidR="00EA5D39" w:rsidRPr="00A25C8B">
        <w:rPr>
          <w:szCs w:val="22"/>
        </w:rPr>
        <w:t>à l</w:t>
      </w:r>
      <w:r w:rsidR="00A25C8B" w:rsidRPr="00A25C8B">
        <w:rPr>
          <w:szCs w:val="22"/>
        </w:rPr>
        <w:t>’</w:t>
      </w:r>
      <w:r w:rsidR="00EA5D39" w:rsidRPr="00A25C8B">
        <w:rPr>
          <w:szCs w:val="22"/>
        </w:rPr>
        <w:t>intérieur ou à l</w:t>
      </w:r>
      <w:r w:rsidR="00A25C8B" w:rsidRPr="00A25C8B">
        <w:rPr>
          <w:szCs w:val="22"/>
        </w:rPr>
        <w:t>’</w:t>
      </w:r>
      <w:r w:rsidR="00EA5D39" w:rsidRPr="00A25C8B">
        <w:rPr>
          <w:szCs w:val="22"/>
        </w:rPr>
        <w:t>extérieur de la chaîne de blocs</w:t>
      </w:r>
    </w:p>
    <w:p w:rsidR="00177F2D" w:rsidRPr="00A25C8B" w:rsidRDefault="00EA5D39" w:rsidP="00180416">
      <w:pPr>
        <w:pStyle w:val="ONUMFS"/>
        <w:numPr>
          <w:ilvl w:val="3"/>
          <w:numId w:val="6"/>
        </w:numPr>
        <w:ind w:left="2268" w:hanging="567"/>
        <w:contextualSpacing/>
        <w:rPr>
          <w:szCs w:val="22"/>
        </w:rPr>
      </w:pPr>
      <w:r w:rsidRPr="00A25C8B">
        <w:rPr>
          <w:szCs w:val="22"/>
        </w:rPr>
        <w:t>À l</w:t>
      </w:r>
      <w:r w:rsidR="00A25C8B" w:rsidRPr="00A25C8B">
        <w:rPr>
          <w:szCs w:val="22"/>
        </w:rPr>
        <w:t>’</w:t>
      </w:r>
      <w:r w:rsidRPr="00A25C8B">
        <w:rPr>
          <w:szCs w:val="22"/>
        </w:rPr>
        <w:t>intérieur</w:t>
      </w:r>
      <w:r w:rsidR="0074275F" w:rsidRPr="00A25C8B">
        <w:rPr>
          <w:szCs w:val="22"/>
        </w:rPr>
        <w:t xml:space="preserve"> pour suivre la transaction stockée sur la chaîne de blocs [publique ou privée]</w:t>
      </w:r>
    </w:p>
    <w:p w:rsidR="00177F2D" w:rsidRPr="00A25C8B" w:rsidRDefault="00EA5D39" w:rsidP="00180416">
      <w:pPr>
        <w:pStyle w:val="ONUMFS"/>
        <w:numPr>
          <w:ilvl w:val="3"/>
          <w:numId w:val="6"/>
        </w:numPr>
        <w:ind w:left="2268" w:hanging="567"/>
        <w:rPr>
          <w:szCs w:val="22"/>
        </w:rPr>
      </w:pPr>
      <w:r w:rsidRPr="00A25C8B">
        <w:rPr>
          <w:szCs w:val="22"/>
        </w:rPr>
        <w:t>À l</w:t>
      </w:r>
      <w:r w:rsidR="00A25C8B" w:rsidRPr="00A25C8B">
        <w:rPr>
          <w:szCs w:val="22"/>
        </w:rPr>
        <w:t>’</w:t>
      </w:r>
      <w:r w:rsidR="00647BD5" w:rsidRPr="00A25C8B">
        <w:rPr>
          <w:szCs w:val="22"/>
        </w:rPr>
        <w:t>extérieur</w:t>
      </w:r>
      <w:r w:rsidR="003411BE" w:rsidRPr="00A25C8B">
        <w:rPr>
          <w:szCs w:val="22"/>
        </w:rPr>
        <w:t xml:space="preserve"> pour stoc</w:t>
      </w:r>
      <w:r w:rsidRPr="00A25C8B">
        <w:rPr>
          <w:szCs w:val="22"/>
        </w:rPr>
        <w:t>ker les données</w:t>
      </w:r>
      <w:r w:rsidR="0084015F" w:rsidRPr="00A25C8B">
        <w:rPr>
          <w:szCs w:val="22"/>
        </w:rPr>
        <w:t xml:space="preserve"> auxquelles la transaction renvoie</w:t>
      </w:r>
    </w:p>
    <w:p w:rsidR="00177F2D" w:rsidRPr="00A25C8B" w:rsidRDefault="003411BE" w:rsidP="00D83279">
      <w:pPr>
        <w:pStyle w:val="ONUMFS"/>
        <w:numPr>
          <w:ilvl w:val="1"/>
          <w:numId w:val="6"/>
        </w:numPr>
        <w:rPr>
          <w:szCs w:val="22"/>
        </w:rPr>
      </w:pPr>
      <w:r w:rsidRPr="00A25C8B">
        <w:rPr>
          <w:szCs w:val="22"/>
        </w:rPr>
        <w:t>Sécurité</w:t>
      </w:r>
    </w:p>
    <w:p w:rsidR="00177F2D" w:rsidRPr="00A25C8B" w:rsidRDefault="003411BE" w:rsidP="00180416">
      <w:pPr>
        <w:pStyle w:val="ONUMFS"/>
        <w:numPr>
          <w:ilvl w:val="3"/>
          <w:numId w:val="6"/>
        </w:numPr>
        <w:ind w:left="2268" w:hanging="567"/>
        <w:contextualSpacing/>
        <w:rPr>
          <w:szCs w:val="22"/>
        </w:rPr>
      </w:pPr>
      <w:r w:rsidRPr="00A25C8B">
        <w:rPr>
          <w:szCs w:val="22"/>
        </w:rPr>
        <w:t>L</w:t>
      </w:r>
      <w:r w:rsidR="00A25C8B" w:rsidRPr="00A25C8B">
        <w:rPr>
          <w:szCs w:val="22"/>
        </w:rPr>
        <w:t>’</w:t>
      </w:r>
      <w:r w:rsidRPr="00A25C8B">
        <w:rPr>
          <w:szCs w:val="22"/>
        </w:rPr>
        <w:t>immuabilité des données de la chaîne de blocs est souvent considérée comme la caractéristique fondamentale de la sécurité d</w:t>
      </w:r>
      <w:r w:rsidR="00A25C8B" w:rsidRPr="00A25C8B">
        <w:rPr>
          <w:szCs w:val="22"/>
        </w:rPr>
        <w:t>’</w:t>
      </w:r>
      <w:r w:rsidRPr="00A25C8B">
        <w:rPr>
          <w:szCs w:val="22"/>
        </w:rPr>
        <w:t>une chaîne d</w:t>
      </w:r>
      <w:r w:rsidR="00515EF7" w:rsidRPr="00A25C8B">
        <w:rPr>
          <w:szCs w:val="22"/>
        </w:rPr>
        <w:t>e blocs publique.</w:t>
      </w:r>
    </w:p>
    <w:p w:rsidR="00863F07" w:rsidRPr="00D83279" w:rsidRDefault="008402D9" w:rsidP="00180416">
      <w:pPr>
        <w:pStyle w:val="ONUMFS"/>
        <w:numPr>
          <w:ilvl w:val="3"/>
          <w:numId w:val="6"/>
        </w:numPr>
        <w:ind w:left="2268" w:hanging="567"/>
        <w:rPr>
          <w:szCs w:val="22"/>
        </w:rPr>
      </w:pPr>
      <w:r w:rsidRPr="00A25C8B">
        <w:rPr>
          <w:szCs w:val="22"/>
        </w:rPr>
        <w:t xml:space="preserve">La sécurité </w:t>
      </w:r>
      <w:r w:rsidR="005E5DF2" w:rsidRPr="00A25C8B">
        <w:rPr>
          <w:szCs w:val="22"/>
        </w:rPr>
        <w:t>fait l</w:t>
      </w:r>
      <w:r w:rsidR="00A25C8B" w:rsidRPr="00A25C8B">
        <w:rPr>
          <w:szCs w:val="22"/>
        </w:rPr>
        <w:t>’</w:t>
      </w:r>
      <w:r w:rsidR="005E5DF2" w:rsidRPr="00A25C8B">
        <w:rPr>
          <w:szCs w:val="22"/>
        </w:rPr>
        <w:t>objet d</w:t>
      </w:r>
      <w:r w:rsidR="00A25C8B" w:rsidRPr="00A25C8B">
        <w:rPr>
          <w:szCs w:val="22"/>
        </w:rPr>
        <w:t>’</w:t>
      </w:r>
      <w:r w:rsidR="005E5DF2" w:rsidRPr="00A25C8B">
        <w:rPr>
          <w:szCs w:val="22"/>
        </w:rPr>
        <w:t>un compr</w:t>
      </w:r>
      <w:r w:rsidR="005F5013" w:rsidRPr="00A25C8B">
        <w:rPr>
          <w:szCs w:val="22"/>
        </w:rPr>
        <w:t>omis</w:t>
      </w:r>
      <w:r w:rsidR="005E5DF2" w:rsidRPr="00A25C8B">
        <w:rPr>
          <w:szCs w:val="22"/>
        </w:rPr>
        <w:t xml:space="preserve"> </w:t>
      </w:r>
      <w:r w:rsidRPr="00A25C8B">
        <w:rPr>
          <w:szCs w:val="22"/>
        </w:rPr>
        <w:t>dans les chaînes de blocs privées</w:t>
      </w:r>
    </w:p>
    <w:p w:rsidR="00E5163F" w:rsidRPr="00A25C8B" w:rsidRDefault="00515EF7" w:rsidP="00D83279">
      <w:pPr>
        <w:pStyle w:val="ONUMFS"/>
        <w:numPr>
          <w:ilvl w:val="1"/>
          <w:numId w:val="6"/>
        </w:numPr>
        <w:rPr>
          <w:szCs w:val="22"/>
        </w:rPr>
      </w:pPr>
      <w:r w:rsidRPr="00A25C8B">
        <w:rPr>
          <w:szCs w:val="22"/>
        </w:rPr>
        <w:t>Consensus</w:t>
      </w:r>
      <w:r w:rsidR="00E5163F" w:rsidRPr="00A25C8B">
        <w:rPr>
          <w:szCs w:val="22"/>
        </w:rPr>
        <w:t xml:space="preserve"> – </w:t>
      </w:r>
      <w:r w:rsidRPr="00A25C8B">
        <w:rPr>
          <w:szCs w:val="22"/>
        </w:rPr>
        <w:t>C</w:t>
      </w:r>
      <w:r w:rsidR="008402D9" w:rsidRPr="00A25C8B">
        <w:rPr>
          <w:szCs w:val="22"/>
        </w:rPr>
        <w:t xml:space="preserve">omment </w:t>
      </w:r>
      <w:r w:rsidR="00591229" w:rsidRPr="00A25C8B">
        <w:rPr>
          <w:szCs w:val="22"/>
        </w:rPr>
        <w:t xml:space="preserve">devrait être atteint </w:t>
      </w:r>
      <w:r w:rsidR="008402D9" w:rsidRPr="00A25C8B">
        <w:rPr>
          <w:szCs w:val="22"/>
        </w:rPr>
        <w:t>un consensus?</w:t>
      </w:r>
    </w:p>
    <w:p w:rsidR="00E5163F" w:rsidRPr="00A25C8B" w:rsidRDefault="00E67CE2" w:rsidP="00180416">
      <w:pPr>
        <w:pStyle w:val="ONUMFS"/>
        <w:numPr>
          <w:ilvl w:val="3"/>
          <w:numId w:val="6"/>
        </w:numPr>
        <w:ind w:left="2268" w:hanging="567"/>
        <w:contextualSpacing/>
        <w:rPr>
          <w:szCs w:val="22"/>
        </w:rPr>
      </w:pPr>
      <w:r w:rsidRPr="00A25C8B">
        <w:rPr>
          <w:szCs w:val="22"/>
        </w:rPr>
        <w:t xml:space="preserve">par des mineurs </w:t>
      </w:r>
      <w:r w:rsidR="005F5013" w:rsidRPr="00A25C8B">
        <w:rPr>
          <w:szCs w:val="22"/>
        </w:rPr>
        <w:t xml:space="preserve">mis </w:t>
      </w:r>
      <w:r w:rsidRPr="00A25C8B">
        <w:rPr>
          <w:szCs w:val="22"/>
        </w:rPr>
        <w:t>en concurrence dans des chaînes de blocs publiques s</w:t>
      </w:r>
      <w:r w:rsidR="00A25C8B" w:rsidRPr="00A25C8B">
        <w:rPr>
          <w:szCs w:val="22"/>
        </w:rPr>
        <w:t>’</w:t>
      </w:r>
      <w:r w:rsidRPr="00A25C8B">
        <w:rPr>
          <w:szCs w:val="22"/>
        </w:rPr>
        <w:t>efforçant de trouver une solution concernant le nonce ou</w:t>
      </w:r>
    </w:p>
    <w:p w:rsidR="00E5163F" w:rsidRPr="00A25C8B" w:rsidRDefault="00591229" w:rsidP="00180416">
      <w:pPr>
        <w:pStyle w:val="ONUMFS"/>
        <w:numPr>
          <w:ilvl w:val="3"/>
          <w:numId w:val="6"/>
        </w:numPr>
        <w:ind w:left="2268" w:hanging="567"/>
        <w:contextualSpacing/>
        <w:rPr>
          <w:szCs w:val="22"/>
        </w:rPr>
      </w:pPr>
      <w:r w:rsidRPr="00A25C8B">
        <w:rPr>
          <w:szCs w:val="22"/>
        </w:rPr>
        <w:t>p</w:t>
      </w:r>
      <w:r w:rsidR="00E67CE2" w:rsidRPr="00A25C8B">
        <w:rPr>
          <w:szCs w:val="22"/>
        </w:rPr>
        <w:t>ar des algorithmes dans des chaînes de blocs publiques et des rôles désignés.</w:t>
      </w:r>
    </w:p>
    <w:p w:rsidR="00177F2D" w:rsidRPr="00A25C8B" w:rsidRDefault="0068334A" w:rsidP="00180416">
      <w:pPr>
        <w:pStyle w:val="ONUMFS"/>
        <w:numPr>
          <w:ilvl w:val="3"/>
          <w:numId w:val="6"/>
        </w:numPr>
        <w:ind w:left="2268" w:hanging="567"/>
        <w:rPr>
          <w:szCs w:val="22"/>
        </w:rPr>
      </w:pPr>
      <w:r w:rsidRPr="00A25C8B">
        <w:rPr>
          <w:szCs w:val="22"/>
        </w:rPr>
        <w:t>Les méthodes permettant d</w:t>
      </w:r>
      <w:r w:rsidR="00A25C8B" w:rsidRPr="00A25C8B">
        <w:rPr>
          <w:szCs w:val="22"/>
        </w:rPr>
        <w:t>’</w:t>
      </w:r>
      <w:r w:rsidRPr="00A25C8B">
        <w:rPr>
          <w:szCs w:val="22"/>
        </w:rPr>
        <w:t>atteindre un consensus</w:t>
      </w:r>
      <w:r w:rsidR="00B3334D" w:rsidRPr="00A25C8B">
        <w:rPr>
          <w:szCs w:val="22"/>
        </w:rPr>
        <w:t xml:space="preserve"> dans une chaîne de blocs, </w:t>
      </w:r>
      <w:r w:rsidR="009F5864" w:rsidRPr="00A25C8B">
        <w:rPr>
          <w:szCs w:val="22"/>
        </w:rPr>
        <w:t>p. </w:t>
      </w:r>
      <w:r w:rsidR="00B3334D" w:rsidRPr="00A25C8B">
        <w:rPr>
          <w:szCs w:val="22"/>
        </w:rPr>
        <w:t>ex.</w:t>
      </w:r>
      <w:r w:rsidR="009F5864" w:rsidRPr="00A25C8B">
        <w:rPr>
          <w:szCs w:val="22"/>
        </w:rPr>
        <w:t> </w:t>
      </w:r>
      <w:r w:rsidR="00B3334D" w:rsidRPr="00A25C8B">
        <w:rPr>
          <w:szCs w:val="22"/>
        </w:rPr>
        <w:t>l</w:t>
      </w:r>
      <w:r w:rsidR="00A25C8B" w:rsidRPr="00A25C8B">
        <w:rPr>
          <w:szCs w:val="22"/>
        </w:rPr>
        <w:t>’</w:t>
      </w:r>
      <w:r w:rsidR="00B3334D" w:rsidRPr="00A25C8B">
        <w:rPr>
          <w:szCs w:val="22"/>
        </w:rPr>
        <w:t>algorithme des généraux byzantins (PBFT)</w:t>
      </w:r>
      <w:r w:rsidR="009F5864" w:rsidRPr="00A25C8B">
        <w:rPr>
          <w:szCs w:val="22"/>
        </w:rPr>
        <w:t>,</w:t>
      </w:r>
      <w:r w:rsidR="00B3334D" w:rsidRPr="00A25C8B">
        <w:rPr>
          <w:szCs w:val="22"/>
        </w:rPr>
        <w:t xml:space="preserve"> l</w:t>
      </w:r>
      <w:r w:rsidR="00A25C8B" w:rsidRPr="00A25C8B">
        <w:rPr>
          <w:szCs w:val="22"/>
        </w:rPr>
        <w:t>’</w:t>
      </w:r>
      <w:r w:rsidR="00B3334D" w:rsidRPr="00A25C8B">
        <w:rPr>
          <w:szCs w:val="22"/>
        </w:rPr>
        <w:t>algorithme de la preuve de travail (PoW), l</w:t>
      </w:r>
      <w:r w:rsidR="00A25C8B" w:rsidRPr="00A25C8B">
        <w:rPr>
          <w:szCs w:val="22"/>
        </w:rPr>
        <w:t>’</w:t>
      </w:r>
      <w:r w:rsidR="00B3334D" w:rsidRPr="00A25C8B">
        <w:rPr>
          <w:szCs w:val="22"/>
        </w:rPr>
        <w:t>algorithme de la preuve d</w:t>
      </w:r>
      <w:r w:rsidR="00A25C8B" w:rsidRPr="00A25C8B">
        <w:rPr>
          <w:szCs w:val="22"/>
        </w:rPr>
        <w:t>’</w:t>
      </w:r>
      <w:r w:rsidR="00B3334D" w:rsidRPr="00A25C8B">
        <w:rPr>
          <w:szCs w:val="22"/>
        </w:rPr>
        <w:t>enjeu (PoS) et l</w:t>
      </w:r>
      <w:r w:rsidR="00A25C8B" w:rsidRPr="00A25C8B">
        <w:rPr>
          <w:szCs w:val="22"/>
        </w:rPr>
        <w:t>’</w:t>
      </w:r>
      <w:r w:rsidR="0042209C" w:rsidRPr="00A25C8B">
        <w:rPr>
          <w:szCs w:val="22"/>
        </w:rPr>
        <w:t>algorithme</w:t>
      </w:r>
      <w:r w:rsidR="00B3334D" w:rsidRPr="00A25C8B">
        <w:rPr>
          <w:szCs w:val="22"/>
        </w:rPr>
        <w:t xml:space="preserve"> de la preuve d</w:t>
      </w:r>
      <w:r w:rsidR="00A25C8B" w:rsidRPr="00A25C8B">
        <w:rPr>
          <w:szCs w:val="22"/>
        </w:rPr>
        <w:t>’</w:t>
      </w:r>
      <w:r w:rsidR="00B3334D" w:rsidRPr="00A25C8B">
        <w:rPr>
          <w:szCs w:val="22"/>
        </w:rPr>
        <w:t>enjeu déléguée (DPoS)</w:t>
      </w:r>
    </w:p>
    <w:p w:rsidR="00E5163F" w:rsidRPr="00A25C8B" w:rsidRDefault="00B3334D" w:rsidP="00D83279">
      <w:pPr>
        <w:pStyle w:val="ONUMFS"/>
        <w:numPr>
          <w:ilvl w:val="1"/>
          <w:numId w:val="6"/>
        </w:numPr>
        <w:rPr>
          <w:szCs w:val="22"/>
        </w:rPr>
      </w:pPr>
      <w:r w:rsidRPr="00A25C8B">
        <w:rPr>
          <w:szCs w:val="22"/>
        </w:rPr>
        <w:t>Participants</w:t>
      </w:r>
    </w:p>
    <w:p w:rsidR="00177F2D" w:rsidRPr="00A25C8B" w:rsidRDefault="004851FA" w:rsidP="00180416">
      <w:pPr>
        <w:pStyle w:val="ONUMFS"/>
        <w:numPr>
          <w:ilvl w:val="3"/>
          <w:numId w:val="6"/>
        </w:numPr>
        <w:ind w:left="2268" w:hanging="567"/>
        <w:rPr>
          <w:szCs w:val="22"/>
        </w:rPr>
      </w:pPr>
      <w:r w:rsidRPr="00A25C8B">
        <w:rPr>
          <w:szCs w:val="22"/>
        </w:rPr>
        <w:t xml:space="preserve">La mise en </w:t>
      </w:r>
      <w:r w:rsidR="0042209C" w:rsidRPr="00A25C8B">
        <w:rPr>
          <w:szCs w:val="22"/>
        </w:rPr>
        <w:t>œuvre</w:t>
      </w:r>
      <w:r w:rsidRPr="00A25C8B">
        <w:rPr>
          <w:szCs w:val="22"/>
        </w:rPr>
        <w:t xml:space="preserve"> peut permettre de dresser une liste noire des identités de participants qui n</w:t>
      </w:r>
      <w:r w:rsidR="00A25C8B" w:rsidRPr="00A25C8B">
        <w:rPr>
          <w:szCs w:val="22"/>
        </w:rPr>
        <w:t>’</w:t>
      </w:r>
      <w:r w:rsidRPr="00A25C8B">
        <w:rPr>
          <w:szCs w:val="22"/>
        </w:rPr>
        <w:t>ont pas la permission de soumettre des transactions</w:t>
      </w:r>
    </w:p>
    <w:p w:rsidR="00177F2D" w:rsidRPr="00A25C8B" w:rsidRDefault="004851FA" w:rsidP="00D83279">
      <w:pPr>
        <w:pStyle w:val="ONUMFS"/>
        <w:numPr>
          <w:ilvl w:val="1"/>
          <w:numId w:val="6"/>
        </w:numPr>
        <w:rPr>
          <w:szCs w:val="22"/>
        </w:rPr>
      </w:pPr>
      <w:r w:rsidRPr="00A25C8B">
        <w:rPr>
          <w:szCs w:val="22"/>
        </w:rPr>
        <w:t>Pouvoirs</w:t>
      </w:r>
    </w:p>
    <w:p w:rsidR="00177F2D" w:rsidRPr="00A25C8B" w:rsidRDefault="0042209C" w:rsidP="00180416">
      <w:pPr>
        <w:pStyle w:val="ONUMFS"/>
        <w:numPr>
          <w:ilvl w:val="3"/>
          <w:numId w:val="6"/>
        </w:numPr>
        <w:ind w:left="2268" w:hanging="567"/>
        <w:rPr>
          <w:szCs w:val="22"/>
        </w:rPr>
      </w:pPr>
      <w:r w:rsidRPr="00A25C8B">
        <w:rPr>
          <w:szCs w:val="22"/>
        </w:rPr>
        <w:t>Traitement des accréditations des utilisateurs en faisant appel à des solutions de gestion clés telles que les portefeuilles numériques</w:t>
      </w:r>
    </w:p>
    <w:p w:rsidR="00177F2D" w:rsidRPr="00A25C8B" w:rsidRDefault="00515EF7" w:rsidP="00D83279">
      <w:pPr>
        <w:pStyle w:val="ONUMFS"/>
        <w:numPr>
          <w:ilvl w:val="1"/>
          <w:numId w:val="6"/>
        </w:numPr>
        <w:rPr>
          <w:szCs w:val="22"/>
        </w:rPr>
      </w:pPr>
      <w:r w:rsidRPr="00A25C8B">
        <w:rPr>
          <w:szCs w:val="22"/>
        </w:rPr>
        <w:lastRenderedPageBreak/>
        <w:t>Mécanismes de la montée en charge (scalabilité)</w:t>
      </w:r>
    </w:p>
    <w:p w:rsidR="00857BB3" w:rsidRPr="00D83279" w:rsidRDefault="000F1939" w:rsidP="00180416">
      <w:pPr>
        <w:pStyle w:val="ONUMFS"/>
        <w:numPr>
          <w:ilvl w:val="3"/>
          <w:numId w:val="6"/>
        </w:numPr>
        <w:ind w:left="2268" w:hanging="567"/>
        <w:rPr>
          <w:szCs w:val="22"/>
        </w:rPr>
      </w:pPr>
      <w:r w:rsidRPr="00A25C8B">
        <w:rPr>
          <w:szCs w:val="22"/>
        </w:rPr>
        <w:t>Divers mécanismes de scalabilité On</w:t>
      </w:r>
      <w:r w:rsidR="00180416">
        <w:rPr>
          <w:szCs w:val="22"/>
        </w:rPr>
        <w:noBreakHyphen/>
      </w:r>
      <w:r w:rsidRPr="00A25C8B">
        <w:rPr>
          <w:szCs w:val="22"/>
        </w:rPr>
        <w:t>Chain (Niveau</w:t>
      </w:r>
      <w:r w:rsidR="00A25C8B" w:rsidRPr="00A25C8B">
        <w:rPr>
          <w:szCs w:val="22"/>
        </w:rPr>
        <w:t> </w:t>
      </w:r>
      <w:r w:rsidR="00857BB3" w:rsidRPr="00A25C8B">
        <w:rPr>
          <w:szCs w:val="22"/>
        </w:rPr>
        <w:t>2) peuven</w:t>
      </w:r>
      <w:r w:rsidRPr="00A25C8B">
        <w:rPr>
          <w:szCs w:val="22"/>
        </w:rPr>
        <w:t xml:space="preserve">t être mis en </w:t>
      </w:r>
      <w:r w:rsidR="00857BB3" w:rsidRPr="00A25C8B">
        <w:rPr>
          <w:szCs w:val="22"/>
        </w:rPr>
        <w:t>œuvre</w:t>
      </w:r>
      <w:r w:rsidRPr="00A25C8B">
        <w:rPr>
          <w:szCs w:val="22"/>
        </w:rPr>
        <w:t>, tels que [Plasma], [sharding], easy parallelizability [EIP</w:t>
      </w:r>
      <w:r w:rsidR="00180416">
        <w:rPr>
          <w:szCs w:val="22"/>
        </w:rPr>
        <w:noBreakHyphen/>
      </w:r>
      <w:r w:rsidRPr="00A25C8B">
        <w:rPr>
          <w:szCs w:val="22"/>
        </w:rPr>
        <w:t>648], ainsi que d</w:t>
      </w:r>
      <w:r w:rsidR="00A25C8B" w:rsidRPr="00A25C8B">
        <w:rPr>
          <w:szCs w:val="22"/>
        </w:rPr>
        <w:t>’</w:t>
      </w:r>
      <w:r w:rsidRPr="00A25C8B">
        <w:rPr>
          <w:szCs w:val="22"/>
        </w:rPr>
        <w:t>autres mécanismes de scalabilité Off</w:t>
      </w:r>
      <w:r w:rsidR="00180416">
        <w:rPr>
          <w:szCs w:val="22"/>
        </w:rPr>
        <w:noBreakHyphen/>
      </w:r>
      <w:r w:rsidRPr="00A25C8B">
        <w:rPr>
          <w:szCs w:val="22"/>
        </w:rPr>
        <w:t>Chain (Compute).</w:t>
      </w:r>
    </w:p>
    <w:p w:rsidR="00E5163F" w:rsidRPr="00A25C8B" w:rsidRDefault="001E4045" w:rsidP="00D83279">
      <w:pPr>
        <w:pStyle w:val="ONUMFS"/>
      </w:pPr>
      <w:r w:rsidRPr="00A25C8B">
        <w:t>IP</w:t>
      </w:r>
      <w:r w:rsidR="009F5864" w:rsidRPr="00A25C8B">
        <w:t> </w:t>
      </w:r>
      <w:r w:rsidRPr="00A25C8B">
        <w:t>Australia saurait gré</w:t>
      </w:r>
      <w:r w:rsidR="00E5163F" w:rsidRPr="00A25C8B">
        <w:t xml:space="preserve"> au CWS</w:t>
      </w:r>
      <w:r w:rsidRPr="00A25C8B">
        <w:t xml:space="preserve"> de bien vouloir examiner cette question à sa six</w:t>
      </w:r>
      <w:r w:rsidR="00E5163F" w:rsidRPr="00A25C8B">
        <w:t>ième session</w:t>
      </w:r>
      <w:r w:rsidRPr="00A25C8B">
        <w:t xml:space="preserve"> en vue d</w:t>
      </w:r>
      <w:r w:rsidR="00A25C8B" w:rsidRPr="00A25C8B">
        <w:t>’</w:t>
      </w:r>
      <w:r w:rsidRPr="00A25C8B">
        <w:t>élaborer une norme de l</w:t>
      </w:r>
      <w:r w:rsidR="00A25C8B" w:rsidRPr="00A25C8B">
        <w:t>’</w:t>
      </w:r>
      <w:r w:rsidRPr="00A25C8B">
        <w:t>OMPI applicable à la chaîne de blocs, qui orientera</w:t>
      </w:r>
      <w:r w:rsidR="00195C1F" w:rsidRPr="00A25C8B">
        <w:t>it</w:t>
      </w:r>
      <w:r w:rsidRPr="00A25C8B">
        <w:t xml:space="preserve"> avec précision les offices de propriété intellectuelle et leur permettra</w:t>
      </w:r>
      <w:r w:rsidR="00195C1F" w:rsidRPr="00A25C8B">
        <w:t>it</w:t>
      </w:r>
      <w:r w:rsidRPr="00A25C8B">
        <w:t xml:space="preserve"> de trouver grâce à cette technologie</w:t>
      </w:r>
      <w:r w:rsidR="00195C1F" w:rsidRPr="00A25C8B">
        <w:t xml:space="preserve"> des solutions harmoni</w:t>
      </w:r>
      <w:r w:rsidR="00451F8B">
        <w:t>s</w:t>
      </w:r>
      <w:r w:rsidR="00195C1F" w:rsidRPr="00A25C8B">
        <w:t>ées et favorisant</w:t>
      </w:r>
      <w:r w:rsidRPr="00A25C8B">
        <w:t xml:space="preserve"> l</w:t>
      </w:r>
      <w:r w:rsidR="00A25C8B" w:rsidRPr="00A25C8B">
        <w:t>’</w:t>
      </w:r>
      <w:r w:rsidR="00857BB3" w:rsidRPr="00A25C8B">
        <w:t>interopérabilité</w:t>
      </w:r>
      <w:r w:rsidRPr="00A25C8B">
        <w:t>.</w:t>
      </w:r>
    </w:p>
    <w:p w:rsidR="00177F2D" w:rsidRPr="00A25C8B" w:rsidRDefault="00A652B0" w:rsidP="00D83279">
      <w:pPr>
        <w:pStyle w:val="ONUMFS"/>
      </w:pPr>
      <w:r w:rsidRPr="00A25C8B">
        <w:t>IP</w:t>
      </w:r>
      <w:r w:rsidR="009F5864" w:rsidRPr="00A25C8B">
        <w:t> </w:t>
      </w:r>
      <w:r w:rsidRPr="00A25C8B">
        <w:t>Australia propose que</w:t>
      </w:r>
      <w:r w:rsidR="00E5163F" w:rsidRPr="00A25C8B">
        <w:t xml:space="preserve"> le CWS :</w:t>
      </w:r>
    </w:p>
    <w:p w:rsidR="00177F2D" w:rsidRPr="00A25C8B" w:rsidRDefault="00265F40" w:rsidP="00D83279">
      <w:pPr>
        <w:pStyle w:val="ONUMFS"/>
        <w:numPr>
          <w:ilvl w:val="1"/>
          <w:numId w:val="6"/>
        </w:numPr>
      </w:pPr>
      <w:r w:rsidRPr="00A25C8B">
        <w:t xml:space="preserve">crée sa nouvelle tâche décrite </w:t>
      </w:r>
      <w:r w:rsidR="00E657FE" w:rsidRPr="00A25C8B">
        <w:t xml:space="preserve">dont la description serait libellée </w:t>
      </w:r>
      <w:r w:rsidRPr="00A25C8B">
        <w:t>comme suit</w:t>
      </w:r>
      <w:r w:rsidR="00E5163F" w:rsidRPr="00A25C8B">
        <w:t> :</w:t>
      </w:r>
      <w:r w:rsidRPr="00A25C8B">
        <w:t xml:space="preserve"> </w:t>
      </w:r>
      <w:r w:rsidR="00E5163F" w:rsidRPr="00A25C8B">
        <w:t>“R</w:t>
      </w:r>
      <w:r w:rsidR="00E657FE" w:rsidRPr="00A25C8B">
        <w:t>ecueillir des informations sur les progrès accomplis par les offices de propriété intellectuelle dans l</w:t>
      </w:r>
      <w:r w:rsidR="00A25C8B" w:rsidRPr="00A25C8B">
        <w:t>’</w:t>
      </w:r>
      <w:r w:rsidR="00E657FE" w:rsidRPr="00A25C8B">
        <w:t>utilisation de la chaîne de blocs et l</w:t>
      </w:r>
      <w:r w:rsidR="00A25C8B" w:rsidRPr="00A25C8B">
        <w:t>’</w:t>
      </w:r>
      <w:r w:rsidR="00E657FE" w:rsidRPr="00A25C8B">
        <w:t>expérience acquise en la matière, évaluer les normes applicables à la chaîne de blocs en vigueur dans le secteur privé et examiner le bien</w:t>
      </w:r>
      <w:r w:rsidR="00180416">
        <w:noBreakHyphen/>
      </w:r>
      <w:r w:rsidR="00E657FE" w:rsidRPr="00A25C8B">
        <w:t>fondé et l</w:t>
      </w:r>
      <w:r w:rsidR="00A25C8B" w:rsidRPr="00A25C8B">
        <w:t>’</w:t>
      </w:r>
      <w:r w:rsidR="00E657FE" w:rsidRPr="00A25C8B">
        <w:t>applicabilité aux offices de propriété intellectuelle et l</w:t>
      </w:r>
      <w:r w:rsidR="00A25C8B" w:rsidRPr="00A25C8B">
        <w:t>’</w:t>
      </w:r>
      <w:r w:rsidR="00E657FE" w:rsidRPr="00A25C8B">
        <w:t>élaboration d</w:t>
      </w:r>
      <w:r w:rsidR="00A25C8B" w:rsidRPr="00A25C8B">
        <w:t>’</w:t>
      </w:r>
      <w:r w:rsidR="00E657FE" w:rsidRPr="00A25C8B">
        <w:t>une norme de l</w:t>
      </w:r>
      <w:r w:rsidR="00A25C8B" w:rsidRPr="00A25C8B">
        <w:t>’</w:t>
      </w:r>
      <w:r w:rsidR="00E657FE" w:rsidRPr="00A25C8B">
        <w:t>OMPI applicable à la chaîne de blocs et définir des principes directeurs, des pratiques courantes et utiliser la terminologie à l</w:t>
      </w:r>
      <w:r w:rsidR="00A25C8B" w:rsidRPr="00A25C8B">
        <w:t>’</w:t>
      </w:r>
      <w:r w:rsidR="00E657FE" w:rsidRPr="00A25C8B">
        <w:t>appui de la collaboration, des projets conjoints et de la validation</w:t>
      </w:r>
      <w:r w:rsidR="00E5163F" w:rsidRPr="00A25C8B">
        <w:t>” :</w:t>
      </w:r>
      <w:r w:rsidR="00E657FE" w:rsidRPr="00A25C8B">
        <w:t xml:space="preserve"> et</w:t>
      </w:r>
    </w:p>
    <w:p w:rsidR="00E5163F" w:rsidRPr="00175A37" w:rsidRDefault="00C70488" w:rsidP="00175A37">
      <w:pPr>
        <w:pStyle w:val="ONUMFS"/>
        <w:numPr>
          <w:ilvl w:val="1"/>
          <w:numId w:val="6"/>
        </w:numPr>
      </w:pPr>
      <w:r w:rsidRPr="00175A37">
        <w:t>établir une équipe d</w:t>
      </w:r>
      <w:r w:rsidR="00A25C8B" w:rsidRPr="00175A37">
        <w:t>’</w:t>
      </w:r>
      <w:r w:rsidRPr="00175A37">
        <w:t>experts chargée de la nouvelle tâche qui sera appelée “Équipe d</w:t>
      </w:r>
      <w:r w:rsidR="00A25C8B" w:rsidRPr="00175A37">
        <w:t>’</w:t>
      </w:r>
      <w:r w:rsidRPr="00175A37">
        <w:t>experts en technologie de la chaîne de blocs”.</w:t>
      </w:r>
    </w:p>
    <w:p w:rsidR="00731B7E" w:rsidRDefault="00731B7E" w:rsidP="007E65E7">
      <w:pPr>
        <w:pStyle w:val="Endofdocument-Annex"/>
        <w:ind w:left="5103" w:firstLine="567"/>
      </w:pPr>
    </w:p>
    <w:p w:rsidR="00731B7E" w:rsidRDefault="00731B7E" w:rsidP="007E65E7">
      <w:pPr>
        <w:pStyle w:val="Endofdocument-Annex"/>
        <w:ind w:left="5103" w:firstLine="567"/>
      </w:pPr>
    </w:p>
    <w:p w:rsidR="00177F2D" w:rsidRDefault="00C70488" w:rsidP="007E65E7">
      <w:pPr>
        <w:pStyle w:val="Endofdocument-Annex"/>
        <w:ind w:left="5103" w:firstLine="567"/>
      </w:pPr>
      <w:r w:rsidRPr="00A25C8B">
        <w:t>[L</w:t>
      </w:r>
      <w:r w:rsidR="00A25C8B" w:rsidRPr="00A25C8B">
        <w:t>’</w:t>
      </w:r>
      <w:r w:rsidR="00E5163F" w:rsidRPr="00A25C8B">
        <w:t>annexe I</w:t>
      </w:r>
      <w:r w:rsidRPr="00A25C8B">
        <w:t>I suit]</w:t>
      </w:r>
    </w:p>
    <w:p w:rsidR="00D83279" w:rsidRDefault="00D83279" w:rsidP="007E65E7">
      <w:pPr>
        <w:pStyle w:val="Endofdocument-Annex"/>
        <w:ind w:left="5103" w:firstLine="567"/>
      </w:pPr>
    </w:p>
    <w:p w:rsidR="00D83279" w:rsidRPr="00C70488" w:rsidRDefault="00D83279" w:rsidP="007E65E7">
      <w:pPr>
        <w:pStyle w:val="Endofdocument-Annex"/>
        <w:ind w:left="5103" w:firstLine="567"/>
      </w:pPr>
    </w:p>
    <w:sectPr w:rsidR="00D83279" w:rsidRPr="00C70488" w:rsidSect="00731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D26" w:rsidRDefault="00827D26">
      <w:r>
        <w:separator/>
      </w:r>
    </w:p>
  </w:endnote>
  <w:endnote w:type="continuationSeparator" w:id="0">
    <w:p w:rsidR="00827D26" w:rsidRDefault="00827D26" w:rsidP="003B38C1">
      <w:r>
        <w:separator/>
      </w:r>
    </w:p>
    <w:p w:rsidR="00827D26" w:rsidRPr="00A6440F" w:rsidRDefault="00827D26" w:rsidP="003B38C1">
      <w:pPr>
        <w:spacing w:after="60"/>
        <w:rPr>
          <w:sz w:val="17"/>
          <w:lang w:val="en-US"/>
        </w:rPr>
      </w:pPr>
      <w:r w:rsidRPr="00A6440F">
        <w:rPr>
          <w:sz w:val="17"/>
          <w:lang w:val="en-US"/>
        </w:rPr>
        <w:t>[Endnote continued from previous page]</w:t>
      </w:r>
    </w:p>
  </w:endnote>
  <w:endnote w:type="continuationNotice" w:id="1">
    <w:p w:rsidR="00827D26" w:rsidRPr="00A6440F" w:rsidRDefault="00827D26" w:rsidP="003B38C1">
      <w:pPr>
        <w:spacing w:before="60"/>
        <w:jc w:val="right"/>
        <w:rPr>
          <w:sz w:val="17"/>
          <w:szCs w:val="17"/>
          <w:lang w:val="en-US"/>
        </w:rPr>
      </w:pPr>
      <w:r w:rsidRPr="00A6440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8B" w:rsidRDefault="004E6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8B" w:rsidRDefault="004E6D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8B" w:rsidRDefault="004E6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D26" w:rsidRDefault="00827D26">
      <w:r>
        <w:separator/>
      </w:r>
    </w:p>
  </w:footnote>
  <w:footnote w:type="continuationSeparator" w:id="0">
    <w:p w:rsidR="00827D26" w:rsidRDefault="00827D26" w:rsidP="008B60B2">
      <w:r>
        <w:separator/>
      </w:r>
    </w:p>
    <w:p w:rsidR="00827D26" w:rsidRPr="00A6440F" w:rsidRDefault="00827D26" w:rsidP="008B60B2">
      <w:pPr>
        <w:spacing w:after="60"/>
        <w:rPr>
          <w:sz w:val="17"/>
          <w:szCs w:val="17"/>
          <w:lang w:val="en-US"/>
        </w:rPr>
      </w:pPr>
      <w:r w:rsidRPr="00A6440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827D26" w:rsidRPr="00A6440F" w:rsidRDefault="00827D26" w:rsidP="008B60B2">
      <w:pPr>
        <w:spacing w:before="60"/>
        <w:jc w:val="right"/>
        <w:rPr>
          <w:sz w:val="17"/>
          <w:szCs w:val="17"/>
          <w:lang w:val="en-US"/>
        </w:rPr>
      </w:pPr>
      <w:r w:rsidRPr="00A6440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8B" w:rsidRDefault="004E6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B7E" w:rsidRDefault="00731B7E" w:rsidP="006C0C6D">
    <w:pPr>
      <w:pStyle w:val="Header"/>
      <w:jc w:val="right"/>
      <w:rPr>
        <w:lang w:val="fr-FR"/>
      </w:rPr>
    </w:pPr>
    <w:r>
      <w:rPr>
        <w:lang w:val="fr-FR"/>
      </w:rPr>
      <w:t>CWS/6/4</w:t>
    </w:r>
    <w:r w:rsidR="004E6D8B">
      <w:rPr>
        <w:lang w:val="fr-FR"/>
      </w:rPr>
      <w:t xml:space="preserve"> REV.</w:t>
    </w:r>
    <w:bookmarkStart w:id="0" w:name="_GoBack"/>
    <w:bookmarkEnd w:id="0"/>
  </w:p>
  <w:p w:rsidR="00731B7E" w:rsidRDefault="006737C8" w:rsidP="006C0C6D">
    <w:pPr>
      <w:pStyle w:val="Header"/>
      <w:jc w:val="right"/>
      <w:rPr>
        <w:noProof/>
        <w:lang w:val="fr-FR"/>
      </w:rPr>
    </w:pPr>
    <w:r>
      <w:rPr>
        <w:lang w:val="fr-FR"/>
      </w:rPr>
      <w:t>Annexe I</w:t>
    </w:r>
    <w:r w:rsidR="00731B7E">
      <w:rPr>
        <w:lang w:val="fr-FR"/>
      </w:rPr>
      <w:t>, page </w:t>
    </w:r>
    <w:r w:rsidR="00731B7E" w:rsidRPr="00293BD4">
      <w:rPr>
        <w:lang w:val="fr-FR"/>
      </w:rPr>
      <w:fldChar w:fldCharType="begin"/>
    </w:r>
    <w:r w:rsidR="00731B7E" w:rsidRPr="00293BD4">
      <w:rPr>
        <w:lang w:val="fr-FR"/>
      </w:rPr>
      <w:instrText xml:space="preserve"> PAGE   \* MERGEFORMAT </w:instrText>
    </w:r>
    <w:r w:rsidR="00731B7E" w:rsidRPr="00293BD4">
      <w:rPr>
        <w:lang w:val="fr-FR"/>
      </w:rPr>
      <w:fldChar w:fldCharType="separate"/>
    </w:r>
    <w:r w:rsidR="00F2565E">
      <w:rPr>
        <w:noProof/>
        <w:lang w:val="fr-FR"/>
      </w:rPr>
      <w:t>2</w:t>
    </w:r>
    <w:r w:rsidR="00731B7E" w:rsidRPr="00293BD4">
      <w:rPr>
        <w:noProof/>
        <w:lang w:val="fr-FR"/>
      </w:rPr>
      <w:fldChar w:fldCharType="end"/>
    </w:r>
  </w:p>
  <w:p w:rsidR="00731B7E" w:rsidRDefault="00731B7E" w:rsidP="006C0C6D">
    <w:pPr>
      <w:pStyle w:val="Header"/>
      <w:jc w:val="right"/>
      <w:rPr>
        <w:noProof/>
        <w:lang w:val="fr-FR"/>
      </w:rPr>
    </w:pPr>
  </w:p>
  <w:p w:rsidR="00731B7E" w:rsidRPr="0040336A" w:rsidRDefault="00731B7E" w:rsidP="006C0C6D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1731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B7E" w:rsidRDefault="00731B7E">
        <w:pPr>
          <w:pStyle w:val="Header"/>
          <w:jc w:val="right"/>
        </w:pPr>
        <w:r>
          <w:t>CWS/6/4</w:t>
        </w:r>
        <w:r w:rsidR="004E6D8B">
          <w:t xml:space="preserve"> REV.</w:t>
        </w:r>
      </w:p>
      <w:p w:rsidR="00731B7E" w:rsidRDefault="006737C8">
        <w:pPr>
          <w:pStyle w:val="Header"/>
          <w:jc w:val="right"/>
        </w:pPr>
        <w:r>
          <w:t>ANNEXE I</w:t>
        </w:r>
      </w:p>
    </w:sdtContent>
  </w:sdt>
  <w:p w:rsidR="00731B7E" w:rsidRDefault="00731B7E" w:rsidP="006C0C6D">
    <w:pPr>
      <w:pStyle w:val="Header"/>
      <w:jc w:val="right"/>
      <w:rPr>
        <w:lang w:val="en-GB"/>
      </w:rPr>
    </w:pPr>
  </w:p>
  <w:p w:rsidR="00731B7E" w:rsidRPr="001B3B8A" w:rsidRDefault="00731B7E" w:rsidP="006C0C6D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C7268"/>
    <w:multiLevelType w:val="hybridMultilevel"/>
    <w:tmpl w:val="560C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A95331"/>
    <w:multiLevelType w:val="hybridMultilevel"/>
    <w:tmpl w:val="7744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A1D8A"/>
    <w:multiLevelType w:val="hybridMultilevel"/>
    <w:tmpl w:val="EBF264A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AF01094"/>
    <w:multiLevelType w:val="multilevel"/>
    <w:tmpl w:val="28EC58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1FFB19A2"/>
    <w:multiLevelType w:val="multilevel"/>
    <w:tmpl w:val="DFEAC58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258F0B10"/>
    <w:multiLevelType w:val="multilevel"/>
    <w:tmpl w:val="2E42168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i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B7F5C87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78BB"/>
    <w:multiLevelType w:val="multilevel"/>
    <w:tmpl w:val="76C00868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3C623503"/>
    <w:multiLevelType w:val="hybridMultilevel"/>
    <w:tmpl w:val="C108D4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2933B0F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6A00A80"/>
    <w:multiLevelType w:val="multilevel"/>
    <w:tmpl w:val="05502E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60B41729"/>
    <w:multiLevelType w:val="hybridMultilevel"/>
    <w:tmpl w:val="49E40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670326D6"/>
    <w:multiLevelType w:val="hybridMultilevel"/>
    <w:tmpl w:val="12C6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741D1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87D14"/>
    <w:multiLevelType w:val="multilevel"/>
    <w:tmpl w:val="9EB87D0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i)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7D351B84"/>
    <w:multiLevelType w:val="multilevel"/>
    <w:tmpl w:val="AC4A232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6"/>
  </w:num>
  <w:num w:numId="5">
    <w:abstractNumId w:val="2"/>
  </w:num>
  <w:num w:numId="6">
    <w:abstractNumId w:val="8"/>
  </w:num>
  <w:num w:numId="7">
    <w:abstractNumId w:val="12"/>
  </w:num>
  <w:num w:numId="8">
    <w:abstractNumId w:val="24"/>
  </w:num>
  <w:num w:numId="9">
    <w:abstractNumId w:val="17"/>
  </w:num>
  <w:num w:numId="10">
    <w:abstractNumId w:val="18"/>
  </w:num>
  <w:num w:numId="11">
    <w:abstractNumId w:val="21"/>
  </w:num>
  <w:num w:numId="12">
    <w:abstractNumId w:val="25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 w:numId="17">
    <w:abstractNumId w:val="22"/>
  </w:num>
  <w:num w:numId="18">
    <w:abstractNumId w:val="1"/>
  </w:num>
  <w:num w:numId="19">
    <w:abstractNumId w:val="14"/>
  </w:num>
  <w:num w:numId="20">
    <w:abstractNumId w:val="20"/>
  </w:num>
  <w:num w:numId="21">
    <w:abstractNumId w:val="11"/>
  </w:num>
  <w:num w:numId="22">
    <w:abstractNumId w:val="23"/>
  </w:num>
  <w:num w:numId="23">
    <w:abstractNumId w:val="13"/>
  </w:num>
  <w:num w:numId="24">
    <w:abstractNumId w:val="6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9"/>
  </w:num>
  <w:num w:numId="33">
    <w:abstractNumId w:val="8"/>
  </w:num>
  <w:num w:numId="34">
    <w:abstractNumId w:val="8"/>
    <w:lvlOverride w:ilvl="0">
      <w:startOverride w:val="1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10"/>
  </w:num>
  <w:num w:numId="41">
    <w:abstractNumId w:val="8"/>
    <w:lvlOverride w:ilvl="0">
      <w:lvl w:ilvl="0">
        <w:start w:val="1"/>
        <w:numFmt w:val="decimal"/>
        <w:lvlRestart w:val="0"/>
        <w:pStyle w:val="ONUMFS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i)"/>
        <w:lvlJc w:val="left"/>
        <w:pPr>
          <w:tabs>
            <w:tab w:val="num" w:pos="1701"/>
          </w:tabs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1701" w:firstLine="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402"/>
          </w:tabs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969"/>
          </w:tabs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535"/>
          </w:tabs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5102"/>
          </w:tabs>
          <w:ind w:left="4535" w:firstLine="0"/>
        </w:pPr>
        <w:rPr>
          <w:rFonts w:hint="default"/>
        </w:rPr>
      </w:lvl>
    </w:lvlOverride>
  </w:num>
  <w:num w:numId="42">
    <w:abstractNumId w:val="8"/>
    <w:lvlOverride w:ilvl="0">
      <w:lvl w:ilvl="0">
        <w:start w:val="1"/>
        <w:numFmt w:val="decimal"/>
        <w:lvlRestart w:val="0"/>
        <w:pStyle w:val="ONUMFS"/>
        <w:lvlText w:val="%1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134"/>
          </w:tabs>
          <w:ind w:left="56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701"/>
          </w:tabs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268"/>
          </w:tabs>
          <w:ind w:left="1701" w:firstLine="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3402"/>
          </w:tabs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3969"/>
          </w:tabs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4535"/>
          </w:tabs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tabs>
            <w:tab w:val="num" w:pos="5102"/>
          </w:tabs>
          <w:ind w:left="4535" w:firstLine="0"/>
        </w:pPr>
        <w:rPr>
          <w:rFonts w:hint="default"/>
        </w:rPr>
      </w:lvl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UPOV_Beta|UPOVOld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5853A5"/>
    <w:rsid w:val="00021274"/>
    <w:rsid w:val="000273D8"/>
    <w:rsid w:val="00043CAA"/>
    <w:rsid w:val="00062D85"/>
    <w:rsid w:val="000679CE"/>
    <w:rsid w:val="00067A29"/>
    <w:rsid w:val="00075432"/>
    <w:rsid w:val="0008086E"/>
    <w:rsid w:val="00087537"/>
    <w:rsid w:val="00092CB8"/>
    <w:rsid w:val="000968ED"/>
    <w:rsid w:val="000C4EAE"/>
    <w:rsid w:val="000D6EE8"/>
    <w:rsid w:val="000E09E3"/>
    <w:rsid w:val="000F1939"/>
    <w:rsid w:val="000F5E56"/>
    <w:rsid w:val="000F740B"/>
    <w:rsid w:val="0011551E"/>
    <w:rsid w:val="001361F4"/>
    <w:rsid w:val="001362EE"/>
    <w:rsid w:val="00140A66"/>
    <w:rsid w:val="00147243"/>
    <w:rsid w:val="00147C1D"/>
    <w:rsid w:val="001642C0"/>
    <w:rsid w:val="001647D5"/>
    <w:rsid w:val="00175A37"/>
    <w:rsid w:val="00177F2D"/>
    <w:rsid w:val="00180416"/>
    <w:rsid w:val="001832A6"/>
    <w:rsid w:val="00195C1F"/>
    <w:rsid w:val="001B260B"/>
    <w:rsid w:val="001C27E2"/>
    <w:rsid w:val="001C666E"/>
    <w:rsid w:val="001D5303"/>
    <w:rsid w:val="001E2649"/>
    <w:rsid w:val="001E4045"/>
    <w:rsid w:val="001F06AF"/>
    <w:rsid w:val="001F1C60"/>
    <w:rsid w:val="0021217E"/>
    <w:rsid w:val="00220920"/>
    <w:rsid w:val="00243555"/>
    <w:rsid w:val="0024363F"/>
    <w:rsid w:val="0026164D"/>
    <w:rsid w:val="002634C4"/>
    <w:rsid w:val="00263F6B"/>
    <w:rsid w:val="00265F40"/>
    <w:rsid w:val="002928D3"/>
    <w:rsid w:val="00293BD4"/>
    <w:rsid w:val="002B4AB7"/>
    <w:rsid w:val="002C32DA"/>
    <w:rsid w:val="002F1FE6"/>
    <w:rsid w:val="002F4E68"/>
    <w:rsid w:val="00312F7F"/>
    <w:rsid w:val="00315888"/>
    <w:rsid w:val="003411BE"/>
    <w:rsid w:val="00347959"/>
    <w:rsid w:val="00350708"/>
    <w:rsid w:val="00356E70"/>
    <w:rsid w:val="00361450"/>
    <w:rsid w:val="003673CF"/>
    <w:rsid w:val="003845C1"/>
    <w:rsid w:val="00395B27"/>
    <w:rsid w:val="003A1BB7"/>
    <w:rsid w:val="003A3064"/>
    <w:rsid w:val="003A5FA2"/>
    <w:rsid w:val="003A6F89"/>
    <w:rsid w:val="003B38C1"/>
    <w:rsid w:val="003C3D4E"/>
    <w:rsid w:val="003D0746"/>
    <w:rsid w:val="003E1566"/>
    <w:rsid w:val="003E52F3"/>
    <w:rsid w:val="0040336A"/>
    <w:rsid w:val="00403EAE"/>
    <w:rsid w:val="00414124"/>
    <w:rsid w:val="0042209C"/>
    <w:rsid w:val="00422FFF"/>
    <w:rsid w:val="00423E3E"/>
    <w:rsid w:val="004252BB"/>
    <w:rsid w:val="00427AF4"/>
    <w:rsid w:val="004336F3"/>
    <w:rsid w:val="00445897"/>
    <w:rsid w:val="00446603"/>
    <w:rsid w:val="00451F8B"/>
    <w:rsid w:val="004647DA"/>
    <w:rsid w:val="00472CC1"/>
    <w:rsid w:val="00474062"/>
    <w:rsid w:val="00474545"/>
    <w:rsid w:val="00476E52"/>
    <w:rsid w:val="00477D6B"/>
    <w:rsid w:val="00482BED"/>
    <w:rsid w:val="004851FA"/>
    <w:rsid w:val="00495FEB"/>
    <w:rsid w:val="004B0D31"/>
    <w:rsid w:val="004C4233"/>
    <w:rsid w:val="004D46B2"/>
    <w:rsid w:val="004E1E27"/>
    <w:rsid w:val="004E6D8B"/>
    <w:rsid w:val="005019FF"/>
    <w:rsid w:val="00515EF7"/>
    <w:rsid w:val="0053057A"/>
    <w:rsid w:val="00532BAB"/>
    <w:rsid w:val="0055378E"/>
    <w:rsid w:val="00560A29"/>
    <w:rsid w:val="005709E3"/>
    <w:rsid w:val="005853A5"/>
    <w:rsid w:val="0058540F"/>
    <w:rsid w:val="00591229"/>
    <w:rsid w:val="005A0CE9"/>
    <w:rsid w:val="005B4B73"/>
    <w:rsid w:val="005C6649"/>
    <w:rsid w:val="005C71E7"/>
    <w:rsid w:val="005C790D"/>
    <w:rsid w:val="005E5DF2"/>
    <w:rsid w:val="005F204E"/>
    <w:rsid w:val="005F5013"/>
    <w:rsid w:val="00605827"/>
    <w:rsid w:val="006119AC"/>
    <w:rsid w:val="00613CBC"/>
    <w:rsid w:val="00614344"/>
    <w:rsid w:val="0063157A"/>
    <w:rsid w:val="00646050"/>
    <w:rsid w:val="00647BD5"/>
    <w:rsid w:val="0065107A"/>
    <w:rsid w:val="006713CA"/>
    <w:rsid w:val="006737C8"/>
    <w:rsid w:val="00676C5C"/>
    <w:rsid w:val="0068334A"/>
    <w:rsid w:val="00686293"/>
    <w:rsid w:val="006B2B09"/>
    <w:rsid w:val="006C0C6D"/>
    <w:rsid w:val="006E55FC"/>
    <w:rsid w:val="006F0022"/>
    <w:rsid w:val="007250A5"/>
    <w:rsid w:val="00731B7E"/>
    <w:rsid w:val="007352C0"/>
    <w:rsid w:val="00736CC3"/>
    <w:rsid w:val="0074275F"/>
    <w:rsid w:val="00752E10"/>
    <w:rsid w:val="00775F35"/>
    <w:rsid w:val="00776A80"/>
    <w:rsid w:val="00780997"/>
    <w:rsid w:val="00780FE3"/>
    <w:rsid w:val="007B07D6"/>
    <w:rsid w:val="007D1613"/>
    <w:rsid w:val="007E4C0E"/>
    <w:rsid w:val="007E65E7"/>
    <w:rsid w:val="007F270D"/>
    <w:rsid w:val="008151B1"/>
    <w:rsid w:val="00822F7A"/>
    <w:rsid w:val="00827D26"/>
    <w:rsid w:val="00836FAA"/>
    <w:rsid w:val="008371AA"/>
    <w:rsid w:val="0084015F"/>
    <w:rsid w:val="008402D9"/>
    <w:rsid w:val="00844627"/>
    <w:rsid w:val="00855358"/>
    <w:rsid w:val="00857BB3"/>
    <w:rsid w:val="00863F07"/>
    <w:rsid w:val="008A134B"/>
    <w:rsid w:val="008B2878"/>
    <w:rsid w:val="008B2CC1"/>
    <w:rsid w:val="008B60B2"/>
    <w:rsid w:val="008C4655"/>
    <w:rsid w:val="008C589A"/>
    <w:rsid w:val="008D0E6D"/>
    <w:rsid w:val="008D3FF8"/>
    <w:rsid w:val="008E2317"/>
    <w:rsid w:val="008E517D"/>
    <w:rsid w:val="008E6D81"/>
    <w:rsid w:val="008F5E19"/>
    <w:rsid w:val="008F679C"/>
    <w:rsid w:val="00906D61"/>
    <w:rsid w:val="0090731E"/>
    <w:rsid w:val="00916EE2"/>
    <w:rsid w:val="00924B82"/>
    <w:rsid w:val="009275E6"/>
    <w:rsid w:val="0094525F"/>
    <w:rsid w:val="009547A5"/>
    <w:rsid w:val="00960633"/>
    <w:rsid w:val="00965169"/>
    <w:rsid w:val="00966A22"/>
    <w:rsid w:val="0096722F"/>
    <w:rsid w:val="00970E25"/>
    <w:rsid w:val="00975ACB"/>
    <w:rsid w:val="00977DB8"/>
    <w:rsid w:val="00980843"/>
    <w:rsid w:val="009B757C"/>
    <w:rsid w:val="009C2ACE"/>
    <w:rsid w:val="009C7DB0"/>
    <w:rsid w:val="009E2791"/>
    <w:rsid w:val="009E3F6F"/>
    <w:rsid w:val="009F499F"/>
    <w:rsid w:val="009F5864"/>
    <w:rsid w:val="009F6197"/>
    <w:rsid w:val="00A05B62"/>
    <w:rsid w:val="00A06161"/>
    <w:rsid w:val="00A25C8B"/>
    <w:rsid w:val="00A2613B"/>
    <w:rsid w:val="00A32613"/>
    <w:rsid w:val="00A34ADF"/>
    <w:rsid w:val="00A37342"/>
    <w:rsid w:val="00A42DAF"/>
    <w:rsid w:val="00A45BD8"/>
    <w:rsid w:val="00A46046"/>
    <w:rsid w:val="00A50332"/>
    <w:rsid w:val="00A515B6"/>
    <w:rsid w:val="00A52024"/>
    <w:rsid w:val="00A56840"/>
    <w:rsid w:val="00A6440F"/>
    <w:rsid w:val="00A652B0"/>
    <w:rsid w:val="00A869B7"/>
    <w:rsid w:val="00A87D04"/>
    <w:rsid w:val="00A91758"/>
    <w:rsid w:val="00AB1089"/>
    <w:rsid w:val="00AC205C"/>
    <w:rsid w:val="00AD4761"/>
    <w:rsid w:val="00AD6122"/>
    <w:rsid w:val="00AE03DD"/>
    <w:rsid w:val="00AE2A56"/>
    <w:rsid w:val="00AF0A6B"/>
    <w:rsid w:val="00B05A69"/>
    <w:rsid w:val="00B134CE"/>
    <w:rsid w:val="00B241CF"/>
    <w:rsid w:val="00B26975"/>
    <w:rsid w:val="00B3334D"/>
    <w:rsid w:val="00B406E6"/>
    <w:rsid w:val="00B85676"/>
    <w:rsid w:val="00B9734B"/>
    <w:rsid w:val="00BA30E2"/>
    <w:rsid w:val="00BC3881"/>
    <w:rsid w:val="00BE3382"/>
    <w:rsid w:val="00BE5E93"/>
    <w:rsid w:val="00C01F06"/>
    <w:rsid w:val="00C11BFE"/>
    <w:rsid w:val="00C34C7D"/>
    <w:rsid w:val="00C36629"/>
    <w:rsid w:val="00C42E09"/>
    <w:rsid w:val="00C5068F"/>
    <w:rsid w:val="00C579CD"/>
    <w:rsid w:val="00C70488"/>
    <w:rsid w:val="00C72E31"/>
    <w:rsid w:val="00C75F29"/>
    <w:rsid w:val="00C819A7"/>
    <w:rsid w:val="00C86D74"/>
    <w:rsid w:val="00C91C95"/>
    <w:rsid w:val="00C94115"/>
    <w:rsid w:val="00CA6E12"/>
    <w:rsid w:val="00CD04F1"/>
    <w:rsid w:val="00CD59F2"/>
    <w:rsid w:val="00CF1579"/>
    <w:rsid w:val="00CF2820"/>
    <w:rsid w:val="00CF4692"/>
    <w:rsid w:val="00CF473A"/>
    <w:rsid w:val="00D058AD"/>
    <w:rsid w:val="00D10410"/>
    <w:rsid w:val="00D27A26"/>
    <w:rsid w:val="00D3124F"/>
    <w:rsid w:val="00D35F1F"/>
    <w:rsid w:val="00D36B39"/>
    <w:rsid w:val="00D45252"/>
    <w:rsid w:val="00D454D1"/>
    <w:rsid w:val="00D61BA5"/>
    <w:rsid w:val="00D71B4D"/>
    <w:rsid w:val="00D725DA"/>
    <w:rsid w:val="00D83279"/>
    <w:rsid w:val="00D90EF2"/>
    <w:rsid w:val="00D91A50"/>
    <w:rsid w:val="00D93D55"/>
    <w:rsid w:val="00D97075"/>
    <w:rsid w:val="00DA1E3B"/>
    <w:rsid w:val="00DA6C3B"/>
    <w:rsid w:val="00DB4AD2"/>
    <w:rsid w:val="00DD428F"/>
    <w:rsid w:val="00DF0F9B"/>
    <w:rsid w:val="00E00C84"/>
    <w:rsid w:val="00E15015"/>
    <w:rsid w:val="00E16056"/>
    <w:rsid w:val="00E335FE"/>
    <w:rsid w:val="00E43492"/>
    <w:rsid w:val="00E5163F"/>
    <w:rsid w:val="00E54CC0"/>
    <w:rsid w:val="00E657FE"/>
    <w:rsid w:val="00E67CE2"/>
    <w:rsid w:val="00E72644"/>
    <w:rsid w:val="00E9500B"/>
    <w:rsid w:val="00EA5D39"/>
    <w:rsid w:val="00EA7D6E"/>
    <w:rsid w:val="00EC4E49"/>
    <w:rsid w:val="00ED164B"/>
    <w:rsid w:val="00ED77FB"/>
    <w:rsid w:val="00EE45FA"/>
    <w:rsid w:val="00EE6342"/>
    <w:rsid w:val="00EF1ACC"/>
    <w:rsid w:val="00F054E4"/>
    <w:rsid w:val="00F13F62"/>
    <w:rsid w:val="00F204E4"/>
    <w:rsid w:val="00F24831"/>
    <w:rsid w:val="00F2565E"/>
    <w:rsid w:val="00F30D42"/>
    <w:rsid w:val="00F66152"/>
    <w:rsid w:val="00F670C8"/>
    <w:rsid w:val="00F9123E"/>
    <w:rsid w:val="00F953BA"/>
    <w:rsid w:val="00FA3732"/>
    <w:rsid w:val="00FA7A74"/>
    <w:rsid w:val="00FB21B1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66297"/>
  <w15:docId w15:val="{F4559E60-8A26-419F-8CC0-86D49BF5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aliases w:val="%Hyperlink"/>
    <w:unhideWhenUsed/>
    <w:rsid w:val="005853A5"/>
    <w:rPr>
      <w:color w:val="0000FF"/>
      <w:u w:val="single"/>
    </w:rPr>
  </w:style>
  <w:style w:type="character" w:customStyle="1" w:styleId="ONUMEChar">
    <w:name w:val="ONUM E Char"/>
    <w:link w:val="ONUME"/>
    <w:rsid w:val="005853A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53A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853A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853A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85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53A5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879C-489B-48E0-BC4E-22CB8DDB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4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CWS/6/4 REV. Annex I (in French)</vt:lpstr>
    </vt:vector>
  </TitlesOfParts>
  <Company>WIPO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CWS/6/4 REV. Annex I (in French)</dc:title>
  <dc:subject>PROPOSITION VISANT À ÉLABORER UNE NOUVELLE NORME DE L’OMPI CONCERNANT LA CHAÎNE DE BLOCS</dc:subject>
  <dc:creator>WIPO</dc:creator>
  <cp:keywords>CWS</cp:keywords>
  <cp:lastModifiedBy>DRAKE Sophie</cp:lastModifiedBy>
  <cp:revision>8</cp:revision>
  <cp:lastPrinted>2018-09-11T15:37:00Z</cp:lastPrinted>
  <dcterms:created xsi:type="dcterms:W3CDTF">2018-09-17T12:46:00Z</dcterms:created>
  <dcterms:modified xsi:type="dcterms:W3CDTF">2018-10-08T13:34:00Z</dcterms:modified>
  <cp:category>CWS (in French)</cp:category>
</cp:coreProperties>
</file>