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295357" w:rsidP="00EE71CB">
            <w:r>
              <w:rPr>
                <w:noProof/>
                <w:lang w:val="es-CL" w:eastAsia="es-CL"/>
              </w:rPr>
              <w:drawing>
                <wp:inline distT="0" distB="0" distL="0" distR="0" wp14:anchorId="0915B8B8" wp14:editId="215C1302">
                  <wp:extent cx="1859280" cy="1325880"/>
                  <wp:effectExtent l="0" t="0" r="762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1B7D" w:rsidP="002A2A5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A01F97">
              <w:rPr>
                <w:rFonts w:ascii="Arial Black" w:hAnsi="Arial Black"/>
                <w:caps/>
                <w:sz w:val="15"/>
              </w:rPr>
              <w:t>C</w:t>
            </w:r>
            <w:r w:rsidR="003D2320">
              <w:rPr>
                <w:rFonts w:ascii="Arial Black" w:hAnsi="Arial Black"/>
                <w:caps/>
                <w:sz w:val="15"/>
              </w:rPr>
              <w:t>el</w:t>
            </w:r>
            <w:r w:rsidR="00A01F97">
              <w:rPr>
                <w:rFonts w:ascii="Arial Black" w:hAnsi="Arial Black"/>
                <w:caps/>
                <w:sz w:val="15"/>
              </w:rPr>
              <w:t>/</w:t>
            </w:r>
            <w:r w:rsidR="003D2320">
              <w:rPr>
                <w:rFonts w:ascii="Arial Black" w:hAnsi="Arial Black"/>
                <w:caps/>
                <w:sz w:val="15"/>
              </w:rPr>
              <w:t>1</w:t>
            </w:r>
            <w:r w:rsidR="00AB3400">
              <w:rPr>
                <w:rFonts w:ascii="Arial Black" w:hAnsi="Arial Black"/>
                <w:caps/>
                <w:sz w:val="15"/>
              </w:rPr>
              <w:t>5</w:t>
            </w:r>
            <w:r w:rsidR="00A01F97">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1F97">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511EFD">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008961BC" w:rsidRPr="0090731E">
              <w:rPr>
                <w:rFonts w:ascii="Arial Black" w:hAnsi="Arial Black"/>
                <w:caps/>
                <w:sz w:val="15"/>
              </w:rPr>
              <w:t>:</w:t>
            </w:r>
            <w:r w:rsidR="008961BC">
              <w:rPr>
                <w:rFonts w:ascii="Arial Black" w:hAnsi="Arial Black"/>
                <w:caps/>
                <w:sz w:val="15"/>
              </w:rPr>
              <w:t xml:space="preserve"> </w:t>
            </w:r>
            <w:r w:rsidR="000738DE">
              <w:rPr>
                <w:rFonts w:ascii="Arial Black" w:hAnsi="Arial Black"/>
                <w:caps/>
                <w:sz w:val="15"/>
              </w:rPr>
              <w:t>1</w:t>
            </w:r>
            <w:r w:rsidR="00511EFD">
              <w:rPr>
                <w:rFonts w:ascii="Arial Black" w:hAnsi="Arial Black"/>
                <w:caps/>
                <w:sz w:val="15"/>
              </w:rPr>
              <w:t>4</w:t>
            </w:r>
            <w:r w:rsidR="00AB3400">
              <w:rPr>
                <w:rFonts w:ascii="Arial Black" w:hAnsi="Arial Black"/>
                <w:caps/>
                <w:sz w:val="15"/>
              </w:rPr>
              <w:t xml:space="preserve"> mars 2022</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01F97" w:rsidRDefault="00A01F97" w:rsidP="00A01F97">
      <w:pPr>
        <w:ind w:right="-105"/>
        <w:rPr>
          <w:b/>
          <w:sz w:val="28"/>
          <w:szCs w:val="28"/>
        </w:rPr>
      </w:pPr>
      <w:r>
        <w:rPr>
          <w:b/>
          <w:sz w:val="28"/>
          <w:szCs w:val="28"/>
        </w:rPr>
        <w:t xml:space="preserve">Union particulière pour la classification internationale </w:t>
      </w:r>
      <w:r w:rsidR="003D2320" w:rsidRPr="003D2320">
        <w:rPr>
          <w:b/>
          <w:sz w:val="28"/>
          <w:szCs w:val="28"/>
        </w:rPr>
        <w:t>pour les dessins et modèles industriels (Union de Locarno)</w:t>
      </w:r>
    </w:p>
    <w:p w:rsidR="00A01F97" w:rsidRDefault="00A01F97" w:rsidP="008B2CC1">
      <w:pPr>
        <w:rPr>
          <w:b/>
          <w:sz w:val="28"/>
          <w:szCs w:val="28"/>
        </w:rPr>
      </w:pPr>
    </w:p>
    <w:p w:rsidR="008B2CC1" w:rsidRPr="003845C1" w:rsidRDefault="00A01F97" w:rsidP="008B2CC1">
      <w:pPr>
        <w:rPr>
          <w:b/>
          <w:sz w:val="28"/>
          <w:szCs w:val="28"/>
        </w:rPr>
      </w:pPr>
      <w:r>
        <w:rPr>
          <w:b/>
          <w:sz w:val="28"/>
          <w:szCs w:val="28"/>
        </w:rPr>
        <w:t>Comité d’experts</w:t>
      </w:r>
    </w:p>
    <w:p w:rsidR="003845C1" w:rsidRDefault="003845C1" w:rsidP="003845C1"/>
    <w:p w:rsidR="003845C1" w:rsidRDefault="003845C1" w:rsidP="003845C1"/>
    <w:p w:rsidR="008B2CC1" w:rsidRPr="003845C1" w:rsidRDefault="004A3ACB" w:rsidP="008B2CC1">
      <w:pPr>
        <w:rPr>
          <w:b/>
          <w:sz w:val="24"/>
          <w:szCs w:val="24"/>
        </w:rPr>
      </w:pPr>
      <w:r>
        <w:rPr>
          <w:b/>
          <w:sz w:val="24"/>
          <w:szCs w:val="24"/>
        </w:rPr>
        <w:t>Qu</w:t>
      </w:r>
      <w:r w:rsidR="00AB3400">
        <w:rPr>
          <w:b/>
          <w:sz w:val="24"/>
          <w:szCs w:val="24"/>
        </w:rPr>
        <w:t>inzième</w:t>
      </w:r>
      <w:r w:rsidR="00B742EA" w:rsidRPr="00B742EA">
        <w:rPr>
          <w:b/>
          <w:sz w:val="24"/>
          <w:szCs w:val="24"/>
        </w:rPr>
        <w:t xml:space="preserve"> </w:t>
      </w:r>
      <w:r w:rsidR="00A01F97">
        <w:rPr>
          <w:b/>
          <w:sz w:val="24"/>
          <w:szCs w:val="24"/>
        </w:rPr>
        <w:t>s</w:t>
      </w:r>
      <w:r w:rsidR="003845C1" w:rsidRPr="003845C1">
        <w:rPr>
          <w:b/>
          <w:sz w:val="24"/>
          <w:szCs w:val="24"/>
        </w:rPr>
        <w:t>ession</w:t>
      </w:r>
    </w:p>
    <w:p w:rsidR="008B2CC1" w:rsidRPr="003845C1" w:rsidRDefault="00A01F97" w:rsidP="008B2CC1">
      <w:pPr>
        <w:rPr>
          <w:b/>
          <w:sz w:val="24"/>
          <w:szCs w:val="24"/>
        </w:rPr>
      </w:pPr>
      <w:r>
        <w:rPr>
          <w:b/>
          <w:sz w:val="24"/>
          <w:szCs w:val="24"/>
        </w:rPr>
        <w:t xml:space="preserve">Genève, </w:t>
      </w:r>
      <w:r w:rsidR="00AB3400">
        <w:rPr>
          <w:b/>
          <w:sz w:val="24"/>
          <w:szCs w:val="24"/>
        </w:rPr>
        <w:t>24</w:t>
      </w:r>
      <w:r w:rsidR="004A3ACB" w:rsidRPr="004A3ACB">
        <w:rPr>
          <w:b/>
          <w:sz w:val="24"/>
          <w:szCs w:val="24"/>
        </w:rPr>
        <w:t xml:space="preserve"> – 2</w:t>
      </w:r>
      <w:r w:rsidR="00AB3400">
        <w:rPr>
          <w:b/>
          <w:sz w:val="24"/>
          <w:szCs w:val="24"/>
        </w:rPr>
        <w:t>8 janvier 2022</w:t>
      </w:r>
    </w:p>
    <w:p w:rsidR="008B2CC1" w:rsidRPr="008B2CC1" w:rsidRDefault="008B2CC1" w:rsidP="008B2CC1"/>
    <w:p w:rsidR="008B2CC1" w:rsidRPr="008B2CC1" w:rsidRDefault="008B2CC1" w:rsidP="008B2CC1"/>
    <w:p w:rsidR="008B2CC1" w:rsidRPr="008B2CC1" w:rsidRDefault="008B2CC1" w:rsidP="008B2CC1"/>
    <w:p w:rsidR="008B2CC1" w:rsidRPr="003845C1" w:rsidRDefault="00A01F97" w:rsidP="008B2CC1">
      <w:pPr>
        <w:rPr>
          <w:caps/>
          <w:sz w:val="24"/>
        </w:rPr>
      </w:pPr>
      <w:bookmarkStart w:id="2" w:name="TitleOfDoc"/>
      <w:bookmarkEnd w:id="2"/>
      <w:r>
        <w:rPr>
          <w:caps/>
          <w:sz w:val="24"/>
        </w:rPr>
        <w:t>RAPPORT</w:t>
      </w:r>
    </w:p>
    <w:p w:rsidR="008B2CC1" w:rsidRPr="008B2CC1" w:rsidRDefault="008B2CC1" w:rsidP="008B2CC1"/>
    <w:p w:rsidR="008B2CC1" w:rsidRPr="008B2CC1" w:rsidRDefault="002A2A57" w:rsidP="008B2CC1">
      <w:pPr>
        <w:rPr>
          <w:i/>
        </w:rPr>
      </w:pPr>
      <w:bookmarkStart w:id="3" w:name="Prepared"/>
      <w:bookmarkEnd w:id="3"/>
      <w:r w:rsidRPr="002A2A57">
        <w:rPr>
          <w:i/>
        </w:rPr>
        <w:t>adopté par le comité d’experts</w:t>
      </w:r>
    </w:p>
    <w:p w:rsidR="003845C1" w:rsidRDefault="003845C1" w:rsidP="003845C1"/>
    <w:p w:rsidR="009D30E6" w:rsidRDefault="009D30E6" w:rsidP="003845C1"/>
    <w:p w:rsidR="00525B63" w:rsidRDefault="00525B63" w:rsidP="003845C1"/>
    <w:p w:rsidR="00525B63" w:rsidRDefault="00525B63" w:rsidP="003845C1"/>
    <w:p w:rsidR="00A01F97" w:rsidRDefault="00A01F97" w:rsidP="00973519">
      <w:pPr>
        <w:spacing w:line="260" w:lineRule="exact"/>
        <w:rPr>
          <w:b/>
          <w:szCs w:val="22"/>
        </w:rPr>
      </w:pPr>
      <w:r w:rsidRPr="0040336A">
        <w:rPr>
          <w:b/>
          <w:szCs w:val="22"/>
        </w:rPr>
        <w:t>INTRODUCTION</w:t>
      </w:r>
    </w:p>
    <w:p w:rsidR="00973519" w:rsidRPr="00973519" w:rsidRDefault="00973519" w:rsidP="00973519">
      <w:pPr>
        <w:spacing w:line="260" w:lineRule="exact"/>
        <w:rPr>
          <w:szCs w:val="22"/>
        </w:rPr>
      </w:pPr>
    </w:p>
    <w:p w:rsidR="00A01F97"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Comité d’experts de l’Union de </w:t>
      </w:r>
      <w:r w:rsidR="00395F39" w:rsidRPr="00395F39">
        <w:rPr>
          <w:szCs w:val="22"/>
        </w:rPr>
        <w:t xml:space="preserve">Locarno </w:t>
      </w:r>
      <w:r w:rsidRPr="0040336A">
        <w:rPr>
          <w:szCs w:val="22"/>
        </w:rPr>
        <w:t>(ci</w:t>
      </w:r>
      <w:r w:rsidRPr="0040336A">
        <w:rPr>
          <w:szCs w:val="22"/>
        </w:rPr>
        <w:noBreakHyphen/>
        <w:t xml:space="preserve">après dénommé “comité”) a tenu sa </w:t>
      </w:r>
      <w:r w:rsidR="004A3ACB">
        <w:rPr>
          <w:szCs w:val="22"/>
        </w:rPr>
        <w:t>qu</w:t>
      </w:r>
      <w:r w:rsidR="00AB3400">
        <w:rPr>
          <w:szCs w:val="22"/>
        </w:rPr>
        <w:t>inz</w:t>
      </w:r>
      <w:r w:rsidR="00395F39">
        <w:rPr>
          <w:szCs w:val="22"/>
        </w:rPr>
        <w:t>i</w:t>
      </w:r>
      <w:r>
        <w:rPr>
          <w:szCs w:val="22"/>
        </w:rPr>
        <w:t>ème</w:t>
      </w:r>
      <w:r w:rsidRPr="0040336A">
        <w:rPr>
          <w:szCs w:val="22"/>
        </w:rPr>
        <w:t xml:space="preserve"> session à Genève du </w:t>
      </w:r>
      <w:r w:rsidR="00AB3400">
        <w:rPr>
          <w:szCs w:val="22"/>
        </w:rPr>
        <w:t>24</w:t>
      </w:r>
      <w:r w:rsidR="004A3ACB">
        <w:rPr>
          <w:szCs w:val="22"/>
        </w:rPr>
        <w:t xml:space="preserve"> au </w:t>
      </w:r>
      <w:r w:rsidRPr="0040336A">
        <w:rPr>
          <w:szCs w:val="22"/>
        </w:rPr>
        <w:t>2</w:t>
      </w:r>
      <w:r w:rsidR="00AB3400">
        <w:rPr>
          <w:szCs w:val="22"/>
        </w:rPr>
        <w:t>6</w:t>
      </w:r>
      <w:r w:rsidR="004A3ACB">
        <w:rPr>
          <w:szCs w:val="22"/>
        </w:rPr>
        <w:t xml:space="preserve"> </w:t>
      </w:r>
      <w:r w:rsidR="00AB3400">
        <w:rPr>
          <w:szCs w:val="22"/>
        </w:rPr>
        <w:t>janvier 2022</w:t>
      </w:r>
      <w:r w:rsidRPr="0040336A">
        <w:rPr>
          <w:szCs w:val="22"/>
        </w:rPr>
        <w:t xml:space="preserve">.  Les membres suivants du comité étaient représentés à cette session : Allemagne, </w:t>
      </w:r>
      <w:r w:rsidR="009E262E">
        <w:rPr>
          <w:szCs w:val="22"/>
        </w:rPr>
        <w:t xml:space="preserve">Arabie saoudite, </w:t>
      </w:r>
      <w:proofErr w:type="spellStart"/>
      <w:r w:rsidR="009E262E">
        <w:rPr>
          <w:szCs w:val="22"/>
        </w:rPr>
        <w:t>Bélarus</w:t>
      </w:r>
      <w:proofErr w:type="spellEnd"/>
      <w:r w:rsidR="009E262E">
        <w:rPr>
          <w:szCs w:val="22"/>
        </w:rPr>
        <w:t xml:space="preserve">, Bosnie-Herzégovine, Bulgarie, </w:t>
      </w:r>
      <w:r w:rsidRPr="0040336A">
        <w:rPr>
          <w:szCs w:val="22"/>
        </w:rPr>
        <w:t xml:space="preserve">Chine, </w:t>
      </w:r>
      <w:r w:rsidR="009E262E">
        <w:rPr>
          <w:szCs w:val="22"/>
        </w:rPr>
        <w:t xml:space="preserve">Croatie, </w:t>
      </w:r>
      <w:r w:rsidR="00974FF9">
        <w:rPr>
          <w:szCs w:val="22"/>
        </w:rPr>
        <w:t xml:space="preserve">Espagne, </w:t>
      </w:r>
      <w:r w:rsidRPr="0040336A">
        <w:rPr>
          <w:szCs w:val="22"/>
        </w:rPr>
        <w:t xml:space="preserve">Fédération de Russie, </w:t>
      </w:r>
      <w:r w:rsidR="006B5D08">
        <w:rPr>
          <w:szCs w:val="22"/>
        </w:rPr>
        <w:t xml:space="preserve">Finlande, </w:t>
      </w:r>
      <w:r w:rsidR="008478AE">
        <w:rPr>
          <w:szCs w:val="22"/>
        </w:rPr>
        <w:t>France</w:t>
      </w:r>
      <w:r>
        <w:rPr>
          <w:szCs w:val="22"/>
        </w:rPr>
        <w:t xml:space="preserve">, </w:t>
      </w:r>
      <w:r w:rsidR="00974FF9">
        <w:rPr>
          <w:szCs w:val="22"/>
        </w:rPr>
        <w:t xml:space="preserve">Grèce, Hongrie, </w:t>
      </w:r>
      <w:r w:rsidR="009E262E" w:rsidRPr="009E262E">
        <w:rPr>
          <w:szCs w:val="22"/>
        </w:rPr>
        <w:t>Iran (République islamique d')</w:t>
      </w:r>
      <w:r w:rsidR="002F2B33">
        <w:rPr>
          <w:szCs w:val="22"/>
        </w:rPr>
        <w:t xml:space="preserve">, </w:t>
      </w:r>
      <w:r w:rsidR="00974FF9">
        <w:rPr>
          <w:szCs w:val="22"/>
        </w:rPr>
        <w:t xml:space="preserve">Italie, </w:t>
      </w:r>
      <w:r w:rsidRPr="0040336A">
        <w:rPr>
          <w:szCs w:val="22"/>
        </w:rPr>
        <w:t xml:space="preserve">Japon, </w:t>
      </w:r>
      <w:r w:rsidR="009E262E">
        <w:rPr>
          <w:szCs w:val="22"/>
        </w:rPr>
        <w:t xml:space="preserve">Lettonie, </w:t>
      </w:r>
      <w:r w:rsidR="006B5D08">
        <w:rPr>
          <w:szCs w:val="22"/>
        </w:rPr>
        <w:t xml:space="preserve">Mexique, </w:t>
      </w:r>
      <w:r w:rsidRPr="0040336A">
        <w:rPr>
          <w:szCs w:val="22"/>
        </w:rPr>
        <w:t xml:space="preserve">Norvège, </w:t>
      </w:r>
      <w:r w:rsidR="009E262E">
        <w:rPr>
          <w:szCs w:val="22"/>
        </w:rPr>
        <w:t xml:space="preserve">Ouzbékistan, </w:t>
      </w:r>
      <w:r w:rsidR="00FE29C6">
        <w:rPr>
          <w:szCs w:val="22"/>
        </w:rPr>
        <w:t xml:space="preserve">Pologne, </w:t>
      </w:r>
      <w:r w:rsidR="00974FF9">
        <w:rPr>
          <w:szCs w:val="22"/>
        </w:rPr>
        <w:t>République</w:t>
      </w:r>
      <w:r w:rsidR="002F2B33">
        <w:rPr>
          <w:szCs w:val="22"/>
        </w:rPr>
        <w:t> </w:t>
      </w:r>
      <w:r w:rsidR="00974FF9">
        <w:rPr>
          <w:szCs w:val="22"/>
        </w:rPr>
        <w:t xml:space="preserve">de Corée, </w:t>
      </w:r>
      <w:r w:rsidR="009E262E">
        <w:rPr>
          <w:szCs w:val="22"/>
        </w:rPr>
        <w:t xml:space="preserve">République de Moldova, </w:t>
      </w:r>
      <w:r w:rsidR="00FE29C6">
        <w:rPr>
          <w:szCs w:val="22"/>
        </w:rPr>
        <w:t>République</w:t>
      </w:r>
      <w:r w:rsidR="00FE29C6" w:rsidRPr="0040336A">
        <w:rPr>
          <w:szCs w:val="22"/>
        </w:rPr>
        <w:t xml:space="preserve"> </w:t>
      </w:r>
      <w:r w:rsidR="006F0FA0">
        <w:rPr>
          <w:szCs w:val="22"/>
        </w:rPr>
        <w:t>t</w:t>
      </w:r>
      <w:r w:rsidR="00FE29C6">
        <w:rPr>
          <w:szCs w:val="22"/>
        </w:rPr>
        <w:t xml:space="preserve">chèque, </w:t>
      </w:r>
      <w:r w:rsidR="006F0FA0">
        <w:rPr>
          <w:szCs w:val="22"/>
        </w:rPr>
        <w:t xml:space="preserve">Roumanie, </w:t>
      </w:r>
      <w:r w:rsidRPr="0040336A">
        <w:rPr>
          <w:szCs w:val="22"/>
        </w:rPr>
        <w:t>Royaume</w:t>
      </w:r>
      <w:r w:rsidRPr="0040336A">
        <w:rPr>
          <w:szCs w:val="22"/>
        </w:rPr>
        <w:noBreakHyphen/>
        <w:t xml:space="preserve">Uni, </w:t>
      </w:r>
      <w:r w:rsidR="00AC4FF4">
        <w:rPr>
          <w:szCs w:val="22"/>
        </w:rPr>
        <w:t xml:space="preserve">Singapour, </w:t>
      </w:r>
      <w:r w:rsidR="002241A5">
        <w:rPr>
          <w:szCs w:val="22"/>
        </w:rPr>
        <w:t>Slovaquie</w:t>
      </w:r>
      <w:r w:rsidR="00AC4FF4">
        <w:rPr>
          <w:szCs w:val="22"/>
        </w:rPr>
        <w:t>, Slovénie, Suède,</w:t>
      </w:r>
      <w:r w:rsidRPr="0040336A">
        <w:rPr>
          <w:szCs w:val="22"/>
        </w:rPr>
        <w:t xml:space="preserve"> Suisse</w:t>
      </w:r>
      <w:r w:rsidR="00AC4FF4">
        <w:rPr>
          <w:szCs w:val="22"/>
        </w:rPr>
        <w:t>, Turquie et Ukraine</w:t>
      </w:r>
      <w:r>
        <w:rPr>
          <w:szCs w:val="22"/>
        </w:rPr>
        <w:t> </w:t>
      </w:r>
      <w:r w:rsidRPr="0040336A">
        <w:rPr>
          <w:szCs w:val="22"/>
        </w:rPr>
        <w:t>(</w:t>
      </w:r>
      <w:r w:rsidR="00AC4FF4">
        <w:rPr>
          <w:szCs w:val="22"/>
        </w:rPr>
        <w:t>33</w:t>
      </w:r>
      <w:r w:rsidRPr="0040336A">
        <w:rPr>
          <w:szCs w:val="22"/>
        </w:rPr>
        <w:t>).  Les États ci</w:t>
      </w:r>
      <w:r w:rsidRPr="0040336A">
        <w:rPr>
          <w:szCs w:val="22"/>
        </w:rPr>
        <w:noBreakHyphen/>
        <w:t xml:space="preserve">après étaient représentés par des observateurs : </w:t>
      </w:r>
      <w:r w:rsidR="00980355">
        <w:rPr>
          <w:szCs w:val="22"/>
        </w:rPr>
        <w:t xml:space="preserve">Algérie, </w:t>
      </w:r>
      <w:r w:rsidR="00F778D0">
        <w:rPr>
          <w:szCs w:val="22"/>
        </w:rPr>
        <w:t xml:space="preserve">Bahreïn, Bhoutan, Cambodge, </w:t>
      </w:r>
      <w:r w:rsidR="00395F39" w:rsidRPr="0040336A">
        <w:rPr>
          <w:szCs w:val="22"/>
        </w:rPr>
        <w:t>États</w:t>
      </w:r>
      <w:r w:rsidR="00395F39" w:rsidRPr="0040336A">
        <w:rPr>
          <w:szCs w:val="22"/>
        </w:rPr>
        <w:noBreakHyphen/>
        <w:t>Unis</w:t>
      </w:r>
      <w:r w:rsidR="00166022">
        <w:rPr>
          <w:szCs w:val="22"/>
        </w:rPr>
        <w:t> </w:t>
      </w:r>
      <w:r w:rsidR="00395F39" w:rsidRPr="0040336A">
        <w:rPr>
          <w:szCs w:val="22"/>
        </w:rPr>
        <w:t>d’Amérique</w:t>
      </w:r>
      <w:r w:rsidR="00FC23B4">
        <w:rPr>
          <w:szCs w:val="22"/>
        </w:rPr>
        <w:t>,</w:t>
      </w:r>
      <w:r w:rsidR="00395F39" w:rsidRPr="0040336A">
        <w:rPr>
          <w:szCs w:val="22"/>
        </w:rPr>
        <w:t xml:space="preserve"> </w:t>
      </w:r>
      <w:r w:rsidR="00F778D0">
        <w:rPr>
          <w:szCs w:val="22"/>
        </w:rPr>
        <w:t>Honduras, I</w:t>
      </w:r>
      <w:r w:rsidR="00D21C3D">
        <w:rPr>
          <w:szCs w:val="22"/>
        </w:rPr>
        <w:t>sraël</w:t>
      </w:r>
      <w:r w:rsidR="00F778D0">
        <w:rPr>
          <w:szCs w:val="22"/>
        </w:rPr>
        <w:t>, Lituanie, Maroc,</w:t>
      </w:r>
      <w:r w:rsidR="00980355">
        <w:rPr>
          <w:szCs w:val="22"/>
        </w:rPr>
        <w:t xml:space="preserve"> Nicaragua</w:t>
      </w:r>
      <w:r w:rsidR="00F778D0">
        <w:rPr>
          <w:szCs w:val="22"/>
        </w:rPr>
        <w:t>, Pakistan, Portugal, Sri Lanka, Thaïlande et Viet Nam</w:t>
      </w:r>
      <w:r w:rsidR="00D21C3D">
        <w:rPr>
          <w:szCs w:val="22"/>
        </w:rPr>
        <w:t xml:space="preserve"> </w:t>
      </w:r>
      <w:r w:rsidRPr="0040336A">
        <w:rPr>
          <w:szCs w:val="22"/>
        </w:rPr>
        <w:t>(</w:t>
      </w:r>
      <w:r w:rsidR="00F778D0">
        <w:rPr>
          <w:szCs w:val="22"/>
        </w:rPr>
        <w:t>15</w:t>
      </w:r>
      <w:r w:rsidRPr="0040336A">
        <w:rPr>
          <w:szCs w:val="22"/>
        </w:rPr>
        <w:t xml:space="preserve">).  </w:t>
      </w:r>
      <w:r w:rsidR="0088193C">
        <w:rPr>
          <w:szCs w:val="22"/>
        </w:rPr>
        <w:t xml:space="preserve">Des représentants des organisations internationales intergouvernementales ci-après ont pris part à la session en qualité d’observateurs : Organisation régionale africaine de la propriété intellectuelle (ARIPO), Union européenne (UE). Des représentants </w:t>
      </w:r>
      <w:r w:rsidRPr="0040336A">
        <w:rPr>
          <w:szCs w:val="22"/>
        </w:rPr>
        <w:t>de</w:t>
      </w:r>
      <w:r w:rsidR="002F2B33">
        <w:rPr>
          <w:szCs w:val="22"/>
        </w:rPr>
        <w:t xml:space="preserve"> l’o</w:t>
      </w:r>
      <w:r w:rsidRPr="0040336A">
        <w:rPr>
          <w:szCs w:val="22"/>
        </w:rPr>
        <w:t xml:space="preserve">rganisation </w:t>
      </w:r>
      <w:r w:rsidR="00792A6F">
        <w:rPr>
          <w:szCs w:val="22"/>
        </w:rPr>
        <w:t xml:space="preserve">non gouvernementale </w:t>
      </w:r>
      <w:r w:rsidRPr="0040336A">
        <w:rPr>
          <w:szCs w:val="22"/>
        </w:rPr>
        <w:t>ci</w:t>
      </w:r>
      <w:r w:rsidRPr="0040336A">
        <w:rPr>
          <w:szCs w:val="22"/>
        </w:rPr>
        <w:noBreakHyphen/>
        <w:t xml:space="preserve">après </w:t>
      </w:r>
      <w:r w:rsidR="00792A6F">
        <w:rPr>
          <w:szCs w:val="22"/>
        </w:rPr>
        <w:t>ont</w:t>
      </w:r>
      <w:r w:rsidRPr="0040336A">
        <w:rPr>
          <w:szCs w:val="22"/>
        </w:rPr>
        <w:t xml:space="preserve"> participé à la session en qualité d’observateur : </w:t>
      </w:r>
      <w:r w:rsidR="00792A6F">
        <w:rPr>
          <w:szCs w:val="22"/>
        </w:rPr>
        <w:t>Association européenne des étudiants en droit (ELSA international)</w:t>
      </w:r>
      <w:r w:rsidRPr="0040336A">
        <w:rPr>
          <w:szCs w:val="22"/>
        </w:rPr>
        <w:t>.  La liste des participants fait l’objet de l’annexe</w:t>
      </w:r>
      <w:r w:rsidR="00973519">
        <w:rPr>
          <w:szCs w:val="22"/>
        </w:rPr>
        <w:t> </w:t>
      </w:r>
      <w:r w:rsidRPr="0040336A">
        <w:rPr>
          <w:szCs w:val="22"/>
        </w:rPr>
        <w:t>I du présent rapport.</w:t>
      </w:r>
    </w:p>
    <w:p w:rsidR="00973519" w:rsidRPr="003A58E4" w:rsidRDefault="00973519" w:rsidP="00973519">
      <w:pPr>
        <w:spacing w:line="260" w:lineRule="exact"/>
        <w:rPr>
          <w:szCs w:val="22"/>
        </w:rPr>
      </w:pPr>
    </w:p>
    <w:p w:rsidR="00886BC5" w:rsidRPr="0040336A" w:rsidRDefault="00A01F97" w:rsidP="00886BC5">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La session a été ouverte par </w:t>
      </w:r>
      <w:r w:rsidR="002F2B33" w:rsidRPr="0040336A">
        <w:rPr>
          <w:szCs w:val="22"/>
        </w:rPr>
        <w:t>M. </w:t>
      </w:r>
      <w:r w:rsidR="00AC4FF4" w:rsidRPr="00AC4FF4">
        <w:rPr>
          <w:szCs w:val="22"/>
        </w:rPr>
        <w:t>Ken-</w:t>
      </w:r>
      <w:proofErr w:type="spellStart"/>
      <w:r w:rsidR="00AC4FF4" w:rsidRPr="00AC4FF4">
        <w:rPr>
          <w:szCs w:val="22"/>
        </w:rPr>
        <w:t>Ichiro</w:t>
      </w:r>
      <w:proofErr w:type="spellEnd"/>
      <w:r w:rsidR="00AC4FF4" w:rsidRPr="00AC4FF4">
        <w:rPr>
          <w:szCs w:val="22"/>
        </w:rPr>
        <w:t xml:space="preserve"> </w:t>
      </w:r>
      <w:proofErr w:type="spellStart"/>
      <w:r w:rsidR="00AC4FF4" w:rsidRPr="00AC4FF4">
        <w:rPr>
          <w:szCs w:val="22"/>
        </w:rPr>
        <w:t>Natsume</w:t>
      </w:r>
      <w:proofErr w:type="spellEnd"/>
      <w:r w:rsidR="002F2B33" w:rsidRPr="0040336A">
        <w:rPr>
          <w:szCs w:val="22"/>
        </w:rPr>
        <w:t xml:space="preserve">, </w:t>
      </w:r>
      <w:r w:rsidR="002F2B33">
        <w:rPr>
          <w:szCs w:val="22"/>
        </w:rPr>
        <w:t xml:space="preserve">sous-directeur général </w:t>
      </w:r>
      <w:r w:rsidR="00AC4FF4">
        <w:rPr>
          <w:szCs w:val="22"/>
        </w:rPr>
        <w:t xml:space="preserve">chargé </w:t>
      </w:r>
      <w:r w:rsidR="002F2B33">
        <w:rPr>
          <w:szCs w:val="22"/>
        </w:rPr>
        <w:t xml:space="preserve">du Secteur de l’infrastructure </w:t>
      </w:r>
      <w:r w:rsidR="00AC4FF4" w:rsidRPr="00AC4FF4">
        <w:rPr>
          <w:szCs w:val="22"/>
        </w:rPr>
        <w:t>et des plateformes de l’OMPI</w:t>
      </w:r>
      <w:r w:rsidR="00BE2353" w:rsidRPr="0040336A">
        <w:rPr>
          <w:szCs w:val="22"/>
        </w:rPr>
        <w:t>,</w:t>
      </w:r>
      <w:r w:rsidR="00FE29C6">
        <w:rPr>
          <w:szCs w:val="22"/>
        </w:rPr>
        <w:t xml:space="preserve"> </w:t>
      </w:r>
      <w:r w:rsidRPr="0040336A">
        <w:rPr>
          <w:szCs w:val="22"/>
        </w:rPr>
        <w:t>qui a souhaité la bienvenue aux participants au nom du directeur général.</w:t>
      </w:r>
      <w:r w:rsidR="00886BC5" w:rsidRPr="00886BC5">
        <w:rPr>
          <w:szCs w:val="22"/>
        </w:rPr>
        <w:t xml:space="preserve"> </w:t>
      </w:r>
    </w:p>
    <w:p w:rsidR="00886BC5" w:rsidRDefault="00886BC5" w:rsidP="00886BC5">
      <w:pPr>
        <w:rPr>
          <w:szCs w:val="22"/>
        </w:rPr>
      </w:pPr>
    </w:p>
    <w:p w:rsidR="00886BC5" w:rsidRPr="0040336A" w:rsidRDefault="00886BC5" w:rsidP="00886BC5">
      <w:pPr>
        <w:rPr>
          <w:szCs w:val="22"/>
        </w:rPr>
      </w:pPr>
    </w:p>
    <w:p w:rsidR="00A01F97" w:rsidRPr="00075D25" w:rsidRDefault="00A01F97" w:rsidP="00973519">
      <w:pPr>
        <w:spacing w:line="260" w:lineRule="exact"/>
        <w:rPr>
          <w:b/>
          <w:caps/>
          <w:lang w:val="fr-FR"/>
        </w:rPr>
      </w:pPr>
      <w:r w:rsidRPr="00075D25">
        <w:rPr>
          <w:b/>
          <w:caps/>
          <w:lang w:val="fr-FR"/>
        </w:rPr>
        <w:t>bureau</w:t>
      </w:r>
    </w:p>
    <w:p w:rsidR="00973519" w:rsidRPr="00075D25" w:rsidRDefault="00973519" w:rsidP="00973519">
      <w:pPr>
        <w:spacing w:line="260" w:lineRule="exact"/>
        <w:rPr>
          <w:caps/>
          <w:lang w:val="fr-FR"/>
        </w:rPr>
      </w:pPr>
    </w:p>
    <w:p w:rsidR="00A01F97" w:rsidRDefault="00A01F97" w:rsidP="00C54566">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r>
      <w:r w:rsidR="00861C83" w:rsidRPr="00861C83">
        <w:rPr>
          <w:szCs w:val="22"/>
        </w:rPr>
        <w:t>Le comité a élu à l’unanimité M</w:t>
      </w:r>
      <w:r w:rsidR="0080633A">
        <w:rPr>
          <w:szCs w:val="22"/>
        </w:rPr>
        <w:t>me</w:t>
      </w:r>
      <w:r w:rsidR="00347F21">
        <w:rPr>
          <w:szCs w:val="22"/>
        </w:rPr>
        <w:t xml:space="preserve"> </w:t>
      </w:r>
      <w:r w:rsidR="005E4EE5" w:rsidRPr="005E4EE5">
        <w:rPr>
          <w:szCs w:val="22"/>
        </w:rPr>
        <w:t xml:space="preserve">Natalie Morgan (Royaume-Uni) </w:t>
      </w:r>
      <w:r w:rsidR="00861C83" w:rsidRPr="00861C83">
        <w:rPr>
          <w:szCs w:val="22"/>
        </w:rPr>
        <w:t>président</w:t>
      </w:r>
      <w:r w:rsidR="0080633A">
        <w:rPr>
          <w:szCs w:val="22"/>
        </w:rPr>
        <w:t>e</w:t>
      </w:r>
      <w:r w:rsidR="00861C83" w:rsidRPr="00861C83">
        <w:rPr>
          <w:szCs w:val="22"/>
        </w:rPr>
        <w:t>.</w:t>
      </w:r>
    </w:p>
    <w:p w:rsidR="00973519" w:rsidRPr="003A58E4"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M</w:t>
      </w:r>
      <w:r w:rsidR="00615018">
        <w:rPr>
          <w:szCs w:val="22"/>
        </w:rPr>
        <w:t>me</w:t>
      </w:r>
      <w:r w:rsidRPr="0040336A">
        <w:rPr>
          <w:szCs w:val="22"/>
        </w:rPr>
        <w:t xml:space="preserve"> </w:t>
      </w:r>
      <w:r w:rsidR="005E4EE5">
        <w:rPr>
          <w:szCs w:val="22"/>
        </w:rPr>
        <w:t>Alison Züger</w:t>
      </w:r>
      <w:r w:rsidRPr="0040336A">
        <w:rPr>
          <w:szCs w:val="22"/>
        </w:rPr>
        <w:t xml:space="preserve"> (OMPI) a assuré le secrétariat de la session.</w:t>
      </w:r>
    </w:p>
    <w:p w:rsidR="00A01F97" w:rsidRDefault="00A01F97" w:rsidP="00A01F97">
      <w:pPr>
        <w:rPr>
          <w:szCs w:val="22"/>
        </w:rPr>
      </w:pPr>
    </w:p>
    <w:p w:rsidR="00973519" w:rsidRPr="0040336A" w:rsidRDefault="00973519" w:rsidP="00A01F97">
      <w:pPr>
        <w:rPr>
          <w:szCs w:val="22"/>
        </w:rPr>
      </w:pPr>
    </w:p>
    <w:p w:rsidR="00A01F97" w:rsidRPr="008961BC" w:rsidRDefault="00A01F97" w:rsidP="00973519">
      <w:pPr>
        <w:spacing w:line="260" w:lineRule="exact"/>
        <w:rPr>
          <w:b/>
          <w:caps/>
        </w:rPr>
      </w:pPr>
      <w:r w:rsidRPr="008961BC">
        <w:rPr>
          <w:b/>
          <w:caps/>
        </w:rPr>
        <w:t>ADOPTION de l’ordre du jour</w:t>
      </w:r>
    </w:p>
    <w:p w:rsidR="00973519" w:rsidRPr="00973519" w:rsidRDefault="00973519" w:rsidP="00973519">
      <w:pPr>
        <w:spacing w:line="260" w:lineRule="exact"/>
        <w:rPr>
          <w:szCs w:val="22"/>
        </w:rPr>
      </w:pPr>
    </w:p>
    <w:p w:rsidR="00A01F97" w:rsidRPr="0040336A" w:rsidRDefault="00A01F97" w:rsidP="00973519">
      <w:pPr>
        <w:spacing w:line="260" w:lineRule="exact"/>
        <w:ind w:left="550"/>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Le </w:t>
      </w:r>
      <w:r>
        <w:rPr>
          <w:szCs w:val="22"/>
        </w:rPr>
        <w:t>comité</w:t>
      </w:r>
      <w:r w:rsidRPr="0040336A">
        <w:rPr>
          <w:szCs w:val="22"/>
        </w:rPr>
        <w:t xml:space="preserve"> a adopté à l’unanimité l’ordre du jour qui </w:t>
      </w:r>
      <w:r w:rsidR="00960196">
        <w:rPr>
          <w:szCs w:val="22"/>
        </w:rPr>
        <w:t>fait l’objet de</w:t>
      </w:r>
      <w:r w:rsidRPr="0040336A">
        <w:rPr>
          <w:szCs w:val="22"/>
        </w:rPr>
        <w:t xml:space="preserve"> l’annexe II du présent rapport.</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A01F97" w:rsidRPr="00BE73A5" w:rsidRDefault="00A01F97" w:rsidP="00973519">
      <w:pPr>
        <w:spacing w:line="260" w:lineRule="exact"/>
        <w:rPr>
          <w:b/>
          <w:caps/>
          <w:lang w:val="fr-FR"/>
        </w:rPr>
      </w:pPr>
      <w:r w:rsidRPr="00BE73A5">
        <w:rPr>
          <w:b/>
          <w:caps/>
          <w:lang w:val="fr-FR"/>
        </w:rPr>
        <w:t>dÉlibÉrations, CONCLUSIONS et DÉCISIONS</w:t>
      </w:r>
    </w:p>
    <w:p w:rsidR="00973519" w:rsidRPr="00973519" w:rsidRDefault="00973519" w:rsidP="00973519">
      <w:pPr>
        <w:spacing w:line="260" w:lineRule="exact"/>
        <w:rPr>
          <w:szCs w:val="22"/>
        </w:rPr>
      </w:pPr>
    </w:p>
    <w:p w:rsidR="00A01F97" w:rsidRPr="0040336A" w:rsidRDefault="00A01F97" w:rsidP="00973519">
      <w:pPr>
        <w:spacing w:line="260" w:lineRule="exact"/>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 xml:space="preserve">Conformément aux décisions prises par les organes directeurs de l’OMPI lors de leur dixième série de réunions tenue du 24 septembre au 2 octobre 1979 (voir les paragraphes 51 et 52 du document AB/X/32), le rapport de la présente session rend compte uniquement des conclusions (décisions, recommandations, opinions, etc.) du comité sans rendre compte en particulier des déclarations de tel ou tel participant, excepté lorsqu’une réserve relative à une conclusion particulière du comité a été émise ou réitérée après </w:t>
      </w:r>
      <w:r w:rsidR="00BE73A5">
        <w:rPr>
          <w:szCs w:val="22"/>
        </w:rPr>
        <w:t>l’adoption de cette conclusion.</w:t>
      </w:r>
    </w:p>
    <w:p w:rsidR="00A01F97" w:rsidRDefault="00A01F97" w:rsidP="00973519">
      <w:pPr>
        <w:spacing w:line="260" w:lineRule="exact"/>
        <w:rPr>
          <w:szCs w:val="22"/>
        </w:rPr>
      </w:pPr>
    </w:p>
    <w:p w:rsidR="00075D25" w:rsidRPr="0040336A" w:rsidRDefault="00075D25" w:rsidP="00973519">
      <w:pPr>
        <w:spacing w:line="260" w:lineRule="exact"/>
        <w:rPr>
          <w:szCs w:val="22"/>
        </w:rPr>
      </w:pPr>
    </w:p>
    <w:p w:rsidR="004A396A" w:rsidRPr="004A396A" w:rsidRDefault="004A396A" w:rsidP="004A396A">
      <w:pPr>
        <w:rPr>
          <w:b/>
          <w:szCs w:val="22"/>
        </w:rPr>
      </w:pPr>
      <w:r w:rsidRPr="004A396A">
        <w:rPr>
          <w:b/>
          <w:szCs w:val="22"/>
        </w:rPr>
        <w:t xml:space="preserve">PROCÉDURE D’ADOPTION DES MODIFICATIONS ET COMPLÉMENTS À APPORTER À LA </w:t>
      </w:r>
      <w:r w:rsidR="00582341">
        <w:rPr>
          <w:b/>
          <w:szCs w:val="22"/>
        </w:rPr>
        <w:t>TREI</w:t>
      </w:r>
      <w:r w:rsidR="005B7E21">
        <w:rPr>
          <w:b/>
          <w:szCs w:val="22"/>
        </w:rPr>
        <w:t>Z</w:t>
      </w:r>
      <w:r w:rsidRPr="004A396A">
        <w:rPr>
          <w:b/>
          <w:szCs w:val="22"/>
        </w:rPr>
        <w:t>IÈME ÉDITION DE LA CLASSIFICATION DE LOCARNO</w:t>
      </w:r>
    </w:p>
    <w:p w:rsidR="004A396A" w:rsidRPr="004A396A" w:rsidRDefault="004A396A" w:rsidP="004A396A">
      <w:pPr>
        <w:rPr>
          <w:b/>
          <w:szCs w:val="22"/>
        </w:rPr>
      </w:pPr>
    </w:p>
    <w:p w:rsidR="004A396A" w:rsidRDefault="004A396A" w:rsidP="004A396A">
      <w:pPr>
        <w:spacing w:line="260" w:lineRule="exact"/>
        <w:rPr>
          <w:szCs w:val="22"/>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étant entendu que :</w:t>
      </w:r>
      <w:r w:rsidRPr="004A396A">
        <w:rPr>
          <w:szCs w:val="22"/>
        </w:rPr>
        <w:t xml:space="preserve"> </w:t>
      </w:r>
    </w:p>
    <w:p w:rsidR="004A396A" w:rsidRPr="00CE69B9" w:rsidRDefault="004A396A" w:rsidP="004A396A">
      <w:pPr>
        <w:spacing w:line="260" w:lineRule="exact"/>
        <w:rPr>
          <w:szCs w:val="22"/>
        </w:rPr>
      </w:pPr>
    </w:p>
    <w:p w:rsidR="004A396A" w:rsidRPr="004A396A" w:rsidRDefault="004A396A" w:rsidP="004A396A">
      <w:pPr>
        <w:pStyle w:val="ListParagraph"/>
        <w:numPr>
          <w:ilvl w:val="0"/>
          <w:numId w:val="12"/>
        </w:numPr>
        <w:rPr>
          <w:szCs w:val="22"/>
          <w:lang w:val="fr-CH"/>
        </w:rPr>
      </w:pPr>
      <w:r w:rsidRPr="004A396A">
        <w:rPr>
          <w:szCs w:val="22"/>
          <w:lang w:val="fr-FR"/>
        </w:rPr>
        <w:t>pour les modifications et compléments de la classification de Locarno (ci-après dénommée “classification”) qui n’impliquent pas le transfert de produits d’une classe à une autre, la majorité simple des pays de l’Union de Locarno était requise en vertu de l’article 3.4) de l’Arrangement de Locarno;</w:t>
      </w:r>
      <w:r w:rsidRPr="004A396A">
        <w:rPr>
          <w:szCs w:val="22"/>
          <w:lang w:val="fr-CH"/>
        </w:rPr>
        <w:t xml:space="preserve"> </w:t>
      </w:r>
      <w:r w:rsidRPr="004A396A">
        <w:rPr>
          <w:szCs w:val="22"/>
          <w:lang w:val="fr-CH"/>
        </w:rPr>
        <w:br/>
      </w:r>
    </w:p>
    <w:p w:rsidR="004A396A" w:rsidRPr="004A396A" w:rsidRDefault="004A396A" w:rsidP="004A396A">
      <w:pPr>
        <w:pStyle w:val="ListParagraph"/>
        <w:numPr>
          <w:ilvl w:val="0"/>
          <w:numId w:val="12"/>
        </w:numPr>
        <w:rPr>
          <w:szCs w:val="22"/>
          <w:lang w:val="fr-FR"/>
        </w:rPr>
      </w:pPr>
      <w:r w:rsidRPr="004A396A">
        <w:rPr>
          <w:szCs w:val="22"/>
          <w:lang w:val="fr-FR"/>
        </w:rPr>
        <w:t>pour les transferts de produits d’une classe à une autre, l’unanimité des pays de l’Union de Locarno était requise en vertu dudit article 3.4).</w:t>
      </w:r>
      <w:r>
        <w:rPr>
          <w:szCs w:val="22"/>
          <w:lang w:val="fr-FR"/>
        </w:rPr>
        <w:br/>
      </w:r>
    </w:p>
    <w:p w:rsidR="004A396A" w:rsidRPr="003005EA" w:rsidRDefault="004A396A" w:rsidP="004A396A">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noté que les pays de l’Union non représentés à la session ou n’ayant pas exprimé leur vote séance tenante ou dans le délai fixé par le règlement intérieur du comité étaient considérés comme acceptant les décisions du comité, comme prévu à l’article 3.6) de l’Arrangement de Locarno. </w:t>
      </w:r>
    </w:p>
    <w:p w:rsidR="004A396A" w:rsidRDefault="004A396A" w:rsidP="004A396A">
      <w:pPr>
        <w:rPr>
          <w:szCs w:val="22"/>
        </w:rPr>
      </w:pPr>
    </w:p>
    <w:p w:rsidR="004A396A" w:rsidRPr="0040336A" w:rsidRDefault="004A396A" w:rsidP="004A396A">
      <w:pPr>
        <w:rPr>
          <w:szCs w:val="22"/>
        </w:rPr>
      </w:pPr>
    </w:p>
    <w:p w:rsidR="008F6F30" w:rsidRDefault="004A396A" w:rsidP="008F6F30">
      <w:pPr>
        <w:spacing w:line="260" w:lineRule="exact"/>
        <w:rPr>
          <w:b/>
          <w:caps/>
          <w:szCs w:val="22"/>
        </w:rPr>
      </w:pPr>
      <w:r w:rsidRPr="004A396A">
        <w:rPr>
          <w:b/>
          <w:caps/>
          <w:szCs w:val="22"/>
        </w:rPr>
        <w:t xml:space="preserve">Examen des propositions de MODIFICATIONS et de complÉments À apporter à la </w:t>
      </w:r>
      <w:r w:rsidR="00582341">
        <w:rPr>
          <w:b/>
          <w:caps/>
          <w:szCs w:val="22"/>
        </w:rPr>
        <w:t>TREI</w:t>
      </w:r>
      <w:r w:rsidR="009A1C37">
        <w:rPr>
          <w:b/>
          <w:caps/>
          <w:szCs w:val="22"/>
        </w:rPr>
        <w:t>Z</w:t>
      </w:r>
      <w:r w:rsidRPr="004A396A">
        <w:rPr>
          <w:b/>
          <w:caps/>
          <w:szCs w:val="22"/>
        </w:rPr>
        <w:t>iÈme Édition de la classification de Locarno</w:t>
      </w:r>
      <w:r w:rsidR="00582341">
        <w:rPr>
          <w:b/>
          <w:caps/>
          <w:szCs w:val="22"/>
        </w:rPr>
        <w:t xml:space="preserve"> - P</w:t>
      </w:r>
      <w:r w:rsidR="008F6F30">
        <w:rPr>
          <w:b/>
          <w:caps/>
          <w:szCs w:val="22"/>
        </w:rPr>
        <w:t>ROPOSITIONS DIVERSES</w:t>
      </w:r>
    </w:p>
    <w:p w:rsidR="008F6F30" w:rsidRPr="00013EC7" w:rsidRDefault="008F6F30" w:rsidP="008F6F30">
      <w:pPr>
        <w:spacing w:line="260" w:lineRule="exact"/>
        <w:rPr>
          <w:szCs w:val="22"/>
        </w:rPr>
      </w:pPr>
    </w:p>
    <w:p w:rsidR="004A396A" w:rsidRDefault="004A396A" w:rsidP="008F6F30">
      <w:pPr>
        <w:spacing w:line="260" w:lineRule="exact"/>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Les délibérations ont eu lieu sur la base</w:t>
      </w:r>
      <w:r w:rsidR="00D60AB1">
        <w:rPr>
          <w:szCs w:val="22"/>
          <w:lang w:val="fr-FR"/>
        </w:rPr>
        <w:t xml:space="preserve"> de</w:t>
      </w:r>
      <w:r w:rsidRPr="003005EA">
        <w:rPr>
          <w:szCs w:val="22"/>
          <w:lang w:val="fr-FR"/>
        </w:rPr>
        <w:t xml:space="preserve"> </w:t>
      </w:r>
      <w:hyperlink r:id="rId8" w:history="1">
        <w:r w:rsidR="008F6F30" w:rsidRPr="00FC0024">
          <w:rPr>
            <w:rStyle w:val="Hyperlink"/>
            <w:szCs w:val="22"/>
          </w:rPr>
          <w:t>l’annexe 1</w:t>
        </w:r>
      </w:hyperlink>
      <w:r w:rsidR="008F6F30">
        <w:rPr>
          <w:szCs w:val="22"/>
        </w:rPr>
        <w:t xml:space="preserve"> </w:t>
      </w:r>
      <w:r w:rsidR="008F6F30" w:rsidRPr="0040336A">
        <w:rPr>
          <w:szCs w:val="22"/>
        </w:rPr>
        <w:t xml:space="preserve">du projet </w:t>
      </w:r>
      <w:hyperlink r:id="rId9" w:history="1">
        <w:r w:rsidR="00E31273" w:rsidRPr="00FC0024">
          <w:rPr>
            <w:rStyle w:val="Hyperlink"/>
            <w:szCs w:val="22"/>
          </w:rPr>
          <w:t>LO1</w:t>
        </w:r>
        <w:r w:rsidR="00582341" w:rsidRPr="00FC0024">
          <w:rPr>
            <w:rStyle w:val="Hyperlink"/>
            <w:szCs w:val="22"/>
          </w:rPr>
          <w:t>5</w:t>
        </w:r>
        <w:r w:rsidR="00E31273" w:rsidRPr="00FC0024">
          <w:rPr>
            <w:rStyle w:val="Hyperlink"/>
            <w:szCs w:val="22"/>
          </w:rPr>
          <w:t>2</w:t>
        </w:r>
      </w:hyperlink>
      <w:r w:rsidRPr="003005EA">
        <w:rPr>
          <w:szCs w:val="22"/>
          <w:lang w:val="fr-FR"/>
        </w:rPr>
        <w:t xml:space="preserve">, </w:t>
      </w:r>
      <w:r w:rsidR="00026CA1" w:rsidRPr="00026CA1">
        <w:rPr>
          <w:szCs w:val="22"/>
          <w:lang w:val="fr-FR"/>
        </w:rPr>
        <w:t xml:space="preserve">qui contenait </w:t>
      </w:r>
      <w:r w:rsidRPr="003005EA">
        <w:rPr>
          <w:szCs w:val="22"/>
          <w:lang w:val="fr-FR"/>
        </w:rPr>
        <w:t xml:space="preserve">un tableau récapitulatif des propositions de modifications et </w:t>
      </w:r>
      <w:r w:rsidR="00731C1D">
        <w:rPr>
          <w:szCs w:val="22"/>
          <w:lang w:val="fr-FR"/>
        </w:rPr>
        <w:t xml:space="preserve">de </w:t>
      </w:r>
      <w:r w:rsidRPr="003005EA">
        <w:rPr>
          <w:szCs w:val="22"/>
          <w:lang w:val="fr-FR"/>
        </w:rPr>
        <w:t>compléments à apporter à la présente (</w:t>
      </w:r>
      <w:r w:rsidR="00582341">
        <w:rPr>
          <w:szCs w:val="22"/>
          <w:lang w:val="fr-FR"/>
        </w:rPr>
        <w:t>trei</w:t>
      </w:r>
      <w:r w:rsidR="00EE1513">
        <w:rPr>
          <w:szCs w:val="22"/>
          <w:lang w:val="fr-FR"/>
        </w:rPr>
        <w:t>z</w:t>
      </w:r>
      <w:r w:rsidRPr="003005EA">
        <w:rPr>
          <w:szCs w:val="22"/>
          <w:lang w:val="fr-FR"/>
        </w:rPr>
        <w:t>ième) édition de la classification.</w:t>
      </w:r>
    </w:p>
    <w:p w:rsidR="008F6F30" w:rsidRPr="003005EA" w:rsidRDefault="008F6F30" w:rsidP="008F6F30">
      <w:pPr>
        <w:spacing w:line="260" w:lineRule="exact"/>
        <w:rPr>
          <w:szCs w:val="22"/>
          <w:lang w:val="fr-FR"/>
        </w:rPr>
      </w:pPr>
    </w:p>
    <w:p w:rsidR="004A396A" w:rsidRPr="003005EA" w:rsidRDefault="004A396A" w:rsidP="004A396A">
      <w:pPr>
        <w:spacing w:line="260" w:lineRule="exact"/>
        <w:ind w:left="567"/>
        <w:rPr>
          <w:szCs w:val="22"/>
          <w:lang w:val="fr-FR"/>
        </w:rPr>
      </w:pPr>
      <w:r w:rsidRPr="003005EA">
        <w:rPr>
          <w:szCs w:val="22"/>
          <w:lang w:val="fr-FR"/>
        </w:rPr>
        <w:fldChar w:fldCharType="begin"/>
      </w:r>
      <w:r w:rsidRPr="003005EA">
        <w:rPr>
          <w:szCs w:val="22"/>
          <w:lang w:val="fr-FR"/>
        </w:rPr>
        <w:instrText xml:space="preserve"> AUTONUM  </w:instrText>
      </w:r>
      <w:r w:rsidRPr="003005EA">
        <w:rPr>
          <w:szCs w:val="22"/>
          <w:lang w:val="fr-FR"/>
        </w:rPr>
        <w:fldChar w:fldCharType="end"/>
      </w:r>
      <w:r w:rsidRPr="003005EA">
        <w:rPr>
          <w:szCs w:val="22"/>
          <w:lang w:val="fr-FR"/>
        </w:rPr>
        <w:tab/>
        <w:t xml:space="preserve">Le comité a adopté un nombre </w:t>
      </w:r>
      <w:r w:rsidR="00353421">
        <w:rPr>
          <w:szCs w:val="22"/>
          <w:lang w:val="fr-FR"/>
        </w:rPr>
        <w:t xml:space="preserve">important </w:t>
      </w:r>
      <w:r w:rsidRPr="003005EA">
        <w:rPr>
          <w:szCs w:val="22"/>
          <w:lang w:val="fr-FR"/>
        </w:rPr>
        <w:t xml:space="preserve">de </w:t>
      </w:r>
      <w:r w:rsidR="00B4093B" w:rsidRPr="00B4093B">
        <w:rPr>
          <w:szCs w:val="22"/>
          <w:lang w:val="fr-FR"/>
        </w:rPr>
        <w:t>changements</w:t>
      </w:r>
      <w:r w:rsidR="00353421">
        <w:rPr>
          <w:szCs w:val="22"/>
          <w:lang w:val="fr-FR"/>
        </w:rPr>
        <w:t xml:space="preserve"> à apporter à la classification</w:t>
      </w:r>
      <w:r w:rsidR="00B4093B" w:rsidRPr="00B4093B">
        <w:rPr>
          <w:szCs w:val="22"/>
          <w:lang w:val="fr-FR"/>
        </w:rPr>
        <w:t xml:space="preserve">.  Les décisions du comité figurent sur le forum électronique sous le projet </w:t>
      </w:r>
      <w:hyperlink r:id="rId10" w:history="1">
        <w:r w:rsidR="00B4093B" w:rsidRPr="007A2891">
          <w:rPr>
            <w:rStyle w:val="Hyperlink"/>
            <w:szCs w:val="22"/>
            <w:lang w:val="fr-FR"/>
          </w:rPr>
          <w:t>LO1</w:t>
        </w:r>
        <w:r w:rsidR="00582341" w:rsidRPr="007A2891">
          <w:rPr>
            <w:rStyle w:val="Hyperlink"/>
            <w:szCs w:val="22"/>
            <w:lang w:val="fr-FR"/>
          </w:rPr>
          <w:t>5</w:t>
        </w:r>
        <w:r w:rsidR="00B4093B" w:rsidRPr="007A2891">
          <w:rPr>
            <w:rStyle w:val="Hyperlink"/>
            <w:szCs w:val="22"/>
            <w:lang w:val="fr-FR"/>
          </w:rPr>
          <w:t>0</w:t>
        </w:r>
      </w:hyperlink>
      <w:r w:rsidR="00B4093B" w:rsidRPr="00B4093B">
        <w:rPr>
          <w:szCs w:val="22"/>
          <w:lang w:val="fr-FR"/>
        </w:rPr>
        <w:t>.</w:t>
      </w:r>
    </w:p>
    <w:p w:rsidR="004A396A" w:rsidRPr="003005EA" w:rsidRDefault="004A396A" w:rsidP="004A396A">
      <w:pPr>
        <w:rPr>
          <w:szCs w:val="22"/>
          <w:lang w:val="fr-FR"/>
        </w:rPr>
      </w:pPr>
    </w:p>
    <w:p w:rsidR="008F6F30" w:rsidRPr="00D60AB1" w:rsidRDefault="008F6F30" w:rsidP="008F6F30">
      <w:pPr>
        <w:rPr>
          <w:szCs w:val="22"/>
        </w:rPr>
      </w:pPr>
    </w:p>
    <w:p w:rsidR="00491345" w:rsidRPr="004129A5" w:rsidRDefault="00582341" w:rsidP="00491345">
      <w:pPr>
        <w:spacing w:line="260" w:lineRule="exact"/>
        <w:rPr>
          <w:b/>
          <w:caps/>
          <w:szCs w:val="22"/>
        </w:rPr>
      </w:pPr>
      <w:r w:rsidRPr="004129A5">
        <w:rPr>
          <w:b/>
          <w:caps/>
          <w:szCs w:val="22"/>
        </w:rPr>
        <w:t>SYSTÈME DE GESTION DE LA RÉVISION (RMS)</w:t>
      </w:r>
    </w:p>
    <w:p w:rsidR="00491345" w:rsidRPr="004129A5" w:rsidRDefault="00491345" w:rsidP="00491345">
      <w:pPr>
        <w:spacing w:line="260" w:lineRule="exact"/>
        <w:rPr>
          <w:caps/>
          <w:szCs w:val="22"/>
        </w:rPr>
      </w:pPr>
    </w:p>
    <w:p w:rsidR="00EA7BE7" w:rsidRPr="004129A5" w:rsidRDefault="00491345" w:rsidP="00EA7BE7">
      <w:pPr>
        <w:spacing w:line="260" w:lineRule="exact"/>
        <w:rPr>
          <w:szCs w:val="22"/>
        </w:rPr>
      </w:pPr>
      <w:r w:rsidRPr="004129A5">
        <w:rPr>
          <w:szCs w:val="22"/>
        </w:rPr>
        <w:fldChar w:fldCharType="begin"/>
      </w:r>
      <w:r w:rsidRPr="004129A5">
        <w:rPr>
          <w:szCs w:val="22"/>
        </w:rPr>
        <w:instrText xml:space="preserve"> AUTONUM  </w:instrText>
      </w:r>
      <w:r w:rsidRPr="004129A5">
        <w:rPr>
          <w:szCs w:val="22"/>
        </w:rPr>
        <w:fldChar w:fldCharType="end"/>
      </w:r>
      <w:r w:rsidRPr="004129A5">
        <w:rPr>
          <w:szCs w:val="22"/>
        </w:rPr>
        <w:tab/>
      </w:r>
      <w:r w:rsidR="00EA7BE7" w:rsidRPr="004129A5">
        <w:rPr>
          <w:szCs w:val="22"/>
          <w:lang w:val="fr-FR"/>
        </w:rPr>
        <w:t xml:space="preserve">Les délibérations ont eu lieu sur la base de </w:t>
      </w:r>
      <w:hyperlink r:id="rId11" w:history="1">
        <w:r w:rsidR="00EA7BE7" w:rsidRPr="00517E32">
          <w:rPr>
            <w:rStyle w:val="Hyperlink"/>
            <w:szCs w:val="22"/>
          </w:rPr>
          <w:t>l’annexe 2</w:t>
        </w:r>
      </w:hyperlink>
      <w:r w:rsidR="00EA7BE7" w:rsidRPr="00517E32">
        <w:rPr>
          <w:rStyle w:val="Hyperlink"/>
        </w:rPr>
        <w:t xml:space="preserve"> </w:t>
      </w:r>
      <w:r w:rsidR="00EA7BE7" w:rsidRPr="004129A5">
        <w:rPr>
          <w:szCs w:val="22"/>
        </w:rPr>
        <w:t xml:space="preserve">du projet </w:t>
      </w:r>
      <w:hyperlink r:id="rId12" w:history="1">
        <w:r w:rsidR="00EA7BE7" w:rsidRPr="00517E32">
          <w:rPr>
            <w:rStyle w:val="Hyperlink"/>
            <w:szCs w:val="22"/>
          </w:rPr>
          <w:t>LO152</w:t>
        </w:r>
      </w:hyperlink>
      <w:r w:rsidR="00EA7BE7" w:rsidRPr="004129A5">
        <w:rPr>
          <w:szCs w:val="22"/>
          <w:lang w:val="fr-FR"/>
        </w:rPr>
        <w:t xml:space="preserve">, soumise par le Bureau international.  Ce projet </w:t>
      </w:r>
      <w:r w:rsidR="00C043DF" w:rsidRPr="004129A5">
        <w:rPr>
          <w:szCs w:val="22"/>
        </w:rPr>
        <w:t>vise à faciliter le processus de révision de la classification</w:t>
      </w:r>
      <w:r w:rsidR="00EA7BE7" w:rsidRPr="004129A5">
        <w:rPr>
          <w:szCs w:val="22"/>
        </w:rPr>
        <w:t xml:space="preserve"> allant de la préparation et présentation des propositions de modifications à la publication des nouvelles éditions</w:t>
      </w:r>
      <w:r w:rsidR="00C043DF" w:rsidRPr="004129A5">
        <w:rPr>
          <w:szCs w:val="22"/>
        </w:rPr>
        <w:t>.</w:t>
      </w:r>
    </w:p>
    <w:p w:rsidR="00EA7BE7" w:rsidRPr="004129A5" w:rsidRDefault="00EA7BE7" w:rsidP="00EA7BE7">
      <w:pPr>
        <w:spacing w:line="260" w:lineRule="exact"/>
        <w:rPr>
          <w:szCs w:val="22"/>
        </w:rPr>
      </w:pPr>
    </w:p>
    <w:p w:rsidR="00491345" w:rsidRPr="004129A5" w:rsidRDefault="008D1B5C" w:rsidP="006C1F2A">
      <w:pPr>
        <w:spacing w:line="260" w:lineRule="exact"/>
        <w:ind w:left="567"/>
        <w:rPr>
          <w:szCs w:val="22"/>
        </w:rPr>
      </w:pPr>
      <w:r w:rsidRPr="004129A5">
        <w:rPr>
          <w:szCs w:val="22"/>
          <w:lang w:val="en-US"/>
        </w:rPr>
        <w:fldChar w:fldCharType="begin"/>
      </w:r>
      <w:r w:rsidRPr="004129A5">
        <w:rPr>
          <w:szCs w:val="22"/>
        </w:rPr>
        <w:instrText xml:space="preserve"> AUTONUM  </w:instrText>
      </w:r>
      <w:r w:rsidRPr="004129A5">
        <w:rPr>
          <w:szCs w:val="22"/>
          <w:lang w:val="en-US"/>
        </w:rPr>
        <w:fldChar w:fldCharType="end"/>
      </w:r>
      <w:r w:rsidRPr="004129A5">
        <w:rPr>
          <w:szCs w:val="22"/>
        </w:rPr>
        <w:tab/>
      </w:r>
      <w:r w:rsidR="00C043DF" w:rsidRPr="004129A5">
        <w:rPr>
          <w:szCs w:val="22"/>
        </w:rPr>
        <w:t>Le comité</w:t>
      </w:r>
      <w:r w:rsidR="00105A5D" w:rsidRPr="004129A5">
        <w:rPr>
          <w:szCs w:val="22"/>
        </w:rPr>
        <w:t xml:space="preserve"> a soutenu le </w:t>
      </w:r>
      <w:r w:rsidR="004129A5">
        <w:rPr>
          <w:szCs w:val="22"/>
        </w:rPr>
        <w:t>projet</w:t>
      </w:r>
      <w:r w:rsidR="00105A5D" w:rsidRPr="004129A5">
        <w:rPr>
          <w:szCs w:val="22"/>
        </w:rPr>
        <w:t xml:space="preserve"> et s’est félicité de toute amélioration</w:t>
      </w:r>
      <w:r w:rsidR="00604913" w:rsidRPr="004129A5">
        <w:rPr>
          <w:szCs w:val="22"/>
        </w:rPr>
        <w:t>.</w:t>
      </w:r>
    </w:p>
    <w:p w:rsidR="00491345" w:rsidRPr="004129A5" w:rsidRDefault="00491345" w:rsidP="00491345">
      <w:pPr>
        <w:spacing w:line="260" w:lineRule="exact"/>
        <w:rPr>
          <w:caps/>
          <w:szCs w:val="22"/>
        </w:rPr>
      </w:pPr>
    </w:p>
    <w:p w:rsidR="00491345" w:rsidRPr="004129A5" w:rsidRDefault="00491345" w:rsidP="00075D25">
      <w:pPr>
        <w:spacing w:line="260" w:lineRule="exact"/>
        <w:rPr>
          <w:b/>
          <w:caps/>
          <w:szCs w:val="22"/>
        </w:rPr>
      </w:pPr>
    </w:p>
    <w:p w:rsidR="00A01F97" w:rsidRPr="00FC3128" w:rsidRDefault="00A01F97" w:rsidP="00075D25">
      <w:pPr>
        <w:spacing w:line="260" w:lineRule="exact"/>
        <w:rPr>
          <w:b/>
          <w:caps/>
          <w:szCs w:val="22"/>
          <w:lang w:val="fr-FR"/>
        </w:rPr>
      </w:pPr>
      <w:r w:rsidRPr="00FC3128">
        <w:rPr>
          <w:b/>
          <w:caps/>
          <w:szCs w:val="22"/>
          <w:lang w:val="fr-FR"/>
        </w:rPr>
        <w:t>Prochaine session du comitÉ</w:t>
      </w:r>
      <w:r w:rsidR="00EE1513">
        <w:rPr>
          <w:b/>
          <w:caps/>
          <w:szCs w:val="22"/>
          <w:lang w:val="fr-FR"/>
        </w:rPr>
        <w:t xml:space="preserve"> D’EXPERTS</w:t>
      </w:r>
      <w:r w:rsidR="003F22AF">
        <w:rPr>
          <w:b/>
          <w:caps/>
          <w:szCs w:val="22"/>
          <w:lang w:val="fr-FR"/>
        </w:rPr>
        <w:t>.  ENTRÉE EN VIGUEUR DE LA PROCHAINE ÉDITION</w:t>
      </w:r>
    </w:p>
    <w:p w:rsidR="00075D25" w:rsidRPr="00075D25" w:rsidRDefault="00075D25" w:rsidP="00075D25">
      <w:pPr>
        <w:spacing w:line="260" w:lineRule="exact"/>
        <w:rPr>
          <w:szCs w:val="22"/>
        </w:rPr>
      </w:pPr>
    </w:p>
    <w:p w:rsidR="00A01F97" w:rsidRDefault="00AA412B" w:rsidP="00AA412B">
      <w:pPr>
        <w:spacing w:line="260" w:lineRule="exact"/>
        <w:ind w:left="550"/>
        <w:rPr>
          <w:szCs w:val="22"/>
        </w:rPr>
      </w:pPr>
      <w:r w:rsidRPr="003A58E4">
        <w:rPr>
          <w:szCs w:val="22"/>
        </w:rPr>
        <w:fldChar w:fldCharType="begin"/>
      </w:r>
      <w:r w:rsidRPr="005E50EB">
        <w:rPr>
          <w:szCs w:val="22"/>
        </w:rPr>
        <w:instrText xml:space="preserve"> AUTONUM  </w:instrText>
      </w:r>
      <w:r w:rsidRPr="003A58E4">
        <w:rPr>
          <w:szCs w:val="22"/>
        </w:rPr>
        <w:fldChar w:fldCharType="end"/>
      </w:r>
      <w:r w:rsidR="00874598">
        <w:rPr>
          <w:szCs w:val="22"/>
        </w:rPr>
        <w:tab/>
        <w:t>Le comité est convenu que</w:t>
      </w:r>
      <w:r w:rsidRPr="005E50EB">
        <w:rPr>
          <w:szCs w:val="22"/>
        </w:rPr>
        <w:t xml:space="preserve"> sa prochaine session, la </w:t>
      </w:r>
      <w:r w:rsidR="00582341">
        <w:rPr>
          <w:szCs w:val="22"/>
        </w:rPr>
        <w:t>sei</w:t>
      </w:r>
      <w:r w:rsidRPr="005E50EB">
        <w:rPr>
          <w:szCs w:val="22"/>
        </w:rPr>
        <w:t xml:space="preserve">zième, </w:t>
      </w:r>
      <w:r w:rsidR="00A01F97" w:rsidRPr="0040336A">
        <w:rPr>
          <w:szCs w:val="22"/>
        </w:rPr>
        <w:t>se tiendra</w:t>
      </w:r>
      <w:r w:rsidR="00E435D2">
        <w:rPr>
          <w:szCs w:val="22"/>
        </w:rPr>
        <w:t>it</w:t>
      </w:r>
      <w:r w:rsidR="00A01F97" w:rsidRPr="0040336A">
        <w:rPr>
          <w:szCs w:val="22"/>
        </w:rPr>
        <w:t xml:space="preserve"> à Genève</w:t>
      </w:r>
      <w:r w:rsidR="00BE5996">
        <w:rPr>
          <w:szCs w:val="22"/>
        </w:rPr>
        <w:t xml:space="preserve"> </w:t>
      </w:r>
      <w:r w:rsidR="00582341">
        <w:rPr>
          <w:szCs w:val="22"/>
        </w:rPr>
        <w:t>en novembre 2023</w:t>
      </w:r>
      <w:r w:rsidR="004129A5">
        <w:rPr>
          <w:szCs w:val="22"/>
        </w:rPr>
        <w:t>, sous réserve du calendrier des principaux comités de l’OMPI</w:t>
      </w:r>
      <w:r w:rsidR="00A01F97" w:rsidRPr="0040336A">
        <w:rPr>
          <w:szCs w:val="22"/>
        </w:rPr>
        <w:t>.</w:t>
      </w:r>
    </w:p>
    <w:p w:rsidR="00B86DBF" w:rsidRPr="00353421" w:rsidRDefault="00B86DBF" w:rsidP="00AA412B">
      <w:pPr>
        <w:spacing w:line="260" w:lineRule="exact"/>
        <w:ind w:left="550"/>
        <w:rPr>
          <w:szCs w:val="22"/>
        </w:rPr>
      </w:pPr>
    </w:p>
    <w:p w:rsidR="00B86DBF" w:rsidRPr="0080662F" w:rsidRDefault="00B86DBF" w:rsidP="00B86DBF">
      <w:pPr>
        <w:rPr>
          <w:szCs w:val="22"/>
        </w:rPr>
      </w:pPr>
      <w:r>
        <w:rPr>
          <w:szCs w:val="22"/>
        </w:rPr>
        <w:fldChar w:fldCharType="begin"/>
      </w:r>
      <w:r w:rsidRPr="0080662F">
        <w:rPr>
          <w:szCs w:val="22"/>
        </w:rPr>
        <w:instrText xml:space="preserve"> AUTONUM  </w:instrText>
      </w:r>
      <w:r>
        <w:rPr>
          <w:szCs w:val="22"/>
        </w:rPr>
        <w:fldChar w:fldCharType="end"/>
      </w:r>
      <w:r w:rsidRPr="0080662F">
        <w:rPr>
          <w:szCs w:val="22"/>
        </w:rPr>
        <w:tab/>
      </w:r>
      <w:r w:rsidR="007702D9" w:rsidRPr="0080662F">
        <w:rPr>
          <w:szCs w:val="22"/>
        </w:rPr>
        <w:t>Le comité a pris note que le Bureau international préparerait et publierait en ligne la nouvelle (</w:t>
      </w:r>
      <w:r w:rsidR="00582341">
        <w:rPr>
          <w:szCs w:val="22"/>
        </w:rPr>
        <w:t>quator</w:t>
      </w:r>
      <w:r w:rsidR="007702D9" w:rsidRPr="0080662F">
        <w:rPr>
          <w:szCs w:val="22"/>
        </w:rPr>
        <w:t xml:space="preserve">zième) édition de la classification, en français et en anglais, en </w:t>
      </w:r>
      <w:r w:rsidR="00582341">
        <w:rPr>
          <w:szCs w:val="22"/>
        </w:rPr>
        <w:t>juin 2022</w:t>
      </w:r>
      <w:r w:rsidR="007702D9" w:rsidRPr="0080662F">
        <w:rPr>
          <w:szCs w:val="22"/>
        </w:rPr>
        <w:t xml:space="preserve"> et </w:t>
      </w:r>
      <w:r w:rsidR="00BB56D3">
        <w:rPr>
          <w:szCs w:val="22"/>
        </w:rPr>
        <w:t xml:space="preserve">que </w:t>
      </w:r>
      <w:r w:rsidR="007702D9" w:rsidRPr="0080662F">
        <w:rPr>
          <w:szCs w:val="22"/>
        </w:rPr>
        <w:t>la notification d’entrée en vigueur serait envoyée fin juin 20</w:t>
      </w:r>
      <w:r w:rsidR="00C37699">
        <w:rPr>
          <w:szCs w:val="22"/>
        </w:rPr>
        <w:t>2</w:t>
      </w:r>
      <w:r w:rsidR="00582341">
        <w:rPr>
          <w:szCs w:val="22"/>
        </w:rPr>
        <w:t>2</w:t>
      </w:r>
      <w:r w:rsidRPr="0080662F">
        <w:rPr>
          <w:szCs w:val="22"/>
        </w:rPr>
        <w:t>.</w:t>
      </w:r>
    </w:p>
    <w:p w:rsidR="00B86DBF" w:rsidRPr="0080662F" w:rsidRDefault="00B86DBF" w:rsidP="00B86DBF">
      <w:pPr>
        <w:rPr>
          <w:szCs w:val="22"/>
        </w:rPr>
      </w:pPr>
    </w:p>
    <w:p w:rsidR="00B86DBF" w:rsidRPr="0052550A" w:rsidRDefault="00B86DBF" w:rsidP="00B86DBF">
      <w:pPr>
        <w:ind w:left="567"/>
        <w:rPr>
          <w:szCs w:val="22"/>
        </w:rPr>
      </w:pPr>
      <w:r>
        <w:rPr>
          <w:szCs w:val="22"/>
        </w:rPr>
        <w:fldChar w:fldCharType="begin"/>
      </w:r>
      <w:r w:rsidRPr="0080662F">
        <w:rPr>
          <w:szCs w:val="22"/>
        </w:rPr>
        <w:instrText xml:space="preserve"> AUTONUM  </w:instrText>
      </w:r>
      <w:r>
        <w:rPr>
          <w:szCs w:val="22"/>
        </w:rPr>
        <w:fldChar w:fldCharType="end"/>
      </w:r>
      <w:r w:rsidRPr="0080662F">
        <w:rPr>
          <w:szCs w:val="22"/>
        </w:rPr>
        <w:tab/>
      </w:r>
      <w:r w:rsidR="0080662F" w:rsidRPr="0080662F">
        <w:rPr>
          <w:szCs w:val="22"/>
        </w:rPr>
        <w:t xml:space="preserve">Le comité est convenu que les </w:t>
      </w:r>
      <w:r w:rsidR="0080662F" w:rsidRPr="003005EA">
        <w:rPr>
          <w:szCs w:val="22"/>
          <w:lang w:val="fr-FR"/>
        </w:rPr>
        <w:t xml:space="preserve">modifications et compléments à apporter à la </w:t>
      </w:r>
      <w:r w:rsidR="00582341">
        <w:rPr>
          <w:szCs w:val="22"/>
          <w:lang w:val="fr-FR"/>
        </w:rPr>
        <w:t>trei</w:t>
      </w:r>
      <w:r w:rsidR="00C37699">
        <w:rPr>
          <w:szCs w:val="22"/>
          <w:lang w:val="fr-FR"/>
        </w:rPr>
        <w:t>z</w:t>
      </w:r>
      <w:r w:rsidR="0080662F" w:rsidRPr="003005EA">
        <w:rPr>
          <w:szCs w:val="22"/>
          <w:lang w:val="fr-FR"/>
        </w:rPr>
        <w:t>ième édition de la classification</w:t>
      </w:r>
      <w:r w:rsidR="0080662F">
        <w:rPr>
          <w:szCs w:val="22"/>
          <w:lang w:val="fr-FR"/>
        </w:rPr>
        <w:t xml:space="preserve"> entreraient en vigueur le 1</w:t>
      </w:r>
      <w:r w:rsidR="0080662F" w:rsidRPr="0080662F">
        <w:rPr>
          <w:szCs w:val="22"/>
          <w:vertAlign w:val="superscript"/>
          <w:lang w:val="fr-FR"/>
        </w:rPr>
        <w:t>er</w:t>
      </w:r>
      <w:r w:rsidR="0080662F">
        <w:rPr>
          <w:szCs w:val="22"/>
          <w:lang w:val="fr-FR"/>
        </w:rPr>
        <w:t xml:space="preserve"> janvier 20</w:t>
      </w:r>
      <w:r w:rsidR="00C37699">
        <w:rPr>
          <w:szCs w:val="22"/>
          <w:lang w:val="fr-FR"/>
        </w:rPr>
        <w:t>2</w:t>
      </w:r>
      <w:r w:rsidR="00582341">
        <w:rPr>
          <w:szCs w:val="22"/>
          <w:lang w:val="fr-FR"/>
        </w:rPr>
        <w:t>3</w:t>
      </w:r>
      <w:r w:rsidR="0080662F">
        <w:rPr>
          <w:szCs w:val="22"/>
          <w:lang w:val="fr-FR"/>
        </w:rPr>
        <w:t>.</w:t>
      </w:r>
    </w:p>
    <w:p w:rsidR="00B86DBF" w:rsidRPr="0052550A" w:rsidRDefault="00B86DBF" w:rsidP="00B86DBF">
      <w:pPr>
        <w:rPr>
          <w:szCs w:val="22"/>
        </w:rPr>
      </w:pPr>
    </w:p>
    <w:p w:rsidR="00075D25" w:rsidRPr="0052550A" w:rsidRDefault="00075D25" w:rsidP="00A01F97">
      <w:pPr>
        <w:rPr>
          <w:szCs w:val="22"/>
        </w:rPr>
      </w:pPr>
    </w:p>
    <w:p w:rsidR="00A01F97" w:rsidRPr="008961BC" w:rsidRDefault="00A01F97" w:rsidP="00075D25">
      <w:pPr>
        <w:spacing w:line="260" w:lineRule="exact"/>
        <w:rPr>
          <w:b/>
          <w:caps/>
          <w:szCs w:val="22"/>
        </w:rPr>
      </w:pPr>
      <w:r w:rsidRPr="008961BC">
        <w:rPr>
          <w:b/>
          <w:caps/>
          <w:szCs w:val="22"/>
        </w:rPr>
        <w:t>ClÔture de la session</w:t>
      </w:r>
    </w:p>
    <w:p w:rsidR="00075D25" w:rsidRPr="008961BC" w:rsidRDefault="00075D25" w:rsidP="00075D25">
      <w:pPr>
        <w:spacing w:line="260" w:lineRule="exact"/>
        <w:rPr>
          <w:caps/>
          <w:szCs w:val="22"/>
        </w:rPr>
      </w:pPr>
    </w:p>
    <w:p w:rsidR="00A01F97" w:rsidRPr="0040336A" w:rsidRDefault="00A01F97" w:rsidP="00075D25">
      <w:pPr>
        <w:rPr>
          <w:szCs w:val="22"/>
        </w:rPr>
      </w:pPr>
      <w:r w:rsidRPr="0040336A">
        <w:rPr>
          <w:szCs w:val="22"/>
        </w:rPr>
        <w:fldChar w:fldCharType="begin"/>
      </w:r>
      <w:r w:rsidRPr="0040336A">
        <w:rPr>
          <w:szCs w:val="22"/>
        </w:rPr>
        <w:instrText xml:space="preserve"> AUTONUM </w:instrText>
      </w:r>
      <w:r w:rsidRPr="0040336A">
        <w:rPr>
          <w:szCs w:val="22"/>
        </w:rPr>
        <w:fldChar w:fldCharType="end"/>
      </w:r>
      <w:r w:rsidRPr="0040336A">
        <w:rPr>
          <w:szCs w:val="22"/>
        </w:rPr>
        <w:tab/>
        <w:t>Le président a prononcé la clôture de la session.</w:t>
      </w:r>
    </w:p>
    <w:p w:rsidR="002A2A57" w:rsidRPr="0040336A" w:rsidRDefault="002A2A57" w:rsidP="002A2A57">
      <w:pPr>
        <w:rPr>
          <w:szCs w:val="22"/>
        </w:rPr>
      </w:pPr>
    </w:p>
    <w:p w:rsidR="002A2A57" w:rsidRPr="00D6230A" w:rsidRDefault="002A2A57" w:rsidP="002A2A57">
      <w:pPr>
        <w:pStyle w:val="DecisionInvitingPara"/>
        <w:rPr>
          <w:sz w:val="22"/>
          <w:szCs w:val="22"/>
        </w:rPr>
      </w:pPr>
      <w:r>
        <w:rPr>
          <w:sz w:val="22"/>
          <w:szCs w:val="22"/>
        </w:rPr>
        <w:t>17</w:t>
      </w:r>
      <w:r w:rsidRPr="00D6230A">
        <w:rPr>
          <w:sz w:val="22"/>
          <w:szCs w:val="22"/>
        </w:rPr>
        <w:t>.</w:t>
      </w:r>
      <w:r w:rsidRPr="00D6230A">
        <w:rPr>
          <w:sz w:val="22"/>
          <w:szCs w:val="22"/>
        </w:rPr>
        <w:tab/>
        <w:t xml:space="preserve">Le comité d’experts a adopté le présent rapport à l’unanimité par voie électronique, le </w:t>
      </w:r>
      <w:r>
        <w:rPr>
          <w:sz w:val="22"/>
          <w:szCs w:val="22"/>
        </w:rPr>
        <w:t>1</w:t>
      </w:r>
      <w:r w:rsidR="00511EFD">
        <w:rPr>
          <w:sz w:val="22"/>
          <w:szCs w:val="22"/>
        </w:rPr>
        <w:t>4</w:t>
      </w:r>
      <w:bookmarkStart w:id="4" w:name="_GoBack"/>
      <w:bookmarkEnd w:id="4"/>
      <w:r>
        <w:rPr>
          <w:sz w:val="22"/>
          <w:szCs w:val="22"/>
        </w:rPr>
        <w:t xml:space="preserve"> mars 2022</w:t>
      </w:r>
      <w:r w:rsidRPr="00D6230A">
        <w:rPr>
          <w:sz w:val="22"/>
          <w:szCs w:val="22"/>
        </w:rPr>
        <w:t>.</w:t>
      </w:r>
    </w:p>
    <w:p w:rsidR="002A2A57" w:rsidRPr="002D6907" w:rsidRDefault="002A2A57" w:rsidP="002A2A57">
      <w:pPr>
        <w:pStyle w:val="BodyText"/>
        <w:ind w:right="-1"/>
        <w:rPr>
          <w:szCs w:val="22"/>
          <w:lang w:val="fr-FR"/>
        </w:rPr>
      </w:pPr>
    </w:p>
    <w:p w:rsidR="00A01F97" w:rsidRPr="0040336A" w:rsidRDefault="00A01F97" w:rsidP="002A2A57">
      <w:pPr>
        <w:pStyle w:val="Endofdocument"/>
        <w:spacing w:line="260" w:lineRule="exact"/>
        <w:contextualSpacing w:val="0"/>
        <w:rPr>
          <w:rFonts w:cs="Arial"/>
          <w:sz w:val="22"/>
          <w:szCs w:val="22"/>
        </w:rPr>
      </w:pPr>
      <w:r w:rsidRPr="0040336A">
        <w:rPr>
          <w:rFonts w:cs="Arial"/>
          <w:sz w:val="22"/>
          <w:szCs w:val="22"/>
        </w:rPr>
        <w:t>[Les annexes suivent]</w:t>
      </w:r>
    </w:p>
    <w:sectPr w:rsidR="00A01F97" w:rsidRPr="0040336A" w:rsidSect="00E5769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4C" w:rsidRDefault="00712F4C">
      <w:r>
        <w:separator/>
      </w:r>
    </w:p>
  </w:endnote>
  <w:endnote w:type="continuationSeparator" w:id="0">
    <w:p w:rsidR="00712F4C" w:rsidRPr="009D30E6" w:rsidRDefault="00712F4C" w:rsidP="00D45252">
      <w:pPr>
        <w:rPr>
          <w:sz w:val="17"/>
          <w:szCs w:val="17"/>
        </w:rPr>
      </w:pPr>
      <w:r w:rsidRPr="009D30E6">
        <w:rPr>
          <w:sz w:val="17"/>
          <w:szCs w:val="17"/>
        </w:rPr>
        <w:separator/>
      </w:r>
    </w:p>
    <w:p w:rsidR="00712F4C" w:rsidRPr="009D30E6" w:rsidRDefault="00712F4C" w:rsidP="00D45252">
      <w:pPr>
        <w:spacing w:after="60"/>
        <w:rPr>
          <w:sz w:val="17"/>
          <w:szCs w:val="17"/>
        </w:rPr>
      </w:pPr>
      <w:r w:rsidRPr="009D30E6">
        <w:rPr>
          <w:sz w:val="17"/>
          <w:szCs w:val="17"/>
        </w:rPr>
        <w:t>[Suite de la note de la page précédente]</w:t>
      </w:r>
    </w:p>
  </w:endnote>
  <w:endnote w:type="continuationNotice" w:id="1">
    <w:p w:rsidR="00712F4C" w:rsidRPr="009D30E6" w:rsidRDefault="00712F4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92" w:rsidRDefault="00DD3B92">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-841752</wp:posOffset>
              </wp:positionH>
              <wp:positionV relativeFrom="bottomMargin">
                <wp:posOffset>801159</wp:posOffset>
              </wp:positionV>
              <wp:extent cx="7620000" cy="73114"/>
              <wp:effectExtent l="0" t="0" r="0" b="317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7311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3pt;margin-top:63.1pt;width:600pt;height:5.75pt;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Code2"/>
  <w:bookmarkEnd w:id="5"/>
  <w:p w:rsidR="00DD3B92" w:rsidRDefault="00DD3B92">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-841752</wp:posOffset>
              </wp:positionH>
              <wp:positionV relativeFrom="bottomMargin">
                <wp:posOffset>801158</wp:posOffset>
              </wp:positionV>
              <wp:extent cx="7620000" cy="73627"/>
              <wp:effectExtent l="0" t="0" r="0" b="3175"/>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7362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3pt;margin-top:63.1pt;width:600pt;height:5.8pt;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E5" w:rsidRDefault="00DD3B92">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-841752</wp:posOffset>
              </wp:positionH>
              <wp:positionV relativeFrom="bottomMargin">
                <wp:posOffset>796269</wp:posOffset>
              </wp:positionV>
              <wp:extent cx="7620000" cy="223873"/>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22387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7693" w:rsidRDefault="005E4EE5" w:rsidP="005E4EE5">
                          <w:pPr>
                            <w:jc w:val="center"/>
                          </w:pPr>
                          <w:r w:rsidRPr="005E4EE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3pt;margin-top:62.7pt;width:600pt;height:17.65pt;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" o:allowincell="f" filled="f" stroked="f" strokeweight=".5pt">
              <v:path arrowok="t"/>
              <v:textbox>
                <w:txbxContent>
                  <w:p w:rsidR="00E57693" w:rsidRDefault="005E4EE5" w:rsidP="005E4EE5">
                    <w:pPr>
                      <w:jc w:val="center"/>
                    </w:pPr>
                    <w:r w:rsidRPr="005E4EE5">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4C" w:rsidRDefault="00712F4C">
      <w:r>
        <w:separator/>
      </w:r>
    </w:p>
  </w:footnote>
  <w:footnote w:type="continuationSeparator" w:id="0">
    <w:p w:rsidR="00712F4C" w:rsidRDefault="00712F4C" w:rsidP="007461F1">
      <w:r>
        <w:separator/>
      </w:r>
    </w:p>
    <w:p w:rsidR="00712F4C" w:rsidRPr="009D30E6" w:rsidRDefault="00712F4C" w:rsidP="007461F1">
      <w:pPr>
        <w:spacing w:after="60"/>
        <w:rPr>
          <w:sz w:val="17"/>
          <w:szCs w:val="17"/>
        </w:rPr>
      </w:pPr>
      <w:r w:rsidRPr="009D30E6">
        <w:rPr>
          <w:sz w:val="17"/>
          <w:szCs w:val="17"/>
        </w:rPr>
        <w:t>[Suite de la note de la page précédente]</w:t>
      </w:r>
    </w:p>
  </w:footnote>
  <w:footnote w:type="continuationNotice" w:id="1">
    <w:p w:rsidR="00712F4C" w:rsidRPr="009D30E6" w:rsidRDefault="00712F4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93" w:rsidRDefault="00E57693" w:rsidP="00E57693">
    <w:pPr>
      <w:jc w:val="right"/>
    </w:pPr>
    <w:r>
      <w:t>CEL/1</w:t>
    </w:r>
    <w:r w:rsidR="007A3EAF">
      <w:t>5</w:t>
    </w:r>
    <w:r>
      <w:t>/2</w:t>
    </w:r>
  </w:p>
  <w:p w:rsidR="00E57693" w:rsidRDefault="00E57693" w:rsidP="00E57693">
    <w:pPr>
      <w:jc w:val="right"/>
    </w:pPr>
    <w:r>
      <w:t xml:space="preserve">page </w:t>
    </w:r>
    <w:r>
      <w:fldChar w:fldCharType="begin"/>
    </w:r>
    <w:r>
      <w:instrText xml:space="preserve"> PAGE  \* MERGEFORMAT </w:instrText>
    </w:r>
    <w:r>
      <w:fldChar w:fldCharType="separate"/>
    </w:r>
    <w:r w:rsidR="00511EFD">
      <w:rPr>
        <w:noProof/>
      </w:rPr>
      <w:t>2</w:t>
    </w:r>
    <w:r>
      <w:fldChar w:fldCharType="end"/>
    </w:r>
  </w:p>
  <w:p w:rsidR="00E57693" w:rsidRDefault="00E57693" w:rsidP="00E5769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2D8" w:rsidRDefault="002C42D8" w:rsidP="00477D6B">
    <w:pPr>
      <w:jc w:val="right"/>
    </w:pPr>
    <w:r>
      <w:t>C</w:t>
    </w:r>
    <w:r w:rsidR="00846F50">
      <w:t>E</w:t>
    </w:r>
    <w:r>
      <w:t>L/</w:t>
    </w:r>
    <w:r w:rsidR="008273EE">
      <w:t>1</w:t>
    </w:r>
    <w:r w:rsidR="007A3EAF">
      <w:t>5</w:t>
    </w:r>
    <w:r>
      <w:t>/2</w:t>
    </w:r>
  </w:p>
  <w:p w:rsidR="002C42D8" w:rsidRDefault="002C42D8" w:rsidP="00477D6B">
    <w:pPr>
      <w:jc w:val="right"/>
    </w:pPr>
    <w:r>
      <w:t xml:space="preserve">page </w:t>
    </w:r>
    <w:r>
      <w:fldChar w:fldCharType="begin"/>
    </w:r>
    <w:r>
      <w:instrText xml:space="preserve"> PAGE  \* MERGEFORMAT </w:instrText>
    </w:r>
    <w:r>
      <w:fldChar w:fldCharType="separate"/>
    </w:r>
    <w:r w:rsidR="00511EFD">
      <w:rPr>
        <w:noProof/>
      </w:rPr>
      <w:t>3</w:t>
    </w:r>
    <w:r>
      <w:fldChar w:fldCharType="end"/>
    </w:r>
  </w:p>
  <w:p w:rsidR="002C42D8" w:rsidRDefault="002C42D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8DE" w:rsidRDefault="00073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7A0EC7C4"/>
    <w:lvl w:ilvl="0" w:tplc="D8724C0C">
      <w:start w:val="1"/>
      <w:numFmt w:val="lowerRoman"/>
      <w:lvlText w:val="%1)"/>
      <w:lvlJc w:val="left"/>
      <w:pPr>
        <w:ind w:left="1287" w:hanging="72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B90AB0"/>
    <w:multiLevelType w:val="multilevel"/>
    <w:tmpl w:val="2AC8C6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13746"/>
    <w:multiLevelType w:val="hybridMultilevel"/>
    <w:tmpl w:val="B81A471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9A86F79"/>
    <w:multiLevelType w:val="multilevel"/>
    <w:tmpl w:val="0409001D"/>
    <w:styleLink w:val="1ai"/>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6532E1"/>
    <w:multiLevelType w:val="hybridMultilevel"/>
    <w:tmpl w:val="13CCF6AA"/>
    <w:lvl w:ilvl="0" w:tplc="78EC8BD2">
      <w:start w:val="1"/>
      <w:numFmt w:val="lowerRoman"/>
      <w:lvlText w:val="%1)"/>
      <w:lvlJc w:val="right"/>
      <w:pPr>
        <w:ind w:left="1998" w:hanging="360"/>
      </w:pPr>
      <w:rPr>
        <w:rFonts w:ascii="Arial" w:eastAsia="SimSun" w:hAnsi="Arial" w:cs="Arial"/>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13" w15:restartNumberingAfterBreak="0">
    <w:nsid w:val="60E90676"/>
    <w:multiLevelType w:val="multilevel"/>
    <w:tmpl w:val="B838CAE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6F0550D"/>
    <w:multiLevelType w:val="hybridMultilevel"/>
    <w:tmpl w:val="ABA8C78A"/>
    <w:lvl w:ilvl="0" w:tplc="D8724C0C">
      <w:start w:val="1"/>
      <w:numFmt w:val="lowerRoman"/>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7FAA73D7"/>
    <w:multiLevelType w:val="hybridMultilevel"/>
    <w:tmpl w:val="BFF49E72"/>
    <w:lvl w:ilvl="0" w:tplc="D8724C0C">
      <w:start w:val="1"/>
      <w:numFmt w:val="lowerRoman"/>
      <w:lvlRestart w:val="0"/>
      <w:lvlText w:val="%1)"/>
      <w:lvlJc w:val="left"/>
      <w:pPr>
        <w:tabs>
          <w:tab w:val="num" w:pos="1701"/>
        </w:tabs>
        <w:ind w:left="1701" w:hanging="567"/>
      </w:pPr>
      <w:rPr>
        <w:rFonts w:hint="default"/>
        <w:sz w:val="22"/>
      </w:rPr>
    </w:lvl>
    <w:lvl w:ilvl="1" w:tplc="D8724C0C">
      <w:start w:val="1"/>
      <w:numFmt w:val="lowerRoman"/>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1"/>
  </w:num>
  <w:num w:numId="5">
    <w:abstractNumId w:val="2"/>
  </w:num>
  <w:num w:numId="6">
    <w:abstractNumId w:val="5"/>
  </w:num>
  <w:num w:numId="7">
    <w:abstractNumId w:val="10"/>
  </w:num>
  <w:num w:numId="8">
    <w:abstractNumId w:val="6"/>
  </w:num>
  <w:num w:numId="9">
    <w:abstractNumId w:val="12"/>
  </w:num>
  <w:num w:numId="10">
    <w:abstractNumId w:val="7"/>
  </w:num>
  <w:num w:numId="11">
    <w:abstractNumId w:val="15"/>
  </w:num>
  <w:num w:numId="12">
    <w:abstractNumId w:val="14"/>
  </w:num>
  <w:num w:numId="13">
    <w:abstractNumId w:val="3"/>
  </w:num>
  <w:num w:numId="14">
    <w:abstractNumId w:val="13"/>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52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97"/>
    <w:rsid w:val="00000C6D"/>
    <w:rsid w:val="0000574C"/>
    <w:rsid w:val="00005924"/>
    <w:rsid w:val="00007A41"/>
    <w:rsid w:val="00011B7D"/>
    <w:rsid w:val="000202D5"/>
    <w:rsid w:val="000239C5"/>
    <w:rsid w:val="00026CA1"/>
    <w:rsid w:val="00033BF7"/>
    <w:rsid w:val="0003462A"/>
    <w:rsid w:val="0003514E"/>
    <w:rsid w:val="00036B93"/>
    <w:rsid w:val="00051B1B"/>
    <w:rsid w:val="0005263E"/>
    <w:rsid w:val="00061728"/>
    <w:rsid w:val="0006543C"/>
    <w:rsid w:val="000666E0"/>
    <w:rsid w:val="000700C0"/>
    <w:rsid w:val="000737A6"/>
    <w:rsid w:val="000738DE"/>
    <w:rsid w:val="00074246"/>
    <w:rsid w:val="00075432"/>
    <w:rsid w:val="00075D25"/>
    <w:rsid w:val="00095E7B"/>
    <w:rsid w:val="00096587"/>
    <w:rsid w:val="000A1F56"/>
    <w:rsid w:val="000A6E40"/>
    <w:rsid w:val="000B0990"/>
    <w:rsid w:val="000B5098"/>
    <w:rsid w:val="000B6FCB"/>
    <w:rsid w:val="000C3FF2"/>
    <w:rsid w:val="000D0DB7"/>
    <w:rsid w:val="000D211D"/>
    <w:rsid w:val="000D2C62"/>
    <w:rsid w:val="000D3A45"/>
    <w:rsid w:val="000D67A4"/>
    <w:rsid w:val="000E3A8B"/>
    <w:rsid w:val="000E5B86"/>
    <w:rsid w:val="000F5E56"/>
    <w:rsid w:val="00102A5D"/>
    <w:rsid w:val="00105A5D"/>
    <w:rsid w:val="0012246C"/>
    <w:rsid w:val="00123B90"/>
    <w:rsid w:val="001362EE"/>
    <w:rsid w:val="00144F60"/>
    <w:rsid w:val="001535E3"/>
    <w:rsid w:val="00156CB4"/>
    <w:rsid w:val="00160CA8"/>
    <w:rsid w:val="00161AF0"/>
    <w:rsid w:val="00162E8D"/>
    <w:rsid w:val="00164CB2"/>
    <w:rsid w:val="00166022"/>
    <w:rsid w:val="001832A6"/>
    <w:rsid w:val="0018608C"/>
    <w:rsid w:val="00190C1C"/>
    <w:rsid w:val="00195518"/>
    <w:rsid w:val="00195827"/>
    <w:rsid w:val="00195C6E"/>
    <w:rsid w:val="001A46B3"/>
    <w:rsid w:val="001B266A"/>
    <w:rsid w:val="001C391C"/>
    <w:rsid w:val="001C4643"/>
    <w:rsid w:val="001C6081"/>
    <w:rsid w:val="001D37FF"/>
    <w:rsid w:val="001D3D56"/>
    <w:rsid w:val="001E083F"/>
    <w:rsid w:val="001F5E5B"/>
    <w:rsid w:val="002178A3"/>
    <w:rsid w:val="00222015"/>
    <w:rsid w:val="002241A5"/>
    <w:rsid w:val="00224637"/>
    <w:rsid w:val="00225785"/>
    <w:rsid w:val="00235B42"/>
    <w:rsid w:val="0023784C"/>
    <w:rsid w:val="00240654"/>
    <w:rsid w:val="00242047"/>
    <w:rsid w:val="00242E80"/>
    <w:rsid w:val="00243E3C"/>
    <w:rsid w:val="00247AE2"/>
    <w:rsid w:val="00254DF7"/>
    <w:rsid w:val="00255523"/>
    <w:rsid w:val="002557DE"/>
    <w:rsid w:val="0026280C"/>
    <w:rsid w:val="002634C4"/>
    <w:rsid w:val="002800A8"/>
    <w:rsid w:val="00284615"/>
    <w:rsid w:val="00292236"/>
    <w:rsid w:val="0029247B"/>
    <w:rsid w:val="00292852"/>
    <w:rsid w:val="00295357"/>
    <w:rsid w:val="00297EF5"/>
    <w:rsid w:val="002A094F"/>
    <w:rsid w:val="002A0A3E"/>
    <w:rsid w:val="002A2A57"/>
    <w:rsid w:val="002A72D2"/>
    <w:rsid w:val="002A7397"/>
    <w:rsid w:val="002B3772"/>
    <w:rsid w:val="002B45CD"/>
    <w:rsid w:val="002C19E1"/>
    <w:rsid w:val="002C42D8"/>
    <w:rsid w:val="002C49BE"/>
    <w:rsid w:val="002D14CF"/>
    <w:rsid w:val="002D2B50"/>
    <w:rsid w:val="002D3957"/>
    <w:rsid w:val="002D5946"/>
    <w:rsid w:val="002D772C"/>
    <w:rsid w:val="002E0755"/>
    <w:rsid w:val="002E3221"/>
    <w:rsid w:val="002E4D1A"/>
    <w:rsid w:val="002E785D"/>
    <w:rsid w:val="002F16BC"/>
    <w:rsid w:val="002F2B33"/>
    <w:rsid w:val="002F4E68"/>
    <w:rsid w:val="002F6041"/>
    <w:rsid w:val="00300384"/>
    <w:rsid w:val="00307E97"/>
    <w:rsid w:val="00312416"/>
    <w:rsid w:val="00313214"/>
    <w:rsid w:val="00315B62"/>
    <w:rsid w:val="00316636"/>
    <w:rsid w:val="00323F2D"/>
    <w:rsid w:val="00347F21"/>
    <w:rsid w:val="00347F5D"/>
    <w:rsid w:val="00353421"/>
    <w:rsid w:val="00363E95"/>
    <w:rsid w:val="00370BAA"/>
    <w:rsid w:val="003737DF"/>
    <w:rsid w:val="00375F9F"/>
    <w:rsid w:val="003765E9"/>
    <w:rsid w:val="00376AAB"/>
    <w:rsid w:val="003845C1"/>
    <w:rsid w:val="0038712A"/>
    <w:rsid w:val="0039108E"/>
    <w:rsid w:val="003944F8"/>
    <w:rsid w:val="00395F39"/>
    <w:rsid w:val="003A459A"/>
    <w:rsid w:val="003B143F"/>
    <w:rsid w:val="003B14A0"/>
    <w:rsid w:val="003B5BAC"/>
    <w:rsid w:val="003B625D"/>
    <w:rsid w:val="003B63E3"/>
    <w:rsid w:val="003B713B"/>
    <w:rsid w:val="003C05BB"/>
    <w:rsid w:val="003C1AEB"/>
    <w:rsid w:val="003C47CE"/>
    <w:rsid w:val="003C4A0D"/>
    <w:rsid w:val="003C50A9"/>
    <w:rsid w:val="003C580B"/>
    <w:rsid w:val="003D1799"/>
    <w:rsid w:val="003D2320"/>
    <w:rsid w:val="003D3557"/>
    <w:rsid w:val="003D5B3F"/>
    <w:rsid w:val="003E5559"/>
    <w:rsid w:val="003E75CA"/>
    <w:rsid w:val="003E7EA0"/>
    <w:rsid w:val="003F22AF"/>
    <w:rsid w:val="003F46C1"/>
    <w:rsid w:val="003F4CD5"/>
    <w:rsid w:val="003F7253"/>
    <w:rsid w:val="004000FB"/>
    <w:rsid w:val="004008A2"/>
    <w:rsid w:val="004025DF"/>
    <w:rsid w:val="004039E9"/>
    <w:rsid w:val="00411F8F"/>
    <w:rsid w:val="004129A5"/>
    <w:rsid w:val="00423E3E"/>
    <w:rsid w:val="00427AF4"/>
    <w:rsid w:val="00434015"/>
    <w:rsid w:val="004342B5"/>
    <w:rsid w:val="00445C72"/>
    <w:rsid w:val="00460B27"/>
    <w:rsid w:val="004647DA"/>
    <w:rsid w:val="00470169"/>
    <w:rsid w:val="00471B10"/>
    <w:rsid w:val="00477A13"/>
    <w:rsid w:val="00477D6B"/>
    <w:rsid w:val="00484BE1"/>
    <w:rsid w:val="00491345"/>
    <w:rsid w:val="004A1165"/>
    <w:rsid w:val="004A396A"/>
    <w:rsid w:val="004A3ACB"/>
    <w:rsid w:val="004B08C0"/>
    <w:rsid w:val="004B2E0A"/>
    <w:rsid w:val="004B5FFF"/>
    <w:rsid w:val="004B700D"/>
    <w:rsid w:val="004B74B9"/>
    <w:rsid w:val="004B7E28"/>
    <w:rsid w:val="004C0267"/>
    <w:rsid w:val="004C07B5"/>
    <w:rsid w:val="004C38FE"/>
    <w:rsid w:val="004C5608"/>
    <w:rsid w:val="004D0D65"/>
    <w:rsid w:val="004D6471"/>
    <w:rsid w:val="004E4379"/>
    <w:rsid w:val="004F27E0"/>
    <w:rsid w:val="004F6A51"/>
    <w:rsid w:val="005072CB"/>
    <w:rsid w:val="0050736C"/>
    <w:rsid w:val="00507BD2"/>
    <w:rsid w:val="00511EFD"/>
    <w:rsid w:val="00512B1B"/>
    <w:rsid w:val="00512C83"/>
    <w:rsid w:val="00513BFE"/>
    <w:rsid w:val="00517E32"/>
    <w:rsid w:val="00517EC5"/>
    <w:rsid w:val="00521D07"/>
    <w:rsid w:val="0052550A"/>
    <w:rsid w:val="00525B63"/>
    <w:rsid w:val="00535853"/>
    <w:rsid w:val="005369E6"/>
    <w:rsid w:val="00537349"/>
    <w:rsid w:val="005403FD"/>
    <w:rsid w:val="00541B50"/>
    <w:rsid w:val="00544E81"/>
    <w:rsid w:val="00546C43"/>
    <w:rsid w:val="005555B6"/>
    <w:rsid w:val="00555F9C"/>
    <w:rsid w:val="00565E4F"/>
    <w:rsid w:val="00566369"/>
    <w:rsid w:val="00567282"/>
    <w:rsid w:val="00567A4C"/>
    <w:rsid w:val="00570F01"/>
    <w:rsid w:val="005761CD"/>
    <w:rsid w:val="005806AF"/>
    <w:rsid w:val="00582341"/>
    <w:rsid w:val="005831DE"/>
    <w:rsid w:val="0059160D"/>
    <w:rsid w:val="00595F07"/>
    <w:rsid w:val="005B0B5C"/>
    <w:rsid w:val="005B7E21"/>
    <w:rsid w:val="005C555E"/>
    <w:rsid w:val="005C7273"/>
    <w:rsid w:val="005D1F96"/>
    <w:rsid w:val="005D5743"/>
    <w:rsid w:val="005E4693"/>
    <w:rsid w:val="005E4EE5"/>
    <w:rsid w:val="005E50EB"/>
    <w:rsid w:val="005E579F"/>
    <w:rsid w:val="005E6516"/>
    <w:rsid w:val="005F4F57"/>
    <w:rsid w:val="005F53BF"/>
    <w:rsid w:val="005F57BF"/>
    <w:rsid w:val="005F71D0"/>
    <w:rsid w:val="006000CC"/>
    <w:rsid w:val="00604913"/>
    <w:rsid w:val="006050A9"/>
    <w:rsid w:val="00605827"/>
    <w:rsid w:val="006124B5"/>
    <w:rsid w:val="00613CF6"/>
    <w:rsid w:val="00615018"/>
    <w:rsid w:val="0061729E"/>
    <w:rsid w:val="006217E1"/>
    <w:rsid w:val="006316F1"/>
    <w:rsid w:val="006347CB"/>
    <w:rsid w:val="00635073"/>
    <w:rsid w:val="00635D50"/>
    <w:rsid w:val="006360C5"/>
    <w:rsid w:val="006414AF"/>
    <w:rsid w:val="006440CB"/>
    <w:rsid w:val="00644CB7"/>
    <w:rsid w:val="0064663D"/>
    <w:rsid w:val="00646F83"/>
    <w:rsid w:val="00647B36"/>
    <w:rsid w:val="00655539"/>
    <w:rsid w:val="00660C18"/>
    <w:rsid w:val="0067570C"/>
    <w:rsid w:val="0067612C"/>
    <w:rsid w:val="00681E32"/>
    <w:rsid w:val="00682325"/>
    <w:rsid w:val="0068333F"/>
    <w:rsid w:val="0068572E"/>
    <w:rsid w:val="0068584D"/>
    <w:rsid w:val="00687CF1"/>
    <w:rsid w:val="006945CD"/>
    <w:rsid w:val="00695EE2"/>
    <w:rsid w:val="00695F85"/>
    <w:rsid w:val="006A2EA0"/>
    <w:rsid w:val="006A52DB"/>
    <w:rsid w:val="006A67CC"/>
    <w:rsid w:val="006B0DB5"/>
    <w:rsid w:val="006B1B22"/>
    <w:rsid w:val="006B2D44"/>
    <w:rsid w:val="006B5D08"/>
    <w:rsid w:val="006C0766"/>
    <w:rsid w:val="006C1F2A"/>
    <w:rsid w:val="006C213C"/>
    <w:rsid w:val="006D150F"/>
    <w:rsid w:val="006D7193"/>
    <w:rsid w:val="006F0FA0"/>
    <w:rsid w:val="006F36A4"/>
    <w:rsid w:val="006F4518"/>
    <w:rsid w:val="006F46CB"/>
    <w:rsid w:val="00705051"/>
    <w:rsid w:val="00712F4C"/>
    <w:rsid w:val="00713042"/>
    <w:rsid w:val="00721397"/>
    <w:rsid w:val="007216C4"/>
    <w:rsid w:val="00722CC6"/>
    <w:rsid w:val="00723E53"/>
    <w:rsid w:val="00726EA9"/>
    <w:rsid w:val="007311B3"/>
    <w:rsid w:val="00731C1D"/>
    <w:rsid w:val="00732888"/>
    <w:rsid w:val="00733347"/>
    <w:rsid w:val="0074189E"/>
    <w:rsid w:val="00744409"/>
    <w:rsid w:val="0074538D"/>
    <w:rsid w:val="007461F1"/>
    <w:rsid w:val="0074743E"/>
    <w:rsid w:val="0075680D"/>
    <w:rsid w:val="00757015"/>
    <w:rsid w:val="007702D9"/>
    <w:rsid w:val="0077253B"/>
    <w:rsid w:val="00785D50"/>
    <w:rsid w:val="00792983"/>
    <w:rsid w:val="00792A6F"/>
    <w:rsid w:val="007A2891"/>
    <w:rsid w:val="007A3EAF"/>
    <w:rsid w:val="007A7FA4"/>
    <w:rsid w:val="007B1D23"/>
    <w:rsid w:val="007B1EA5"/>
    <w:rsid w:val="007B6381"/>
    <w:rsid w:val="007C1A61"/>
    <w:rsid w:val="007C34ED"/>
    <w:rsid w:val="007C4CBC"/>
    <w:rsid w:val="007D4E6D"/>
    <w:rsid w:val="007D6961"/>
    <w:rsid w:val="007E349E"/>
    <w:rsid w:val="007E3CCD"/>
    <w:rsid w:val="007E7A22"/>
    <w:rsid w:val="007F07CB"/>
    <w:rsid w:val="007F5D44"/>
    <w:rsid w:val="007F6178"/>
    <w:rsid w:val="00800C2A"/>
    <w:rsid w:val="0080633A"/>
    <w:rsid w:val="0080662F"/>
    <w:rsid w:val="008102C1"/>
    <w:rsid w:val="00810CEF"/>
    <w:rsid w:val="0081208D"/>
    <w:rsid w:val="00813F99"/>
    <w:rsid w:val="00823034"/>
    <w:rsid w:val="008273EE"/>
    <w:rsid w:val="00834369"/>
    <w:rsid w:val="0083500C"/>
    <w:rsid w:val="008414F7"/>
    <w:rsid w:val="00845088"/>
    <w:rsid w:val="00846F50"/>
    <w:rsid w:val="00847245"/>
    <w:rsid w:val="008478AE"/>
    <w:rsid w:val="008507AE"/>
    <w:rsid w:val="00855A40"/>
    <w:rsid w:val="00861C83"/>
    <w:rsid w:val="00862BF1"/>
    <w:rsid w:val="00874598"/>
    <w:rsid w:val="00877B3A"/>
    <w:rsid w:val="0088193C"/>
    <w:rsid w:val="00882715"/>
    <w:rsid w:val="00886BC5"/>
    <w:rsid w:val="00892CD3"/>
    <w:rsid w:val="0089322A"/>
    <w:rsid w:val="008935F2"/>
    <w:rsid w:val="008961BC"/>
    <w:rsid w:val="00897663"/>
    <w:rsid w:val="00897E1F"/>
    <w:rsid w:val="008A2F86"/>
    <w:rsid w:val="008A512B"/>
    <w:rsid w:val="008B0BB5"/>
    <w:rsid w:val="008B19A3"/>
    <w:rsid w:val="008B221E"/>
    <w:rsid w:val="008B2CC1"/>
    <w:rsid w:val="008B4DEC"/>
    <w:rsid w:val="008B512B"/>
    <w:rsid w:val="008B656A"/>
    <w:rsid w:val="008C30F8"/>
    <w:rsid w:val="008C37EB"/>
    <w:rsid w:val="008D0121"/>
    <w:rsid w:val="008D0AF7"/>
    <w:rsid w:val="008D1707"/>
    <w:rsid w:val="008D1B5C"/>
    <w:rsid w:val="008D76E0"/>
    <w:rsid w:val="008E419D"/>
    <w:rsid w:val="008E6018"/>
    <w:rsid w:val="008E7930"/>
    <w:rsid w:val="008F3140"/>
    <w:rsid w:val="008F5EC1"/>
    <w:rsid w:val="008F6F30"/>
    <w:rsid w:val="009003A1"/>
    <w:rsid w:val="0090731E"/>
    <w:rsid w:val="0091173A"/>
    <w:rsid w:val="00914F65"/>
    <w:rsid w:val="00924398"/>
    <w:rsid w:val="00925A4A"/>
    <w:rsid w:val="00930C92"/>
    <w:rsid w:val="00931611"/>
    <w:rsid w:val="009341B5"/>
    <w:rsid w:val="00934F71"/>
    <w:rsid w:val="00936BA8"/>
    <w:rsid w:val="00946DAC"/>
    <w:rsid w:val="00957AE7"/>
    <w:rsid w:val="00960196"/>
    <w:rsid w:val="0096024A"/>
    <w:rsid w:val="0096066A"/>
    <w:rsid w:val="009642E9"/>
    <w:rsid w:val="00966A22"/>
    <w:rsid w:val="00973519"/>
    <w:rsid w:val="0097383C"/>
    <w:rsid w:val="00974CD6"/>
    <w:rsid w:val="00974FF9"/>
    <w:rsid w:val="00975738"/>
    <w:rsid w:val="00980355"/>
    <w:rsid w:val="0098223E"/>
    <w:rsid w:val="009830AD"/>
    <w:rsid w:val="00987296"/>
    <w:rsid w:val="009A0D46"/>
    <w:rsid w:val="009A1C37"/>
    <w:rsid w:val="009B44F0"/>
    <w:rsid w:val="009B4E27"/>
    <w:rsid w:val="009B7573"/>
    <w:rsid w:val="009B7A94"/>
    <w:rsid w:val="009C2416"/>
    <w:rsid w:val="009C2FF1"/>
    <w:rsid w:val="009C6DC7"/>
    <w:rsid w:val="009C79EC"/>
    <w:rsid w:val="009D30E6"/>
    <w:rsid w:val="009E262E"/>
    <w:rsid w:val="009E3F6F"/>
    <w:rsid w:val="009E40A7"/>
    <w:rsid w:val="009E4C2E"/>
    <w:rsid w:val="009E5E5C"/>
    <w:rsid w:val="009F0936"/>
    <w:rsid w:val="009F499F"/>
    <w:rsid w:val="009F636D"/>
    <w:rsid w:val="00A01F97"/>
    <w:rsid w:val="00A04EA4"/>
    <w:rsid w:val="00A116E7"/>
    <w:rsid w:val="00A117B4"/>
    <w:rsid w:val="00A13F4C"/>
    <w:rsid w:val="00A2232A"/>
    <w:rsid w:val="00A238F5"/>
    <w:rsid w:val="00A37FC0"/>
    <w:rsid w:val="00A43A15"/>
    <w:rsid w:val="00A54066"/>
    <w:rsid w:val="00A61582"/>
    <w:rsid w:val="00A66FE7"/>
    <w:rsid w:val="00A76166"/>
    <w:rsid w:val="00A765FA"/>
    <w:rsid w:val="00A941D1"/>
    <w:rsid w:val="00A977F3"/>
    <w:rsid w:val="00AA1622"/>
    <w:rsid w:val="00AA1D6B"/>
    <w:rsid w:val="00AA412B"/>
    <w:rsid w:val="00AB3400"/>
    <w:rsid w:val="00AB3910"/>
    <w:rsid w:val="00AB77D4"/>
    <w:rsid w:val="00AC0AE4"/>
    <w:rsid w:val="00AC28E2"/>
    <w:rsid w:val="00AC4BFB"/>
    <w:rsid w:val="00AC4FF4"/>
    <w:rsid w:val="00AD2999"/>
    <w:rsid w:val="00AD519B"/>
    <w:rsid w:val="00AD61DB"/>
    <w:rsid w:val="00AF0DA3"/>
    <w:rsid w:val="00AF1DA9"/>
    <w:rsid w:val="00AF3450"/>
    <w:rsid w:val="00AF6FC0"/>
    <w:rsid w:val="00B01B0A"/>
    <w:rsid w:val="00B14930"/>
    <w:rsid w:val="00B1553F"/>
    <w:rsid w:val="00B248F9"/>
    <w:rsid w:val="00B259F1"/>
    <w:rsid w:val="00B26514"/>
    <w:rsid w:val="00B2656C"/>
    <w:rsid w:val="00B34F82"/>
    <w:rsid w:val="00B3543C"/>
    <w:rsid w:val="00B40774"/>
    <w:rsid w:val="00B4093B"/>
    <w:rsid w:val="00B51748"/>
    <w:rsid w:val="00B578F2"/>
    <w:rsid w:val="00B6633B"/>
    <w:rsid w:val="00B734B4"/>
    <w:rsid w:val="00B742EA"/>
    <w:rsid w:val="00B76592"/>
    <w:rsid w:val="00B805BE"/>
    <w:rsid w:val="00B81661"/>
    <w:rsid w:val="00B85CFD"/>
    <w:rsid w:val="00B86DBF"/>
    <w:rsid w:val="00B87DCC"/>
    <w:rsid w:val="00B957D8"/>
    <w:rsid w:val="00BA7E99"/>
    <w:rsid w:val="00BA7F50"/>
    <w:rsid w:val="00BB1EC1"/>
    <w:rsid w:val="00BB431C"/>
    <w:rsid w:val="00BB56D3"/>
    <w:rsid w:val="00BC0AA2"/>
    <w:rsid w:val="00BC3648"/>
    <w:rsid w:val="00BC38D7"/>
    <w:rsid w:val="00BC5E5E"/>
    <w:rsid w:val="00BC738C"/>
    <w:rsid w:val="00BD2E15"/>
    <w:rsid w:val="00BE0FBF"/>
    <w:rsid w:val="00BE2353"/>
    <w:rsid w:val="00BE5996"/>
    <w:rsid w:val="00BE73A5"/>
    <w:rsid w:val="00BF5406"/>
    <w:rsid w:val="00C018A7"/>
    <w:rsid w:val="00C033D7"/>
    <w:rsid w:val="00C043DF"/>
    <w:rsid w:val="00C04813"/>
    <w:rsid w:val="00C07F76"/>
    <w:rsid w:val="00C11D4D"/>
    <w:rsid w:val="00C1497F"/>
    <w:rsid w:val="00C15A5B"/>
    <w:rsid w:val="00C240A8"/>
    <w:rsid w:val="00C25CE4"/>
    <w:rsid w:val="00C263FB"/>
    <w:rsid w:val="00C277D8"/>
    <w:rsid w:val="00C37699"/>
    <w:rsid w:val="00C44469"/>
    <w:rsid w:val="00C47063"/>
    <w:rsid w:val="00C47C69"/>
    <w:rsid w:val="00C508F2"/>
    <w:rsid w:val="00C528CD"/>
    <w:rsid w:val="00C53514"/>
    <w:rsid w:val="00C53A2E"/>
    <w:rsid w:val="00C5428B"/>
    <w:rsid w:val="00C54566"/>
    <w:rsid w:val="00C607B9"/>
    <w:rsid w:val="00C62A1E"/>
    <w:rsid w:val="00C63C0B"/>
    <w:rsid w:val="00C664C8"/>
    <w:rsid w:val="00C72F99"/>
    <w:rsid w:val="00C73FD1"/>
    <w:rsid w:val="00C7545A"/>
    <w:rsid w:val="00C770F4"/>
    <w:rsid w:val="00C8151E"/>
    <w:rsid w:val="00C90A05"/>
    <w:rsid w:val="00C94E59"/>
    <w:rsid w:val="00C94F10"/>
    <w:rsid w:val="00C951B9"/>
    <w:rsid w:val="00C976D3"/>
    <w:rsid w:val="00CA09EF"/>
    <w:rsid w:val="00CA457D"/>
    <w:rsid w:val="00CA4D4E"/>
    <w:rsid w:val="00CC06F2"/>
    <w:rsid w:val="00CC1F36"/>
    <w:rsid w:val="00CC749A"/>
    <w:rsid w:val="00CD0C6C"/>
    <w:rsid w:val="00CD4D0F"/>
    <w:rsid w:val="00CD6803"/>
    <w:rsid w:val="00CE0C25"/>
    <w:rsid w:val="00CE0E0F"/>
    <w:rsid w:val="00CE24BC"/>
    <w:rsid w:val="00CE2A62"/>
    <w:rsid w:val="00CF0460"/>
    <w:rsid w:val="00CF220D"/>
    <w:rsid w:val="00CF729F"/>
    <w:rsid w:val="00D00A32"/>
    <w:rsid w:val="00D06EDC"/>
    <w:rsid w:val="00D114C3"/>
    <w:rsid w:val="00D11ACD"/>
    <w:rsid w:val="00D14B55"/>
    <w:rsid w:val="00D20BBE"/>
    <w:rsid w:val="00D21C3D"/>
    <w:rsid w:val="00D36701"/>
    <w:rsid w:val="00D42462"/>
    <w:rsid w:val="00D43E0F"/>
    <w:rsid w:val="00D45252"/>
    <w:rsid w:val="00D54FC3"/>
    <w:rsid w:val="00D6016B"/>
    <w:rsid w:val="00D60AB1"/>
    <w:rsid w:val="00D62AB3"/>
    <w:rsid w:val="00D66E75"/>
    <w:rsid w:val="00D67766"/>
    <w:rsid w:val="00D71B4D"/>
    <w:rsid w:val="00D75C1E"/>
    <w:rsid w:val="00D93D55"/>
    <w:rsid w:val="00DA141D"/>
    <w:rsid w:val="00DC3D55"/>
    <w:rsid w:val="00DC5568"/>
    <w:rsid w:val="00DC6A2E"/>
    <w:rsid w:val="00DD3B92"/>
    <w:rsid w:val="00DD6A16"/>
    <w:rsid w:val="00DD6C92"/>
    <w:rsid w:val="00DD6F57"/>
    <w:rsid w:val="00DE4A8D"/>
    <w:rsid w:val="00DF1082"/>
    <w:rsid w:val="00DF27F9"/>
    <w:rsid w:val="00DF4424"/>
    <w:rsid w:val="00DF6A20"/>
    <w:rsid w:val="00E0006F"/>
    <w:rsid w:val="00E0091A"/>
    <w:rsid w:val="00E02E08"/>
    <w:rsid w:val="00E11180"/>
    <w:rsid w:val="00E131F2"/>
    <w:rsid w:val="00E14E8A"/>
    <w:rsid w:val="00E17F5E"/>
    <w:rsid w:val="00E203AA"/>
    <w:rsid w:val="00E236DF"/>
    <w:rsid w:val="00E307EB"/>
    <w:rsid w:val="00E31273"/>
    <w:rsid w:val="00E33668"/>
    <w:rsid w:val="00E3671D"/>
    <w:rsid w:val="00E374C5"/>
    <w:rsid w:val="00E37D4B"/>
    <w:rsid w:val="00E4174C"/>
    <w:rsid w:val="00E435D2"/>
    <w:rsid w:val="00E50718"/>
    <w:rsid w:val="00E527A5"/>
    <w:rsid w:val="00E527FD"/>
    <w:rsid w:val="00E53220"/>
    <w:rsid w:val="00E5640F"/>
    <w:rsid w:val="00E57693"/>
    <w:rsid w:val="00E658DF"/>
    <w:rsid w:val="00E665DE"/>
    <w:rsid w:val="00E66CB0"/>
    <w:rsid w:val="00E76456"/>
    <w:rsid w:val="00E7736E"/>
    <w:rsid w:val="00E8122C"/>
    <w:rsid w:val="00E82EF1"/>
    <w:rsid w:val="00E9259B"/>
    <w:rsid w:val="00E925C4"/>
    <w:rsid w:val="00E93936"/>
    <w:rsid w:val="00E96B3E"/>
    <w:rsid w:val="00EA1024"/>
    <w:rsid w:val="00EA27B7"/>
    <w:rsid w:val="00EA5E2E"/>
    <w:rsid w:val="00EA6BF1"/>
    <w:rsid w:val="00EA6D88"/>
    <w:rsid w:val="00EA7110"/>
    <w:rsid w:val="00EA7BE7"/>
    <w:rsid w:val="00EB16F4"/>
    <w:rsid w:val="00EB5794"/>
    <w:rsid w:val="00EC3FF7"/>
    <w:rsid w:val="00EC6388"/>
    <w:rsid w:val="00EE1513"/>
    <w:rsid w:val="00EE29B0"/>
    <w:rsid w:val="00EE44E0"/>
    <w:rsid w:val="00EE71CB"/>
    <w:rsid w:val="00EF2B47"/>
    <w:rsid w:val="00F01575"/>
    <w:rsid w:val="00F13C6A"/>
    <w:rsid w:val="00F16975"/>
    <w:rsid w:val="00F30730"/>
    <w:rsid w:val="00F33D4D"/>
    <w:rsid w:val="00F374FB"/>
    <w:rsid w:val="00F438AE"/>
    <w:rsid w:val="00F66152"/>
    <w:rsid w:val="00F707B0"/>
    <w:rsid w:val="00F75A3C"/>
    <w:rsid w:val="00F778D0"/>
    <w:rsid w:val="00F81E08"/>
    <w:rsid w:val="00F943A2"/>
    <w:rsid w:val="00FA377A"/>
    <w:rsid w:val="00FA7964"/>
    <w:rsid w:val="00FA7BBD"/>
    <w:rsid w:val="00FB30EB"/>
    <w:rsid w:val="00FC0024"/>
    <w:rsid w:val="00FC1356"/>
    <w:rsid w:val="00FC23B4"/>
    <w:rsid w:val="00FC3128"/>
    <w:rsid w:val="00FD069E"/>
    <w:rsid w:val="00FD2023"/>
    <w:rsid w:val="00FD6E02"/>
    <w:rsid w:val="00FE29C6"/>
    <w:rsid w:val="00FF3328"/>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0312AA91"/>
  <w15:docId w15:val="{7C486BB3-DCAA-4AEE-899E-B5951C4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A01F97"/>
    <w:pPr>
      <w:spacing w:after="120" w:line="260" w:lineRule="atLeast"/>
      <w:ind w:left="5534"/>
      <w:contextualSpacing/>
    </w:pPr>
    <w:rPr>
      <w:rFonts w:eastAsia="Times New Roman" w:cs="Times New Roman"/>
      <w:sz w:val="20"/>
      <w:lang w:val="fr-FR"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rsid w:val="00A01F97"/>
    <w:rPr>
      <w:color w:val="0000FF"/>
      <w:u w:val="single"/>
    </w:rPr>
  </w:style>
  <w:style w:type="numbering" w:styleId="1ai">
    <w:name w:val="Outline List 1"/>
    <w:basedOn w:val="NoList"/>
    <w:rsid w:val="00973519"/>
    <w:pPr>
      <w:numPr>
        <w:numId w:val="7"/>
      </w:numPr>
    </w:pPr>
  </w:style>
  <w:style w:type="character" w:styleId="FollowedHyperlink">
    <w:name w:val="FollowedHyperlink"/>
    <w:basedOn w:val="DefaultParagraphFont"/>
    <w:rsid w:val="004B74B9"/>
    <w:rPr>
      <w:color w:val="800080"/>
      <w:u w:val="single"/>
    </w:rPr>
  </w:style>
  <w:style w:type="character" w:styleId="FootnoteReference">
    <w:name w:val="footnote reference"/>
    <w:basedOn w:val="DefaultParagraphFont"/>
    <w:semiHidden/>
    <w:rsid w:val="00F01575"/>
    <w:rPr>
      <w:vertAlign w:val="superscript"/>
    </w:rPr>
  </w:style>
  <w:style w:type="paragraph" w:customStyle="1" w:styleId="CharCharCharChar">
    <w:name w:val="Char Char Char Char"/>
    <w:basedOn w:val="Normal"/>
    <w:rsid w:val="00F01575"/>
    <w:pPr>
      <w:spacing w:after="160" w:line="240" w:lineRule="exact"/>
    </w:pPr>
    <w:rPr>
      <w:rFonts w:ascii="Verdana" w:eastAsia="Times New Roman" w:hAnsi="Verdana" w:cs="Times New Roman"/>
      <w:sz w:val="20"/>
      <w:lang w:val="en-GB" w:eastAsia="en-US"/>
    </w:rPr>
  </w:style>
  <w:style w:type="paragraph" w:customStyle="1" w:styleId="CharCharCharChar0">
    <w:name w:val="Char Char Char Char"/>
    <w:basedOn w:val="Normal"/>
    <w:rsid w:val="00445C72"/>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7C34ED"/>
    <w:pPr>
      <w:ind w:left="720"/>
      <w:contextualSpacing/>
    </w:pPr>
    <w:rPr>
      <w:lang w:val="en-US"/>
    </w:rPr>
  </w:style>
  <w:style w:type="paragraph" w:customStyle="1" w:styleId="DecisionInvitingPara">
    <w:name w:val="Decision Inviting Para."/>
    <w:basedOn w:val="Normal"/>
    <w:rsid w:val="002A2A57"/>
    <w:pPr>
      <w:spacing w:after="120" w:line="260" w:lineRule="atLeast"/>
      <w:ind w:left="5534"/>
      <w:contextualSpacing/>
    </w:pPr>
    <w:rPr>
      <w:rFonts w:eastAsia="Times New Roman" w:cs="Times New Roman"/>
      <w:i/>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23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lassifications/locarno/locef/public/fr/project/LO152/annex/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3.wipo.int/classifications/locarno/locef/public/fr/project/LO15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wipo.int/classifications/locarno/locef/public/en/project/LO152/annex/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3.wipo.int/classifications/locarno/locef/public/fr/project/LO1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3.wipo.int/classifications/locarno/locef/public/fr/project/LO15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4613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CEL/15/2 Report</vt:lpstr>
    </vt:vector>
  </TitlesOfParts>
  <Company>WIPO</Company>
  <LinksUpToDate>false</LinksUpToDate>
  <CharactersWithSpaces>5425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CEL/15/2 Report</dc:title>
  <dc:subject>projet de rapport</dc:subject>
  <dc:creator>Carminati</dc:creator>
  <cp:keywords>FOR OFFICIAL USE ONLY</cp:keywords>
  <cp:lastModifiedBy>CARMINATI Christine</cp:lastModifiedBy>
  <cp:revision>9</cp:revision>
  <cp:lastPrinted>2019-11-25T14:11:00Z</cp:lastPrinted>
  <dcterms:created xsi:type="dcterms:W3CDTF">2022-03-08T06:08:00Z</dcterms:created>
  <dcterms:modified xsi:type="dcterms:W3CDTF">2022-03-14T12:49:00Z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6a7b5c23-a41b-4d20-a240-a4da205fb5bd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