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4" w:rsidRPr="00F00C47" w:rsidRDefault="00E70F24" w:rsidP="00E70F24">
      <w:pPr>
        <w:pStyle w:val="Heading1"/>
        <w:rPr>
          <w:lang w:val="fr-FR"/>
        </w:rPr>
      </w:pPr>
      <w:bookmarkStart w:id="0" w:name="_GoBack"/>
      <w:bookmarkEnd w:id="0"/>
      <w:r w:rsidRPr="00F00C47">
        <w:rPr>
          <w:lang w:val="fr-FR"/>
        </w:rPr>
        <w:t>LISTE DES PARTICIPANTS/LIST OF PARTICPANTS</w:t>
      </w:r>
    </w:p>
    <w:p w:rsidR="007D7025" w:rsidRPr="00BA08FD" w:rsidRDefault="00066B0C" w:rsidP="005B7B23">
      <w:pPr>
        <w:pStyle w:val="Heading2"/>
        <w:rPr>
          <w:lang w:val="fr-FR"/>
        </w:rPr>
      </w:pPr>
      <w:r>
        <w:rPr>
          <w:lang w:val="fr-FR"/>
        </w:rPr>
        <w:t>I.</w:t>
      </w:r>
      <w:r>
        <w:rPr>
          <w:lang w:val="fr-FR"/>
        </w:rPr>
        <w:tab/>
      </w:r>
      <w:r w:rsidR="007D7025" w:rsidRPr="00BA08FD">
        <w:rPr>
          <w:lang w:val="fr-FR"/>
        </w:rPr>
        <w:t>ÉTATS MEMBRES/MEMBER STATES</w:t>
      </w:r>
    </w:p>
    <w:p w:rsidR="008D33DA" w:rsidRPr="00E70F24" w:rsidRDefault="008D33DA" w:rsidP="005B7B23">
      <w:pPr>
        <w:pStyle w:val="Heading3"/>
        <w:rPr>
          <w:lang w:val="fr-CH"/>
        </w:rPr>
      </w:pPr>
      <w:r w:rsidRPr="00E70F24">
        <w:rPr>
          <w:lang w:val="fr-CH"/>
        </w:rPr>
        <w:t>ALLEMAGNE/GERMANY</w:t>
      </w:r>
    </w:p>
    <w:p w:rsidR="008D33DA" w:rsidRPr="00983D00" w:rsidRDefault="008D33DA" w:rsidP="008D33DA">
      <w:pPr>
        <w:pStyle w:val="BodyText"/>
      </w:pPr>
      <w:r w:rsidRPr="00983D00">
        <w:t>Michael MAURUS,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Thomas SCHENK,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Florian SIEBEL,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Oliver STEINKELLNER, IPC Expert, Classification Systems Section, German Patent and Trade Mark Office, Munich</w:t>
      </w:r>
    </w:p>
    <w:p w:rsidR="008D33DA" w:rsidRPr="00DA4705" w:rsidRDefault="008D33DA" w:rsidP="00DA4705">
      <w:pPr>
        <w:pStyle w:val="Heading3"/>
      </w:pPr>
      <w:r w:rsidRPr="00DA4705">
        <w:t>AUSTRALIE/AUSTRALIA</w:t>
      </w:r>
    </w:p>
    <w:p w:rsidR="008D33DA" w:rsidRPr="008D33DA" w:rsidRDefault="008D33DA" w:rsidP="008D33DA">
      <w:pPr>
        <w:pStyle w:val="BodyText"/>
      </w:pPr>
      <w:r w:rsidRPr="008D33DA">
        <w:t>Thanh NGUYEN (Ms.), Classification Coordinator, IP Australia, Department of Industry, Innovation and Science, Canberra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Nancy BEAUCHEMIN (Mme), </w:t>
      </w:r>
      <w:r w:rsidR="00DA4705">
        <w:rPr>
          <w:szCs w:val="22"/>
          <w:lang w:val="fr-CH"/>
        </w:rPr>
        <w:t>g</w:t>
      </w:r>
      <w:r w:rsidRPr="00270979">
        <w:rPr>
          <w:szCs w:val="22"/>
          <w:lang w:val="fr-CH"/>
        </w:rPr>
        <w:t xml:space="preserve">estionnaire de programme - International, Direction des brevets, Office de la </w:t>
      </w:r>
      <w:r w:rsidR="00DA4705">
        <w:rPr>
          <w:szCs w:val="22"/>
          <w:lang w:val="fr-CH"/>
        </w:rPr>
        <w:t>p</w:t>
      </w:r>
      <w:r w:rsidRPr="00270979">
        <w:rPr>
          <w:szCs w:val="22"/>
          <w:lang w:val="fr-CH"/>
        </w:rPr>
        <w:t xml:space="preserve">ropriété </w:t>
      </w:r>
      <w:r w:rsidR="00DA4705">
        <w:rPr>
          <w:szCs w:val="22"/>
          <w:lang w:val="fr-CH"/>
        </w:rPr>
        <w:t>i</w:t>
      </w:r>
      <w:r w:rsidRPr="00270979">
        <w:rPr>
          <w:szCs w:val="22"/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XIAO </w:t>
      </w:r>
      <w:r w:rsidR="00DA4705">
        <w:rPr>
          <w:szCs w:val="22"/>
        </w:rPr>
        <w:t>Li</w:t>
      </w:r>
      <w:r>
        <w:rPr>
          <w:szCs w:val="22"/>
        </w:rPr>
        <w:t xml:space="preserve"> (Ms.), Project Officer, Patent Documentation Department, State Intellectual Property Office of the People’s Republic of China</w:t>
      </w:r>
      <w:r w:rsidR="00DA4705">
        <w:rPr>
          <w:szCs w:val="22"/>
        </w:rPr>
        <w:t xml:space="preserve">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JIA </w:t>
      </w:r>
      <w:proofErr w:type="spellStart"/>
      <w:r>
        <w:rPr>
          <w:szCs w:val="22"/>
        </w:rPr>
        <w:t>Yujie</w:t>
      </w:r>
      <w:proofErr w:type="spellEnd"/>
      <w:r>
        <w:rPr>
          <w:szCs w:val="22"/>
        </w:rPr>
        <w:t xml:space="preserve"> (Ms.), 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 w:rsidRPr="008D33DA">
        <w:rPr>
          <w:szCs w:val="22"/>
        </w:rPr>
        <w:t xml:space="preserve">SHI </w:t>
      </w:r>
      <w:r w:rsidR="00DA4705">
        <w:rPr>
          <w:szCs w:val="22"/>
        </w:rPr>
        <w:t>Hui</w:t>
      </w:r>
      <w:r w:rsidRPr="008D33DA">
        <w:rPr>
          <w:szCs w:val="22"/>
        </w:rPr>
        <w:t xml:space="preserve"> (Ms.), Patent Examiner, </w:t>
      </w:r>
      <w:r>
        <w:rPr>
          <w:szCs w:val="22"/>
        </w:rPr>
        <w:t>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Pr="008D33DA" w:rsidRDefault="008D33DA" w:rsidP="00DA4705">
      <w:pPr>
        <w:pStyle w:val="Heading3"/>
      </w:pPr>
      <w:r w:rsidRPr="008D33DA">
        <w:t>ÉGYPTE/EGYPT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Nabila Mohamed Mahmoud MEKKY (Ms.), General Manager</w:t>
      </w:r>
      <w:r w:rsidR="00DA4705">
        <w:rPr>
          <w:szCs w:val="22"/>
        </w:rPr>
        <w:t>,</w:t>
      </w:r>
      <w:r>
        <w:rPr>
          <w:szCs w:val="22"/>
        </w:rPr>
        <w:t xml:space="preserve"> Technical Examination, Technical Patent Examination Office, Academy of Scientific Research and </w:t>
      </w:r>
      <w:r w:rsidR="00DA4705">
        <w:rPr>
          <w:szCs w:val="22"/>
        </w:rPr>
        <w:t>Technology</w:t>
      </w:r>
      <w:r>
        <w:rPr>
          <w:szCs w:val="22"/>
        </w:rPr>
        <w:t>, Cairo</w:t>
      </w:r>
    </w:p>
    <w:p w:rsidR="008D33DA" w:rsidRPr="00DA4705" w:rsidRDefault="008D33DA" w:rsidP="00DA4705">
      <w:pPr>
        <w:pStyle w:val="Heading3"/>
        <w:rPr>
          <w:lang w:val="es-ES"/>
        </w:rPr>
      </w:pPr>
      <w:r w:rsidRPr="00DA4705">
        <w:rPr>
          <w:lang w:val="es-ES"/>
        </w:rPr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CC3D1A" w:rsidRPr="00D17FC5" w:rsidRDefault="00CC3D1A">
      <w:pPr>
        <w:rPr>
          <w:bCs/>
          <w:szCs w:val="26"/>
          <w:u w:val="single"/>
          <w:lang w:val="es-ES"/>
        </w:rPr>
      </w:pPr>
      <w:r w:rsidRPr="00D17FC5">
        <w:rPr>
          <w:lang w:val="es-ES"/>
        </w:rPr>
        <w:br w:type="page"/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lastRenderedPageBreak/>
        <w:t>ÉTATS-UNIS D'AMÉRIQUE/UNITED STATES OF AMERICA</w:t>
      </w:r>
    </w:p>
    <w:p w:rsidR="00F64D22" w:rsidRPr="005F18F8" w:rsidRDefault="00F64D22" w:rsidP="00F64D22">
      <w:pPr>
        <w:pStyle w:val="BodyText"/>
      </w:pPr>
      <w:r w:rsidRPr="00F64D22">
        <w:rPr>
          <w:szCs w:val="22"/>
        </w:rP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64D22">
        <w:rPr>
          <w:szCs w:val="22"/>
        </w:rPr>
        <w:t>United States Department of Commerce, United States Patent and Trademark</w:t>
      </w:r>
      <w:r w:rsidRPr="00FF29F7">
        <w:t xml:space="preserve"> Office</w:t>
      </w:r>
      <w:r>
        <w:t> </w:t>
      </w:r>
      <w:r w:rsidRPr="00FF29F7">
        <w:t>(USPTO), Alexandria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 xml:space="preserve">, Supervisory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8D33DA" w:rsidP="00DA4705">
      <w:pPr>
        <w:pStyle w:val="BodyText"/>
        <w:rPr>
          <w:szCs w:val="22"/>
        </w:rPr>
      </w:pPr>
      <w:r w:rsidRPr="00DA4705">
        <w:rPr>
          <w:szCs w:val="22"/>
        </w:rPr>
        <w:t xml:space="preserve">John RUGGLES, 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F64D22" w:rsidRPr="00CE01CE" w:rsidRDefault="00F64D22" w:rsidP="00F64D22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</w:t>
      </w:r>
      <w:r w:rsidRPr="00270979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>revets,</w:t>
      </w:r>
      <w:r>
        <w:rPr>
          <w:szCs w:val="22"/>
          <w:lang w:val="fr-CH"/>
        </w:rPr>
        <w:t xml:space="preserve"> </w:t>
      </w:r>
      <w:r w:rsidRPr="00CE01CE">
        <w:rPr>
          <w:lang w:val="fr-CH"/>
        </w:rPr>
        <w:t>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 w:rsidR="008E324F"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="008E324F">
        <w:rPr>
          <w:szCs w:val="22"/>
          <w:lang w:val="fr-CH"/>
        </w:rPr>
        <w:t>expert</w:t>
      </w:r>
      <w:r w:rsidRPr="00270979">
        <w:rPr>
          <w:szCs w:val="22"/>
          <w:lang w:val="fr-CH"/>
        </w:rPr>
        <w:t xml:space="preserve"> en mécanique, Département des </w:t>
      </w:r>
      <w:r w:rsidR="008E324F"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</w:t>
      </w:r>
      <w:r w:rsidRPr="00270979">
        <w:rPr>
          <w:szCs w:val="22"/>
          <w:lang w:val="fr-CH"/>
        </w:rPr>
        <w:t xml:space="preserve">, </w:t>
      </w:r>
      <w:r w:rsidR="008E324F" w:rsidRPr="00270979">
        <w:rPr>
          <w:szCs w:val="22"/>
          <w:lang w:val="fr-CH"/>
        </w:rPr>
        <w:t>Courbevoie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Yuki AKASAKA, Classification Project Coordinator (Physics),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C92468" w:rsidRDefault="00C92468" w:rsidP="008D33DA">
      <w:pPr>
        <w:pStyle w:val="BodyText"/>
      </w:pPr>
      <w:proofErr w:type="spellStart"/>
      <w:r>
        <w:t>Shuichiro</w:t>
      </w:r>
      <w:proofErr w:type="spellEnd"/>
      <w:r>
        <w:t xml:space="preserve"> YAZAWA, Classification Project Coordinator (Machinery), Patent Classification Policy Planning Section, Administrative Affairs Division, Japan Patent Office (JPO),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Keisuke TSUCHIHASHI, Classification Project Coordinator (Chemistry),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84134F" w:rsidRPr="003D0DBC" w:rsidRDefault="0084134F" w:rsidP="0084134F">
      <w:pPr>
        <w:pStyle w:val="Heading3"/>
        <w:rPr>
          <w:lang w:val="es-ES"/>
        </w:rPr>
      </w:pPr>
      <w:r w:rsidRPr="003D0DBC">
        <w:rPr>
          <w:lang w:val="es-ES"/>
        </w:rPr>
        <w:t>MEXIQUE/MEXICO</w:t>
      </w:r>
    </w:p>
    <w:p w:rsidR="0084134F" w:rsidRPr="00097F44" w:rsidRDefault="0084134F" w:rsidP="0084134F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Divisional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</w:t>
      </w:r>
      <w:proofErr w:type="spellStart"/>
      <w:r w:rsidRPr="00097F44">
        <w:rPr>
          <w:szCs w:val="22"/>
          <w:lang w:val="es-ES"/>
        </w:rPr>
        <w:t>Mexico</w:t>
      </w:r>
      <w:proofErr w:type="spellEnd"/>
      <w:r w:rsidRPr="00097F44">
        <w:rPr>
          <w:szCs w:val="22"/>
          <w:lang w:val="es-ES"/>
        </w:rPr>
        <w:t xml:space="preserve"> </w:t>
      </w:r>
    </w:p>
    <w:p w:rsidR="008D33DA" w:rsidRPr="00DA4705" w:rsidRDefault="008D33DA" w:rsidP="00DA4705">
      <w:pPr>
        <w:pStyle w:val="Heading3"/>
      </w:pPr>
      <w:r w:rsidRPr="00DA4705"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lastRenderedPageBreak/>
        <w:t>RÉPUBLIQUE DE CORÉE/REPUBLIC OF KOREA</w:t>
      </w:r>
    </w:p>
    <w:p w:rsidR="00512278" w:rsidRPr="00515CED" w:rsidRDefault="00512278" w:rsidP="00512278">
      <w:pPr>
        <w:pStyle w:val="BodyText"/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>,</w:t>
      </w:r>
      <w:r w:rsidRPr="00515CED">
        <w:t xml:space="preserve"> Deputy Director, Energy Technology Examination Division, Korean Intellectual Property Office (KIPO), Daejeon</w:t>
      </w:r>
    </w:p>
    <w:p w:rsidR="008D33DA" w:rsidRPr="00512278" w:rsidRDefault="008D33DA" w:rsidP="008D33DA">
      <w:pPr>
        <w:pStyle w:val="BodyText"/>
        <w:rPr>
          <w:szCs w:val="22"/>
        </w:rPr>
      </w:pPr>
      <w:r w:rsidRPr="00512278">
        <w:rPr>
          <w:szCs w:val="22"/>
        </w:rPr>
        <w:t xml:space="preserve">LEE </w:t>
      </w:r>
      <w:r w:rsidR="008E324F" w:rsidRPr="00512278">
        <w:rPr>
          <w:szCs w:val="22"/>
        </w:rPr>
        <w:t>Yun-</w:t>
      </w:r>
      <w:proofErr w:type="spellStart"/>
      <w:r w:rsidR="008E324F" w:rsidRPr="00512278">
        <w:rPr>
          <w:szCs w:val="22"/>
        </w:rPr>
        <w:t>Seok</w:t>
      </w:r>
      <w:proofErr w:type="spellEnd"/>
      <w:r w:rsidRPr="00512278">
        <w:rPr>
          <w:szCs w:val="22"/>
        </w:rPr>
        <w:t xml:space="preserve">, Assistant </w:t>
      </w:r>
      <w:r w:rsidR="008E324F" w:rsidRPr="00512278">
        <w:rPr>
          <w:szCs w:val="22"/>
        </w:rPr>
        <w:t>Manager</w:t>
      </w:r>
      <w:r w:rsidRPr="00512278">
        <w:rPr>
          <w:szCs w:val="22"/>
        </w:rPr>
        <w:t xml:space="preserve">, IPC </w:t>
      </w:r>
      <w:r w:rsidR="008E324F" w:rsidRPr="00512278">
        <w:rPr>
          <w:szCs w:val="22"/>
        </w:rPr>
        <w:t>Revision</w:t>
      </w:r>
      <w:r w:rsidRPr="00512278">
        <w:rPr>
          <w:szCs w:val="22"/>
        </w:rPr>
        <w:t>, Patent Information Promotion Center</w:t>
      </w:r>
      <w:r w:rsidR="00512278" w:rsidRPr="00512278">
        <w:rPr>
          <w:szCs w:val="22"/>
        </w:rPr>
        <w:t xml:space="preserve"> (PIPC)</w:t>
      </w:r>
      <w:r w:rsidRPr="00512278">
        <w:rPr>
          <w:szCs w:val="22"/>
        </w:rPr>
        <w:t>, Daejeon</w:t>
      </w:r>
    </w:p>
    <w:p w:rsidR="008D33DA" w:rsidRPr="008E324F" w:rsidRDefault="008D33DA" w:rsidP="008D33DA">
      <w:pPr>
        <w:pStyle w:val="BodyText"/>
        <w:rPr>
          <w:szCs w:val="22"/>
        </w:rPr>
      </w:pPr>
      <w:r w:rsidRPr="008E324F">
        <w:rPr>
          <w:szCs w:val="22"/>
        </w:rPr>
        <w:t xml:space="preserve">JUNG </w:t>
      </w:r>
      <w:proofErr w:type="spellStart"/>
      <w:r w:rsidR="008E324F" w:rsidRPr="008E324F">
        <w:rPr>
          <w:szCs w:val="22"/>
        </w:rPr>
        <w:t>Byung-Te</w:t>
      </w:r>
      <w:proofErr w:type="spellEnd"/>
      <w:r w:rsidRPr="008E324F">
        <w:rPr>
          <w:szCs w:val="22"/>
        </w:rPr>
        <w:t xml:space="preserve">, Assistant </w:t>
      </w:r>
      <w:r w:rsidR="008E324F" w:rsidRPr="008E324F">
        <w:rPr>
          <w:szCs w:val="22"/>
        </w:rPr>
        <w:t>Manager</w:t>
      </w:r>
      <w:r w:rsidRPr="008E324F">
        <w:rPr>
          <w:szCs w:val="22"/>
        </w:rPr>
        <w:t xml:space="preserve">, IPC </w:t>
      </w:r>
      <w:r w:rsidR="008E324F" w:rsidRPr="008E324F">
        <w:rPr>
          <w:szCs w:val="22"/>
        </w:rPr>
        <w:t>Revision</w:t>
      </w:r>
      <w:r w:rsidRPr="008E324F">
        <w:rPr>
          <w:szCs w:val="22"/>
        </w:rPr>
        <w:t>, Patent Information Promotion Center</w:t>
      </w:r>
      <w:r w:rsidR="002C05FD">
        <w:rPr>
          <w:szCs w:val="22"/>
        </w:rPr>
        <w:t> </w:t>
      </w:r>
      <w:r w:rsidR="00512278">
        <w:rPr>
          <w:szCs w:val="22"/>
        </w:rPr>
        <w:t>(PIPC)</w:t>
      </w:r>
      <w:r w:rsidRPr="008E324F">
        <w:rPr>
          <w:szCs w:val="22"/>
        </w:rPr>
        <w:t>, Daejeon</w:t>
      </w:r>
    </w:p>
    <w:p w:rsidR="008D33DA" w:rsidRPr="00DA4705" w:rsidRDefault="008D33DA" w:rsidP="00DA4705">
      <w:pPr>
        <w:pStyle w:val="Heading3"/>
      </w:pPr>
      <w:r w:rsidRPr="00DA4705">
        <w:t>ROUMANIE/ROMANIA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Diana NITA (Ms.), Patent Examiner, Patent Department, State Office for Inventions and Trademarks</w:t>
      </w:r>
      <w:r w:rsidR="008E324F">
        <w:rPr>
          <w:szCs w:val="22"/>
        </w:rPr>
        <w:t xml:space="preserve"> (OSIRM)</w:t>
      </w:r>
      <w:r>
        <w:rPr>
          <w:szCs w:val="22"/>
        </w:rPr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Bill THOMSON, Senior Patent Examiner, Patents</w:t>
      </w:r>
      <w:r w:rsidR="008E324F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>
        <w:rPr>
          <w:szCs w:val="22"/>
        </w:rPr>
        <w:t>Intellectual Property Office, Newport</w:t>
      </w:r>
    </w:p>
    <w:p w:rsidR="008E324F" w:rsidRDefault="008E324F" w:rsidP="008E324F">
      <w:pPr>
        <w:pStyle w:val="BodyText"/>
        <w:rPr>
          <w:szCs w:val="22"/>
        </w:rPr>
      </w:pPr>
      <w:r>
        <w:rPr>
          <w:szCs w:val="22"/>
        </w:rPr>
        <w:t>William RIGGS, Patent Examiner, Patents Division, UK Intellectual Property Office, Newport</w:t>
      </w:r>
    </w:p>
    <w:p w:rsidR="008D33DA" w:rsidRPr="00C2483C" w:rsidRDefault="008D33DA" w:rsidP="00DA4705">
      <w:pPr>
        <w:pStyle w:val="Heading3"/>
      </w:pPr>
      <w:r w:rsidRPr="00C2483C">
        <w:t>SERBIE/SERBIA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 xml:space="preserve">Milan MILJEVIĆ, Patent </w:t>
      </w:r>
      <w:r w:rsidR="008E324F" w:rsidRPr="00C2483C">
        <w:rPr>
          <w:szCs w:val="22"/>
        </w:rPr>
        <w:t>Examiner</w:t>
      </w:r>
      <w:r w:rsidRPr="00C2483C">
        <w:rPr>
          <w:szCs w:val="22"/>
        </w:rPr>
        <w:t>, Belgrade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Pr="00E060B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DA4705" w:rsidRDefault="008D33DA" w:rsidP="00DA4705">
      <w:pPr>
        <w:pStyle w:val="Heading3"/>
      </w:pPr>
      <w:r w:rsidRPr="00DA4705">
        <w:t>TURQUIE/TURKEY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DAMGACIOGLU, Patent Examiner, Patent Department, Turkish Patent Institute, Ankara</w:t>
      </w:r>
    </w:p>
    <w:p w:rsidR="00E70F24" w:rsidRDefault="00E70F24">
      <w:pPr>
        <w:rPr>
          <w:bCs/>
          <w:szCs w:val="26"/>
          <w:u w:val="single"/>
        </w:rPr>
      </w:pPr>
      <w:r>
        <w:br w:type="page"/>
      </w:r>
    </w:p>
    <w:p w:rsidR="008D33DA" w:rsidRPr="00DA4705" w:rsidRDefault="008D33DA" w:rsidP="00DA4705">
      <w:pPr>
        <w:pStyle w:val="Heading3"/>
      </w:pPr>
      <w:r w:rsidRPr="00DA4705">
        <w:lastRenderedPageBreak/>
        <w:t>UKRAINE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HAPOCHKA, Chief Expert, Division of Physic</w:t>
      </w:r>
      <w:r w:rsidR="002C05FD">
        <w:rPr>
          <w:szCs w:val="22"/>
        </w:rPr>
        <w:t>s</w:t>
      </w:r>
      <w:r w:rsidR="008D33DA">
        <w:rPr>
          <w:szCs w:val="22"/>
        </w:rPr>
        <w:t>-Chemical Technologies, Ministry of Economic Development and Trade of Ukraine, State Intellectual Property Service of Ukraine, State Enterprise, Kyiv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POPKO (Ms.), Chief Expert, Division of Building and Mining, Ministry of Economic Development and Trade of Ukraine, State Intellectual Property Service of Ukraine, State Enterprise, Kyiv</w:t>
      </w:r>
    </w:p>
    <w:p w:rsidR="00CC3D1A" w:rsidRPr="00D17FC5" w:rsidRDefault="00CC3D1A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84134F" w:rsidRPr="003D0DBC" w:rsidRDefault="0084134F" w:rsidP="0084134F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E709B4" w:rsidRDefault="00E709B4" w:rsidP="008D33DA">
      <w:pPr>
        <w:pStyle w:val="BodyText"/>
      </w:pPr>
      <w:r>
        <w:t>Roberto IASEVOLI, Head, Classification Board, Classification Knowledge Department, Rijswijk</w:t>
      </w:r>
    </w:p>
    <w:p w:rsidR="00CC3D1A" w:rsidRDefault="00CC3D1A" w:rsidP="00CC3D1A">
      <w:pPr>
        <w:pStyle w:val="BodyText"/>
      </w:pPr>
      <w:r>
        <w:t>José RODRÍGUEZ COSÍO, Classification Board Member Mechanics,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Sandrine AUBARD (Ms.), Classification Board Member </w:t>
      </w:r>
      <w:r>
        <w:t>Mechanics</w:t>
      </w:r>
      <w:r>
        <w:rPr>
          <w:szCs w:val="22"/>
        </w:rPr>
        <w:t>, Munich</w:t>
      </w:r>
    </w:p>
    <w:p w:rsidR="00CC3D1A" w:rsidRPr="004964FE" w:rsidRDefault="00CC3D1A" w:rsidP="00CC3D1A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Rijswijk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Norbert WIENOLD, Classification Board Member </w:t>
      </w:r>
      <w:r>
        <w:t>Electricity</w:t>
      </w:r>
      <w:r>
        <w:rPr>
          <w:szCs w:val="22"/>
        </w:rPr>
        <w:t>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Agnès GAMEZ (Ms.), Classification Board Member Chemistry, </w:t>
      </w:r>
      <w:r w:rsidRPr="00D26C58">
        <w:rPr>
          <w:szCs w:val="22"/>
        </w:rPr>
        <w:t>Rijswijk</w:t>
      </w:r>
    </w:p>
    <w:p w:rsidR="00CC3D1A" w:rsidRPr="00CC3D1A" w:rsidRDefault="00CC3D1A" w:rsidP="008D33DA">
      <w:pPr>
        <w:pStyle w:val="BodyText"/>
        <w:rPr>
          <w:szCs w:val="22"/>
        </w:rPr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E709B4" w:rsidP="008D33DA">
      <w:pPr>
        <w:pStyle w:val="BodyText"/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="00B57C11" w:rsidRPr="0084134F">
        <w:rPr>
          <w:lang w:val="fr-CH"/>
        </w:rPr>
        <w:t>Oliver STEINKELLNER</w:t>
      </w:r>
      <w:r>
        <w:rPr>
          <w:szCs w:val="22"/>
          <w:lang w:val="pt-BR"/>
        </w:rPr>
        <w:t xml:space="preserve"> (</w:t>
      </w:r>
      <w:r w:rsidR="00B57C11">
        <w:rPr>
          <w:szCs w:val="22"/>
          <w:lang w:val="pt-BR"/>
        </w:rPr>
        <w:t>ALLEMAGNE/GERMANY</w:t>
      </w:r>
      <w:r>
        <w:rPr>
          <w:szCs w:val="22"/>
          <w:lang w:val="pt-BR"/>
        </w:rPr>
        <w:t>)</w:t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vice-président/</w:t>
      </w:r>
      <w:r w:rsidRPr="00F923FB">
        <w:rPr>
          <w:szCs w:val="22"/>
          <w:lang w:val="fr-CH"/>
        </w:rPr>
        <w:tab/>
      </w:r>
      <w:r w:rsidRPr="00F923FB">
        <w:rPr>
          <w:szCs w:val="22"/>
          <w:lang w:val="fr-CH"/>
        </w:rPr>
        <w:tab/>
      </w:r>
      <w:proofErr w:type="spellStart"/>
      <w:r w:rsidR="005B7B23" w:rsidRPr="005B7B23">
        <w:rPr>
          <w:szCs w:val="22"/>
          <w:lang w:val="fr-CH"/>
        </w:rPr>
        <w:t>Bjørn</w:t>
      </w:r>
      <w:proofErr w:type="spellEnd"/>
      <w:r w:rsidR="005B7B23" w:rsidRPr="005B7B23">
        <w:rPr>
          <w:szCs w:val="22"/>
          <w:lang w:val="fr-CH"/>
        </w:rPr>
        <w:t xml:space="preserve"> TISTHAMMER</w:t>
      </w:r>
      <w:r w:rsidR="005B7B23" w:rsidRPr="005B7B23">
        <w:rPr>
          <w:szCs w:val="22"/>
          <w:lang w:val="fr-CH"/>
        </w:rPr>
        <w:tab/>
      </w:r>
      <w:r w:rsidR="0084134F">
        <w:rPr>
          <w:szCs w:val="22"/>
          <w:lang w:val="fr-CH"/>
        </w:rPr>
        <w:t xml:space="preserve"> </w:t>
      </w:r>
      <w:r w:rsidR="005B7B23">
        <w:rPr>
          <w:szCs w:val="22"/>
          <w:lang w:val="fr-CH"/>
        </w:rPr>
        <w:t>(</w:t>
      </w:r>
      <w:r w:rsidR="005B7B23" w:rsidRPr="005B7B23">
        <w:rPr>
          <w:szCs w:val="22"/>
          <w:lang w:val="fr-CH"/>
        </w:rPr>
        <w:t>NORVÈGE/NORWAY</w:t>
      </w:r>
      <w:proofErr w:type="gramStart"/>
      <w:r w:rsidRPr="00F923FB">
        <w:rPr>
          <w:szCs w:val="22"/>
          <w:lang w:val="fr-CH"/>
        </w:rPr>
        <w:t>)</w:t>
      </w:r>
      <w:proofErr w:type="gramEnd"/>
      <w:r w:rsidRPr="00F923FB">
        <w:rPr>
          <w:szCs w:val="22"/>
          <w:lang w:val="fr-CH"/>
        </w:rPr>
        <w:br/>
        <w:t>Vice-Chair:</w:t>
      </w:r>
      <w:r w:rsidRPr="00F923FB">
        <w:rPr>
          <w:szCs w:val="22"/>
          <w:lang w:val="fr-CH"/>
        </w:rPr>
        <w:tab/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secrétaire/Secretary:</w:t>
      </w:r>
      <w:r w:rsidRPr="00F923FB">
        <w:rPr>
          <w:szCs w:val="22"/>
          <w:lang w:val="fr-CH"/>
        </w:rPr>
        <w:tab/>
        <w:t>XU Ning (Mme/Mrs.) (OMPI/WIPO)</w:t>
      </w:r>
    </w:p>
    <w:p w:rsidR="00E70F24" w:rsidRDefault="00E70F24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066B0C">
      <w:pPr>
        <w:pStyle w:val="Heading2"/>
        <w:ind w:left="567" w:hanging="567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>BUREAU INTERNATIONAL DE L’ORGANISATION MONDIALE DE LA PROPRIÉTÉ INTELLECTUELLE (OMPI)/ INTERNATIONAL BUREAU OF THE WORLD</w:t>
      </w:r>
      <w:r w:rsidR="00066B0C">
        <w:rPr>
          <w:lang w:val="fr-CH"/>
        </w:rPr>
        <w:t xml:space="preserve"> </w:t>
      </w:r>
      <w:r w:rsidR="00E709B4" w:rsidRPr="00C2483C">
        <w:rPr>
          <w:lang w:val="fr-CH"/>
        </w:rPr>
        <w:t>INTELLECTUAL PROPERTY ORGANIZATION (WIPO)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Antonios FARASSOPOULOS, directeur de la Division des classifications internationales et des normes/</w:t>
      </w:r>
      <w:proofErr w:type="spellStart"/>
      <w:r w:rsidRPr="00F64D22">
        <w:rPr>
          <w:lang w:val="fr-CH"/>
        </w:rPr>
        <w:t>Director</w:t>
      </w:r>
      <w:proofErr w:type="spellEnd"/>
      <w:r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XU Ning (Mme/Mrs.), chef de la Section de la classification internationale des brevets (CIB), Division des classifications internationales et des normes, Secteur de l’infrastructure mondiale/Head,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Default="00820402" w:rsidP="00D17FC5">
      <w:pPr>
        <w:pStyle w:val="Endofdocument-Annex"/>
        <w:ind w:left="0"/>
        <w:rPr>
          <w:lang w:val="fr-CH"/>
        </w:rPr>
      </w:pPr>
    </w:p>
    <w:p w:rsidR="00D17FC5" w:rsidRPr="00796712" w:rsidRDefault="00D17FC5" w:rsidP="00D17FC5">
      <w:pPr>
        <w:pStyle w:val="Endofdocument-Annex"/>
        <w:ind w:left="0"/>
        <w:rPr>
          <w:lang w:val="fr-CH"/>
        </w:rPr>
      </w:pPr>
    </w:p>
    <w:p w:rsidR="00D17FC5" w:rsidRPr="00066B0C" w:rsidRDefault="00E709B4" w:rsidP="00D17FC5">
      <w:pPr>
        <w:pStyle w:val="Endofdocument-Annex"/>
        <w:rPr>
          <w:lang w:val="es-ES"/>
        </w:rPr>
      </w:pPr>
      <w:r w:rsidRPr="00066B0C">
        <w:rPr>
          <w:lang w:val="es-ES"/>
        </w:rPr>
        <w:t>[</w:t>
      </w:r>
      <w:r w:rsidR="00D17FC5" w:rsidRPr="00066B0C">
        <w:rPr>
          <w:lang w:val="es-ES"/>
        </w:rPr>
        <w:t>Sigue el Anexo II]</w:t>
      </w:r>
    </w:p>
    <w:sectPr w:rsidR="00D17FC5" w:rsidRPr="00066B0C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17FC5" w:rsidRDefault="001973C8" w:rsidP="00D17FC5">
    <w:pPr>
      <w:spacing w:after="0"/>
      <w:jc w:val="right"/>
      <w:rPr>
        <w:lang w:val="es-ES"/>
      </w:rPr>
    </w:pPr>
    <w:bookmarkStart w:id="1" w:name="Code2"/>
    <w:bookmarkEnd w:id="1"/>
    <w:r w:rsidRPr="00D17FC5">
      <w:rPr>
        <w:lang w:val="es-ES"/>
      </w:rPr>
      <w:t>IPC/WG/3</w:t>
    </w:r>
    <w:r w:rsidR="008D33DA" w:rsidRPr="00D17FC5">
      <w:rPr>
        <w:lang w:val="es-ES"/>
      </w:rPr>
      <w:t>5</w:t>
    </w:r>
    <w:r w:rsidRPr="00D17FC5">
      <w:rPr>
        <w:lang w:val="es-ES"/>
      </w:rPr>
      <w:t>/</w:t>
    </w:r>
    <w:r w:rsidR="00E70F24" w:rsidRPr="00D17FC5">
      <w:rPr>
        <w:lang w:val="es-ES"/>
      </w:rPr>
      <w:t>2</w:t>
    </w:r>
  </w:p>
  <w:p w:rsidR="00EC4E49" w:rsidRPr="00D17FC5" w:rsidRDefault="00D17FC5" w:rsidP="00D17FC5">
    <w:pPr>
      <w:spacing w:after="0"/>
      <w:jc w:val="right"/>
      <w:rPr>
        <w:lang w:val="es-ES"/>
      </w:rPr>
    </w:pPr>
    <w:r w:rsidRPr="00D17FC5">
      <w:rPr>
        <w:lang w:val="es-ES"/>
      </w:rPr>
      <w:t>Anexo I, página</w:t>
    </w:r>
    <w:r w:rsidR="00EC4E49" w:rsidRPr="00D17FC5">
      <w:rPr>
        <w:lang w:val="es-ES"/>
      </w:rPr>
      <w:t xml:space="preserve"> </w:t>
    </w:r>
    <w:r w:rsidR="00EC4E49" w:rsidRPr="00D17FC5">
      <w:rPr>
        <w:lang w:val="es-ES"/>
      </w:rPr>
      <w:fldChar w:fldCharType="begin"/>
    </w:r>
    <w:r w:rsidR="00EC4E49" w:rsidRPr="00D17FC5">
      <w:rPr>
        <w:lang w:val="es-ES"/>
      </w:rPr>
      <w:instrText xml:space="preserve"> PAGE  \* MERGEFORMAT </w:instrText>
    </w:r>
    <w:r w:rsidR="00EC4E49" w:rsidRPr="00D17FC5">
      <w:rPr>
        <w:lang w:val="es-ES"/>
      </w:rPr>
      <w:fldChar w:fldCharType="separate"/>
    </w:r>
    <w:r w:rsidR="006A33C1">
      <w:rPr>
        <w:noProof/>
        <w:lang w:val="es-ES"/>
      </w:rPr>
      <w:t>2</w:t>
    </w:r>
    <w:r w:rsidR="00EC4E49" w:rsidRPr="00D17FC5">
      <w:rPr>
        <w:lang w:val="es-ES"/>
      </w:rPr>
      <w:fldChar w:fldCharType="end"/>
    </w:r>
  </w:p>
  <w:p w:rsidR="00EC4E49" w:rsidRPr="00D17FC5" w:rsidRDefault="00EC4E49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24" w:rsidRPr="00D17FC5" w:rsidRDefault="00C11E5E" w:rsidP="00D17FC5">
    <w:pPr>
      <w:pStyle w:val="Header"/>
      <w:spacing w:after="0"/>
      <w:jc w:val="right"/>
      <w:rPr>
        <w:lang w:val="es-ES"/>
      </w:rPr>
    </w:pPr>
    <w:r w:rsidRPr="00D17FC5">
      <w:rPr>
        <w:lang w:val="es-ES"/>
      </w:rPr>
      <w:t>IPC/WG/35/2</w:t>
    </w:r>
  </w:p>
  <w:p w:rsidR="00E70F24" w:rsidRPr="00D17FC5" w:rsidRDefault="00D17FC5" w:rsidP="00D17FC5">
    <w:pPr>
      <w:pStyle w:val="Header"/>
      <w:spacing w:after="0"/>
      <w:jc w:val="right"/>
      <w:rPr>
        <w:lang w:val="es-ES"/>
      </w:rPr>
    </w:pPr>
    <w:r w:rsidRPr="00D17FC5">
      <w:rPr>
        <w:lang w:val="es-ES"/>
      </w:rPr>
      <w:t>ANEXO I</w:t>
    </w:r>
  </w:p>
  <w:p w:rsidR="00E70F24" w:rsidRPr="00D17FC5" w:rsidRDefault="00E70F24" w:rsidP="00E70F24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02257"/>
    <w:rsid w:val="00015D73"/>
    <w:rsid w:val="0004065E"/>
    <w:rsid w:val="00043CAA"/>
    <w:rsid w:val="0006008A"/>
    <w:rsid w:val="00066B0C"/>
    <w:rsid w:val="00073022"/>
    <w:rsid w:val="00075432"/>
    <w:rsid w:val="000968ED"/>
    <w:rsid w:val="000F5E56"/>
    <w:rsid w:val="001013E4"/>
    <w:rsid w:val="00114B6E"/>
    <w:rsid w:val="001362EE"/>
    <w:rsid w:val="001420A7"/>
    <w:rsid w:val="001832A6"/>
    <w:rsid w:val="001973C8"/>
    <w:rsid w:val="001A0B22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3768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2278"/>
    <w:rsid w:val="00515CED"/>
    <w:rsid w:val="0053057A"/>
    <w:rsid w:val="00535104"/>
    <w:rsid w:val="00560A29"/>
    <w:rsid w:val="005B7B23"/>
    <w:rsid w:val="005C45E7"/>
    <w:rsid w:val="005C6649"/>
    <w:rsid w:val="005F18F8"/>
    <w:rsid w:val="005F1AC9"/>
    <w:rsid w:val="00605827"/>
    <w:rsid w:val="00630BC0"/>
    <w:rsid w:val="00646050"/>
    <w:rsid w:val="0066089E"/>
    <w:rsid w:val="006713CA"/>
    <w:rsid w:val="00676C5C"/>
    <w:rsid w:val="006924FA"/>
    <w:rsid w:val="006A33C1"/>
    <w:rsid w:val="00734FBB"/>
    <w:rsid w:val="007D1613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9048A2"/>
    <w:rsid w:val="0090731E"/>
    <w:rsid w:val="009163E0"/>
    <w:rsid w:val="00916EE2"/>
    <w:rsid w:val="00966A22"/>
    <w:rsid w:val="0096722F"/>
    <w:rsid w:val="00980843"/>
    <w:rsid w:val="00983D00"/>
    <w:rsid w:val="00991F47"/>
    <w:rsid w:val="009E2791"/>
    <w:rsid w:val="009E3F6F"/>
    <w:rsid w:val="009F0D47"/>
    <w:rsid w:val="009F499F"/>
    <w:rsid w:val="00A42DAF"/>
    <w:rsid w:val="00A45BD8"/>
    <w:rsid w:val="00A5355D"/>
    <w:rsid w:val="00A869B7"/>
    <w:rsid w:val="00AB6533"/>
    <w:rsid w:val="00AC205C"/>
    <w:rsid w:val="00AF0655"/>
    <w:rsid w:val="00AF0A6B"/>
    <w:rsid w:val="00AF19B9"/>
    <w:rsid w:val="00B05A69"/>
    <w:rsid w:val="00B57C11"/>
    <w:rsid w:val="00B67C17"/>
    <w:rsid w:val="00B9734B"/>
    <w:rsid w:val="00BA064B"/>
    <w:rsid w:val="00BD5C66"/>
    <w:rsid w:val="00BF1B83"/>
    <w:rsid w:val="00C11BFE"/>
    <w:rsid w:val="00C11E5E"/>
    <w:rsid w:val="00C15293"/>
    <w:rsid w:val="00C2483C"/>
    <w:rsid w:val="00C26E36"/>
    <w:rsid w:val="00C477E9"/>
    <w:rsid w:val="00C62D91"/>
    <w:rsid w:val="00C92468"/>
    <w:rsid w:val="00C9715C"/>
    <w:rsid w:val="00CC3D1A"/>
    <w:rsid w:val="00CE01CE"/>
    <w:rsid w:val="00D02E2E"/>
    <w:rsid w:val="00D17FC5"/>
    <w:rsid w:val="00D37195"/>
    <w:rsid w:val="00D45252"/>
    <w:rsid w:val="00D71B4D"/>
    <w:rsid w:val="00D93D55"/>
    <w:rsid w:val="00DA4705"/>
    <w:rsid w:val="00DB52DA"/>
    <w:rsid w:val="00DD095E"/>
    <w:rsid w:val="00E150E0"/>
    <w:rsid w:val="00E335FE"/>
    <w:rsid w:val="00E5643D"/>
    <w:rsid w:val="00E709B4"/>
    <w:rsid w:val="00E70F24"/>
    <w:rsid w:val="00EA483F"/>
    <w:rsid w:val="00EB68AA"/>
    <w:rsid w:val="00EC4E49"/>
    <w:rsid w:val="00ED77FB"/>
    <w:rsid w:val="00EE45FA"/>
    <w:rsid w:val="00EF1175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F31C-8242-4C4A-AC8B-0F64F69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10</TotalTime>
  <Pages>5</Pages>
  <Words>1017</Words>
  <Characters>7733</Characters>
  <Application>Microsoft Office Word</Application>
  <DocSecurity>0</DocSecurity>
  <Lines>171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IPC/WG/35/2, Anexo I, Lista de participantes, Informe de la trigésima quinta sesión del Grupo de Trabajo sobre la Revisión de la CIP (Unión de la CIP), 11 - 15 de abril de 2016</vt:lpstr>
    </vt:vector>
  </TitlesOfParts>
  <Company>WIPO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Anexo I, Lista de participantes, Informe de la trigésima quinta sesión del Grupo de Trabajo sobre la Revisión de la CIP (Unión de la CIP), 11 - 15 de abril de 2016</dc:title>
  <dc:subject>Anexo I, Lista de participantes, Informe de la trigésima quinta sesión del Grupo de Trabajo sobre la Revisión de la CIP (Unión de la CIP), 11 - 15 de abril de 2016</dc:subject>
  <dc:creator>WIPO/OMPI</dc:creator>
  <cp:keywords>CIB/IPC</cp:keywords>
  <cp:lastModifiedBy>MALANGA SALAZAR Isabelle</cp:lastModifiedBy>
  <cp:revision>4</cp:revision>
  <cp:lastPrinted>2016-05-03T12:35:00Z</cp:lastPrinted>
  <dcterms:created xsi:type="dcterms:W3CDTF">2016-05-18T09:06:00Z</dcterms:created>
  <dcterms:modified xsi:type="dcterms:W3CDTF">2016-05-19T09:26:00Z</dcterms:modified>
</cp:coreProperties>
</file>