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D9E5" w14:textId="77777777" w:rsidR="008B2CC1" w:rsidRPr="008B2CC1" w:rsidRDefault="00472A6E" w:rsidP="005B4943">
      <w:pPr>
        <w:pBdr>
          <w:bottom w:val="single" w:sz="4" w:space="11" w:color="auto"/>
        </w:pBdr>
        <w:spacing w:after="12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 wp14:anchorId="6342A0A6" wp14:editId="0E19E144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BFDEE" w14:textId="32258D4C" w:rsidR="00472A6E" w:rsidRDefault="005B4943" w:rsidP="00472A6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IPC/CE/</w:t>
      </w:r>
      <w:r w:rsidR="006C26E9">
        <w:rPr>
          <w:rFonts w:ascii="Arial Black" w:hAnsi="Arial Black"/>
          <w:caps/>
          <w:sz w:val="15"/>
        </w:rPr>
        <w:t>57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7B2EE0">
        <w:rPr>
          <w:rFonts w:ascii="Arial Black" w:hAnsi="Arial Black"/>
          <w:caps/>
          <w:sz w:val="15"/>
        </w:rPr>
        <w:t>1 PROV.</w:t>
      </w:r>
    </w:p>
    <w:p w14:paraId="68198832" w14:textId="65AA6F1A"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 w:rsidR="00FE7116">
        <w:rPr>
          <w:rFonts w:ascii="Arial Black" w:hAnsi="Arial Black"/>
          <w:caps/>
          <w:sz w:val="15"/>
        </w:rPr>
        <w:t xml:space="preserve"> </w:t>
      </w:r>
      <w:bookmarkStart w:id="1" w:name="Original"/>
      <w:bookmarkEnd w:id="1"/>
      <w:r w:rsidR="007B2EE0">
        <w:rPr>
          <w:rFonts w:ascii="Arial Black" w:hAnsi="Arial Black"/>
          <w:caps/>
          <w:sz w:val="15"/>
        </w:rPr>
        <w:t>INGLÉS</w:t>
      </w:r>
    </w:p>
    <w:p w14:paraId="368AE65E" w14:textId="18D253E1" w:rsidR="008B2CC1" w:rsidRPr="008B2CC1" w:rsidRDefault="00472A6E" w:rsidP="00EC71D2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 w:rsidR="00FE7116">
        <w:rPr>
          <w:rFonts w:ascii="Arial Black" w:hAnsi="Arial Black"/>
          <w:caps/>
          <w:sz w:val="15"/>
        </w:rPr>
        <w:t xml:space="preserve"> </w:t>
      </w:r>
      <w:bookmarkStart w:id="2" w:name="Date"/>
      <w:bookmarkEnd w:id="2"/>
      <w:r w:rsidR="005E4074">
        <w:rPr>
          <w:rFonts w:ascii="Arial Black" w:hAnsi="Arial Black"/>
          <w:caps/>
          <w:sz w:val="15"/>
        </w:rPr>
        <w:t>22</w:t>
      </w:r>
      <w:r w:rsidR="007B2EE0">
        <w:rPr>
          <w:rFonts w:ascii="Arial Black" w:hAnsi="Arial Black"/>
          <w:caps/>
          <w:sz w:val="15"/>
        </w:rPr>
        <w:t xml:space="preserve"> DE </w:t>
      </w:r>
      <w:r w:rsidR="00EC71D2" w:rsidRPr="00EC71D2">
        <w:rPr>
          <w:rFonts w:ascii="Arial Black" w:hAnsi="Arial Black"/>
          <w:caps/>
          <w:sz w:val="15"/>
        </w:rPr>
        <w:t>Diciembre</w:t>
      </w:r>
      <w:r w:rsidR="00855057">
        <w:rPr>
          <w:rFonts w:ascii="Arial Black" w:hAnsi="Arial Black"/>
          <w:caps/>
          <w:sz w:val="15"/>
        </w:rPr>
        <w:t xml:space="preserve"> </w:t>
      </w:r>
      <w:r w:rsidR="007B2EE0">
        <w:rPr>
          <w:rFonts w:ascii="Arial Black" w:hAnsi="Arial Black"/>
          <w:caps/>
          <w:sz w:val="15"/>
        </w:rPr>
        <w:t>DE 2025</w:t>
      </w:r>
    </w:p>
    <w:p w14:paraId="09B475D3" w14:textId="77777777" w:rsidR="005B4943" w:rsidRDefault="005B4943" w:rsidP="005B4943">
      <w:pPr>
        <w:spacing w:before="1080"/>
        <w:rPr>
          <w:b/>
          <w:sz w:val="28"/>
          <w:szCs w:val="28"/>
        </w:rPr>
      </w:pPr>
      <w:r w:rsidRPr="00B67AE9">
        <w:rPr>
          <w:b/>
          <w:sz w:val="28"/>
          <w:szCs w:val="28"/>
        </w:rPr>
        <w:t>Unión Particular para la Clasificación Internacional de Patentes</w:t>
      </w:r>
    </w:p>
    <w:p w14:paraId="6B18D2AD" w14:textId="77777777" w:rsidR="005B4943" w:rsidRDefault="005B4943" w:rsidP="005B4943">
      <w:pPr>
        <w:rPr>
          <w:b/>
          <w:sz w:val="28"/>
          <w:szCs w:val="28"/>
        </w:rPr>
      </w:pPr>
      <w:r w:rsidRPr="00B67AE9">
        <w:rPr>
          <w:b/>
          <w:sz w:val="28"/>
          <w:szCs w:val="28"/>
        </w:rPr>
        <w:t>(Unión de la CIP)</w:t>
      </w:r>
    </w:p>
    <w:p w14:paraId="32572B70" w14:textId="4F76BA35" w:rsidR="005B4943" w:rsidRPr="00B67CDC" w:rsidRDefault="005B4943" w:rsidP="005B4943">
      <w:pPr>
        <w:spacing w:after="600"/>
        <w:rPr>
          <w:b/>
          <w:sz w:val="28"/>
          <w:szCs w:val="28"/>
        </w:rPr>
      </w:pPr>
      <w:r w:rsidRPr="00B67AE9">
        <w:rPr>
          <w:b/>
          <w:sz w:val="28"/>
          <w:szCs w:val="28"/>
        </w:rPr>
        <w:t>Comité de Expertos</w:t>
      </w:r>
      <w:r w:rsidR="00855057">
        <w:rPr>
          <w:b/>
          <w:sz w:val="28"/>
          <w:szCs w:val="28"/>
        </w:rPr>
        <w:t xml:space="preserve"> </w:t>
      </w:r>
    </w:p>
    <w:p w14:paraId="552A3370" w14:textId="77777777" w:rsidR="005B4943" w:rsidRDefault="005B4943" w:rsidP="005B4943">
      <w:pPr>
        <w:rPr>
          <w:b/>
          <w:sz w:val="24"/>
          <w:szCs w:val="24"/>
        </w:rPr>
      </w:pPr>
      <w:r w:rsidRPr="00B91C65">
        <w:rPr>
          <w:b/>
          <w:sz w:val="24"/>
          <w:szCs w:val="24"/>
        </w:rPr>
        <w:t xml:space="preserve">Quincuagésima </w:t>
      </w:r>
      <w:r w:rsidR="006C26E9">
        <w:rPr>
          <w:b/>
          <w:sz w:val="24"/>
          <w:szCs w:val="24"/>
        </w:rPr>
        <w:t>séptima</w:t>
      </w:r>
      <w:r>
        <w:rPr>
          <w:b/>
          <w:sz w:val="24"/>
          <w:szCs w:val="24"/>
        </w:rPr>
        <w:t xml:space="preserve"> </w:t>
      </w:r>
      <w:r w:rsidRPr="00B91C65">
        <w:rPr>
          <w:b/>
          <w:sz w:val="24"/>
          <w:szCs w:val="24"/>
        </w:rPr>
        <w:t>sesión</w:t>
      </w:r>
    </w:p>
    <w:p w14:paraId="4F044207" w14:textId="77777777" w:rsidR="00B67CDC" w:rsidRPr="00B67CDC" w:rsidRDefault="005B4943" w:rsidP="00472A6E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Ginebra, </w:t>
      </w:r>
      <w:r w:rsidR="006C26E9">
        <w:rPr>
          <w:b/>
          <w:sz w:val="24"/>
          <w:szCs w:val="24"/>
        </w:rPr>
        <w:t>24</w:t>
      </w:r>
      <w:r w:rsidR="00F569BD">
        <w:rPr>
          <w:b/>
          <w:sz w:val="24"/>
          <w:szCs w:val="24"/>
        </w:rPr>
        <w:t xml:space="preserve"> a </w:t>
      </w:r>
      <w:r w:rsidR="006C26E9">
        <w:rPr>
          <w:b/>
          <w:sz w:val="24"/>
          <w:szCs w:val="24"/>
        </w:rPr>
        <w:t>26</w:t>
      </w:r>
      <w:r w:rsidR="00F569BD">
        <w:rPr>
          <w:b/>
          <w:sz w:val="24"/>
          <w:szCs w:val="24"/>
        </w:rPr>
        <w:t xml:space="preserve"> de febrero de 202</w:t>
      </w:r>
      <w:r w:rsidR="006C26E9">
        <w:rPr>
          <w:b/>
          <w:sz w:val="24"/>
          <w:szCs w:val="24"/>
        </w:rPr>
        <w:t>6</w:t>
      </w:r>
    </w:p>
    <w:p w14:paraId="7165E76C" w14:textId="4BA3AFFE" w:rsidR="008B2CC1" w:rsidRPr="003845C1" w:rsidRDefault="007B2EE0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de orden del día</w:t>
      </w:r>
    </w:p>
    <w:p w14:paraId="6D6C151D" w14:textId="0B14D472" w:rsidR="008B2CC1" w:rsidRPr="008B2CC1" w:rsidRDefault="007B2EE0" w:rsidP="00472A6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preparado por la Secretaría</w:t>
      </w:r>
    </w:p>
    <w:p w14:paraId="78209A4A" w14:textId="77777777" w:rsidR="007B2EE0" w:rsidRPr="0064055A" w:rsidRDefault="007B2EE0" w:rsidP="00B77B3A">
      <w:pPr>
        <w:pStyle w:val="ONUMFS"/>
      </w:pPr>
      <w:r>
        <w:t>Apertura de la sesión</w:t>
      </w:r>
    </w:p>
    <w:p w14:paraId="15CBEFD6" w14:textId="77777777" w:rsidR="007B2EE0" w:rsidRPr="0064055A" w:rsidRDefault="007B2EE0" w:rsidP="00B77B3A">
      <w:pPr>
        <w:pStyle w:val="ONUMFS"/>
      </w:pPr>
      <w:r>
        <w:t xml:space="preserve">Elección de la presidencia y de dos vicepresidencias </w:t>
      </w:r>
    </w:p>
    <w:p w14:paraId="4BBCAE65" w14:textId="77777777" w:rsidR="007B2EE0" w:rsidRDefault="007B2EE0" w:rsidP="00B77B3A">
      <w:pPr>
        <w:pStyle w:val="ONUMFS"/>
        <w:spacing w:after="0"/>
      </w:pPr>
      <w:r>
        <w:t xml:space="preserve">Aprobación del orden del día </w:t>
      </w:r>
    </w:p>
    <w:p w14:paraId="207B47BD" w14:textId="77777777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>Véase el presente documento.</w:t>
      </w:r>
    </w:p>
    <w:p w14:paraId="347BD87B" w14:textId="77777777" w:rsidR="007B2EE0" w:rsidRDefault="007B2EE0" w:rsidP="00B77B3A">
      <w:pPr>
        <w:pStyle w:val="ONUMFS"/>
        <w:spacing w:after="0"/>
      </w:pPr>
      <w:r>
        <w:t xml:space="preserve">Informe sobre la situación del programa de revisión de la CIP </w:t>
      </w:r>
    </w:p>
    <w:p w14:paraId="0E2CB0B7" w14:textId="6B977307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 xml:space="preserve">Véase el proyecto </w:t>
      </w:r>
      <w:hyperlink r:id="rId14" w:history="1">
        <w:r>
          <w:rPr>
            <w:rStyle w:val="Hyperlink"/>
          </w:rPr>
          <w:t>CE 462</w:t>
        </w:r>
      </w:hyperlink>
      <w:r>
        <w:t>.</w:t>
      </w:r>
    </w:p>
    <w:p w14:paraId="638421A3" w14:textId="55BB3E2C" w:rsidR="007B2EE0" w:rsidRDefault="007B2EE0" w:rsidP="00B77B3A">
      <w:pPr>
        <w:pStyle w:val="ONUMFS"/>
        <w:spacing w:after="0"/>
      </w:pPr>
      <w:r>
        <w:t xml:space="preserve">Informe del Grupo de Especialistas en Tecnologías de Semiconductores (EGST) </w:t>
      </w:r>
    </w:p>
    <w:p w14:paraId="5F0B5D27" w14:textId="1A216C0D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ab/>
        <w:t xml:space="preserve">Véase el proyecto </w:t>
      </w:r>
      <w:hyperlink r:id="rId15" w:history="1">
        <w:r>
          <w:rPr>
            <w:rStyle w:val="Hyperlink"/>
          </w:rPr>
          <w:t>CE 481</w:t>
        </w:r>
      </w:hyperlink>
      <w:r>
        <w:t>.</w:t>
      </w:r>
    </w:p>
    <w:p w14:paraId="5201936F" w14:textId="77777777" w:rsidR="007B2EE0" w:rsidRDefault="007B2EE0" w:rsidP="00B77B3A">
      <w:pPr>
        <w:pStyle w:val="ONUMFS"/>
        <w:spacing w:after="0"/>
      </w:pPr>
      <w:r>
        <w:t>Informe sobre la situación de los programas de revisión de la CPC y el FI</w:t>
      </w:r>
    </w:p>
    <w:p w14:paraId="2181E33E" w14:textId="77777777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>Informes de la OEP y la USPTO sobre la CPC, y de la JPO sobre el FI.</w:t>
      </w:r>
    </w:p>
    <w:p w14:paraId="0EF773CE" w14:textId="77777777" w:rsidR="007B2EE0" w:rsidRDefault="007B2EE0" w:rsidP="00B77B3A">
      <w:pPr>
        <w:pStyle w:val="ONUMFS"/>
        <w:spacing w:after="0"/>
      </w:pPr>
      <w:r>
        <w:t>Modificaciones de la Guía de la CIP y de otros documentos básicos de la CIP</w:t>
      </w:r>
    </w:p>
    <w:p w14:paraId="462254BE" w14:textId="2AE2D89C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 xml:space="preserve">Véanse los proyectos </w:t>
      </w:r>
      <w:hyperlink r:id="rId16" w:history="1">
        <w:r>
          <w:rPr>
            <w:rStyle w:val="Hyperlink"/>
          </w:rPr>
          <w:t>CE 454</w:t>
        </w:r>
      </w:hyperlink>
      <w:r>
        <w:t xml:space="preserve"> y </w:t>
      </w:r>
      <w:hyperlink r:id="rId17" w:history="1">
        <w:r>
          <w:rPr>
            <w:rStyle w:val="Hyperlink"/>
          </w:rPr>
          <w:t>CE 455</w:t>
        </w:r>
      </w:hyperlink>
      <w:r>
        <w:t>.</w:t>
      </w:r>
    </w:p>
    <w:p w14:paraId="2E19CBA0" w14:textId="77777777" w:rsidR="007B2EE0" w:rsidRDefault="007B2EE0" w:rsidP="00B77B3A">
      <w:pPr>
        <w:pStyle w:val="ONUMFS"/>
        <w:spacing w:after="0"/>
      </w:pPr>
      <w:r>
        <w:t>Esquemas de la clasificación secundaria y de indexación en la CIP</w:t>
      </w:r>
    </w:p>
    <w:p w14:paraId="2EA5815B" w14:textId="20743713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 xml:space="preserve">Véase el proyecto </w:t>
      </w:r>
      <w:hyperlink r:id="rId18" w:history="1">
        <w:r>
          <w:rPr>
            <w:rStyle w:val="Hyperlink"/>
          </w:rPr>
          <w:t>CE 552</w:t>
        </w:r>
      </w:hyperlink>
      <w:r>
        <w:t>.</w:t>
      </w:r>
    </w:p>
    <w:p w14:paraId="1E605DCC" w14:textId="77777777" w:rsidR="007B2EE0" w:rsidRDefault="007B2EE0" w:rsidP="00B77B3A">
      <w:pPr>
        <w:pStyle w:val="ONUMFS"/>
        <w:keepNext/>
        <w:spacing w:after="0"/>
      </w:pPr>
      <w:r>
        <w:lastRenderedPageBreak/>
        <w:t>Informe sobre la situación de la reclasificación y cuestiones conexas</w:t>
      </w:r>
    </w:p>
    <w:p w14:paraId="71FB1780" w14:textId="6E00991A" w:rsidR="007B2EE0" w:rsidRDefault="007B2EE0" w:rsidP="00B77B3A">
      <w:pPr>
        <w:pStyle w:val="ONUMFS"/>
        <w:keepNext/>
        <w:numPr>
          <w:ilvl w:val="0"/>
          <w:numId w:val="0"/>
        </w:numPr>
        <w:ind w:left="1134"/>
      </w:pPr>
      <w:r>
        <w:tab/>
        <w:t xml:space="preserve">Véanse los proyectos </w:t>
      </w:r>
      <w:hyperlink r:id="rId19" w:history="1">
        <w:r>
          <w:rPr>
            <w:rStyle w:val="Hyperlink"/>
          </w:rPr>
          <w:t>CE 579</w:t>
        </w:r>
      </w:hyperlink>
      <w:r>
        <w:t xml:space="preserve"> y </w:t>
      </w:r>
      <w:hyperlink r:id="rId20" w:history="1">
        <w:r>
          <w:rPr>
            <w:rStyle w:val="Hyperlink"/>
          </w:rPr>
          <w:t>CE 562</w:t>
        </w:r>
      </w:hyperlink>
      <w:r>
        <w:t>.</w:t>
      </w:r>
    </w:p>
    <w:p w14:paraId="48C172C6" w14:textId="77777777" w:rsidR="007B2EE0" w:rsidRDefault="007B2EE0" w:rsidP="00B77B3A">
      <w:pPr>
        <w:pStyle w:val="ONUMFS"/>
        <w:spacing w:after="0"/>
      </w:pPr>
      <w:r>
        <w:t xml:space="preserve">Experiencia de las oficinas en la clasificación automática (por ejemplo, mediante IA) </w:t>
      </w:r>
    </w:p>
    <w:p w14:paraId="405CF7B6" w14:textId="65024EAC" w:rsidR="007B2EE0" w:rsidRDefault="007B2EE0" w:rsidP="00B77B3A">
      <w:pPr>
        <w:pStyle w:val="ONUMFS"/>
        <w:numPr>
          <w:ilvl w:val="0"/>
          <w:numId w:val="0"/>
        </w:numPr>
        <w:ind w:left="1134"/>
      </w:pPr>
      <w:r>
        <w:tab/>
        <w:t xml:space="preserve">Presentaciones de las oficinas, véase el proyecto </w:t>
      </w:r>
      <w:hyperlink r:id="rId21" w:history="1">
        <w:r>
          <w:rPr>
            <w:rStyle w:val="Hyperlink"/>
          </w:rPr>
          <w:t>CE 524</w:t>
        </w:r>
      </w:hyperlink>
      <w:r>
        <w:t xml:space="preserve">. </w:t>
      </w:r>
    </w:p>
    <w:p w14:paraId="4997DC88" w14:textId="77777777" w:rsidR="007B2EE0" w:rsidRDefault="007B2EE0" w:rsidP="00B77B3A">
      <w:pPr>
        <w:pStyle w:val="ONUMFS"/>
        <w:spacing w:after="0"/>
      </w:pPr>
      <w:r>
        <w:t>Impacto de la IA y de las herramientas asistidas por IA en la clasificación de patentes</w:t>
      </w:r>
    </w:p>
    <w:p w14:paraId="61F417F5" w14:textId="6C4311E9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 xml:space="preserve">Véase el proyecto </w:t>
      </w:r>
      <w:hyperlink r:id="rId22" w:history="1">
        <w:r>
          <w:rPr>
            <w:rStyle w:val="Hyperlink"/>
          </w:rPr>
          <w:t>CE 579</w:t>
        </w:r>
      </w:hyperlink>
      <w:r>
        <w:t>.</w:t>
      </w:r>
    </w:p>
    <w:p w14:paraId="6C4807F0" w14:textId="77777777" w:rsidR="007B2EE0" w:rsidRDefault="007B2EE0" w:rsidP="00B77B3A">
      <w:pPr>
        <w:pStyle w:val="ONUMFS"/>
        <w:spacing w:after="0"/>
      </w:pPr>
      <w:r>
        <w:t>Informe sobre los sistemas informáticos relacionados con la CIP</w:t>
      </w:r>
    </w:p>
    <w:p w14:paraId="22657EA5" w14:textId="77777777" w:rsidR="007B2EE0" w:rsidRPr="0064055A" w:rsidRDefault="007B2EE0" w:rsidP="00B77B3A">
      <w:pPr>
        <w:pStyle w:val="ONUMFS"/>
        <w:numPr>
          <w:ilvl w:val="0"/>
          <w:numId w:val="0"/>
        </w:numPr>
        <w:ind w:left="1134"/>
      </w:pPr>
      <w:r>
        <w:t>Presentación de la Oficina Internacional.</w:t>
      </w:r>
    </w:p>
    <w:p w14:paraId="2AB84E8B" w14:textId="77777777" w:rsidR="007B2EE0" w:rsidRDefault="007B2EE0" w:rsidP="00B77B3A">
      <w:pPr>
        <w:pStyle w:val="ONUMFS"/>
        <w:spacing w:after="0"/>
      </w:pPr>
      <w:r>
        <w:t>Otras cuestiones</w:t>
      </w:r>
    </w:p>
    <w:p w14:paraId="7BA9F2B9" w14:textId="4AAF1B34" w:rsidR="007B2EE0" w:rsidRDefault="007B2EE0" w:rsidP="00B77B3A">
      <w:pPr>
        <w:pStyle w:val="ONUMFS"/>
        <w:numPr>
          <w:ilvl w:val="0"/>
          <w:numId w:val="0"/>
        </w:numPr>
        <w:ind w:left="1134"/>
      </w:pPr>
      <w:r>
        <w:t xml:space="preserve">Véase el proyecto </w:t>
      </w:r>
      <w:hyperlink r:id="rId23" w:history="1">
        <w:r>
          <w:rPr>
            <w:rStyle w:val="Hyperlink"/>
          </w:rPr>
          <w:t>CE 579</w:t>
        </w:r>
      </w:hyperlink>
      <w:r>
        <w:t>.</w:t>
      </w:r>
    </w:p>
    <w:p w14:paraId="41D1A74E" w14:textId="77777777" w:rsidR="007B2EE0" w:rsidRPr="0064055A" w:rsidRDefault="007B2EE0" w:rsidP="00B77B3A">
      <w:pPr>
        <w:pStyle w:val="ONUMFS"/>
      </w:pPr>
      <w:r>
        <w:t>Próxima sesión del Comité de Expertos</w:t>
      </w:r>
    </w:p>
    <w:p w14:paraId="230C3E2B" w14:textId="77777777" w:rsidR="007B2EE0" w:rsidRPr="0064055A" w:rsidRDefault="007B2EE0" w:rsidP="00B77B3A">
      <w:pPr>
        <w:pStyle w:val="ONUMFS"/>
      </w:pPr>
      <w:r>
        <w:t>Clausura de la sesión</w:t>
      </w:r>
    </w:p>
    <w:p w14:paraId="6672F58A" w14:textId="13A14276" w:rsidR="00152CEA" w:rsidRDefault="007B2EE0" w:rsidP="00B77B3A">
      <w:pPr>
        <w:pStyle w:val="Endofdocument-Annex"/>
        <w:spacing w:before="720"/>
      </w:pPr>
      <w:r>
        <w:t>[Fin del documento]</w:t>
      </w:r>
    </w:p>
    <w:sectPr w:rsidR="00152CEA" w:rsidSect="007B2EE0">
      <w:headerReference w:type="default" r:id="rId24"/>
      <w:footerReference w:type="default" r:id="rId25"/>
      <w:footerReference w:type="first" r:id="rId2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7D3B" w14:textId="77777777" w:rsidR="00545D46" w:rsidRDefault="00545D46">
      <w:r>
        <w:separator/>
      </w:r>
    </w:p>
  </w:endnote>
  <w:endnote w:type="continuationSeparator" w:id="0">
    <w:p w14:paraId="6D6D44B8" w14:textId="77777777" w:rsidR="00545D46" w:rsidRPr="009D30E6" w:rsidRDefault="00545D4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F2470D" w14:textId="77777777" w:rsidR="00545D46" w:rsidRPr="007E663E" w:rsidRDefault="00545D4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B79112B" w14:textId="77777777" w:rsidR="00545D46" w:rsidRPr="007E663E" w:rsidRDefault="00545D4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1CEF" w14:textId="77777777" w:rsidR="00376732" w:rsidRDefault="003767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7DA070" wp14:editId="0280B89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57304466b2017411ddc95c56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9EC45" w14:textId="42BDC9BE" w:rsidR="00376732" w:rsidRPr="00376732" w:rsidRDefault="00376732" w:rsidP="0037673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DA070" id="_x0000_t202" coordsize="21600,21600" o:spt="202" path="m,l,21600r21600,l21600,xe">
              <v:stroke joinstyle="miter"/>
              <v:path gradientshapeok="t" o:connecttype="rect"/>
            </v:shapetype>
            <v:shape id="MSIPCM57304466b2017411ddc95c56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D49EC45" w14:textId="42BDC9BE" w:rsidR="00376732" w:rsidRPr="00376732" w:rsidRDefault="00376732" w:rsidP="0037673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802" w14:textId="77777777" w:rsidR="00376732" w:rsidRDefault="003767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F3537EB" wp14:editId="57AEF06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0d4a4545aa9e98f1bd57a1d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7D69EF" w14:textId="216422D6" w:rsidR="00376732" w:rsidRPr="00376732" w:rsidRDefault="00376732" w:rsidP="0037673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537EB" id="_x0000_t202" coordsize="21600,21600" o:spt="202" path="m,l,21600r21600,l21600,xe">
              <v:stroke joinstyle="miter"/>
              <v:path gradientshapeok="t" o:connecttype="rect"/>
            </v:shapetype>
            <v:shape id="MSIPCM0d4a4545aa9e98f1bd57a1dc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5D7D69EF" w14:textId="216422D6" w:rsidR="00376732" w:rsidRPr="00376732" w:rsidRDefault="00376732" w:rsidP="0037673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1F77" w14:textId="77777777" w:rsidR="00545D46" w:rsidRDefault="00545D46">
      <w:r>
        <w:separator/>
      </w:r>
    </w:p>
  </w:footnote>
  <w:footnote w:type="continuationSeparator" w:id="0">
    <w:p w14:paraId="1F91702B" w14:textId="77777777" w:rsidR="00545D46" w:rsidRPr="009D30E6" w:rsidRDefault="00545D4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88F2C5" w14:textId="77777777" w:rsidR="00545D46" w:rsidRPr="007E663E" w:rsidRDefault="00545D4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72A1F36" w14:textId="77777777" w:rsidR="00545D46" w:rsidRPr="007E663E" w:rsidRDefault="00545D4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F042" w14:textId="4CAC6397" w:rsidR="00AE7F20" w:rsidRPr="00EB0D93" w:rsidRDefault="007B2EE0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IPC/CE/57/1 </w:t>
    </w:r>
    <w:r w:rsidR="00B77B3A">
      <w:t>Prov</w:t>
    </w:r>
    <w:r>
      <w:rPr>
        <w:caps/>
      </w:rPr>
      <w:t>.</w:t>
    </w:r>
  </w:p>
  <w:p w14:paraId="18ACBA91" w14:textId="77777777" w:rsidR="00AE7F20" w:rsidRDefault="00AE7F20" w:rsidP="00F569BD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866192">
    <w:abstractNumId w:val="2"/>
  </w:num>
  <w:num w:numId="2" w16cid:durableId="999578777">
    <w:abstractNumId w:val="4"/>
  </w:num>
  <w:num w:numId="3" w16cid:durableId="1243485620">
    <w:abstractNumId w:val="0"/>
  </w:num>
  <w:num w:numId="4" w16cid:durableId="214121582">
    <w:abstractNumId w:val="5"/>
  </w:num>
  <w:num w:numId="5" w16cid:durableId="342707770">
    <w:abstractNumId w:val="1"/>
  </w:num>
  <w:num w:numId="6" w16cid:durableId="792602625">
    <w:abstractNumId w:val="3"/>
  </w:num>
  <w:num w:numId="7" w16cid:durableId="1952589269">
    <w:abstractNumId w:val="3"/>
  </w:num>
  <w:num w:numId="8" w16cid:durableId="2022314929">
    <w:abstractNumId w:val="3"/>
  </w:num>
  <w:num w:numId="9" w16cid:durableId="1336957286">
    <w:abstractNumId w:val="3"/>
  </w:num>
  <w:num w:numId="10" w16cid:durableId="747456961">
    <w:abstractNumId w:val="3"/>
  </w:num>
  <w:num w:numId="11" w16cid:durableId="93013149">
    <w:abstractNumId w:val="3"/>
  </w:num>
  <w:num w:numId="12" w16cid:durableId="1817138431">
    <w:abstractNumId w:val="3"/>
  </w:num>
  <w:num w:numId="13" w16cid:durableId="992637596">
    <w:abstractNumId w:val="3"/>
  </w:num>
  <w:num w:numId="14" w16cid:durableId="1433743655">
    <w:abstractNumId w:val="3"/>
  </w:num>
  <w:num w:numId="15" w16cid:durableId="27147914">
    <w:abstractNumId w:val="3"/>
  </w:num>
  <w:num w:numId="16" w16cid:durableId="213818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0"/>
    <w:rsid w:val="00010686"/>
    <w:rsid w:val="00052915"/>
    <w:rsid w:val="000E3BB3"/>
    <w:rsid w:val="000F5E56"/>
    <w:rsid w:val="001362EE"/>
    <w:rsid w:val="0013631C"/>
    <w:rsid w:val="00152CEA"/>
    <w:rsid w:val="001832A6"/>
    <w:rsid w:val="002175A4"/>
    <w:rsid w:val="002634C4"/>
    <w:rsid w:val="00283F7E"/>
    <w:rsid w:val="002C2E2F"/>
    <w:rsid w:val="002D23B5"/>
    <w:rsid w:val="002E0F47"/>
    <w:rsid w:val="002E1E35"/>
    <w:rsid w:val="002F4E68"/>
    <w:rsid w:val="002F706C"/>
    <w:rsid w:val="00310826"/>
    <w:rsid w:val="00354647"/>
    <w:rsid w:val="00367FF0"/>
    <w:rsid w:val="00376732"/>
    <w:rsid w:val="00377273"/>
    <w:rsid w:val="003845C1"/>
    <w:rsid w:val="00387287"/>
    <w:rsid w:val="003E119D"/>
    <w:rsid w:val="003E48F1"/>
    <w:rsid w:val="003F347A"/>
    <w:rsid w:val="00423E3E"/>
    <w:rsid w:val="00426DA9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33A69"/>
    <w:rsid w:val="00545D46"/>
    <w:rsid w:val="0055013B"/>
    <w:rsid w:val="00557BF3"/>
    <w:rsid w:val="00571B99"/>
    <w:rsid w:val="0057600F"/>
    <w:rsid w:val="005B2EAE"/>
    <w:rsid w:val="005B4943"/>
    <w:rsid w:val="005C7E26"/>
    <w:rsid w:val="005E4074"/>
    <w:rsid w:val="00605827"/>
    <w:rsid w:val="00675021"/>
    <w:rsid w:val="006A06C6"/>
    <w:rsid w:val="006C26E9"/>
    <w:rsid w:val="007224C8"/>
    <w:rsid w:val="00794BE2"/>
    <w:rsid w:val="007A5581"/>
    <w:rsid w:val="007B0230"/>
    <w:rsid w:val="007B2EE0"/>
    <w:rsid w:val="007B71FE"/>
    <w:rsid w:val="007D1F0C"/>
    <w:rsid w:val="007D781E"/>
    <w:rsid w:val="007E663E"/>
    <w:rsid w:val="00800B80"/>
    <w:rsid w:val="00815082"/>
    <w:rsid w:val="00855057"/>
    <w:rsid w:val="008565B7"/>
    <w:rsid w:val="00864F7A"/>
    <w:rsid w:val="00867575"/>
    <w:rsid w:val="0088395E"/>
    <w:rsid w:val="008B2CC1"/>
    <w:rsid w:val="008E6BD6"/>
    <w:rsid w:val="0090731E"/>
    <w:rsid w:val="00966A22"/>
    <w:rsid w:val="00972F03"/>
    <w:rsid w:val="0098367F"/>
    <w:rsid w:val="00985DA2"/>
    <w:rsid w:val="009A0C8B"/>
    <w:rsid w:val="009A20CD"/>
    <w:rsid w:val="009B6241"/>
    <w:rsid w:val="009F11EA"/>
    <w:rsid w:val="00A14E84"/>
    <w:rsid w:val="00A16FC0"/>
    <w:rsid w:val="00A32C9E"/>
    <w:rsid w:val="00A63733"/>
    <w:rsid w:val="00AA388D"/>
    <w:rsid w:val="00AB613D"/>
    <w:rsid w:val="00AE7F20"/>
    <w:rsid w:val="00B27CD9"/>
    <w:rsid w:val="00B534D5"/>
    <w:rsid w:val="00B65A0A"/>
    <w:rsid w:val="00B67CDC"/>
    <w:rsid w:val="00B72D36"/>
    <w:rsid w:val="00B73CC3"/>
    <w:rsid w:val="00B77B3A"/>
    <w:rsid w:val="00B81D52"/>
    <w:rsid w:val="00BC4164"/>
    <w:rsid w:val="00BD2DCC"/>
    <w:rsid w:val="00BF5A8E"/>
    <w:rsid w:val="00C90559"/>
    <w:rsid w:val="00CA0500"/>
    <w:rsid w:val="00CA2251"/>
    <w:rsid w:val="00CB1459"/>
    <w:rsid w:val="00CC73C2"/>
    <w:rsid w:val="00CF130F"/>
    <w:rsid w:val="00CF5480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82A2C"/>
    <w:rsid w:val="00EB0D93"/>
    <w:rsid w:val="00EB7A3E"/>
    <w:rsid w:val="00EC1AA7"/>
    <w:rsid w:val="00EC401A"/>
    <w:rsid w:val="00EC71D2"/>
    <w:rsid w:val="00EE31C3"/>
    <w:rsid w:val="00EF530A"/>
    <w:rsid w:val="00EF6622"/>
    <w:rsid w:val="00EF78A9"/>
    <w:rsid w:val="00F55408"/>
    <w:rsid w:val="00F569BD"/>
    <w:rsid w:val="00F56AF8"/>
    <w:rsid w:val="00F66152"/>
    <w:rsid w:val="00F80845"/>
    <w:rsid w:val="00F84474"/>
    <w:rsid w:val="00F939BF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C8427"/>
  <w15:docId w15:val="{54565934-1A7B-447E-B6FB-A3E4579D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7B2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CE55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5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4" TargetMode="External"/><Relationship Id="rId20" Type="http://schemas.openxmlformats.org/officeDocument/2006/relationships/hyperlink" Target="https://www3.wipo.int/classifications/ipc/ipcef/public/en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81" TargetMode="External"/><Relationship Id="rId23" Type="http://schemas.openxmlformats.org/officeDocument/2006/relationships/hyperlink" Target="https://www3.wipo.int/classifications/ipc/ipcef/public/en/project/CE579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7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62" TargetMode="External"/><Relationship Id="rId22" Type="http://schemas.openxmlformats.org/officeDocument/2006/relationships/hyperlink" Target="https://www3.wipo.int/classifications/ipc/ipcef/public/en/project/CE579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IPC_CE_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ICSDBFP-619088011-78224</_dlc_DocId>
    <_dlc_DocIdUrl xmlns="ec94eb93-2160-433d-bc9d-10bdc50beb83">
      <Url>https://wipoprod.sharepoint.com/sites/SPS-INT-BFP-ICSD-IntPatClass/_layouts/15/DocIdRedir.aspx?ID=ICSDBFP-619088011-78224</Url>
      <Description>ICSDBFP-619088011-78224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7D90-DC7C-4404-8EEC-E1198EBB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B4167-C6CA-4FDB-B84F-E253CAECFF7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D354697A-9AA5-4B48-B2FC-6C008F985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66AD0-973E-43B1-B7F5-329C2608DB8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6E9F01-46E9-491D-A016-3AC1F17C4F2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IPC_CE_57 (S).dotm</Template>
  <TotalTime>27</TotalTime>
  <Pages>2</Pages>
  <Words>409</Words>
  <Characters>2027</Characters>
  <Application>Microsoft Office Word</Application>
  <DocSecurity>0</DocSecurity>
  <Lines>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 Prov., Proyecto de orden del día, 57a sesión, Comité de Expertos de la Unión de la CIP  </vt:lpstr>
    </vt:vector>
  </TitlesOfParts>
  <Company>OMPI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Prov., Proyecto de orden del día, 57a sesión, Comité de Expertos de la Unión de la CIP  </dc:title>
  <dc:subject>Proyecto de orden del día, 57a sesión, Comité de Expertos de la Unión de la CIP, 24 a 26 de febrero de 2026</dc:subject>
  <dc:creator>OMPI</dc:creator>
  <cp:keywords>IPC/CE/57, versión español</cp:keywords>
  <cp:lastModifiedBy>MALANGA SALAZAR Isabelle</cp:lastModifiedBy>
  <cp:revision>18</cp:revision>
  <dcterms:created xsi:type="dcterms:W3CDTF">2025-12-16T13:14:00Z</dcterms:created>
  <dcterms:modified xsi:type="dcterms:W3CDTF">2025-12-19T09:24:00Z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2023-12-20T11:10:48Z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6e71a018-523e-46c7-a41b-de71fcb5d966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0x01010043A0F979BE30A3469F998CB749C11FBD001280E5447846084286B7AC5E07F2102C</vt:lpwstr>
  </property>
  <property fmtid="{D5CDD505-2E9C-101B-9397-08002B2CF9AE}" pid="15" name="_dlc_DocIdItemGuid">
    <vt:lpwstr>a0ae442c-2bae-4e15-bbe5-495a51d0493e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2;#International Classifications and Standards Division|1bda9d19-f2c0-4f24-b9f1-c91ec6b8f041</vt:lpwstr>
  </property>
  <property fmtid="{D5CDD505-2E9C-101B-9397-08002B2CF9AE}" pid="18" name="MediaServiceImageTags">
    <vt:lpwstr/>
  </property>
  <property fmtid="{D5CDD505-2E9C-101B-9397-08002B2CF9AE}" pid="19" name="RMClassification">
    <vt:lpwstr/>
  </property>
  <property fmtid="{D5CDD505-2E9C-101B-9397-08002B2CF9AE}" pid="20" name="lcf76f155ced4ddcb4097134ff3c332f">
    <vt:lpwstr/>
  </property>
</Properties>
</file>