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A04B39" w14:paraId="5BCB501B" w14:textId="77777777" w:rsidTr="00596EE4">
        <w:tc>
          <w:tcPr>
            <w:tcW w:w="4513" w:type="dxa"/>
            <w:tcBorders>
              <w:bottom w:val="single" w:sz="4" w:space="0" w:color="auto"/>
            </w:tcBorders>
            <w:tcMar>
              <w:bottom w:w="170" w:type="dxa"/>
            </w:tcMar>
          </w:tcPr>
          <w:p w14:paraId="73E422DC" w14:textId="77777777" w:rsidR="00EC4E49" w:rsidRPr="00A04B39" w:rsidRDefault="00EC4E49" w:rsidP="00916EE2">
            <w:pPr>
              <w:rPr>
                <w:lang w:val="es-ES"/>
              </w:rPr>
            </w:pPr>
          </w:p>
        </w:tc>
        <w:tc>
          <w:tcPr>
            <w:tcW w:w="4337" w:type="dxa"/>
            <w:tcBorders>
              <w:bottom w:val="single" w:sz="4" w:space="0" w:color="auto"/>
            </w:tcBorders>
            <w:tcMar>
              <w:left w:w="0" w:type="dxa"/>
              <w:right w:w="0" w:type="dxa"/>
            </w:tcMar>
          </w:tcPr>
          <w:p w14:paraId="121A368E" w14:textId="68302547" w:rsidR="00EC4E49" w:rsidRPr="00A04B39" w:rsidRDefault="004B0B15" w:rsidP="00916EE2">
            <w:pPr>
              <w:rPr>
                <w:lang w:val="es-ES"/>
              </w:rPr>
            </w:pPr>
            <w:r w:rsidRPr="00A04B39">
              <w:rPr>
                <w:noProof/>
                <w:lang w:eastAsia="en-US"/>
              </w:rPr>
              <w:drawing>
                <wp:inline distT="0" distB="0" distL="0" distR="0" wp14:anchorId="1A1301E4" wp14:editId="663C4D49">
                  <wp:extent cx="1859280" cy="1322705"/>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12AB96F7" w14:textId="3A1CF8E0" w:rsidR="00EC4E49" w:rsidRPr="00A04B39" w:rsidRDefault="004B0B15" w:rsidP="00916EE2">
            <w:pPr>
              <w:jc w:val="right"/>
              <w:rPr>
                <w:lang w:val="es-ES"/>
              </w:rPr>
            </w:pPr>
            <w:r w:rsidRPr="00A04B39">
              <w:rPr>
                <w:b/>
                <w:sz w:val="40"/>
                <w:szCs w:val="40"/>
                <w:lang w:val="es-ES"/>
              </w:rPr>
              <w:t>S</w:t>
            </w:r>
          </w:p>
        </w:tc>
      </w:tr>
      <w:tr w:rsidR="00596EE4" w:rsidRPr="00A04B39" w14:paraId="4EF2F33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1CCF580" w14:textId="0C5FAC31" w:rsidR="008B2CC1" w:rsidRPr="00A04B39" w:rsidRDefault="0084496E" w:rsidP="00BF2349">
            <w:pPr>
              <w:jc w:val="right"/>
              <w:rPr>
                <w:rFonts w:ascii="Arial Black" w:hAnsi="Arial Black"/>
                <w:caps/>
                <w:sz w:val="15"/>
                <w:lang w:val="es-ES"/>
              </w:rPr>
            </w:pPr>
            <w:r w:rsidRPr="00A04B39">
              <w:rPr>
                <w:rFonts w:ascii="Arial Black" w:hAnsi="Arial Black"/>
                <w:caps/>
                <w:sz w:val="15"/>
                <w:lang w:val="es-ES"/>
              </w:rPr>
              <w:t>CWS/6/</w:t>
            </w:r>
            <w:bookmarkStart w:id="0" w:name="Code"/>
            <w:bookmarkEnd w:id="0"/>
            <w:r w:rsidR="000532E4" w:rsidRPr="00A04B39">
              <w:rPr>
                <w:rFonts w:ascii="Arial Black" w:hAnsi="Arial Black"/>
                <w:caps/>
                <w:sz w:val="15"/>
                <w:lang w:val="es-ES"/>
              </w:rPr>
              <w:t>1</w:t>
            </w:r>
            <w:r w:rsidR="00BF2349">
              <w:rPr>
                <w:rFonts w:ascii="Arial Black" w:hAnsi="Arial Black"/>
                <w:caps/>
                <w:sz w:val="15"/>
                <w:lang w:val="es-ES"/>
              </w:rPr>
              <w:t>4 CORR.</w:t>
            </w:r>
            <w:r w:rsidR="00D229C8">
              <w:rPr>
                <w:rFonts w:ascii="Arial Black" w:hAnsi="Arial Black"/>
                <w:caps/>
                <w:sz w:val="15"/>
                <w:lang w:val="es-ES"/>
              </w:rPr>
              <w:t xml:space="preserve">  </w:t>
            </w:r>
          </w:p>
        </w:tc>
      </w:tr>
      <w:tr w:rsidR="00596EE4" w:rsidRPr="00A04B39" w14:paraId="58511770" w14:textId="77777777" w:rsidTr="0097511A">
        <w:trPr>
          <w:trHeight w:hRule="exact" w:val="170"/>
        </w:trPr>
        <w:tc>
          <w:tcPr>
            <w:tcW w:w="9356" w:type="dxa"/>
            <w:gridSpan w:val="3"/>
            <w:noWrap/>
            <w:tcMar>
              <w:left w:w="0" w:type="dxa"/>
              <w:right w:w="0" w:type="dxa"/>
            </w:tcMar>
            <w:vAlign w:val="bottom"/>
          </w:tcPr>
          <w:p w14:paraId="596A266D" w14:textId="51135283" w:rsidR="00596EE4" w:rsidRPr="00A04B39" w:rsidRDefault="004B0B15" w:rsidP="004B0B15">
            <w:pPr>
              <w:jc w:val="right"/>
              <w:rPr>
                <w:rFonts w:ascii="Arial Black" w:hAnsi="Arial Black"/>
                <w:caps/>
                <w:sz w:val="15"/>
                <w:lang w:val="es-ES"/>
              </w:rPr>
            </w:pPr>
            <w:r w:rsidRPr="00A04B39">
              <w:rPr>
                <w:rFonts w:ascii="Arial Black" w:hAnsi="Arial Black"/>
                <w:caps/>
                <w:sz w:val="15"/>
                <w:lang w:val="es-ES"/>
              </w:rPr>
              <w:t>ORIGINAL: INGLÉS</w:t>
            </w:r>
          </w:p>
        </w:tc>
      </w:tr>
      <w:tr w:rsidR="00596EE4" w:rsidRPr="00A04B39" w14:paraId="3888C1DF" w14:textId="77777777" w:rsidTr="00916EE2">
        <w:trPr>
          <w:trHeight w:hRule="exact" w:val="170"/>
        </w:trPr>
        <w:tc>
          <w:tcPr>
            <w:tcW w:w="9356" w:type="dxa"/>
            <w:gridSpan w:val="3"/>
            <w:noWrap/>
            <w:tcMar>
              <w:left w:w="0" w:type="dxa"/>
              <w:right w:w="0" w:type="dxa"/>
            </w:tcMar>
            <w:vAlign w:val="bottom"/>
          </w:tcPr>
          <w:p w14:paraId="39FCF67C" w14:textId="05CBE61C" w:rsidR="008B2CC1" w:rsidRPr="00A04B39" w:rsidRDefault="004B0B15" w:rsidP="004B0B15">
            <w:pPr>
              <w:jc w:val="right"/>
              <w:rPr>
                <w:rFonts w:ascii="Arial Black" w:hAnsi="Arial Black"/>
                <w:caps/>
                <w:sz w:val="15"/>
                <w:lang w:val="es-ES"/>
              </w:rPr>
            </w:pPr>
            <w:bookmarkStart w:id="1" w:name="Original"/>
            <w:bookmarkEnd w:id="1"/>
            <w:r w:rsidRPr="00A04B39">
              <w:rPr>
                <w:rFonts w:ascii="Arial Black" w:hAnsi="Arial Black"/>
                <w:caps/>
                <w:sz w:val="15"/>
                <w:lang w:val="es-ES"/>
              </w:rPr>
              <w:t>FECHA</w:t>
            </w:r>
            <w:r w:rsidR="00596EE4" w:rsidRPr="00A04B39">
              <w:rPr>
                <w:rFonts w:ascii="Arial Black" w:hAnsi="Arial Black"/>
                <w:caps/>
                <w:sz w:val="15"/>
                <w:lang w:val="es-ES"/>
              </w:rPr>
              <w:t>:</w:t>
            </w:r>
            <w:r w:rsidRPr="00A04B39">
              <w:rPr>
                <w:rFonts w:ascii="Arial Black" w:hAnsi="Arial Black"/>
                <w:caps/>
                <w:sz w:val="15"/>
                <w:lang w:val="es-ES"/>
              </w:rPr>
              <w:t xml:space="preserve"> 12 de</w:t>
            </w:r>
            <w:r w:rsidR="00596EE4" w:rsidRPr="00A04B39">
              <w:rPr>
                <w:rFonts w:ascii="Arial Black" w:hAnsi="Arial Black"/>
                <w:caps/>
                <w:sz w:val="15"/>
                <w:lang w:val="es-ES"/>
              </w:rPr>
              <w:t xml:space="preserve"> </w:t>
            </w:r>
            <w:r w:rsidRPr="00A04B39">
              <w:rPr>
                <w:rFonts w:ascii="Arial Black" w:hAnsi="Arial Black"/>
                <w:caps/>
                <w:sz w:val="15"/>
                <w:lang w:val="es-ES"/>
              </w:rPr>
              <w:t>Septiembre de</w:t>
            </w:r>
            <w:r w:rsidR="00596EE4" w:rsidRPr="00A04B39">
              <w:rPr>
                <w:rFonts w:ascii="Arial Black" w:hAnsi="Arial Black"/>
                <w:caps/>
                <w:sz w:val="15"/>
                <w:lang w:val="es-ES"/>
              </w:rPr>
              <w:t xml:space="preserve"> 2018</w:t>
            </w:r>
            <w:r w:rsidR="008B2CC1" w:rsidRPr="00A04B39">
              <w:rPr>
                <w:rFonts w:ascii="Arial Black" w:hAnsi="Arial Black"/>
                <w:caps/>
                <w:sz w:val="15"/>
                <w:lang w:val="es-ES"/>
              </w:rPr>
              <w:t xml:space="preserve"> </w:t>
            </w:r>
          </w:p>
        </w:tc>
      </w:tr>
    </w:tbl>
    <w:p w14:paraId="71826525" w14:textId="77777777" w:rsidR="008B2CC1" w:rsidRPr="00A04B39" w:rsidRDefault="008B2CC1" w:rsidP="008B2CC1">
      <w:pPr>
        <w:rPr>
          <w:lang w:val="es-ES"/>
        </w:rPr>
      </w:pPr>
    </w:p>
    <w:p w14:paraId="326F342E" w14:textId="77777777" w:rsidR="008B2CC1" w:rsidRPr="00A04B39" w:rsidRDefault="008B2CC1" w:rsidP="008B2CC1">
      <w:pPr>
        <w:rPr>
          <w:lang w:val="es-ES"/>
        </w:rPr>
      </w:pPr>
    </w:p>
    <w:p w14:paraId="6F318660" w14:textId="77777777" w:rsidR="008B2CC1" w:rsidRPr="00A04B39" w:rsidRDefault="008B2CC1" w:rsidP="008B2CC1">
      <w:pPr>
        <w:rPr>
          <w:lang w:val="es-ES"/>
        </w:rPr>
      </w:pPr>
    </w:p>
    <w:p w14:paraId="59FCFD85" w14:textId="77777777" w:rsidR="008B2CC1" w:rsidRPr="00A04B39" w:rsidRDefault="008B2CC1" w:rsidP="008B2CC1">
      <w:pPr>
        <w:rPr>
          <w:lang w:val="es-ES"/>
        </w:rPr>
      </w:pPr>
    </w:p>
    <w:p w14:paraId="5996BFD7" w14:textId="77777777" w:rsidR="00FC37D2" w:rsidRPr="00A04B39" w:rsidRDefault="00FC37D2" w:rsidP="008B2CC1">
      <w:pPr>
        <w:rPr>
          <w:lang w:val="es-ES"/>
        </w:rPr>
      </w:pPr>
    </w:p>
    <w:p w14:paraId="02AACD8E" w14:textId="77777777" w:rsidR="00596EE4" w:rsidRPr="00A04B39" w:rsidRDefault="00596EE4" w:rsidP="00596EE4">
      <w:pPr>
        <w:rPr>
          <w:szCs w:val="22"/>
          <w:lang w:val="es-ES"/>
        </w:rPr>
      </w:pPr>
    </w:p>
    <w:p w14:paraId="4DEAB188" w14:textId="77777777" w:rsidR="004B0B15" w:rsidRPr="00A04B39" w:rsidRDefault="004B0B15" w:rsidP="004B0B15">
      <w:pPr>
        <w:rPr>
          <w:lang w:val="es-ES"/>
        </w:rPr>
      </w:pPr>
      <w:r w:rsidRPr="00A04B39">
        <w:rPr>
          <w:b/>
          <w:sz w:val="28"/>
          <w:szCs w:val="28"/>
          <w:lang w:val="es-ES"/>
        </w:rPr>
        <w:t>Comité de Normas Técnicas de la OMPI (CWS)</w:t>
      </w:r>
    </w:p>
    <w:p w14:paraId="3FA98F10" w14:textId="77777777" w:rsidR="004B0B15" w:rsidRPr="00A04B39" w:rsidRDefault="004B0B15" w:rsidP="004B0B15">
      <w:pPr>
        <w:rPr>
          <w:lang w:val="es-ES"/>
        </w:rPr>
      </w:pPr>
    </w:p>
    <w:p w14:paraId="108FAD64" w14:textId="58866BEF" w:rsidR="004B0B15" w:rsidRPr="00A04B39" w:rsidRDefault="004B0B15" w:rsidP="004B0B15">
      <w:pPr>
        <w:rPr>
          <w:b/>
          <w:sz w:val="24"/>
          <w:szCs w:val="24"/>
          <w:lang w:val="es-ES"/>
        </w:rPr>
      </w:pPr>
      <w:r w:rsidRPr="00A04B39">
        <w:rPr>
          <w:b/>
          <w:sz w:val="24"/>
          <w:szCs w:val="24"/>
          <w:lang w:val="es-ES"/>
        </w:rPr>
        <w:t>Sexta sesión</w:t>
      </w:r>
    </w:p>
    <w:p w14:paraId="72FB9F48" w14:textId="77777777" w:rsidR="004B0B15" w:rsidRPr="00A04B39" w:rsidRDefault="004B0B15" w:rsidP="004B0B15">
      <w:pPr>
        <w:rPr>
          <w:b/>
          <w:sz w:val="24"/>
          <w:szCs w:val="24"/>
          <w:lang w:val="es-ES"/>
        </w:rPr>
      </w:pPr>
      <w:r w:rsidRPr="00A04B39">
        <w:rPr>
          <w:b/>
          <w:sz w:val="24"/>
          <w:szCs w:val="24"/>
          <w:lang w:val="es-ES"/>
        </w:rPr>
        <w:t>Ginebra, 15 a 19 de octubre de 2018</w:t>
      </w:r>
    </w:p>
    <w:p w14:paraId="5041F4AC" w14:textId="77777777" w:rsidR="004B0B15" w:rsidRPr="00A04B39" w:rsidRDefault="004B0B15" w:rsidP="004B0B15">
      <w:pPr>
        <w:rPr>
          <w:highlight w:val="yellow"/>
          <w:lang w:val="es-ES"/>
        </w:rPr>
      </w:pPr>
    </w:p>
    <w:p w14:paraId="0D5445AD" w14:textId="77777777" w:rsidR="004B0B15" w:rsidRPr="00A04B39" w:rsidRDefault="004B0B15" w:rsidP="004B0B15">
      <w:pPr>
        <w:rPr>
          <w:highlight w:val="yellow"/>
          <w:lang w:val="es-ES"/>
        </w:rPr>
      </w:pPr>
    </w:p>
    <w:p w14:paraId="7501B37E" w14:textId="77777777" w:rsidR="004B0B15" w:rsidRPr="00A04B39" w:rsidRDefault="004B0B15" w:rsidP="004B0B15">
      <w:pPr>
        <w:rPr>
          <w:szCs w:val="22"/>
          <w:highlight w:val="yellow"/>
          <w:lang w:val="es-ES"/>
        </w:rPr>
      </w:pPr>
    </w:p>
    <w:p w14:paraId="52D25E5A" w14:textId="2C44A267" w:rsidR="004B0B15" w:rsidRPr="00A04B39" w:rsidRDefault="004B0B15" w:rsidP="004B0B15">
      <w:pPr>
        <w:rPr>
          <w:lang w:val="es-ES"/>
        </w:rPr>
      </w:pPr>
      <w:bookmarkStart w:id="2" w:name="_GoBack"/>
      <w:r w:rsidRPr="00A04B39">
        <w:rPr>
          <w:caps/>
          <w:sz w:val="24"/>
          <w:lang w:val="es-ES"/>
        </w:rPr>
        <w:t xml:space="preserve">Propuesta de nueva norma </w:t>
      </w:r>
      <w:r w:rsidR="00D6680C" w:rsidRPr="00A04B39">
        <w:rPr>
          <w:caps/>
          <w:sz w:val="24"/>
          <w:lang w:val="es-ES"/>
        </w:rPr>
        <w:t xml:space="preserve">TÉCNICA </w:t>
      </w:r>
      <w:r w:rsidRPr="00A04B39">
        <w:rPr>
          <w:caps/>
          <w:sz w:val="24"/>
          <w:lang w:val="es-ES"/>
        </w:rPr>
        <w:t>de la OMPI para el intercambio de datos sobre la situación jurídica de los dIBUJOS Y MODELOS industriales por las Oficinas de propiedad industrial</w:t>
      </w:r>
    </w:p>
    <w:bookmarkEnd w:id="2"/>
    <w:p w14:paraId="5DFA0CF2" w14:textId="77777777" w:rsidR="004B0B15" w:rsidRPr="00A04B39" w:rsidRDefault="004B0B15" w:rsidP="004B0B15">
      <w:pPr>
        <w:rPr>
          <w:szCs w:val="22"/>
          <w:highlight w:val="yellow"/>
          <w:lang w:val="es-ES"/>
        </w:rPr>
      </w:pPr>
    </w:p>
    <w:p w14:paraId="238923D1" w14:textId="48F64393" w:rsidR="004B0B15" w:rsidRPr="00A04B39" w:rsidRDefault="004B0B15" w:rsidP="004B0B15">
      <w:pPr>
        <w:rPr>
          <w:i/>
          <w:lang w:val="es-ES"/>
        </w:rPr>
      </w:pPr>
      <w:r w:rsidRPr="00A04B39">
        <w:rPr>
          <w:i/>
          <w:lang w:val="es-ES"/>
        </w:rPr>
        <w:t>preparada por la Oficina Internacional</w:t>
      </w:r>
    </w:p>
    <w:p w14:paraId="54CA8947" w14:textId="77777777" w:rsidR="00545459" w:rsidRDefault="00545459" w:rsidP="00596EE4">
      <w:pPr>
        <w:rPr>
          <w:szCs w:val="22"/>
          <w:lang w:val="es-ES"/>
        </w:rPr>
      </w:pPr>
    </w:p>
    <w:p w14:paraId="0020CB0A" w14:textId="77777777" w:rsidR="00A04B39" w:rsidRDefault="00A04B39" w:rsidP="00596EE4">
      <w:pPr>
        <w:rPr>
          <w:szCs w:val="22"/>
          <w:lang w:val="es-ES"/>
        </w:rPr>
      </w:pPr>
    </w:p>
    <w:p w14:paraId="0519EB5E" w14:textId="77777777" w:rsidR="00A04B39" w:rsidRPr="00A04B39" w:rsidRDefault="00A04B39" w:rsidP="00596EE4">
      <w:pPr>
        <w:rPr>
          <w:szCs w:val="22"/>
          <w:lang w:val="es-ES"/>
        </w:rPr>
      </w:pPr>
    </w:p>
    <w:p w14:paraId="05BF2DFC" w14:textId="3095494A" w:rsidR="00B44F5A" w:rsidRPr="00A04B39" w:rsidRDefault="006400A3" w:rsidP="00B44F5A">
      <w:pPr>
        <w:pStyle w:val="Heading2"/>
        <w:rPr>
          <w:lang w:val="es-ES"/>
        </w:rPr>
      </w:pPr>
      <w:r w:rsidRPr="00A04B39">
        <w:rPr>
          <w:lang w:val="es-ES"/>
        </w:rPr>
        <w:t>introducción</w:t>
      </w:r>
    </w:p>
    <w:p w14:paraId="1253C1F0" w14:textId="4CD75167" w:rsidR="00B44F5A" w:rsidRPr="00A04B39" w:rsidRDefault="006400A3" w:rsidP="00E25DB4">
      <w:pPr>
        <w:pStyle w:val="ONUMFS"/>
        <w:rPr>
          <w:lang w:val="es-ES"/>
        </w:rPr>
      </w:pPr>
      <w:r w:rsidRPr="00A04B39">
        <w:rPr>
          <w:lang w:val="es-ES"/>
        </w:rPr>
        <w:t>En su quinta sesión, celebrada del 29 de mayo al 2 de junio de 2017, el Comité de Normas Técnicas de la OMPI (CWS) aprobó la descripción revisada de la Tarea N.º 47: “Preparar una propuesta final sobre las incidencias detalladas y un documento de orientación con respecto a los datos sobre la situación jurídica de las patentes;</w:t>
      </w:r>
      <w:r w:rsidR="00D229C8">
        <w:rPr>
          <w:lang w:val="es-ES"/>
        </w:rPr>
        <w:t xml:space="preserve"> </w:t>
      </w:r>
      <w:r w:rsidRPr="00A04B39">
        <w:rPr>
          <w:lang w:val="es-ES"/>
        </w:rPr>
        <w:t xml:space="preserve">preparar una recomendación para el intercambio de datos sobre la situación jurídica de las marcas y los dibujos y modelos industriales entre oficinas de propiedad </w:t>
      </w:r>
      <w:r w:rsidR="00A04B39">
        <w:rPr>
          <w:lang w:val="es-ES"/>
        </w:rPr>
        <w:t>intel</w:t>
      </w:r>
      <w:r w:rsidRPr="00A04B39">
        <w:rPr>
          <w:lang w:val="es-ES"/>
        </w:rPr>
        <w:t>ectual” (véase el párrafo 55 del documento CWS/5/22).</w:t>
      </w:r>
    </w:p>
    <w:p w14:paraId="2B435A88" w14:textId="531D514F" w:rsidR="006400A3" w:rsidRPr="00A04B39" w:rsidRDefault="006400A3" w:rsidP="00E25DB4">
      <w:pPr>
        <w:pStyle w:val="ONUMFS"/>
        <w:rPr>
          <w:lang w:val="es-ES"/>
        </w:rPr>
      </w:pPr>
      <w:r w:rsidRPr="00A04B39">
        <w:rPr>
          <w:lang w:val="es-ES"/>
        </w:rPr>
        <w:t xml:space="preserve">Durante la semana </w:t>
      </w:r>
      <w:r w:rsidR="00AC7E60" w:rsidRPr="00A04B39">
        <w:rPr>
          <w:lang w:val="es-ES"/>
        </w:rPr>
        <w:t>en la que tuvo lugar</w:t>
      </w:r>
      <w:r w:rsidRPr="00A04B39">
        <w:rPr>
          <w:lang w:val="es-ES"/>
        </w:rPr>
        <w:t xml:space="preserve"> la quinta sesión del CWS, el </w:t>
      </w:r>
      <w:r w:rsidR="00053F91" w:rsidRPr="00A04B39">
        <w:rPr>
          <w:lang w:val="es-ES"/>
        </w:rPr>
        <w:t>Equipo Técnico de la Situación Jurídica celebró una</w:t>
      </w:r>
      <w:r w:rsidRPr="00A04B39">
        <w:rPr>
          <w:lang w:val="es-ES"/>
        </w:rPr>
        <w:t xml:space="preserve"> reunión </w:t>
      </w:r>
      <w:r w:rsidR="00053F91" w:rsidRPr="00A04B39">
        <w:rPr>
          <w:lang w:val="es-ES"/>
        </w:rPr>
        <w:t>presencial</w:t>
      </w:r>
      <w:r w:rsidRPr="00A04B39">
        <w:rPr>
          <w:lang w:val="es-ES"/>
        </w:rPr>
        <w:t xml:space="preserve"> e informó al CWS de su acuerdo de dar prioridad a la preparación de una propuesta </w:t>
      </w:r>
      <w:r w:rsidR="00AC7E60" w:rsidRPr="00A04B39">
        <w:rPr>
          <w:lang w:val="es-ES"/>
        </w:rPr>
        <w:t>de</w:t>
      </w:r>
      <w:r w:rsidRPr="00A04B39">
        <w:rPr>
          <w:lang w:val="es-ES"/>
        </w:rPr>
        <w:t xml:space="preserve"> nueva norma </w:t>
      </w:r>
      <w:r w:rsidR="00AC7E60" w:rsidRPr="00A04B39">
        <w:rPr>
          <w:lang w:val="es-ES"/>
        </w:rPr>
        <w:t>técnica sobre la condición</w:t>
      </w:r>
      <w:r w:rsidRPr="00A04B39">
        <w:rPr>
          <w:lang w:val="es-ES"/>
        </w:rPr>
        <w:t xml:space="preserve"> jurídic</w:t>
      </w:r>
      <w:r w:rsidR="00AC7E60" w:rsidRPr="00A04B39">
        <w:rPr>
          <w:lang w:val="es-ES"/>
        </w:rPr>
        <w:t>a</w:t>
      </w:r>
      <w:r w:rsidRPr="00A04B39">
        <w:rPr>
          <w:lang w:val="es-ES"/>
        </w:rPr>
        <w:t xml:space="preserve"> </w:t>
      </w:r>
      <w:r w:rsidR="00AC7E60" w:rsidRPr="00A04B39">
        <w:rPr>
          <w:lang w:val="es-ES"/>
        </w:rPr>
        <w:t>de los dibujos y modelos</w:t>
      </w:r>
      <w:r w:rsidRPr="00A04B39">
        <w:rPr>
          <w:lang w:val="es-ES"/>
        </w:rPr>
        <w:t xml:space="preserve"> industrial</w:t>
      </w:r>
      <w:r w:rsidR="00AC7E60" w:rsidRPr="00A04B39">
        <w:rPr>
          <w:lang w:val="es-ES"/>
        </w:rPr>
        <w:t>es</w:t>
      </w:r>
      <w:r w:rsidRPr="00A04B39">
        <w:rPr>
          <w:lang w:val="es-ES"/>
        </w:rPr>
        <w:t xml:space="preserve"> </w:t>
      </w:r>
      <w:r w:rsidR="00AC7E60" w:rsidRPr="00A04B39">
        <w:rPr>
          <w:lang w:val="es-ES"/>
        </w:rPr>
        <w:t xml:space="preserve">antes que </w:t>
      </w:r>
      <w:r w:rsidR="007C4C2F" w:rsidRPr="00A04B39">
        <w:rPr>
          <w:lang w:val="es-ES"/>
        </w:rPr>
        <w:t>sobre</w:t>
      </w:r>
      <w:r w:rsidR="00AC7E60" w:rsidRPr="00A04B39">
        <w:rPr>
          <w:lang w:val="es-ES"/>
        </w:rPr>
        <w:t xml:space="preserve"> la condición jurídica de las marcas. </w:t>
      </w:r>
      <w:r w:rsidRPr="00A04B39">
        <w:rPr>
          <w:lang w:val="es-ES"/>
        </w:rPr>
        <w:t xml:space="preserve">Desde la quinta sesión del CWS, el </w:t>
      </w:r>
      <w:r w:rsidR="00053F91" w:rsidRPr="00A04B39">
        <w:rPr>
          <w:lang w:val="es-ES"/>
        </w:rPr>
        <w:t>Equipo Técnico</w:t>
      </w:r>
      <w:r w:rsidRPr="00A04B39">
        <w:rPr>
          <w:lang w:val="es-ES"/>
        </w:rPr>
        <w:t xml:space="preserve"> ha trabajado en la preparación de una propuesta de nueva norma </w:t>
      </w:r>
      <w:r w:rsidR="00BC2AEB" w:rsidRPr="00A04B39">
        <w:rPr>
          <w:lang w:val="es-ES"/>
        </w:rPr>
        <w:t>técnica para</w:t>
      </w:r>
      <w:r w:rsidRPr="00A04B39">
        <w:rPr>
          <w:lang w:val="es-ES"/>
        </w:rPr>
        <w:t xml:space="preserve"> el intercambio de datos </w:t>
      </w:r>
      <w:r w:rsidR="00BC2AEB" w:rsidRPr="00A04B39">
        <w:rPr>
          <w:lang w:val="es-ES"/>
        </w:rPr>
        <w:t>sobre</w:t>
      </w:r>
      <w:r w:rsidRPr="00A04B39">
        <w:rPr>
          <w:lang w:val="es-ES"/>
        </w:rPr>
        <w:t xml:space="preserve"> la situación jurídica de los </w:t>
      </w:r>
      <w:r w:rsidR="00BC2AEB" w:rsidRPr="00A04B39">
        <w:rPr>
          <w:lang w:val="es-ES"/>
        </w:rPr>
        <w:t xml:space="preserve">dibujos y modelos </w:t>
      </w:r>
      <w:r w:rsidRPr="00A04B39">
        <w:rPr>
          <w:lang w:val="es-ES"/>
        </w:rPr>
        <w:t>industriales.</w:t>
      </w:r>
    </w:p>
    <w:p w14:paraId="20B2D03A" w14:textId="26C530B9" w:rsidR="00B44F5A" w:rsidRPr="00A04B39" w:rsidRDefault="007C4C2F" w:rsidP="007F547B">
      <w:pPr>
        <w:pStyle w:val="Heading2"/>
        <w:rPr>
          <w:lang w:val="es-ES"/>
        </w:rPr>
      </w:pPr>
      <w:r w:rsidRPr="00A04B39">
        <w:rPr>
          <w:lang w:val="es-ES"/>
        </w:rPr>
        <w:t>NUEVA NORMA DE LA ompi PROPUESTA</w:t>
      </w:r>
    </w:p>
    <w:p w14:paraId="0F296EE4" w14:textId="5E693244" w:rsidR="00B20715" w:rsidRPr="00A04B39" w:rsidRDefault="006400A3" w:rsidP="00E25DB4">
      <w:pPr>
        <w:pStyle w:val="ONUMFS"/>
        <w:rPr>
          <w:lang w:val="es-ES"/>
        </w:rPr>
      </w:pPr>
      <w:r w:rsidRPr="00A04B39">
        <w:rPr>
          <w:lang w:val="es-ES"/>
        </w:rPr>
        <w:t xml:space="preserve">En el marco de la Tarea N.º 47, el </w:t>
      </w:r>
      <w:r w:rsidR="00BC2AEB" w:rsidRPr="00A04B39">
        <w:rPr>
          <w:lang w:val="es-ES"/>
        </w:rPr>
        <w:t>Equipo Técnico de la Situación Jurídica</w:t>
      </w:r>
      <w:r w:rsidRPr="00A04B39">
        <w:rPr>
          <w:lang w:val="es-ES"/>
        </w:rPr>
        <w:t xml:space="preserve"> preparó una propuesta de recomendación para el intercambio de datos sobre la situación jurídica de los </w:t>
      </w:r>
      <w:r w:rsidR="00053F91" w:rsidRPr="00A04B39">
        <w:rPr>
          <w:lang w:val="es-ES"/>
        </w:rPr>
        <w:t>dibujos y modelos</w:t>
      </w:r>
      <w:r w:rsidR="00BC2AEB" w:rsidRPr="00A04B39">
        <w:rPr>
          <w:lang w:val="es-ES"/>
        </w:rPr>
        <w:t xml:space="preserve"> </w:t>
      </w:r>
      <w:r w:rsidR="007C4C2F" w:rsidRPr="00A04B39">
        <w:rPr>
          <w:lang w:val="es-ES"/>
        </w:rPr>
        <w:t xml:space="preserve">industriales </w:t>
      </w:r>
      <w:r w:rsidR="004C3AF2" w:rsidRPr="00A04B39">
        <w:rPr>
          <w:lang w:val="es-ES"/>
        </w:rPr>
        <w:t xml:space="preserve">al objeto de ser examinado y aprobado </w:t>
      </w:r>
      <w:r w:rsidRPr="00A04B39">
        <w:rPr>
          <w:lang w:val="es-ES"/>
        </w:rPr>
        <w:t>por el CWS como nueva norma de la OMPI, que se basa en la Norma ST.27 de la OMPI</w:t>
      </w:r>
      <w:r w:rsidR="00BC2AEB" w:rsidRPr="00A04B39">
        <w:rPr>
          <w:lang w:val="es-ES"/>
        </w:rPr>
        <w:t xml:space="preserve"> “</w:t>
      </w:r>
      <w:r w:rsidRPr="00A04B39">
        <w:rPr>
          <w:lang w:val="es-ES"/>
        </w:rPr>
        <w:t>Recomendación para el intercambio de datos sobre la situación jurídica de las patentes</w:t>
      </w:r>
      <w:r w:rsidR="00BC2AEB" w:rsidRPr="00A04B39">
        <w:rPr>
          <w:lang w:val="es-ES"/>
        </w:rPr>
        <w:t>”</w:t>
      </w:r>
      <w:r w:rsidRPr="00A04B39">
        <w:rPr>
          <w:lang w:val="es-ES"/>
        </w:rPr>
        <w:t>.</w:t>
      </w:r>
    </w:p>
    <w:p w14:paraId="6FECC7BF" w14:textId="4FC7843C" w:rsidR="006400A3" w:rsidRPr="00A04B39" w:rsidRDefault="006400A3" w:rsidP="00E25DB4">
      <w:pPr>
        <w:pStyle w:val="ONUMFS"/>
        <w:rPr>
          <w:lang w:val="es-ES"/>
        </w:rPr>
      </w:pPr>
      <w:r w:rsidRPr="00A04B39">
        <w:rPr>
          <w:lang w:val="es-ES"/>
        </w:rPr>
        <w:lastRenderedPageBreak/>
        <w:t xml:space="preserve">El nombre propuesto </w:t>
      </w:r>
      <w:r w:rsidR="00BC2AEB" w:rsidRPr="00A04B39">
        <w:rPr>
          <w:lang w:val="es-ES"/>
        </w:rPr>
        <w:t>de</w:t>
      </w:r>
      <w:r w:rsidRPr="00A04B39">
        <w:rPr>
          <w:lang w:val="es-ES"/>
        </w:rPr>
        <w:t xml:space="preserve"> la nueva norma es </w:t>
      </w:r>
      <w:r w:rsidR="00053F91" w:rsidRPr="00A04B39">
        <w:rPr>
          <w:lang w:val="es-ES"/>
        </w:rPr>
        <w:t>“</w:t>
      </w:r>
      <w:r w:rsidRPr="00A04B39">
        <w:rPr>
          <w:lang w:val="es-ES"/>
        </w:rPr>
        <w:t xml:space="preserve">Norma ST.87 de la OMPI </w:t>
      </w:r>
      <w:r w:rsidR="00BC2AEB" w:rsidRPr="00A04B39">
        <w:rPr>
          <w:lang w:val="es-ES"/>
        </w:rPr>
        <w:t>–</w:t>
      </w:r>
      <w:r w:rsidRPr="00A04B39">
        <w:rPr>
          <w:lang w:val="es-ES"/>
        </w:rPr>
        <w:t xml:space="preserve"> Recomendación </w:t>
      </w:r>
      <w:r w:rsidR="00BC2AEB" w:rsidRPr="00A04B39">
        <w:rPr>
          <w:lang w:val="es-ES"/>
        </w:rPr>
        <w:t>para</w:t>
      </w:r>
      <w:r w:rsidRPr="00A04B39">
        <w:rPr>
          <w:lang w:val="es-ES"/>
        </w:rPr>
        <w:t xml:space="preserve"> </w:t>
      </w:r>
      <w:r w:rsidR="004C3AF2" w:rsidRPr="00A04B39">
        <w:rPr>
          <w:lang w:val="es-ES"/>
        </w:rPr>
        <w:t xml:space="preserve">el </w:t>
      </w:r>
      <w:r w:rsidRPr="00A04B39">
        <w:rPr>
          <w:lang w:val="es-ES"/>
        </w:rPr>
        <w:t xml:space="preserve">intercambio de datos </w:t>
      </w:r>
      <w:r w:rsidR="00BC2AEB" w:rsidRPr="00A04B39">
        <w:rPr>
          <w:lang w:val="es-ES"/>
        </w:rPr>
        <w:t xml:space="preserve">sobre </w:t>
      </w:r>
      <w:r w:rsidRPr="00A04B39">
        <w:rPr>
          <w:lang w:val="es-ES"/>
        </w:rPr>
        <w:t xml:space="preserve">la situación jurídica de los dibujos y modelos </w:t>
      </w:r>
      <w:r w:rsidR="00053F91" w:rsidRPr="00A04B39">
        <w:rPr>
          <w:lang w:val="es-ES"/>
        </w:rPr>
        <w:t>industrial</w:t>
      </w:r>
      <w:r w:rsidR="00BC2AEB" w:rsidRPr="00A04B39">
        <w:rPr>
          <w:lang w:val="es-ES"/>
        </w:rPr>
        <w:t>e</w:t>
      </w:r>
      <w:r w:rsidR="00053F91" w:rsidRPr="00A04B39">
        <w:rPr>
          <w:lang w:val="es-ES"/>
        </w:rPr>
        <w:t>s”</w:t>
      </w:r>
      <w:r w:rsidR="00BC2AEB" w:rsidRPr="00A04B39">
        <w:rPr>
          <w:lang w:val="es-ES"/>
        </w:rPr>
        <w:t xml:space="preserve">. </w:t>
      </w:r>
      <w:r w:rsidRPr="00A04B39">
        <w:rPr>
          <w:lang w:val="es-ES"/>
        </w:rPr>
        <w:t xml:space="preserve">El proyecto de nueva norma </w:t>
      </w:r>
      <w:r w:rsidR="006D07C9" w:rsidRPr="00A04B39">
        <w:rPr>
          <w:lang w:val="es-ES"/>
        </w:rPr>
        <w:t xml:space="preserve">de la OMPI </w:t>
      </w:r>
      <w:r w:rsidRPr="00A04B39">
        <w:rPr>
          <w:lang w:val="es-ES"/>
        </w:rPr>
        <w:t>propuesta, que consta del cuerpo principal y de los Anexos I a IV, se reproduce en el Anexo del presente documento.</w:t>
      </w:r>
    </w:p>
    <w:p w14:paraId="5644326E" w14:textId="3428D348" w:rsidR="00C42432" w:rsidRPr="00A04B39" w:rsidRDefault="006400A3" w:rsidP="003849C7">
      <w:pPr>
        <w:pStyle w:val="Heading3"/>
        <w:rPr>
          <w:lang w:val="es-ES"/>
        </w:rPr>
      </w:pPr>
      <w:r w:rsidRPr="00A04B39">
        <w:rPr>
          <w:lang w:val="es-ES"/>
        </w:rPr>
        <w:t>Objetivo</w:t>
      </w:r>
    </w:p>
    <w:p w14:paraId="4F62B9B3" w14:textId="649B564A" w:rsidR="006400A3" w:rsidRPr="00A04B39" w:rsidRDefault="006D07C9" w:rsidP="00E25DB4">
      <w:pPr>
        <w:pStyle w:val="ONUMFS"/>
        <w:rPr>
          <w:lang w:val="es-ES"/>
        </w:rPr>
      </w:pPr>
      <w:r w:rsidRPr="00A04B39">
        <w:rPr>
          <w:lang w:val="es-ES"/>
        </w:rPr>
        <w:t xml:space="preserve">La norma técnica </w:t>
      </w:r>
      <w:r w:rsidR="00A13E95" w:rsidRPr="00A04B39">
        <w:rPr>
          <w:lang w:val="es-ES"/>
        </w:rPr>
        <w:t xml:space="preserve">propuesta </w:t>
      </w:r>
      <w:r w:rsidRPr="00A04B39">
        <w:rPr>
          <w:lang w:val="es-ES"/>
        </w:rPr>
        <w:t xml:space="preserve">es </w:t>
      </w:r>
      <w:r w:rsidR="00A13E95" w:rsidRPr="00A04B39">
        <w:rPr>
          <w:lang w:val="es-ES"/>
        </w:rPr>
        <w:t>parecida</w:t>
      </w:r>
      <w:r w:rsidRPr="00A04B39">
        <w:rPr>
          <w:lang w:val="es-ES"/>
        </w:rPr>
        <w:t xml:space="preserve"> a</w:t>
      </w:r>
      <w:r w:rsidR="006400A3" w:rsidRPr="00A04B39">
        <w:rPr>
          <w:lang w:val="es-ES"/>
        </w:rPr>
        <w:t xml:space="preserve"> la Norma ST.27 de la OMPI, </w:t>
      </w:r>
      <w:r w:rsidRPr="00A04B39">
        <w:rPr>
          <w:lang w:val="es-ES"/>
        </w:rPr>
        <w:t>si bien atañe a</w:t>
      </w:r>
      <w:r w:rsidR="006400A3" w:rsidRPr="00A04B39">
        <w:rPr>
          <w:lang w:val="es-ES"/>
        </w:rPr>
        <w:t xml:space="preserve"> los di</w:t>
      </w:r>
      <w:r w:rsidRPr="00A04B39">
        <w:rPr>
          <w:lang w:val="es-ES"/>
        </w:rPr>
        <w:t>bujos y modelos</w:t>
      </w:r>
      <w:r w:rsidR="006400A3" w:rsidRPr="00A04B39">
        <w:rPr>
          <w:lang w:val="es-ES"/>
        </w:rPr>
        <w:t xml:space="preserve"> industriales </w:t>
      </w:r>
      <w:r w:rsidR="00A13E95" w:rsidRPr="00A04B39">
        <w:rPr>
          <w:lang w:val="es-ES"/>
        </w:rPr>
        <w:t>en</w:t>
      </w:r>
      <w:r w:rsidR="006400A3" w:rsidRPr="00A04B39">
        <w:rPr>
          <w:lang w:val="es-ES"/>
        </w:rPr>
        <w:t xml:space="preserve"> los sistemas de registro, </w:t>
      </w:r>
      <w:r w:rsidR="00B15BF6" w:rsidRPr="00A04B39">
        <w:rPr>
          <w:lang w:val="es-ES"/>
        </w:rPr>
        <w:t>y</w:t>
      </w:r>
      <w:r w:rsidR="00D229C8">
        <w:rPr>
          <w:lang w:val="es-ES"/>
        </w:rPr>
        <w:t xml:space="preserve"> </w:t>
      </w:r>
      <w:r w:rsidR="006400A3" w:rsidRPr="00A04B39">
        <w:rPr>
          <w:lang w:val="es-ES"/>
        </w:rPr>
        <w:t xml:space="preserve">tiene por objeto </w:t>
      </w:r>
      <w:r w:rsidR="00F7147E" w:rsidRPr="00A04B39">
        <w:rPr>
          <w:lang w:val="es-ES"/>
        </w:rPr>
        <w:t>promover</w:t>
      </w:r>
      <w:r w:rsidR="00A13E95" w:rsidRPr="00A04B39">
        <w:rPr>
          <w:lang w:val="es-ES"/>
        </w:rPr>
        <w:t xml:space="preserve"> </w:t>
      </w:r>
      <w:r w:rsidR="00F7147E" w:rsidRPr="00A04B39">
        <w:rPr>
          <w:lang w:val="es-ES"/>
        </w:rPr>
        <w:t>el</w:t>
      </w:r>
      <w:r w:rsidR="00A13E95" w:rsidRPr="00A04B39">
        <w:rPr>
          <w:lang w:val="es-ES"/>
        </w:rPr>
        <w:t xml:space="preserve"> </w:t>
      </w:r>
      <w:r w:rsidR="006400A3" w:rsidRPr="00A04B39">
        <w:rPr>
          <w:lang w:val="es-ES"/>
        </w:rPr>
        <w:t>intercambio efi</w:t>
      </w:r>
      <w:r w:rsidR="00B15BF6" w:rsidRPr="00A04B39">
        <w:rPr>
          <w:lang w:val="es-ES"/>
        </w:rPr>
        <w:t xml:space="preserve">ciente </w:t>
      </w:r>
      <w:r w:rsidR="006400A3" w:rsidRPr="00A04B39">
        <w:rPr>
          <w:lang w:val="es-ES"/>
        </w:rPr>
        <w:t>de datos sobre la situación jurídica entre las OPI</w:t>
      </w:r>
      <w:r w:rsidR="00A13E95" w:rsidRPr="00A04B39">
        <w:rPr>
          <w:lang w:val="es-ES"/>
        </w:rPr>
        <w:t xml:space="preserve"> </w:t>
      </w:r>
      <w:r w:rsidR="00F7147E" w:rsidRPr="00A04B39">
        <w:rPr>
          <w:lang w:val="es-ES"/>
        </w:rPr>
        <w:t>de manera armonizada a fin de</w:t>
      </w:r>
      <w:r w:rsidR="006400A3" w:rsidRPr="00A04B39">
        <w:rPr>
          <w:lang w:val="es-ES"/>
        </w:rPr>
        <w:t xml:space="preserve"> facilitar el acceso a </w:t>
      </w:r>
      <w:r w:rsidR="00F7147E" w:rsidRPr="00A04B39">
        <w:rPr>
          <w:lang w:val="es-ES"/>
        </w:rPr>
        <w:t>esos</w:t>
      </w:r>
      <w:r w:rsidR="006400A3" w:rsidRPr="00A04B39">
        <w:rPr>
          <w:lang w:val="es-ES"/>
        </w:rPr>
        <w:t xml:space="preserve"> datos </w:t>
      </w:r>
      <w:r w:rsidR="00A13E95" w:rsidRPr="00A04B39">
        <w:rPr>
          <w:lang w:val="es-ES"/>
        </w:rPr>
        <w:t xml:space="preserve">por </w:t>
      </w:r>
      <w:r w:rsidR="006400A3" w:rsidRPr="00A04B39">
        <w:rPr>
          <w:lang w:val="es-ES"/>
        </w:rPr>
        <w:t xml:space="preserve">los usuarios de información </w:t>
      </w:r>
      <w:r w:rsidR="00A13E95" w:rsidRPr="00A04B39">
        <w:rPr>
          <w:lang w:val="es-ES"/>
        </w:rPr>
        <w:t>de</w:t>
      </w:r>
      <w:r w:rsidR="006400A3" w:rsidRPr="00A04B39">
        <w:rPr>
          <w:lang w:val="es-ES"/>
        </w:rPr>
        <w:t xml:space="preserve"> </w:t>
      </w:r>
      <w:r w:rsidR="00B15BF6" w:rsidRPr="00A04B39">
        <w:rPr>
          <w:lang w:val="es-ES"/>
        </w:rPr>
        <w:t>P</w:t>
      </w:r>
      <w:r w:rsidR="006400A3" w:rsidRPr="00A04B39">
        <w:rPr>
          <w:lang w:val="es-ES"/>
        </w:rPr>
        <w:t xml:space="preserve">l, las OPI, los proveedores de datos </w:t>
      </w:r>
      <w:r w:rsidR="00A13E95" w:rsidRPr="00A04B39">
        <w:rPr>
          <w:lang w:val="es-ES"/>
        </w:rPr>
        <w:t>de</w:t>
      </w:r>
      <w:r w:rsidR="006400A3" w:rsidRPr="00A04B39">
        <w:rPr>
          <w:lang w:val="es-ES"/>
        </w:rPr>
        <w:t xml:space="preserve"> </w:t>
      </w:r>
      <w:r w:rsidR="00A13E95" w:rsidRPr="00A04B39">
        <w:rPr>
          <w:lang w:val="es-ES"/>
        </w:rPr>
        <w:t>PI</w:t>
      </w:r>
      <w:r w:rsidR="006400A3" w:rsidRPr="00A04B39">
        <w:rPr>
          <w:lang w:val="es-ES"/>
        </w:rPr>
        <w:t>, el público en gener</w:t>
      </w:r>
      <w:r w:rsidR="00F7147E" w:rsidRPr="00A04B39">
        <w:rPr>
          <w:lang w:val="es-ES"/>
        </w:rPr>
        <w:t xml:space="preserve">al y otras partes interesadas. </w:t>
      </w:r>
      <w:r w:rsidR="006400A3" w:rsidRPr="00A04B39">
        <w:rPr>
          <w:lang w:val="es-ES"/>
        </w:rPr>
        <w:t xml:space="preserve">Cabe señalar que la situación jurídica de los </w:t>
      </w:r>
      <w:r w:rsidR="00A13E95" w:rsidRPr="00A04B39">
        <w:rPr>
          <w:lang w:val="es-ES"/>
        </w:rPr>
        <w:t xml:space="preserve">dibujos y modelos </w:t>
      </w:r>
      <w:r w:rsidR="006400A3" w:rsidRPr="00A04B39">
        <w:rPr>
          <w:lang w:val="es-ES"/>
        </w:rPr>
        <w:t xml:space="preserve">industriales protegidos </w:t>
      </w:r>
      <w:r w:rsidR="00A13E95" w:rsidRPr="00A04B39">
        <w:rPr>
          <w:lang w:val="es-ES"/>
        </w:rPr>
        <w:t>en virtud d</w:t>
      </w:r>
      <w:r w:rsidR="006400A3" w:rsidRPr="00A04B39">
        <w:rPr>
          <w:lang w:val="es-ES"/>
        </w:rPr>
        <w:t>el derecho de patente</w:t>
      </w:r>
      <w:r w:rsidR="00F7147E" w:rsidRPr="00A04B39">
        <w:rPr>
          <w:lang w:val="es-ES"/>
        </w:rPr>
        <w:t>s</w:t>
      </w:r>
      <w:r w:rsidR="006400A3" w:rsidRPr="00A04B39">
        <w:rPr>
          <w:lang w:val="es-ES"/>
        </w:rPr>
        <w:t xml:space="preserve"> se describe en la Norma ST.27 de la OMPI.</w:t>
      </w:r>
    </w:p>
    <w:p w14:paraId="41C2AD25" w14:textId="711B3732" w:rsidR="006400A3" w:rsidRPr="00A04B39" w:rsidRDefault="00022220" w:rsidP="00E25DB4">
      <w:pPr>
        <w:pStyle w:val="ONUMFS"/>
        <w:rPr>
          <w:lang w:val="es-ES"/>
        </w:rPr>
      </w:pPr>
      <w:r w:rsidRPr="00A04B39">
        <w:rPr>
          <w:lang w:val="es-ES"/>
        </w:rPr>
        <w:t>La norma propuesta establece</w:t>
      </w:r>
      <w:r w:rsidR="00A13E95" w:rsidRPr="00A04B39">
        <w:rPr>
          <w:lang w:val="es-ES"/>
        </w:rPr>
        <w:t xml:space="preserve"> </w:t>
      </w:r>
      <w:r w:rsidR="006400A3" w:rsidRPr="00A04B39">
        <w:rPr>
          <w:lang w:val="es-ES"/>
        </w:rPr>
        <w:t xml:space="preserve">un modelo normalizado </w:t>
      </w:r>
      <w:r w:rsidR="006637A0" w:rsidRPr="00A04B39">
        <w:rPr>
          <w:lang w:val="es-ES"/>
        </w:rPr>
        <w:t>para describir</w:t>
      </w:r>
      <w:r w:rsidR="006400A3" w:rsidRPr="00A04B39">
        <w:rPr>
          <w:lang w:val="es-ES"/>
        </w:rPr>
        <w:t xml:space="preserve"> la situación jurídica </w:t>
      </w:r>
      <w:r w:rsidR="006637A0" w:rsidRPr="00A04B39">
        <w:rPr>
          <w:lang w:val="es-ES"/>
        </w:rPr>
        <w:t xml:space="preserve">existente en un sistema de registro </w:t>
      </w:r>
      <w:r w:rsidR="006400A3" w:rsidRPr="00A04B39">
        <w:rPr>
          <w:lang w:val="es-ES"/>
        </w:rPr>
        <w:t xml:space="preserve">de una solicitud </w:t>
      </w:r>
      <w:r w:rsidR="00FE01A9">
        <w:rPr>
          <w:lang w:val="es-ES"/>
        </w:rPr>
        <w:t xml:space="preserve">de </w:t>
      </w:r>
      <w:r w:rsidR="006400A3" w:rsidRPr="00A04B39">
        <w:rPr>
          <w:lang w:val="es-ES"/>
        </w:rPr>
        <w:t>dibujo o modelo industrial durante su tramitación o de un dibujo o modelo industrial registrado</w:t>
      </w:r>
      <w:r w:rsidR="00E81800" w:rsidRPr="00A04B39">
        <w:rPr>
          <w:lang w:val="es-ES"/>
        </w:rPr>
        <w:t xml:space="preserve"> y tiene por </w:t>
      </w:r>
      <w:r w:rsidR="00F7147E" w:rsidRPr="00A04B39">
        <w:rPr>
          <w:lang w:val="es-ES"/>
        </w:rPr>
        <w:t>objet</w:t>
      </w:r>
      <w:r w:rsidR="00E81800" w:rsidRPr="00A04B39">
        <w:rPr>
          <w:lang w:val="es-ES"/>
        </w:rPr>
        <w:t>o</w:t>
      </w:r>
      <w:r w:rsidR="00F7147E" w:rsidRPr="00A04B39">
        <w:rPr>
          <w:lang w:val="es-ES"/>
        </w:rPr>
        <w:t xml:space="preserve"> </w:t>
      </w:r>
      <w:r w:rsidR="006400A3" w:rsidRPr="00A04B39">
        <w:rPr>
          <w:lang w:val="es-ES"/>
        </w:rPr>
        <w:t xml:space="preserve">mejorar la disponibilidad, fiabilidad y comparabilidad de los datos sobre la situación jurídica de los dibujos y modelos industriales </w:t>
      </w:r>
      <w:r w:rsidR="00F7147E" w:rsidRPr="00A04B39">
        <w:rPr>
          <w:lang w:val="es-ES"/>
        </w:rPr>
        <w:t>a escala mundial</w:t>
      </w:r>
      <w:r w:rsidR="006400A3" w:rsidRPr="00A04B39">
        <w:rPr>
          <w:lang w:val="es-ES"/>
        </w:rPr>
        <w:t>.</w:t>
      </w:r>
    </w:p>
    <w:p w14:paraId="2ACD1AED" w14:textId="05D18278" w:rsidR="00C42432" w:rsidRPr="00A04B39" w:rsidRDefault="00F7147E" w:rsidP="007F547B">
      <w:pPr>
        <w:pStyle w:val="Heading3"/>
        <w:rPr>
          <w:lang w:val="es-ES"/>
        </w:rPr>
      </w:pPr>
      <w:r w:rsidRPr="00A04B39">
        <w:rPr>
          <w:lang w:val="es-ES"/>
        </w:rPr>
        <w:t>Alcance</w:t>
      </w:r>
    </w:p>
    <w:p w14:paraId="6AC9E8D6" w14:textId="5186F38F" w:rsidR="00406CE3" w:rsidRPr="00A04B39" w:rsidRDefault="006400A3" w:rsidP="00E25DB4">
      <w:pPr>
        <w:pStyle w:val="ONUMFS"/>
        <w:rPr>
          <w:lang w:val="es-ES"/>
        </w:rPr>
      </w:pPr>
      <w:r w:rsidRPr="00A04B39">
        <w:rPr>
          <w:lang w:val="es-ES"/>
        </w:rPr>
        <w:t>Teniendo en cuenta la diversidad de le</w:t>
      </w:r>
      <w:r w:rsidR="00D05140" w:rsidRPr="00A04B39">
        <w:rPr>
          <w:lang w:val="es-ES"/>
        </w:rPr>
        <w:t>gislaciones</w:t>
      </w:r>
      <w:r w:rsidRPr="00A04B39">
        <w:rPr>
          <w:lang w:val="es-ES"/>
        </w:rPr>
        <w:t xml:space="preserve"> </w:t>
      </w:r>
      <w:r w:rsidR="00B77259" w:rsidRPr="00A04B39">
        <w:rPr>
          <w:lang w:val="es-ES"/>
        </w:rPr>
        <w:t xml:space="preserve">y prácticas </w:t>
      </w:r>
      <w:r w:rsidRPr="00A04B39">
        <w:rPr>
          <w:lang w:val="es-ES"/>
        </w:rPr>
        <w:t xml:space="preserve">en materia de </w:t>
      </w:r>
      <w:r w:rsidR="00066F66" w:rsidRPr="00A04B39">
        <w:rPr>
          <w:lang w:val="es-ES"/>
        </w:rPr>
        <w:t>PI</w:t>
      </w:r>
      <w:r w:rsidRPr="00A04B39">
        <w:rPr>
          <w:lang w:val="es-ES"/>
        </w:rPr>
        <w:t xml:space="preserve"> </w:t>
      </w:r>
      <w:r w:rsidR="00B77259" w:rsidRPr="00A04B39">
        <w:rPr>
          <w:lang w:val="es-ES"/>
        </w:rPr>
        <w:t>de</w:t>
      </w:r>
      <w:r w:rsidR="00D05140" w:rsidRPr="00A04B39">
        <w:rPr>
          <w:lang w:val="es-ES"/>
        </w:rPr>
        <w:t xml:space="preserve"> las distintas</w:t>
      </w:r>
      <w:r w:rsidRPr="00A04B39">
        <w:rPr>
          <w:lang w:val="es-ES"/>
        </w:rPr>
        <w:t xml:space="preserve"> jurisdicciones, </w:t>
      </w:r>
      <w:r w:rsidR="00D05140" w:rsidRPr="00A04B39">
        <w:rPr>
          <w:lang w:val="es-ES"/>
        </w:rPr>
        <w:t xml:space="preserve">la </w:t>
      </w:r>
      <w:r w:rsidR="005A765D" w:rsidRPr="00A04B39">
        <w:rPr>
          <w:lang w:val="es-ES"/>
        </w:rPr>
        <w:t>n</w:t>
      </w:r>
      <w:r w:rsidRPr="00A04B39">
        <w:rPr>
          <w:lang w:val="es-ES"/>
        </w:rPr>
        <w:t xml:space="preserve">orma propuesta no </w:t>
      </w:r>
      <w:r w:rsidR="00D05140" w:rsidRPr="00A04B39">
        <w:rPr>
          <w:lang w:val="es-ES"/>
        </w:rPr>
        <w:t>pretende</w:t>
      </w:r>
      <w:r w:rsidRPr="00A04B39">
        <w:rPr>
          <w:lang w:val="es-ES"/>
        </w:rPr>
        <w:t xml:space="preserve"> armonizar los requisitos de procedimiento o sustantivos </w:t>
      </w:r>
      <w:r w:rsidR="006637A0" w:rsidRPr="00A04B39">
        <w:rPr>
          <w:lang w:val="es-ES"/>
        </w:rPr>
        <w:t xml:space="preserve">contemplados </w:t>
      </w:r>
      <w:r w:rsidR="00E611E0" w:rsidRPr="00A04B39">
        <w:rPr>
          <w:lang w:val="es-ES"/>
        </w:rPr>
        <w:t>en</w:t>
      </w:r>
      <w:r w:rsidRPr="00A04B39">
        <w:rPr>
          <w:lang w:val="es-ES"/>
        </w:rPr>
        <w:t xml:space="preserve"> las l</w:t>
      </w:r>
      <w:r w:rsidR="00D05140" w:rsidRPr="00A04B39">
        <w:rPr>
          <w:lang w:val="es-ES"/>
        </w:rPr>
        <w:t>egislaciones</w:t>
      </w:r>
      <w:r w:rsidRPr="00A04B39">
        <w:rPr>
          <w:lang w:val="es-ES"/>
        </w:rPr>
        <w:t xml:space="preserve"> y reglamentos nacionales</w:t>
      </w:r>
      <w:r w:rsidR="00E611E0" w:rsidRPr="00A04B39">
        <w:rPr>
          <w:lang w:val="es-ES"/>
        </w:rPr>
        <w:t xml:space="preserve"> y </w:t>
      </w:r>
      <w:r w:rsidRPr="00A04B39">
        <w:rPr>
          <w:lang w:val="es-ES"/>
        </w:rPr>
        <w:t>regionales.</w:t>
      </w:r>
    </w:p>
    <w:p w14:paraId="1A90180A" w14:textId="413A971B" w:rsidR="00201D09" w:rsidRPr="00A04B39" w:rsidRDefault="00D05140" w:rsidP="00E25DB4">
      <w:pPr>
        <w:pStyle w:val="ONUMFS"/>
        <w:rPr>
          <w:lang w:val="es-ES"/>
        </w:rPr>
      </w:pPr>
      <w:r w:rsidRPr="00A04B39">
        <w:rPr>
          <w:lang w:val="es-ES"/>
        </w:rPr>
        <w:t>El objetivo de la</w:t>
      </w:r>
      <w:r w:rsidR="006400A3" w:rsidRPr="00A04B39">
        <w:rPr>
          <w:lang w:val="es-ES"/>
        </w:rPr>
        <w:t xml:space="preserve"> norma propuesta </w:t>
      </w:r>
      <w:r w:rsidRPr="00A04B39">
        <w:rPr>
          <w:lang w:val="es-ES"/>
        </w:rPr>
        <w:t xml:space="preserve">es </w:t>
      </w:r>
      <w:r w:rsidR="0039624E" w:rsidRPr="00A04B39">
        <w:rPr>
          <w:lang w:val="es-ES"/>
        </w:rPr>
        <w:t>formular</w:t>
      </w:r>
      <w:r w:rsidR="006400A3" w:rsidRPr="00A04B39">
        <w:rPr>
          <w:lang w:val="es-ES"/>
        </w:rPr>
        <w:t xml:space="preserve"> recomendaciones</w:t>
      </w:r>
      <w:r w:rsidRPr="00A04B39">
        <w:rPr>
          <w:lang w:val="es-ES"/>
        </w:rPr>
        <w:t xml:space="preserve"> relativas a</w:t>
      </w:r>
      <w:r w:rsidR="006400A3" w:rsidRPr="00A04B39">
        <w:rPr>
          <w:lang w:val="es-ES"/>
        </w:rPr>
        <w:t xml:space="preserve"> los datos </w:t>
      </w:r>
      <w:r w:rsidRPr="00A04B39">
        <w:rPr>
          <w:lang w:val="es-ES"/>
        </w:rPr>
        <w:t xml:space="preserve">sobre la condición </w:t>
      </w:r>
      <w:r w:rsidR="006400A3" w:rsidRPr="00A04B39">
        <w:rPr>
          <w:lang w:val="es-ES"/>
        </w:rPr>
        <w:t>jurídica de los dibujos y modelos industriale</w:t>
      </w:r>
      <w:r w:rsidR="005A765D" w:rsidRPr="00A04B39">
        <w:rPr>
          <w:lang w:val="es-ES"/>
        </w:rPr>
        <w:t xml:space="preserve">s en los sistemas de registro. </w:t>
      </w:r>
      <w:r w:rsidR="006400A3" w:rsidRPr="00A04B39">
        <w:rPr>
          <w:lang w:val="es-ES"/>
        </w:rPr>
        <w:t>Debe</w:t>
      </w:r>
      <w:r w:rsidR="00B57057" w:rsidRPr="00A04B39">
        <w:rPr>
          <w:lang w:val="es-ES"/>
        </w:rPr>
        <w:t xml:space="preserve"> </w:t>
      </w:r>
      <w:r w:rsidR="006400A3" w:rsidRPr="00A04B39">
        <w:rPr>
          <w:lang w:val="es-ES"/>
        </w:rPr>
        <w:t xml:space="preserve">hacerse referencia a la Norma ST.27 de la OMPI </w:t>
      </w:r>
      <w:r w:rsidR="00AC3CDC" w:rsidRPr="00A04B39">
        <w:rPr>
          <w:lang w:val="es-ES"/>
        </w:rPr>
        <w:t>respecto de</w:t>
      </w:r>
      <w:r w:rsidR="006400A3" w:rsidRPr="00A04B39">
        <w:rPr>
          <w:lang w:val="es-ES"/>
        </w:rPr>
        <w:t xml:space="preserve"> la situación jurídica de los </w:t>
      </w:r>
      <w:r w:rsidR="00066F66" w:rsidRPr="00A04B39">
        <w:rPr>
          <w:lang w:val="es-ES"/>
        </w:rPr>
        <w:t>dibujos y modelos</w:t>
      </w:r>
      <w:r w:rsidR="006400A3" w:rsidRPr="00A04B39">
        <w:rPr>
          <w:lang w:val="es-ES"/>
        </w:rPr>
        <w:t xml:space="preserve"> industriales protegidos </w:t>
      </w:r>
      <w:r w:rsidR="00066F66" w:rsidRPr="00A04B39">
        <w:rPr>
          <w:lang w:val="es-ES"/>
        </w:rPr>
        <w:t>en virtud d</w:t>
      </w:r>
      <w:r w:rsidR="006400A3" w:rsidRPr="00A04B39">
        <w:rPr>
          <w:lang w:val="es-ES"/>
        </w:rPr>
        <w:t>el derecho de patentes.</w:t>
      </w:r>
    </w:p>
    <w:p w14:paraId="3EB4861D" w14:textId="7FC3BEB2" w:rsidR="007C0D84" w:rsidRPr="00A04B39" w:rsidRDefault="006400A3" w:rsidP="00E25DB4">
      <w:pPr>
        <w:pStyle w:val="ONUMFS"/>
        <w:rPr>
          <w:lang w:val="es-ES"/>
        </w:rPr>
      </w:pPr>
      <w:r w:rsidRPr="00A04B39">
        <w:rPr>
          <w:lang w:val="es-ES"/>
        </w:rPr>
        <w:t xml:space="preserve">La norma propuesta incluye </w:t>
      </w:r>
      <w:r w:rsidR="00D05140" w:rsidRPr="00A04B39">
        <w:rPr>
          <w:lang w:val="es-ES"/>
        </w:rPr>
        <w:t xml:space="preserve">las incidencias </w:t>
      </w:r>
      <w:r w:rsidR="0039624E" w:rsidRPr="00A04B39">
        <w:rPr>
          <w:lang w:val="es-ES"/>
        </w:rPr>
        <w:t>sobre</w:t>
      </w:r>
      <w:r w:rsidR="00D05140" w:rsidRPr="00A04B39">
        <w:rPr>
          <w:lang w:val="es-ES"/>
        </w:rPr>
        <w:t xml:space="preserve"> la situación</w:t>
      </w:r>
      <w:r w:rsidRPr="00A04B39">
        <w:rPr>
          <w:lang w:val="es-ES"/>
        </w:rPr>
        <w:t xml:space="preserve"> jurídic</w:t>
      </w:r>
      <w:r w:rsidR="00D05140" w:rsidRPr="00A04B39">
        <w:rPr>
          <w:lang w:val="es-ES"/>
        </w:rPr>
        <w:t>a</w:t>
      </w:r>
      <w:r w:rsidRPr="00A04B39">
        <w:rPr>
          <w:lang w:val="es-ES"/>
        </w:rPr>
        <w:t xml:space="preserve"> </w:t>
      </w:r>
      <w:r w:rsidR="00B57057" w:rsidRPr="00A04B39">
        <w:rPr>
          <w:lang w:val="es-ES"/>
        </w:rPr>
        <w:t>relativas a</w:t>
      </w:r>
      <w:r w:rsidRPr="00A04B39">
        <w:rPr>
          <w:lang w:val="es-ES"/>
        </w:rPr>
        <w:t>l sistema de registro internacional en virtud del Arreglo de La Haya.</w:t>
      </w:r>
    </w:p>
    <w:p w14:paraId="4FF39511" w14:textId="1377B558" w:rsidR="00CE7734" w:rsidRPr="00A04B39" w:rsidRDefault="006400A3" w:rsidP="007F547B">
      <w:pPr>
        <w:pStyle w:val="Heading3"/>
        <w:rPr>
          <w:lang w:val="es-ES"/>
        </w:rPr>
      </w:pPr>
      <w:r w:rsidRPr="00A04B39">
        <w:rPr>
          <w:lang w:val="es-ES"/>
        </w:rPr>
        <w:t>Modelo general de tramitación de di</w:t>
      </w:r>
      <w:r w:rsidR="00D05140" w:rsidRPr="00A04B39">
        <w:rPr>
          <w:lang w:val="es-ES"/>
        </w:rPr>
        <w:t xml:space="preserve">bujos y modelos </w:t>
      </w:r>
      <w:r w:rsidRPr="00A04B39">
        <w:rPr>
          <w:lang w:val="es-ES"/>
        </w:rPr>
        <w:t>industriales</w:t>
      </w:r>
    </w:p>
    <w:p w14:paraId="2B61378F" w14:textId="72749C0D" w:rsidR="007F547B" w:rsidRPr="00A04B39" w:rsidRDefault="006400A3" w:rsidP="00E25DB4">
      <w:pPr>
        <w:pStyle w:val="ONUMFS"/>
        <w:rPr>
          <w:lang w:val="es-ES"/>
        </w:rPr>
      </w:pPr>
      <w:r w:rsidRPr="00A04B39">
        <w:rPr>
          <w:lang w:val="es-ES"/>
        </w:rPr>
        <w:t xml:space="preserve">La nueva norma propuesta utiliza un modelo general de </w:t>
      </w:r>
      <w:r w:rsidR="00696510" w:rsidRPr="00A04B39">
        <w:rPr>
          <w:lang w:val="es-ES"/>
        </w:rPr>
        <w:t>tramitación</w:t>
      </w:r>
      <w:r w:rsidRPr="00A04B39">
        <w:rPr>
          <w:lang w:val="es-ES"/>
        </w:rPr>
        <w:t xml:space="preserve"> para describir </w:t>
      </w:r>
      <w:r w:rsidR="00696510" w:rsidRPr="00A04B39">
        <w:rPr>
          <w:lang w:val="es-ES"/>
        </w:rPr>
        <w:t>de manera genérica</w:t>
      </w:r>
      <w:r w:rsidRPr="00A04B39">
        <w:rPr>
          <w:lang w:val="es-ES"/>
        </w:rPr>
        <w:t xml:space="preserve"> las prácticas de </w:t>
      </w:r>
      <w:r w:rsidR="00696510" w:rsidRPr="00A04B39">
        <w:rPr>
          <w:lang w:val="es-ES"/>
        </w:rPr>
        <w:t>tramitación</w:t>
      </w:r>
      <w:r w:rsidRPr="00A04B39">
        <w:rPr>
          <w:lang w:val="es-ES"/>
        </w:rPr>
        <w:t xml:space="preserve"> de di</w:t>
      </w:r>
      <w:r w:rsidR="00696510" w:rsidRPr="00A04B39">
        <w:rPr>
          <w:lang w:val="es-ES"/>
        </w:rPr>
        <w:t>bujos y modelos</w:t>
      </w:r>
      <w:r w:rsidRPr="00A04B39">
        <w:rPr>
          <w:lang w:val="es-ES"/>
        </w:rPr>
        <w:t xml:space="preserve"> industriales en</w:t>
      </w:r>
      <w:r w:rsidR="00696510" w:rsidRPr="00A04B39">
        <w:rPr>
          <w:lang w:val="es-ES"/>
        </w:rPr>
        <w:t xml:space="preserve"> oficinas de PI </w:t>
      </w:r>
      <w:r w:rsidR="00564372" w:rsidRPr="00A04B39">
        <w:rPr>
          <w:lang w:val="es-ES"/>
        </w:rPr>
        <w:t>a escala mundial</w:t>
      </w:r>
      <w:r w:rsidRPr="00A04B39">
        <w:rPr>
          <w:lang w:val="es-ES"/>
        </w:rPr>
        <w:t xml:space="preserve"> en </w:t>
      </w:r>
      <w:r w:rsidR="00053F91" w:rsidRPr="00A04B39">
        <w:rPr>
          <w:lang w:val="es-ES"/>
        </w:rPr>
        <w:t xml:space="preserve">virtud del Arreglo de La Haya. </w:t>
      </w:r>
      <w:r w:rsidRPr="00A04B39">
        <w:rPr>
          <w:lang w:val="es-ES"/>
        </w:rPr>
        <w:t xml:space="preserve">El </w:t>
      </w:r>
      <w:r w:rsidR="00696510" w:rsidRPr="00A04B39">
        <w:rPr>
          <w:lang w:val="es-ES"/>
        </w:rPr>
        <w:t>M</w:t>
      </w:r>
      <w:r w:rsidRPr="00A04B39">
        <w:rPr>
          <w:lang w:val="es-ES"/>
        </w:rPr>
        <w:t xml:space="preserve">odelo </w:t>
      </w:r>
      <w:r w:rsidR="00696510" w:rsidRPr="00A04B39">
        <w:rPr>
          <w:lang w:val="es-ES"/>
        </w:rPr>
        <w:t>g</w:t>
      </w:r>
      <w:r w:rsidRPr="00A04B39">
        <w:rPr>
          <w:lang w:val="es-ES"/>
        </w:rPr>
        <w:t xml:space="preserve">eneral de </w:t>
      </w:r>
      <w:r w:rsidR="00696510" w:rsidRPr="00A04B39">
        <w:rPr>
          <w:lang w:val="es-ES"/>
        </w:rPr>
        <w:t>t</w:t>
      </w:r>
      <w:r w:rsidRPr="00A04B39">
        <w:rPr>
          <w:lang w:val="es-ES"/>
        </w:rPr>
        <w:t xml:space="preserve">ramitación </w:t>
      </w:r>
      <w:r w:rsidR="00696510" w:rsidRPr="00A04B39">
        <w:rPr>
          <w:lang w:val="es-ES"/>
        </w:rPr>
        <w:t>de d</w:t>
      </w:r>
      <w:r w:rsidRPr="00A04B39">
        <w:rPr>
          <w:lang w:val="es-ES"/>
        </w:rPr>
        <w:t xml:space="preserve">ibujos y </w:t>
      </w:r>
      <w:r w:rsidR="00696510" w:rsidRPr="00A04B39">
        <w:rPr>
          <w:lang w:val="es-ES"/>
        </w:rPr>
        <w:t>m</w:t>
      </w:r>
      <w:r w:rsidRPr="00A04B39">
        <w:rPr>
          <w:lang w:val="es-ES"/>
        </w:rPr>
        <w:t xml:space="preserve">odelos </w:t>
      </w:r>
      <w:r w:rsidR="00696510" w:rsidRPr="00A04B39">
        <w:rPr>
          <w:lang w:val="es-ES"/>
        </w:rPr>
        <w:t>i</w:t>
      </w:r>
      <w:r w:rsidRPr="00A04B39">
        <w:rPr>
          <w:lang w:val="es-ES"/>
        </w:rPr>
        <w:t>ndustriales inc</w:t>
      </w:r>
      <w:r w:rsidR="00696510" w:rsidRPr="00A04B39">
        <w:rPr>
          <w:lang w:val="es-ES"/>
        </w:rPr>
        <w:t>luye</w:t>
      </w:r>
      <w:r w:rsidRPr="00A04B39">
        <w:rPr>
          <w:lang w:val="es-ES"/>
        </w:rPr>
        <w:t xml:space="preserve"> </w:t>
      </w:r>
      <w:r w:rsidR="00696510" w:rsidRPr="00A04B39">
        <w:rPr>
          <w:lang w:val="es-ES"/>
        </w:rPr>
        <w:t>e</w:t>
      </w:r>
      <w:r w:rsidRPr="00A04B39">
        <w:rPr>
          <w:lang w:val="es-ES"/>
        </w:rPr>
        <w:t xml:space="preserve">stados, </w:t>
      </w:r>
      <w:r w:rsidR="00696510" w:rsidRPr="00A04B39">
        <w:rPr>
          <w:lang w:val="es-ES"/>
        </w:rPr>
        <w:t>e</w:t>
      </w:r>
      <w:r w:rsidRPr="00A04B39">
        <w:rPr>
          <w:lang w:val="es-ES"/>
        </w:rPr>
        <w:t xml:space="preserve">tapas </w:t>
      </w:r>
      <w:r w:rsidR="00696510" w:rsidRPr="00A04B39">
        <w:rPr>
          <w:lang w:val="es-ES"/>
        </w:rPr>
        <w:t>e incidencias</w:t>
      </w:r>
      <w:r w:rsidRPr="00A04B39">
        <w:rPr>
          <w:lang w:val="es-ES"/>
        </w:rPr>
        <w:t xml:space="preserve"> pa</w:t>
      </w:r>
      <w:r w:rsidR="00696510" w:rsidRPr="00A04B39">
        <w:rPr>
          <w:lang w:val="es-ES"/>
        </w:rPr>
        <w:t>ra describir la tramitación de</w:t>
      </w:r>
      <w:r w:rsidRPr="00A04B39">
        <w:rPr>
          <w:lang w:val="es-ES"/>
        </w:rPr>
        <w:t xml:space="preserve"> dibujos y modelos industriales en los sistemas de registro. Sobre la base de estos tres componentes, puede </w:t>
      </w:r>
      <w:r w:rsidR="006F4EEF" w:rsidRPr="00A04B39">
        <w:rPr>
          <w:lang w:val="es-ES"/>
        </w:rPr>
        <w:t xml:space="preserve">identificarse unívocamente </w:t>
      </w:r>
      <w:r w:rsidRPr="00A04B39">
        <w:rPr>
          <w:lang w:val="es-ES"/>
        </w:rPr>
        <w:t xml:space="preserve">la </w:t>
      </w:r>
      <w:r w:rsidR="006F4EEF" w:rsidRPr="00A04B39">
        <w:rPr>
          <w:lang w:val="es-ES"/>
        </w:rPr>
        <w:t>condición</w:t>
      </w:r>
      <w:r w:rsidRPr="00A04B39">
        <w:rPr>
          <w:lang w:val="es-ES"/>
        </w:rPr>
        <w:t xml:space="preserve"> jurídica de </w:t>
      </w:r>
      <w:r w:rsidR="006F4EEF" w:rsidRPr="00A04B39">
        <w:rPr>
          <w:lang w:val="es-ES"/>
        </w:rPr>
        <w:t>una</w:t>
      </w:r>
      <w:r w:rsidRPr="00A04B39">
        <w:rPr>
          <w:lang w:val="es-ES"/>
        </w:rPr>
        <w:t xml:space="preserve"> solicitud o de</w:t>
      </w:r>
      <w:r w:rsidR="006F4EEF" w:rsidRPr="00A04B39">
        <w:rPr>
          <w:lang w:val="es-ES"/>
        </w:rPr>
        <w:t xml:space="preserve"> un</w:t>
      </w:r>
      <w:r w:rsidRPr="00A04B39">
        <w:rPr>
          <w:lang w:val="es-ES"/>
        </w:rPr>
        <w:t xml:space="preserve"> </w:t>
      </w:r>
      <w:r w:rsidR="00696510" w:rsidRPr="00A04B39">
        <w:rPr>
          <w:lang w:val="es-ES"/>
        </w:rPr>
        <w:t xml:space="preserve">dibujo o modelo </w:t>
      </w:r>
      <w:r w:rsidRPr="00A04B39">
        <w:rPr>
          <w:lang w:val="es-ES"/>
        </w:rPr>
        <w:t>industrial.</w:t>
      </w:r>
    </w:p>
    <w:p w14:paraId="56CB8AC8" w14:textId="6504E8C0" w:rsidR="00D229C8" w:rsidRDefault="006400A3" w:rsidP="00E25DB4">
      <w:pPr>
        <w:pStyle w:val="ONUMFS"/>
        <w:rPr>
          <w:lang w:val="es-ES"/>
        </w:rPr>
      </w:pPr>
      <w:r w:rsidRPr="00A04B39">
        <w:rPr>
          <w:lang w:val="es-ES"/>
        </w:rPr>
        <w:t xml:space="preserve">Durante el debate, el </w:t>
      </w:r>
      <w:r w:rsidR="00053F91" w:rsidRPr="00A04B39">
        <w:rPr>
          <w:lang w:val="es-ES"/>
        </w:rPr>
        <w:t xml:space="preserve">Equipo Técnico de la Situación Jurídica </w:t>
      </w:r>
      <w:r w:rsidRPr="00A04B39">
        <w:rPr>
          <w:lang w:val="es-ES"/>
        </w:rPr>
        <w:t xml:space="preserve">señaló que algunas </w:t>
      </w:r>
      <w:r w:rsidR="006F4EEF" w:rsidRPr="00A04B39">
        <w:rPr>
          <w:lang w:val="es-ES"/>
        </w:rPr>
        <w:t>OPI</w:t>
      </w:r>
      <w:r w:rsidRPr="00A04B39">
        <w:rPr>
          <w:lang w:val="es-ES"/>
        </w:rPr>
        <w:t xml:space="preserve"> </w:t>
      </w:r>
      <w:r w:rsidR="006F4EEF" w:rsidRPr="00A04B39">
        <w:rPr>
          <w:lang w:val="es-ES"/>
        </w:rPr>
        <w:t xml:space="preserve">solo </w:t>
      </w:r>
      <w:r w:rsidRPr="00A04B39">
        <w:rPr>
          <w:lang w:val="es-ES"/>
        </w:rPr>
        <w:t>p</w:t>
      </w:r>
      <w:r w:rsidR="00FE01A9">
        <w:rPr>
          <w:lang w:val="es-ES"/>
        </w:rPr>
        <w:t>ueden</w:t>
      </w:r>
      <w:r w:rsidRPr="00A04B39">
        <w:rPr>
          <w:lang w:val="es-ES"/>
        </w:rPr>
        <w:t xml:space="preserve"> proporcionar información sobre la situación jurídica de los dibujos y modelos industriales después de la fase de registro, </w:t>
      </w:r>
      <w:r w:rsidR="00AC3CDC" w:rsidRPr="00A04B39">
        <w:rPr>
          <w:lang w:val="es-ES"/>
        </w:rPr>
        <w:t>conforme a</w:t>
      </w:r>
      <w:r w:rsidR="006F4EEF" w:rsidRPr="00A04B39">
        <w:rPr>
          <w:lang w:val="es-ES"/>
        </w:rPr>
        <w:t xml:space="preserve"> la </w:t>
      </w:r>
      <w:r w:rsidRPr="00A04B39">
        <w:rPr>
          <w:lang w:val="es-ES"/>
        </w:rPr>
        <w:t>legislación aplicable en</w:t>
      </w:r>
      <w:r w:rsidR="006F4EEF" w:rsidRPr="00A04B39">
        <w:rPr>
          <w:lang w:val="es-ES"/>
        </w:rPr>
        <w:t xml:space="preserve"> materia de dibujos y modelos. </w:t>
      </w:r>
      <w:r w:rsidRPr="00A04B39">
        <w:rPr>
          <w:lang w:val="es-ES"/>
        </w:rPr>
        <w:t>A fin de señalar</w:t>
      </w:r>
      <w:r w:rsidR="00564372" w:rsidRPr="00A04B39">
        <w:rPr>
          <w:lang w:val="es-ES"/>
        </w:rPr>
        <w:t xml:space="preserve"> esta práctica</w:t>
      </w:r>
      <w:r w:rsidRPr="00A04B39">
        <w:rPr>
          <w:lang w:val="es-ES"/>
        </w:rPr>
        <w:t xml:space="preserve"> a la atención de los usuarios de la información, </w:t>
      </w:r>
      <w:r w:rsidR="00F92528" w:rsidRPr="00A04B39">
        <w:rPr>
          <w:lang w:val="es-ES"/>
        </w:rPr>
        <w:t xml:space="preserve">el Equipo Técnico </w:t>
      </w:r>
      <w:r w:rsidR="00564372" w:rsidRPr="00A04B39">
        <w:rPr>
          <w:lang w:val="es-ES"/>
        </w:rPr>
        <w:t>acordó</w:t>
      </w:r>
      <w:r w:rsidRPr="00A04B39">
        <w:rPr>
          <w:lang w:val="es-ES"/>
        </w:rPr>
        <w:t xml:space="preserve"> in</w:t>
      </w:r>
      <w:r w:rsidR="00F92528" w:rsidRPr="00A04B39">
        <w:rPr>
          <w:lang w:val="es-ES"/>
        </w:rPr>
        <w:t>corporar</w:t>
      </w:r>
      <w:r w:rsidRPr="00A04B39">
        <w:rPr>
          <w:lang w:val="es-ES"/>
        </w:rPr>
        <w:t xml:space="preserve"> </w:t>
      </w:r>
      <w:r w:rsidR="00AC3CDC" w:rsidRPr="00A04B39">
        <w:rPr>
          <w:lang w:val="es-ES"/>
        </w:rPr>
        <w:t xml:space="preserve">en la norma propuesta </w:t>
      </w:r>
      <w:r w:rsidRPr="00A04B39">
        <w:rPr>
          <w:lang w:val="es-ES"/>
        </w:rPr>
        <w:t xml:space="preserve">un texto </w:t>
      </w:r>
      <w:r w:rsidR="00564372" w:rsidRPr="00A04B39">
        <w:rPr>
          <w:lang w:val="es-ES"/>
        </w:rPr>
        <w:t xml:space="preserve">al respecto </w:t>
      </w:r>
      <w:r w:rsidRPr="00A04B39">
        <w:rPr>
          <w:lang w:val="es-ES"/>
        </w:rPr>
        <w:t xml:space="preserve">(véase el párrafo 19 de la norma </w:t>
      </w:r>
      <w:r w:rsidR="00F92528" w:rsidRPr="00A04B39">
        <w:rPr>
          <w:lang w:val="es-ES"/>
        </w:rPr>
        <w:t xml:space="preserve">técnica </w:t>
      </w:r>
      <w:r w:rsidRPr="00A04B39">
        <w:rPr>
          <w:lang w:val="es-ES"/>
        </w:rPr>
        <w:t>propuesta).</w:t>
      </w:r>
    </w:p>
    <w:p w14:paraId="35DEDA0F" w14:textId="77777777" w:rsidR="00D229C8" w:rsidRDefault="00564372" w:rsidP="00E25DB4">
      <w:pPr>
        <w:pStyle w:val="ONUMFS"/>
        <w:rPr>
          <w:lang w:val="es-ES"/>
        </w:rPr>
      </w:pPr>
      <w:r w:rsidRPr="00A04B39">
        <w:rPr>
          <w:lang w:val="es-ES"/>
        </w:rPr>
        <w:t>Para</w:t>
      </w:r>
      <w:r w:rsidR="00D229C8">
        <w:rPr>
          <w:lang w:val="es-ES"/>
        </w:rPr>
        <w:t xml:space="preserve"> </w:t>
      </w:r>
      <w:r w:rsidR="006400A3" w:rsidRPr="00A04B39">
        <w:rPr>
          <w:lang w:val="es-ES"/>
        </w:rPr>
        <w:t>aclarar la práctica</w:t>
      </w:r>
      <w:r w:rsidR="00AC3CDC" w:rsidRPr="00A04B39">
        <w:rPr>
          <w:lang w:val="es-ES"/>
        </w:rPr>
        <w:t xml:space="preserve"> </w:t>
      </w:r>
      <w:r w:rsidR="006400A3" w:rsidRPr="00A04B39">
        <w:rPr>
          <w:lang w:val="es-ES"/>
        </w:rPr>
        <w:t xml:space="preserve">mencionada anteriormente, el </w:t>
      </w:r>
      <w:r w:rsidR="00053F91" w:rsidRPr="00A04B39">
        <w:rPr>
          <w:lang w:val="es-ES"/>
        </w:rPr>
        <w:t>Equipo Técnico</w:t>
      </w:r>
      <w:r w:rsidR="006400A3" w:rsidRPr="00A04B39">
        <w:rPr>
          <w:lang w:val="es-ES"/>
        </w:rPr>
        <w:t xml:space="preserve"> debatió si debería añadirse un nuevo punto de partida a la </w:t>
      </w:r>
      <w:r w:rsidR="00F92528" w:rsidRPr="00A04B39">
        <w:rPr>
          <w:lang w:val="es-ES"/>
        </w:rPr>
        <w:t>e</w:t>
      </w:r>
      <w:r w:rsidR="006400A3" w:rsidRPr="00A04B39">
        <w:rPr>
          <w:lang w:val="es-ES"/>
        </w:rPr>
        <w:t xml:space="preserve">tapa de </w:t>
      </w:r>
      <w:r w:rsidR="00F92528" w:rsidRPr="00A04B39">
        <w:rPr>
          <w:lang w:val="es-ES"/>
        </w:rPr>
        <w:t>r</w:t>
      </w:r>
      <w:r w:rsidR="006400A3" w:rsidRPr="00A04B39">
        <w:rPr>
          <w:lang w:val="es-ES"/>
        </w:rPr>
        <w:t xml:space="preserve">egistro </w:t>
      </w:r>
      <w:r w:rsidR="00F92528" w:rsidRPr="00A04B39">
        <w:rPr>
          <w:lang w:val="es-ES"/>
        </w:rPr>
        <w:t>d</w:t>
      </w:r>
      <w:r w:rsidR="006400A3" w:rsidRPr="00A04B39">
        <w:rPr>
          <w:lang w:val="es-ES"/>
        </w:rPr>
        <w:t xml:space="preserve">el modelo general de </w:t>
      </w:r>
      <w:r w:rsidR="00F92528" w:rsidRPr="00A04B39">
        <w:rPr>
          <w:lang w:val="es-ES"/>
        </w:rPr>
        <w:t>tramitación</w:t>
      </w:r>
      <w:r w:rsidR="006400A3" w:rsidRPr="00A04B39">
        <w:rPr>
          <w:lang w:val="es-ES"/>
        </w:rPr>
        <w:t>.</w:t>
      </w:r>
      <w:r w:rsidR="00D229C8">
        <w:rPr>
          <w:lang w:val="es-ES"/>
        </w:rPr>
        <w:t xml:space="preserve"> </w:t>
      </w:r>
      <w:r w:rsidRPr="00A04B39">
        <w:rPr>
          <w:lang w:val="es-ES"/>
        </w:rPr>
        <w:t xml:space="preserve">En el modelo de tramitación </w:t>
      </w:r>
      <w:r w:rsidR="006400A3" w:rsidRPr="00A04B39">
        <w:rPr>
          <w:lang w:val="es-ES"/>
        </w:rPr>
        <w:t>propuest</w:t>
      </w:r>
      <w:r w:rsidRPr="00A04B39">
        <w:rPr>
          <w:lang w:val="es-ES"/>
        </w:rPr>
        <w:t xml:space="preserve">o </w:t>
      </w:r>
      <w:r w:rsidR="006400A3" w:rsidRPr="00A04B39">
        <w:rPr>
          <w:lang w:val="es-ES"/>
        </w:rPr>
        <w:t xml:space="preserve">hay un </w:t>
      </w:r>
      <w:r w:rsidR="00481643" w:rsidRPr="00A04B39">
        <w:rPr>
          <w:lang w:val="es-ES"/>
        </w:rPr>
        <w:t xml:space="preserve">único </w:t>
      </w:r>
      <w:r w:rsidR="006400A3" w:rsidRPr="00A04B39">
        <w:rPr>
          <w:lang w:val="es-ES"/>
        </w:rPr>
        <w:t xml:space="preserve">punto de partida que indica </w:t>
      </w:r>
      <w:r w:rsidR="00481643" w:rsidRPr="00A04B39">
        <w:rPr>
          <w:lang w:val="es-ES"/>
        </w:rPr>
        <w:t>el inicio del procedimiento</w:t>
      </w:r>
      <w:r w:rsidR="006400A3" w:rsidRPr="00A04B39">
        <w:rPr>
          <w:lang w:val="es-ES"/>
        </w:rPr>
        <w:t xml:space="preserve"> </w:t>
      </w:r>
      <w:r w:rsidR="006637A0" w:rsidRPr="00A04B39">
        <w:rPr>
          <w:lang w:val="es-ES"/>
        </w:rPr>
        <w:t>ante</w:t>
      </w:r>
      <w:r w:rsidR="00481643" w:rsidRPr="00A04B39">
        <w:rPr>
          <w:lang w:val="es-ES"/>
        </w:rPr>
        <w:t xml:space="preserve"> la </w:t>
      </w:r>
      <w:r w:rsidRPr="00A04B39">
        <w:rPr>
          <w:lang w:val="es-ES"/>
        </w:rPr>
        <w:t>O</w:t>
      </w:r>
      <w:r w:rsidR="006400A3" w:rsidRPr="00A04B39">
        <w:rPr>
          <w:lang w:val="es-ES"/>
        </w:rPr>
        <w:t>PI.</w:t>
      </w:r>
      <w:r w:rsidR="00D229C8">
        <w:rPr>
          <w:lang w:val="es-ES"/>
        </w:rPr>
        <w:t xml:space="preserve"> </w:t>
      </w:r>
      <w:r w:rsidR="006400A3" w:rsidRPr="00A04B39">
        <w:rPr>
          <w:lang w:val="es-ES"/>
        </w:rPr>
        <w:t xml:space="preserve">Provisionalmente, el </w:t>
      </w:r>
      <w:r w:rsidR="00053F91" w:rsidRPr="00A04B39">
        <w:rPr>
          <w:lang w:val="es-ES"/>
        </w:rPr>
        <w:t>Equipo Técnico</w:t>
      </w:r>
      <w:r w:rsidR="006400A3" w:rsidRPr="00A04B39">
        <w:rPr>
          <w:lang w:val="es-ES"/>
        </w:rPr>
        <w:t xml:space="preserve"> </w:t>
      </w:r>
      <w:r w:rsidR="00143AF8" w:rsidRPr="00A04B39">
        <w:rPr>
          <w:lang w:val="es-ES"/>
        </w:rPr>
        <w:t>convino en</w:t>
      </w:r>
      <w:r w:rsidR="006400A3" w:rsidRPr="00A04B39">
        <w:rPr>
          <w:lang w:val="es-ES"/>
        </w:rPr>
        <w:t xml:space="preserve"> no incluir otro pu</w:t>
      </w:r>
      <w:r w:rsidR="00481643" w:rsidRPr="00A04B39">
        <w:rPr>
          <w:lang w:val="es-ES"/>
        </w:rPr>
        <w:t xml:space="preserve">nto de partida. </w:t>
      </w:r>
      <w:r w:rsidR="006400A3" w:rsidRPr="00A04B39">
        <w:rPr>
          <w:lang w:val="es-ES"/>
        </w:rPr>
        <w:t>Sin embargo, considera que sería mejor debatir est</w:t>
      </w:r>
      <w:r w:rsidR="00983CA4" w:rsidRPr="00A04B39">
        <w:rPr>
          <w:lang w:val="es-ES"/>
        </w:rPr>
        <w:t>a</w:t>
      </w:r>
      <w:r w:rsidR="006400A3" w:rsidRPr="00A04B39">
        <w:rPr>
          <w:lang w:val="es-ES"/>
        </w:rPr>
        <w:t xml:space="preserve"> </w:t>
      </w:r>
      <w:r w:rsidR="00983CA4" w:rsidRPr="00A04B39">
        <w:rPr>
          <w:lang w:val="es-ES"/>
        </w:rPr>
        <w:t>cuestión</w:t>
      </w:r>
      <w:r w:rsidR="006400A3" w:rsidRPr="00A04B39">
        <w:rPr>
          <w:lang w:val="es-ES"/>
        </w:rPr>
        <w:t xml:space="preserve"> con una participación </w:t>
      </w:r>
      <w:r w:rsidR="006400A3" w:rsidRPr="00A04B39">
        <w:rPr>
          <w:lang w:val="es-ES"/>
        </w:rPr>
        <w:lastRenderedPageBreak/>
        <w:t xml:space="preserve">más amplia </w:t>
      </w:r>
      <w:r w:rsidR="00E62392" w:rsidRPr="00A04B39">
        <w:rPr>
          <w:lang w:val="es-ES"/>
        </w:rPr>
        <w:t>en la presente sesión</w:t>
      </w:r>
      <w:r w:rsidR="00983CA4" w:rsidRPr="00A04B39">
        <w:rPr>
          <w:lang w:val="es-ES"/>
        </w:rPr>
        <w:t xml:space="preserve"> </w:t>
      </w:r>
      <w:r w:rsidR="006400A3" w:rsidRPr="00A04B39">
        <w:rPr>
          <w:lang w:val="es-ES"/>
        </w:rPr>
        <w:t>del Comité a fin de adoptar una decisión definitiva al respecto.</w:t>
      </w:r>
    </w:p>
    <w:p w14:paraId="673E1D69" w14:textId="5997F6AB" w:rsidR="007F547B" w:rsidRPr="00A04B39" w:rsidRDefault="00CB3515">
      <w:pPr>
        <w:rPr>
          <w:lang w:val="es-ES"/>
        </w:rPr>
      </w:pPr>
      <w:r w:rsidRPr="00A04B39">
        <w:rPr>
          <w:noProof/>
          <w:lang w:eastAsia="en-US"/>
        </w:rPr>
        <w:drawing>
          <wp:inline distT="0" distB="0" distL="0" distR="0" wp14:anchorId="55C6E760" wp14:editId="0BC47339">
            <wp:extent cx="5940425" cy="418331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4183310"/>
                    </a:xfrm>
                    <a:prstGeom prst="rect">
                      <a:avLst/>
                    </a:prstGeom>
                    <a:noFill/>
                    <a:ln>
                      <a:noFill/>
                    </a:ln>
                  </pic:spPr>
                </pic:pic>
              </a:graphicData>
            </a:graphic>
          </wp:inline>
        </w:drawing>
      </w:r>
    </w:p>
    <w:p w14:paraId="5D58343C" w14:textId="23862AEF" w:rsidR="00CE7734" w:rsidRPr="00A04B39" w:rsidRDefault="00053F91" w:rsidP="007F547B">
      <w:pPr>
        <w:pStyle w:val="Heading3"/>
        <w:rPr>
          <w:lang w:val="es-ES"/>
        </w:rPr>
      </w:pPr>
      <w:r w:rsidRPr="00A04B39">
        <w:rPr>
          <w:lang w:val="es-ES"/>
        </w:rPr>
        <w:t>Estados, etapas e incidencias</w:t>
      </w:r>
    </w:p>
    <w:p w14:paraId="257A4FF6" w14:textId="77777777" w:rsidR="00D229C8" w:rsidRDefault="00053F91" w:rsidP="00E25DB4">
      <w:pPr>
        <w:pStyle w:val="ONUMFS"/>
        <w:rPr>
          <w:lang w:val="es-ES"/>
        </w:rPr>
      </w:pPr>
      <w:r w:rsidRPr="00A04B39">
        <w:rPr>
          <w:lang w:val="es-ES"/>
        </w:rPr>
        <w:t>En la norma propuesta, el significado de</w:t>
      </w:r>
      <w:r w:rsidR="00E62392" w:rsidRPr="00A04B39">
        <w:rPr>
          <w:lang w:val="es-ES"/>
        </w:rPr>
        <w:t xml:space="preserve"> </w:t>
      </w:r>
      <w:r w:rsidRPr="00A04B39">
        <w:rPr>
          <w:lang w:val="es-ES"/>
        </w:rPr>
        <w:t xml:space="preserve">estado, etapa </w:t>
      </w:r>
      <w:r w:rsidR="00E62392" w:rsidRPr="00A04B39">
        <w:rPr>
          <w:lang w:val="es-ES"/>
        </w:rPr>
        <w:t>e incidencia</w:t>
      </w:r>
      <w:r w:rsidRPr="00A04B39">
        <w:rPr>
          <w:lang w:val="es-ES"/>
        </w:rPr>
        <w:t xml:space="preserve"> es el mismo que en la Norma ST.27 de la OMPI.</w:t>
      </w:r>
      <w:r w:rsidR="00D229C8">
        <w:rPr>
          <w:lang w:val="es-ES"/>
        </w:rPr>
        <w:t xml:space="preserve"> </w:t>
      </w:r>
      <w:r w:rsidRPr="00A04B39">
        <w:rPr>
          <w:lang w:val="es-ES"/>
        </w:rPr>
        <w:t xml:space="preserve">El </w:t>
      </w:r>
      <w:r w:rsidR="00E62392" w:rsidRPr="00A04B39">
        <w:rPr>
          <w:lang w:val="es-ES"/>
        </w:rPr>
        <w:t>“</w:t>
      </w:r>
      <w:r w:rsidRPr="00A04B39">
        <w:rPr>
          <w:lang w:val="es-ES"/>
        </w:rPr>
        <w:t>estado</w:t>
      </w:r>
      <w:r w:rsidR="00E62392" w:rsidRPr="00A04B39">
        <w:rPr>
          <w:lang w:val="es-ES"/>
        </w:rPr>
        <w:t>”</w:t>
      </w:r>
      <w:r w:rsidRPr="00A04B39">
        <w:rPr>
          <w:lang w:val="es-ES"/>
        </w:rPr>
        <w:t xml:space="preserve"> de la solicitud o </w:t>
      </w:r>
      <w:r w:rsidR="00E62392" w:rsidRPr="00A04B39">
        <w:rPr>
          <w:lang w:val="es-ES"/>
        </w:rPr>
        <w:t xml:space="preserve">del </w:t>
      </w:r>
      <w:r w:rsidRPr="00A04B39">
        <w:rPr>
          <w:lang w:val="es-ES"/>
        </w:rPr>
        <w:t xml:space="preserve">derecho de </w:t>
      </w:r>
      <w:r w:rsidR="00E62392" w:rsidRPr="00A04B39">
        <w:rPr>
          <w:lang w:val="es-ES"/>
        </w:rPr>
        <w:t>PI</w:t>
      </w:r>
      <w:r w:rsidRPr="00A04B39">
        <w:rPr>
          <w:lang w:val="es-ES"/>
        </w:rPr>
        <w:t xml:space="preserve"> </w:t>
      </w:r>
      <w:r w:rsidR="00E62392" w:rsidRPr="00A04B39">
        <w:rPr>
          <w:lang w:val="es-ES"/>
        </w:rPr>
        <w:t>hace referencia</w:t>
      </w:r>
      <w:r w:rsidRPr="00A04B39">
        <w:rPr>
          <w:lang w:val="es-ES"/>
        </w:rPr>
        <w:t xml:space="preserve"> a si está activa, </w:t>
      </w:r>
      <w:r w:rsidR="00E62392" w:rsidRPr="00A04B39">
        <w:rPr>
          <w:lang w:val="es-ES"/>
        </w:rPr>
        <w:t>in</w:t>
      </w:r>
      <w:r w:rsidRPr="00A04B39">
        <w:rPr>
          <w:lang w:val="es-ES"/>
        </w:rPr>
        <w:t xml:space="preserve">activa o </w:t>
      </w:r>
      <w:r w:rsidR="00E62392" w:rsidRPr="00A04B39">
        <w:rPr>
          <w:lang w:val="es-ES"/>
        </w:rPr>
        <w:t>anulada</w:t>
      </w:r>
      <w:r w:rsidRPr="00A04B39">
        <w:rPr>
          <w:lang w:val="es-ES"/>
        </w:rPr>
        <w:t xml:space="preserve"> </w:t>
      </w:r>
      <w:r w:rsidR="00E62392" w:rsidRPr="00A04B39">
        <w:rPr>
          <w:lang w:val="es-ES"/>
        </w:rPr>
        <w:t>tras la ocurrencia de una incidencia conforme a la legislación aplicable de la OPI.</w:t>
      </w:r>
      <w:r w:rsidR="00D229C8">
        <w:rPr>
          <w:lang w:val="es-ES"/>
        </w:rPr>
        <w:t xml:space="preserve"> </w:t>
      </w:r>
      <w:r w:rsidR="00E62392" w:rsidRPr="00A04B39">
        <w:rPr>
          <w:lang w:val="es-ES"/>
        </w:rPr>
        <w:t>La “etapa” hace referencia a la fase de tramitación de una solicitud o derecho de PI en la que pueden ocurrir incidencias.</w:t>
      </w:r>
      <w:r w:rsidRPr="00A04B39">
        <w:rPr>
          <w:lang w:val="es-ES"/>
        </w:rPr>
        <w:t xml:space="preserve"> </w:t>
      </w:r>
      <w:r w:rsidR="00E62392" w:rsidRPr="00A04B39">
        <w:rPr>
          <w:lang w:val="es-ES"/>
        </w:rPr>
        <w:t>Una “incidencia” hace referencia a una actuación durante la tramitación de una solicitud o un derecho de PI</w:t>
      </w:r>
      <w:r w:rsidR="00785DB2" w:rsidRPr="00A04B39">
        <w:rPr>
          <w:lang w:val="es-ES"/>
        </w:rPr>
        <w:t>, causada por el</w:t>
      </w:r>
      <w:r w:rsidR="00E62392" w:rsidRPr="00A04B39">
        <w:rPr>
          <w:lang w:val="es-ES"/>
        </w:rPr>
        <w:t xml:space="preserve"> solicitante, el titular de derecho de PI, la OPI o un tercero, conforme a la legislación aplicable, que puede </w:t>
      </w:r>
      <w:r w:rsidR="00785DB2" w:rsidRPr="00A04B39">
        <w:rPr>
          <w:lang w:val="es-ES"/>
        </w:rPr>
        <w:t>provocar</w:t>
      </w:r>
      <w:r w:rsidR="00E62392" w:rsidRPr="00A04B39">
        <w:rPr>
          <w:lang w:val="es-ES"/>
        </w:rPr>
        <w:t xml:space="preserve"> un cambio del estado y/o de la etapa </w:t>
      </w:r>
      <w:r w:rsidR="00785DB2" w:rsidRPr="00A04B39">
        <w:rPr>
          <w:lang w:val="es-ES"/>
        </w:rPr>
        <w:t>en que se encuentra</w:t>
      </w:r>
      <w:r w:rsidR="00E62392" w:rsidRPr="00A04B39">
        <w:rPr>
          <w:lang w:val="es-ES"/>
        </w:rPr>
        <w:t xml:space="preserve"> la solicitud o el derecho de PI.</w:t>
      </w:r>
    </w:p>
    <w:p w14:paraId="4C2714BC" w14:textId="4160466B" w:rsidR="00506E28" w:rsidRPr="00A04B39" w:rsidRDefault="00053F91" w:rsidP="007F547B">
      <w:pPr>
        <w:pStyle w:val="Heading3"/>
        <w:rPr>
          <w:lang w:val="es-ES"/>
        </w:rPr>
      </w:pPr>
      <w:r w:rsidRPr="00A04B39">
        <w:rPr>
          <w:lang w:val="es-ES"/>
        </w:rPr>
        <w:t>Lista de categorías, incidencias principales clave e incidencias detalladas</w:t>
      </w:r>
    </w:p>
    <w:p w14:paraId="077E26DF" w14:textId="64D80B4C" w:rsidR="00170299" w:rsidRDefault="00E62392" w:rsidP="00E25DB4">
      <w:pPr>
        <w:pStyle w:val="ONUMFS"/>
        <w:rPr>
          <w:lang w:val="es-ES"/>
        </w:rPr>
      </w:pPr>
      <w:r w:rsidRPr="00A04B39">
        <w:rPr>
          <w:lang w:val="es-ES"/>
        </w:rPr>
        <w:t xml:space="preserve">La norma propuesta es </w:t>
      </w:r>
      <w:r w:rsidR="0074719D" w:rsidRPr="00A04B39">
        <w:rPr>
          <w:lang w:val="es-ES"/>
        </w:rPr>
        <w:t>parecida</w:t>
      </w:r>
      <w:r w:rsidRPr="00A04B39">
        <w:rPr>
          <w:lang w:val="es-ES"/>
        </w:rPr>
        <w:t xml:space="preserve"> </w:t>
      </w:r>
      <w:r w:rsidR="00053F91" w:rsidRPr="00A04B39">
        <w:rPr>
          <w:lang w:val="es-ES"/>
        </w:rPr>
        <w:t>a la Norma ST.</w:t>
      </w:r>
      <w:r w:rsidRPr="00A04B39">
        <w:rPr>
          <w:lang w:val="es-ES"/>
        </w:rPr>
        <w:t> </w:t>
      </w:r>
      <w:r w:rsidR="00053F91" w:rsidRPr="00A04B39">
        <w:rPr>
          <w:lang w:val="es-ES"/>
        </w:rPr>
        <w:t>27</w:t>
      </w:r>
      <w:r w:rsidRPr="00A04B39">
        <w:rPr>
          <w:lang w:val="es-ES"/>
        </w:rPr>
        <w:t xml:space="preserve"> en el sentido que</w:t>
      </w:r>
      <w:r w:rsidR="00053F91" w:rsidRPr="00A04B39">
        <w:rPr>
          <w:lang w:val="es-ES"/>
        </w:rPr>
        <w:t xml:space="preserve"> proporciona una lista de categorías </w:t>
      </w:r>
      <w:r w:rsidRPr="00A04B39">
        <w:rPr>
          <w:lang w:val="es-ES"/>
        </w:rPr>
        <w:t>e incidencias</w:t>
      </w:r>
      <w:r w:rsidR="00053F91" w:rsidRPr="00A04B39">
        <w:rPr>
          <w:lang w:val="es-ES"/>
        </w:rPr>
        <w:t xml:space="preserve"> que deberían utilizarse para </w:t>
      </w:r>
      <w:r w:rsidR="00470441" w:rsidRPr="00A04B39">
        <w:rPr>
          <w:lang w:val="es-ES"/>
        </w:rPr>
        <w:t>el intercambio entre las OPI de</w:t>
      </w:r>
      <w:r w:rsidR="00053F91" w:rsidRPr="00A04B39">
        <w:rPr>
          <w:lang w:val="es-ES"/>
        </w:rPr>
        <w:t xml:space="preserve"> datos sobre la situación jurídica</w:t>
      </w:r>
      <w:r w:rsidR="00470441" w:rsidRPr="00A04B39">
        <w:rPr>
          <w:lang w:val="es-ES"/>
        </w:rPr>
        <w:t>.</w:t>
      </w:r>
      <w:r w:rsidR="00053F91" w:rsidRPr="00A04B39">
        <w:rPr>
          <w:lang w:val="es-ES"/>
        </w:rPr>
        <w:t xml:space="preserve"> </w:t>
      </w:r>
      <w:r w:rsidR="00470441" w:rsidRPr="00A04B39">
        <w:rPr>
          <w:lang w:val="es-ES"/>
        </w:rPr>
        <w:t>Las incidencias se organizan en categorías</w:t>
      </w:r>
      <w:r w:rsidR="00143AF8" w:rsidRPr="00A04B39">
        <w:rPr>
          <w:lang w:val="es-ES"/>
        </w:rPr>
        <w:t>,</w:t>
      </w:r>
      <w:r w:rsidR="00470441" w:rsidRPr="00A04B39">
        <w:rPr>
          <w:lang w:val="es-ES"/>
        </w:rPr>
        <w:t xml:space="preserve"> que son agrupaciones de alto nivel de incidencias conexas. En cada categoría se define una incidencia principal y varias incidencias detalladas. </w:t>
      </w:r>
      <w:r w:rsidR="00785DB2" w:rsidRPr="00A04B39">
        <w:rPr>
          <w:lang w:val="es-ES"/>
        </w:rPr>
        <w:t>Existe un código para c</w:t>
      </w:r>
      <w:r w:rsidR="00470441" w:rsidRPr="00A04B39">
        <w:rPr>
          <w:lang w:val="es-ES"/>
        </w:rPr>
        <w:t>ada categoría, incidencia principal e incidencia detallada.</w:t>
      </w:r>
      <w:r w:rsidR="00170299">
        <w:rPr>
          <w:lang w:val="es-ES"/>
        </w:rPr>
        <w:br w:type="page"/>
      </w:r>
    </w:p>
    <w:p w14:paraId="6DB516EE" w14:textId="605A6915" w:rsidR="00B20715" w:rsidRPr="00A04B39" w:rsidRDefault="00053F91" w:rsidP="00E25DB4">
      <w:pPr>
        <w:pStyle w:val="ONUMFS"/>
        <w:rPr>
          <w:lang w:val="es-ES"/>
        </w:rPr>
      </w:pPr>
      <w:r w:rsidRPr="00A04B39">
        <w:rPr>
          <w:lang w:val="es-ES"/>
        </w:rPr>
        <w:t xml:space="preserve">La norma propuesta define 20 categorías, 20 </w:t>
      </w:r>
      <w:r w:rsidR="00470441" w:rsidRPr="00A04B39">
        <w:rPr>
          <w:lang w:val="es-ES"/>
        </w:rPr>
        <w:t xml:space="preserve">incidencias principales </w:t>
      </w:r>
      <w:r w:rsidRPr="00A04B39">
        <w:rPr>
          <w:lang w:val="es-ES"/>
        </w:rPr>
        <w:t xml:space="preserve">y 155 </w:t>
      </w:r>
      <w:r w:rsidR="00470441" w:rsidRPr="00A04B39">
        <w:rPr>
          <w:lang w:val="es-ES"/>
        </w:rPr>
        <w:t xml:space="preserve">incidencias detalladas provisionales. Debe observarse que las incidencias detalladas de </w:t>
      </w:r>
      <w:r w:rsidR="0074719D" w:rsidRPr="00A04B39">
        <w:rPr>
          <w:lang w:val="es-ES"/>
        </w:rPr>
        <w:t xml:space="preserve">la </w:t>
      </w:r>
      <w:r w:rsidR="00470441" w:rsidRPr="00A04B39">
        <w:rPr>
          <w:lang w:val="es-ES"/>
        </w:rPr>
        <w:t>nueva norma propuesta son provisionales y deben ser revisadas y evaluadas por las OPI para su final</w:t>
      </w:r>
      <w:r w:rsidR="0074719D" w:rsidRPr="00A04B39">
        <w:rPr>
          <w:lang w:val="es-ES"/>
        </w:rPr>
        <w:t xml:space="preserve">ización en tiempo útil. </w:t>
      </w:r>
      <w:r w:rsidR="00470441" w:rsidRPr="00A04B39">
        <w:rPr>
          <w:lang w:val="es-ES"/>
        </w:rPr>
        <w:t xml:space="preserve">Las categorías </w:t>
      </w:r>
      <w:r w:rsidR="00785DB2" w:rsidRPr="00A04B39">
        <w:rPr>
          <w:lang w:val="es-ES"/>
        </w:rPr>
        <w:t>describen un conjunto de</w:t>
      </w:r>
      <w:r w:rsidR="00470441" w:rsidRPr="00A04B39">
        <w:rPr>
          <w:lang w:val="es-ES"/>
        </w:rPr>
        <w:t xml:space="preserve"> incidencias de</w:t>
      </w:r>
      <w:r w:rsidR="00785DB2" w:rsidRPr="00A04B39">
        <w:rPr>
          <w:lang w:val="es-ES"/>
        </w:rPr>
        <w:t xml:space="preserve"> particular</w:t>
      </w:r>
      <w:r w:rsidR="00470441" w:rsidRPr="00A04B39">
        <w:rPr>
          <w:lang w:val="es-ES"/>
        </w:rPr>
        <w:t xml:space="preserve"> importancia en la tramitación de un dibujo o modelo industrial que comparten una </w:t>
      </w:r>
      <w:r w:rsidR="00470441" w:rsidRPr="00FE01A9">
        <w:rPr>
          <w:lang w:val="es-ES"/>
        </w:rPr>
        <w:t>temática común. La descripción de la categoría define la temática de las incidencias incluidas en la misma.</w:t>
      </w:r>
      <w:r w:rsidR="00470441" w:rsidRPr="00A04B39">
        <w:rPr>
          <w:lang w:val="es-ES"/>
        </w:rPr>
        <w:t xml:space="preserve"> Una incidencia principal es una incidencia importante</w:t>
      </w:r>
      <w:r w:rsidR="0074719D" w:rsidRPr="00A04B39">
        <w:rPr>
          <w:lang w:val="es-ES"/>
        </w:rPr>
        <w:t xml:space="preserve"> relacionada con la categoría. </w:t>
      </w:r>
      <w:r w:rsidR="00470441" w:rsidRPr="00A04B39">
        <w:rPr>
          <w:lang w:val="es-ES"/>
        </w:rPr>
        <w:t>Las incidencias principales están destinadas a permitir a las OPI establecer una correspondencia entre incidencias nacionales/regionales y una incidencia genérica, con denominación universal y comprensible para el usuario. Las incidencias detalladas son incidencias de una categoría que son más específicas que una incidencia principal. Pueden describir una práctica propia de solo algunas OPI o pueden describir una práctica de carácter casi universal</w:t>
      </w:r>
      <w:r w:rsidR="00A04B39">
        <w:rPr>
          <w:lang w:val="es-ES"/>
        </w:rPr>
        <w:t xml:space="preserve"> pero de naturaleza específica.</w:t>
      </w:r>
    </w:p>
    <w:p w14:paraId="41BA2BF4" w14:textId="46E42500" w:rsidR="00506E28" w:rsidRPr="00A04B39" w:rsidRDefault="00B860B0" w:rsidP="007F547B">
      <w:pPr>
        <w:pStyle w:val="Heading3"/>
        <w:rPr>
          <w:lang w:val="es-ES"/>
        </w:rPr>
      </w:pPr>
      <w:r w:rsidRPr="00A04B39">
        <w:rPr>
          <w:lang w:val="es-ES"/>
        </w:rPr>
        <w:t>Estructura de datos y formato para el intercambio</w:t>
      </w:r>
    </w:p>
    <w:p w14:paraId="60872598" w14:textId="403F0BA6" w:rsidR="00B44F5A" w:rsidRPr="00A04B39" w:rsidRDefault="00BB6FDB" w:rsidP="00E25DB4">
      <w:pPr>
        <w:pStyle w:val="ONUMFS"/>
        <w:rPr>
          <w:lang w:val="es-ES"/>
        </w:rPr>
      </w:pPr>
      <w:r w:rsidRPr="00A04B39">
        <w:rPr>
          <w:lang w:val="es-ES"/>
        </w:rPr>
        <w:t>L</w:t>
      </w:r>
      <w:r w:rsidR="005178F2" w:rsidRPr="00A04B39">
        <w:rPr>
          <w:lang w:val="es-ES"/>
        </w:rPr>
        <w:t>a nueva norma propuesta recomienda la misma estructura de intercambio de datos sobre la condición jurídica que la Norma ST.27.</w:t>
      </w:r>
      <w:r w:rsidR="00D229C8">
        <w:rPr>
          <w:lang w:val="es-ES"/>
        </w:rPr>
        <w:t xml:space="preserve"> </w:t>
      </w:r>
      <w:r w:rsidRPr="00A04B39">
        <w:rPr>
          <w:lang w:val="es-ES"/>
        </w:rPr>
        <w:t>Como en el caso de</w:t>
      </w:r>
      <w:r w:rsidR="005178F2" w:rsidRPr="00A04B39">
        <w:rPr>
          <w:lang w:val="es-ES"/>
        </w:rPr>
        <w:t xml:space="preserve"> la Norma ST.27 de la OMPI</w:t>
      </w:r>
      <w:r w:rsidR="00B860B0" w:rsidRPr="00A04B39">
        <w:rPr>
          <w:lang w:val="es-ES"/>
        </w:rPr>
        <w:t>, la norma propuesta recomienda una estructura de datos codificada que consta del código de oficina de dos letras de la norma ST.3, la fecha de creación del fichero de datos, la identificación de la solicitud o del derecho de PI y datos de la incidencia; los datos de la incidencia inclu</w:t>
      </w:r>
      <w:r w:rsidRPr="00A04B39">
        <w:rPr>
          <w:lang w:val="es-ES"/>
        </w:rPr>
        <w:t xml:space="preserve">yen los componentes siguientes: </w:t>
      </w:r>
      <w:r w:rsidR="00B860B0" w:rsidRPr="00A04B39">
        <w:rPr>
          <w:lang w:val="es-ES"/>
        </w:rPr>
        <w:t>código de incidencia relativa a la situación, fechas vinculadas a la incidencia y datos complementarios asociados a la incidencia.</w:t>
      </w:r>
    </w:p>
    <w:p w14:paraId="71104401" w14:textId="396C4273" w:rsidR="00506E28" w:rsidRPr="00A04B39" w:rsidRDefault="00BB6FDB" w:rsidP="007F547B">
      <w:pPr>
        <w:pStyle w:val="Heading3"/>
        <w:rPr>
          <w:lang w:val="es-ES"/>
        </w:rPr>
      </w:pPr>
      <w:r w:rsidRPr="00A04B39">
        <w:rPr>
          <w:lang w:val="es-ES"/>
        </w:rPr>
        <w:t>Aplicación</w:t>
      </w:r>
    </w:p>
    <w:p w14:paraId="4B985278" w14:textId="093DFA44" w:rsidR="00834CF9" w:rsidRPr="00A04B39" w:rsidRDefault="00BB6FDB" w:rsidP="00E25DB4">
      <w:pPr>
        <w:pStyle w:val="ONUMFS"/>
        <w:rPr>
          <w:lang w:val="es-ES"/>
        </w:rPr>
      </w:pPr>
      <w:r w:rsidRPr="00A04B39">
        <w:rPr>
          <w:lang w:val="es-ES"/>
        </w:rPr>
        <w:t>Como en el caso de Norma ST.27 de la OMPI, la aplicación de la norma propuesta requerirá que las OPI establezcan una correspondencia entre sus incidencias nacionales/regionales y las incidencias definidas en la norma propuesta o, al menos, con una categoría. Se recomienda que</w:t>
      </w:r>
      <w:r w:rsidR="007D7F61" w:rsidRPr="00A04B39">
        <w:rPr>
          <w:lang w:val="es-ES"/>
        </w:rPr>
        <w:t>,</w:t>
      </w:r>
      <w:r w:rsidRPr="00A04B39">
        <w:rPr>
          <w:lang w:val="es-ES"/>
        </w:rPr>
        <w:t xml:space="preserve"> cuando </w:t>
      </w:r>
      <w:r w:rsidR="007D7F61" w:rsidRPr="00A04B39">
        <w:rPr>
          <w:lang w:val="es-ES"/>
        </w:rPr>
        <w:t>esté previsto</w:t>
      </w:r>
      <w:r w:rsidRPr="00A04B39">
        <w:rPr>
          <w:lang w:val="es-ES"/>
        </w:rPr>
        <w:t xml:space="preserve"> iniciar la aplicación de la norma, se informe de ello a la Oficina Internacional y se le suministre una tabla de correspondencias entre las incidencias nacionales/regionales y las incidencias </w:t>
      </w:r>
      <w:r w:rsidR="007D7F61" w:rsidRPr="00A04B39">
        <w:rPr>
          <w:lang w:val="es-ES"/>
        </w:rPr>
        <w:t>establecidas en</w:t>
      </w:r>
      <w:r w:rsidRPr="00A04B39">
        <w:rPr>
          <w:lang w:val="es-ES"/>
        </w:rPr>
        <w:t xml:space="preserve"> la norma </w:t>
      </w:r>
      <w:r w:rsidR="0070086F" w:rsidRPr="00A04B39">
        <w:rPr>
          <w:lang w:val="es-ES"/>
        </w:rPr>
        <w:t xml:space="preserve">con arreglo a </w:t>
      </w:r>
      <w:r w:rsidRPr="00A04B39">
        <w:rPr>
          <w:lang w:val="es-ES"/>
        </w:rPr>
        <w:t>la plantilla provista. La norma propuesta recomienda que los intercambios de datos sobre la situación legal se hagan, como mínimo, una vez al mes y que, idealmente, tengan periodicidad semanal.</w:t>
      </w:r>
    </w:p>
    <w:p w14:paraId="726A26A9" w14:textId="29B6B6EE" w:rsidR="00506E28" w:rsidRPr="00A04B39" w:rsidRDefault="00BA7DE4" w:rsidP="00E25DB4">
      <w:pPr>
        <w:pStyle w:val="ONUMFS"/>
        <w:rPr>
          <w:u w:val="single"/>
          <w:lang w:val="es-ES"/>
        </w:rPr>
      </w:pPr>
      <w:r w:rsidRPr="00A04B39">
        <w:rPr>
          <w:lang w:val="es-ES"/>
        </w:rPr>
        <w:t>La Oficina Internacional tiene previsto publicar en el sitio web de la OMPI las tablas de correspondencia de las OPI una vez que estas las hayan suministrado.</w:t>
      </w:r>
    </w:p>
    <w:p w14:paraId="3BBA350D" w14:textId="61949316" w:rsidR="0079469E" w:rsidRPr="00A04B39" w:rsidRDefault="00BA7DE4" w:rsidP="001D48D1">
      <w:pPr>
        <w:pStyle w:val="Heading2"/>
        <w:rPr>
          <w:lang w:val="es-ES"/>
        </w:rPr>
      </w:pPr>
      <w:r w:rsidRPr="00A04B39">
        <w:rPr>
          <w:lang w:val="es-ES"/>
        </w:rPr>
        <w:t>actuaciones posteriores</w:t>
      </w:r>
    </w:p>
    <w:p w14:paraId="62CC8A6E" w14:textId="4BCFF59B" w:rsidR="0075334D" w:rsidRPr="00A04B39" w:rsidRDefault="00BA7DE4" w:rsidP="00E25DB4">
      <w:pPr>
        <w:pStyle w:val="ONUMFS"/>
        <w:rPr>
          <w:lang w:val="es-ES"/>
        </w:rPr>
      </w:pPr>
      <w:r w:rsidRPr="00A04B39">
        <w:rPr>
          <w:lang w:val="es-ES"/>
        </w:rPr>
        <w:t xml:space="preserve">El </w:t>
      </w:r>
      <w:r w:rsidR="00FE01A9" w:rsidRPr="00A04B39">
        <w:rPr>
          <w:lang w:val="es-ES"/>
        </w:rPr>
        <w:t xml:space="preserve">Equipo Técnico de la Situación Jurídica </w:t>
      </w:r>
      <w:r w:rsidRPr="00A04B39">
        <w:rPr>
          <w:lang w:val="es-ES"/>
        </w:rPr>
        <w:t>ha señalado que existen diversas tareas pendientes que deberían realizarse tras la aprobación de la norma propuesta.</w:t>
      </w:r>
    </w:p>
    <w:p w14:paraId="5BE78D3A" w14:textId="20D3F5F2" w:rsidR="0075334D" w:rsidRPr="00A04B39" w:rsidRDefault="00BA7DE4" w:rsidP="0075334D">
      <w:pPr>
        <w:pStyle w:val="Heading3"/>
        <w:rPr>
          <w:lang w:val="es-ES"/>
        </w:rPr>
      </w:pPr>
      <w:r w:rsidRPr="00A04B39">
        <w:rPr>
          <w:lang w:val="es-ES"/>
        </w:rPr>
        <w:t>Evaluación y finalización de incidencias detalladas</w:t>
      </w:r>
    </w:p>
    <w:p w14:paraId="27C81867" w14:textId="39ABE450" w:rsidR="00170299" w:rsidRDefault="00BA7DE4" w:rsidP="00E25DB4">
      <w:pPr>
        <w:pStyle w:val="ONUMFS"/>
        <w:rPr>
          <w:lang w:val="es-ES"/>
        </w:rPr>
      </w:pPr>
      <w:r w:rsidRPr="00A04B39">
        <w:rPr>
          <w:lang w:val="es-ES"/>
        </w:rPr>
        <w:t xml:space="preserve">Una vez que se haya aprobado la norma, se propone que las OPI comiencen a evaluar sus prácticas operacionales y sus sistemas de tecnologías de la información (TI) para determinar la mejor forma de preparar e intercambiar datos sobre </w:t>
      </w:r>
      <w:r w:rsidR="007D7F61" w:rsidRPr="00A04B39">
        <w:rPr>
          <w:lang w:val="es-ES"/>
        </w:rPr>
        <w:t xml:space="preserve">la situación jurídica de </w:t>
      </w:r>
      <w:r w:rsidRPr="00A04B39">
        <w:rPr>
          <w:lang w:val="es-ES"/>
        </w:rPr>
        <w:t>los dibujos y modelos industriales de conformidad con las recomendaciones de la nueva norma, incluidas las incidencias detalladas provisionales.</w:t>
      </w:r>
      <w:r w:rsidR="00170299">
        <w:rPr>
          <w:lang w:val="es-ES"/>
        </w:rPr>
        <w:br w:type="page"/>
      </w:r>
    </w:p>
    <w:p w14:paraId="77A1428F" w14:textId="40529106" w:rsidR="0075334D" w:rsidRDefault="00BA7DE4" w:rsidP="00E25DB4">
      <w:pPr>
        <w:pStyle w:val="ONUMFS"/>
        <w:rPr>
          <w:lang w:val="es-ES"/>
        </w:rPr>
      </w:pPr>
      <w:r w:rsidRPr="00A04B39">
        <w:rPr>
          <w:lang w:val="es-ES"/>
        </w:rPr>
        <w:t xml:space="preserve">Dado que las incidencias detalladas enumeradas en el Anexo I de la nueva norma propuesta son provisionales, el </w:t>
      </w:r>
      <w:r w:rsidR="007D7F61" w:rsidRPr="00A04B39">
        <w:rPr>
          <w:lang w:val="es-ES"/>
        </w:rPr>
        <w:t>Equipo Técnico</w:t>
      </w:r>
      <w:r w:rsidRPr="00A04B39">
        <w:rPr>
          <w:lang w:val="es-ES"/>
        </w:rPr>
        <w:t xml:space="preserve"> propone que las OPI las revisen y determinen si las incidencias detalladas describen sus prácticas de tramitación. Debe señalarse que las incidencias detalladas provisionales no abarcan necesariamente todas las prácticas nacionales y regionales de todas las OPI;</w:t>
      </w:r>
      <w:r w:rsidR="00D229C8">
        <w:rPr>
          <w:lang w:val="es-ES"/>
        </w:rPr>
        <w:t xml:space="preserve"> </w:t>
      </w:r>
      <w:r w:rsidRPr="00A04B39">
        <w:rPr>
          <w:lang w:val="es-ES"/>
        </w:rPr>
        <w:t xml:space="preserve">más bien reflejan las prácticas comunes de algunas OPI e incluyen las incidencias más significativas del ciclo de tramitación de la mayoría de las OPI relacionadas con el intercambio de datos y en el interés de los usuarios. Sobre la base de las aportaciones de las OPI, el </w:t>
      </w:r>
      <w:r w:rsidR="007D7F61" w:rsidRPr="00A04B39">
        <w:rPr>
          <w:lang w:val="es-ES"/>
        </w:rPr>
        <w:t>Equipo Técnico</w:t>
      </w:r>
      <w:r w:rsidRPr="00A04B39">
        <w:rPr>
          <w:lang w:val="es-ES"/>
        </w:rPr>
        <w:t xml:space="preserve"> prevé finalizar la lista de incidencias detalladas y presentarla para su examen y aprobación en la próxima sesión del CWS.</w:t>
      </w:r>
    </w:p>
    <w:p w14:paraId="00835499" w14:textId="4F65B448" w:rsidR="0075334D" w:rsidRPr="00A04B39" w:rsidRDefault="00BA7DE4" w:rsidP="00E25DB4">
      <w:pPr>
        <w:pStyle w:val="ONUMFS"/>
        <w:rPr>
          <w:lang w:val="es-ES"/>
        </w:rPr>
      </w:pPr>
      <w:r w:rsidRPr="00A04B39">
        <w:rPr>
          <w:lang w:val="es-ES"/>
        </w:rPr>
        <w:t>A la luz de lo arriba indicado, y en el supuesto de que la nueva norma sea aprobada en la presente (sexta) sesión del CWS, el Equipo Técnico propone incluir la siguiente Nota editorial al principio de la nueva norma:</w:t>
      </w:r>
    </w:p>
    <w:p w14:paraId="495133BE" w14:textId="11D6FFC9" w:rsidR="0075334D" w:rsidRPr="00A04B39" w:rsidRDefault="00BA7DE4" w:rsidP="00E25DB4">
      <w:pPr>
        <w:pStyle w:val="ONUMFS"/>
        <w:numPr>
          <w:ilvl w:val="0"/>
          <w:numId w:val="0"/>
        </w:numPr>
        <w:ind w:left="567"/>
        <w:rPr>
          <w:lang w:val="es-ES"/>
        </w:rPr>
      </w:pPr>
      <w:r w:rsidRPr="00A04B39">
        <w:rPr>
          <w:lang w:val="es-ES"/>
        </w:rPr>
        <w:t>“Nota editorial de la Oficina Internacional:</w:t>
      </w:r>
    </w:p>
    <w:p w14:paraId="4B3AE8C6" w14:textId="3CC2119F" w:rsidR="0075334D" w:rsidRPr="00A04B39" w:rsidRDefault="00BA7DE4" w:rsidP="00E25DB4">
      <w:pPr>
        <w:pStyle w:val="ONUMFS"/>
        <w:numPr>
          <w:ilvl w:val="0"/>
          <w:numId w:val="0"/>
        </w:numPr>
        <w:ind w:left="567"/>
        <w:rPr>
          <w:lang w:val="es-ES"/>
        </w:rPr>
      </w:pPr>
      <w:r w:rsidRPr="00A04B39">
        <w:rPr>
          <w:lang w:val="es-ES"/>
        </w:rPr>
        <w:t>Las incidencias detalladas incluidas en la presente Norma son provisionales y serán revisadas y evaluadas por las oficinas de propiedad intelectual (OPI) durante un año.</w:t>
      </w:r>
      <w:r w:rsidR="00D229C8">
        <w:rPr>
          <w:lang w:val="es-ES"/>
        </w:rPr>
        <w:t xml:space="preserve"> </w:t>
      </w:r>
      <w:r w:rsidRPr="00A04B39">
        <w:rPr>
          <w:lang w:val="es-ES"/>
        </w:rPr>
        <w:t>Sobre la base del resultado de la revisión y evaluación realizadas por las OPI, se presentará una propuesta final de inclusión de incidencias detalladas en la presente Norma para su aprobación en la sexta sesión del CWS.</w:t>
      </w:r>
      <w:r w:rsidR="00D229C8">
        <w:rPr>
          <w:lang w:val="es-ES"/>
        </w:rPr>
        <w:t xml:space="preserve"> </w:t>
      </w:r>
      <w:r w:rsidRPr="00A04B39">
        <w:rPr>
          <w:lang w:val="es-ES"/>
        </w:rPr>
        <w:t>Por ahora, las OPI puede</w:t>
      </w:r>
      <w:r w:rsidR="007D7F61" w:rsidRPr="00A04B39">
        <w:rPr>
          <w:lang w:val="es-ES"/>
        </w:rPr>
        <w:t>n</w:t>
      </w:r>
      <w:r w:rsidRPr="00A04B39">
        <w:rPr>
          <w:lang w:val="es-ES"/>
        </w:rPr>
        <w:t xml:space="preserve"> intercambiar datos sobre la situación jurídica basándose solamente en las categorías y las incidencias principales, si así lo desean”.</w:t>
      </w:r>
    </w:p>
    <w:p w14:paraId="2E00D6B0" w14:textId="001F77F9" w:rsidR="0075334D" w:rsidRPr="00A04B39" w:rsidRDefault="00BA7DE4" w:rsidP="00E25DB4">
      <w:pPr>
        <w:pStyle w:val="ONUMFS"/>
        <w:numPr>
          <w:ilvl w:val="0"/>
          <w:numId w:val="0"/>
        </w:numPr>
        <w:ind w:left="567"/>
        <w:rPr>
          <w:lang w:val="es-ES"/>
        </w:rPr>
      </w:pPr>
      <w:r w:rsidRPr="00A04B39">
        <w:rPr>
          <w:lang w:val="es-ES"/>
        </w:rPr>
        <w:t>El Comité de Normas de la OMPI (CWS) aprobó la presente Norma en [su sexta sesión celebrada el 19 de octubre de 2018].</w:t>
      </w:r>
    </w:p>
    <w:p w14:paraId="7138E0D9" w14:textId="524A368A" w:rsidR="0075334D" w:rsidRPr="00A04B39" w:rsidRDefault="00BA7DE4" w:rsidP="0075334D">
      <w:pPr>
        <w:pStyle w:val="Heading3"/>
        <w:rPr>
          <w:caps/>
          <w:lang w:val="es-ES"/>
        </w:rPr>
      </w:pPr>
      <w:r w:rsidRPr="00A04B39">
        <w:rPr>
          <w:lang w:val="es-ES"/>
        </w:rPr>
        <w:t>Documento de orientación</w:t>
      </w:r>
    </w:p>
    <w:p w14:paraId="2F210398" w14:textId="77777777" w:rsidR="00D229C8" w:rsidRDefault="00BA7DE4" w:rsidP="00E25DB4">
      <w:pPr>
        <w:pStyle w:val="ONUMFS"/>
        <w:rPr>
          <w:lang w:val="es-ES"/>
        </w:rPr>
      </w:pPr>
      <w:r w:rsidRPr="00A04B39">
        <w:rPr>
          <w:lang w:val="es-ES"/>
        </w:rPr>
        <w:t>La norma propuesta exige que cada OPI establezca una correspondencia entre sus incidencias nacionales y regionales y una incidencia de la norma, de forma que la parte receptora pueda entender la situación jurídica de una solicitud o un derecho de PI sin necesidad de un conocimiento profundo de las prácticas de tramitación específicas nacionales o regionales de esa OPI. A fin de brindar asistencia a las oficinas para realizar la correspondencia, la norma propuesta incluye descripciones completas de categorías e incidencias, así como algunos ejemplos.</w:t>
      </w:r>
    </w:p>
    <w:p w14:paraId="6190038F" w14:textId="77F50348" w:rsidR="00910F78" w:rsidRPr="00A04B39" w:rsidRDefault="00BA7DE4" w:rsidP="00E25DB4">
      <w:pPr>
        <w:pStyle w:val="ONUMFS"/>
        <w:rPr>
          <w:lang w:val="es-ES"/>
        </w:rPr>
      </w:pPr>
      <w:r w:rsidRPr="00A04B39">
        <w:rPr>
          <w:lang w:val="es-ES"/>
        </w:rPr>
        <w:t xml:space="preserve">No obstante, el </w:t>
      </w:r>
      <w:r w:rsidR="00FE01A9" w:rsidRPr="00A04B39">
        <w:rPr>
          <w:lang w:val="es-ES"/>
        </w:rPr>
        <w:t xml:space="preserve">Equipo Técnico de la Situación Jurídica </w:t>
      </w:r>
      <w:r w:rsidRPr="00A04B39">
        <w:rPr>
          <w:lang w:val="es-ES"/>
        </w:rPr>
        <w:t>ha señalado que las OPI, y en particular aquellas que no han participado en los debates del Equipo Técnico, necesitan más información para realizar dicha corresponde</w:t>
      </w:r>
      <w:r w:rsidR="00D20594" w:rsidRPr="00A04B39">
        <w:rPr>
          <w:lang w:val="es-ES"/>
        </w:rPr>
        <w:t xml:space="preserve">ncia de una manera armonizada. </w:t>
      </w:r>
      <w:r w:rsidR="00376C00" w:rsidRPr="00A04B39">
        <w:rPr>
          <w:lang w:val="es-ES"/>
        </w:rPr>
        <w:t>Por consiguiente, el Equipo Técnico tiene previsto preparar una propuesta de documento de orientación que pasará a ser un Anexo de la nueva norma una vez que se haya finalizado el documento de orientación de la Norma ST.27 de la OMPI.</w:t>
      </w:r>
      <w:r w:rsidR="00FE01A9">
        <w:rPr>
          <w:lang w:val="es-ES"/>
        </w:rPr>
        <w:t xml:space="preserve"> </w:t>
      </w:r>
    </w:p>
    <w:p w14:paraId="29AAAC71" w14:textId="168CFEBB" w:rsidR="0075334D" w:rsidRPr="00A04B39" w:rsidRDefault="008E3537" w:rsidP="0075334D">
      <w:pPr>
        <w:pStyle w:val="Heading3"/>
        <w:rPr>
          <w:lang w:val="es-ES"/>
        </w:rPr>
      </w:pPr>
      <w:r w:rsidRPr="00A04B39">
        <w:rPr>
          <w:lang w:val="es-ES"/>
        </w:rPr>
        <w:t>Desarrollo en XML para el intercambio de datos sobre la situación jurídica</w:t>
      </w:r>
    </w:p>
    <w:p w14:paraId="13A63A41" w14:textId="7D57684B" w:rsidR="00170299" w:rsidRDefault="008E3537" w:rsidP="00E25DB4">
      <w:pPr>
        <w:pStyle w:val="ONUMFS"/>
        <w:rPr>
          <w:lang w:val="es-ES"/>
        </w:rPr>
      </w:pPr>
      <w:r w:rsidRPr="00A04B39">
        <w:rPr>
          <w:lang w:val="es-ES"/>
        </w:rPr>
        <w:t>Para facilitar el intercambio de datos sobre la situación jurídica de los dibujos y modelos industriales entre las OPI, la norma propuesta tendrá probablemente que ser puesta en práctica utilizando XML. Sin embargo, la norma propuesta no analiza cómo debería materializarse el intercambio de datos sobre la situación jurídica en formato XML, cuestión que debería ser analizada y desarrollada por otro Equipo Técnico del CWS que trate específicamente sobre XML, conforme a la decisión del CWS.</w:t>
      </w:r>
      <w:r w:rsidR="00170299">
        <w:rPr>
          <w:lang w:val="es-ES"/>
        </w:rPr>
        <w:br w:type="page"/>
      </w:r>
    </w:p>
    <w:p w14:paraId="5E174879" w14:textId="77777777" w:rsidR="00D229C8" w:rsidRDefault="008E3537" w:rsidP="00E25DB4">
      <w:pPr>
        <w:pStyle w:val="ONUMFS"/>
        <w:rPr>
          <w:lang w:val="es-ES"/>
        </w:rPr>
      </w:pPr>
      <w:r w:rsidRPr="00A04B39">
        <w:rPr>
          <w:lang w:val="es-ES"/>
        </w:rPr>
        <w:t xml:space="preserve">De conformidad con lo convenido en la quinta sesión del CWS, el </w:t>
      </w:r>
      <w:r w:rsidR="00422F59" w:rsidRPr="00A04B39">
        <w:rPr>
          <w:lang w:val="es-ES"/>
        </w:rPr>
        <w:t xml:space="preserve">Equipo Técnico de la Situación Jurídica </w:t>
      </w:r>
      <w:r w:rsidRPr="00A04B39">
        <w:rPr>
          <w:lang w:val="es-ES"/>
        </w:rPr>
        <w:t>solicita al CWS que invite al Equipo Técnico XML4IP a desarrollar los componentes del esquema XML que permitan el intercambio de datos sobre la situación jurídica de los dibujos y modelos industriales basad</w:t>
      </w:r>
      <w:r w:rsidR="00422F59" w:rsidRPr="00A04B39">
        <w:rPr>
          <w:lang w:val="es-ES"/>
        </w:rPr>
        <w:t xml:space="preserve">o en la nueva norma propuesta. </w:t>
      </w:r>
      <w:r w:rsidRPr="00A04B39">
        <w:rPr>
          <w:lang w:val="es-ES"/>
        </w:rPr>
        <w:t>Una vez elaborado un proyecto de esquema XML, debería presentarse al CWS para que considere y decida si dicho esquema XML debería integrarse en la nueva norma de la OMPI o en la Norma ST.96 de la OMPI.</w:t>
      </w:r>
    </w:p>
    <w:p w14:paraId="59B61CE8" w14:textId="77777777" w:rsidR="00D229C8" w:rsidRDefault="008E3537" w:rsidP="004A125B">
      <w:pPr>
        <w:pStyle w:val="ONUMFS"/>
        <w:ind w:left="5534"/>
        <w:rPr>
          <w:rStyle w:val="H3-DecisionChar"/>
          <w:sz w:val="22"/>
          <w:szCs w:val="22"/>
          <w:lang w:val="es-ES"/>
        </w:rPr>
      </w:pPr>
      <w:r w:rsidRPr="00A04B39">
        <w:rPr>
          <w:rStyle w:val="H3-DecisionChar"/>
          <w:sz w:val="22"/>
          <w:szCs w:val="22"/>
          <w:lang w:val="es-ES"/>
        </w:rPr>
        <w:t>Se invita al CWS a:</w:t>
      </w:r>
    </w:p>
    <w:p w14:paraId="4F5B9289" w14:textId="3E44351B" w:rsidR="00D80179" w:rsidRPr="00A04B39" w:rsidRDefault="00B20715" w:rsidP="00B20715">
      <w:pPr>
        <w:pStyle w:val="BodyText"/>
        <w:tabs>
          <w:tab w:val="left" w:pos="6050"/>
          <w:tab w:val="left" w:pos="6600"/>
        </w:tabs>
        <w:ind w:left="5534"/>
        <w:rPr>
          <w:i/>
          <w:szCs w:val="22"/>
          <w:lang w:val="es-ES"/>
        </w:rPr>
      </w:pPr>
      <w:r w:rsidRPr="00A04B39">
        <w:rPr>
          <w:i/>
          <w:szCs w:val="22"/>
          <w:lang w:val="es-ES"/>
        </w:rPr>
        <w:tab/>
        <w:t>a)</w:t>
      </w:r>
      <w:r w:rsidRPr="00A04B39">
        <w:rPr>
          <w:i/>
          <w:szCs w:val="22"/>
          <w:lang w:val="es-ES"/>
        </w:rPr>
        <w:tab/>
      </w:r>
      <w:r w:rsidR="008E3537" w:rsidRPr="00A04B39">
        <w:rPr>
          <w:lang w:val="es-ES"/>
        </w:rPr>
        <w:t>t</w:t>
      </w:r>
      <w:r w:rsidR="008E3537" w:rsidRPr="00A04B39">
        <w:rPr>
          <w:i/>
          <w:szCs w:val="22"/>
          <w:lang w:val="es-ES"/>
        </w:rPr>
        <w:t>omar nota del contenido del presente documento;</w:t>
      </w:r>
    </w:p>
    <w:p w14:paraId="0EB51E9A" w14:textId="2BDA335E" w:rsidR="00D33827" w:rsidRPr="00A04B39" w:rsidRDefault="00B20715" w:rsidP="00B20715">
      <w:pPr>
        <w:pStyle w:val="BodyText"/>
        <w:tabs>
          <w:tab w:val="left" w:pos="6050"/>
          <w:tab w:val="left" w:pos="6600"/>
        </w:tabs>
        <w:ind w:left="5534"/>
        <w:rPr>
          <w:i/>
          <w:szCs w:val="22"/>
          <w:lang w:val="es-ES"/>
        </w:rPr>
      </w:pPr>
      <w:r w:rsidRPr="00A04B39">
        <w:rPr>
          <w:i/>
          <w:szCs w:val="22"/>
          <w:lang w:val="es-ES"/>
        </w:rPr>
        <w:tab/>
      </w:r>
      <w:r w:rsidR="00D33827" w:rsidRPr="00A04B39">
        <w:rPr>
          <w:i/>
          <w:szCs w:val="22"/>
          <w:lang w:val="es-ES"/>
        </w:rPr>
        <w:t>b)</w:t>
      </w:r>
      <w:r w:rsidRPr="00A04B39">
        <w:rPr>
          <w:i/>
          <w:szCs w:val="22"/>
          <w:lang w:val="es-ES"/>
        </w:rPr>
        <w:tab/>
      </w:r>
      <w:r w:rsidR="008E3537" w:rsidRPr="00A04B39">
        <w:rPr>
          <w:i/>
          <w:szCs w:val="22"/>
          <w:lang w:val="es-ES"/>
        </w:rPr>
        <w:t xml:space="preserve">determinar si debe añadirse o no otro punto de partida a la fase de registro, como se indica en el párrafo 11 </w:t>
      </w:r>
      <w:r w:rsidR="00071754" w:rsidRPr="00A04B39">
        <w:rPr>
          <w:szCs w:val="22"/>
          <w:lang w:val="es-ES"/>
        </w:rPr>
        <w:t>supra</w:t>
      </w:r>
      <w:r w:rsidR="008E3537" w:rsidRPr="00A04B39">
        <w:rPr>
          <w:i/>
          <w:szCs w:val="22"/>
          <w:lang w:val="es-ES"/>
        </w:rPr>
        <w:t>;</w:t>
      </w:r>
    </w:p>
    <w:p w14:paraId="0E491B54" w14:textId="6E571CFB" w:rsidR="00422F59" w:rsidRPr="00A04B39" w:rsidRDefault="008E3537" w:rsidP="00422F59">
      <w:pPr>
        <w:pStyle w:val="BodyText"/>
        <w:tabs>
          <w:tab w:val="left" w:pos="6050"/>
          <w:tab w:val="left" w:pos="6600"/>
        </w:tabs>
        <w:ind w:left="5534"/>
        <w:rPr>
          <w:i/>
          <w:szCs w:val="22"/>
          <w:lang w:val="es-ES"/>
        </w:rPr>
      </w:pPr>
      <w:r w:rsidRPr="00A04B39">
        <w:rPr>
          <w:i/>
          <w:szCs w:val="22"/>
          <w:lang w:val="es-ES"/>
        </w:rPr>
        <w:tab/>
      </w:r>
      <w:r w:rsidR="00B20715" w:rsidRPr="00A04B39">
        <w:rPr>
          <w:i/>
          <w:szCs w:val="22"/>
          <w:lang w:val="es-ES"/>
        </w:rPr>
        <w:t>c</w:t>
      </w:r>
      <w:r w:rsidR="00D80179" w:rsidRPr="00A04B39">
        <w:rPr>
          <w:i/>
          <w:szCs w:val="22"/>
          <w:lang w:val="es-ES"/>
        </w:rPr>
        <w:t>)</w:t>
      </w:r>
      <w:r w:rsidR="00B20715" w:rsidRPr="00A04B39">
        <w:rPr>
          <w:i/>
          <w:szCs w:val="22"/>
          <w:lang w:val="es-ES"/>
        </w:rPr>
        <w:tab/>
      </w:r>
      <w:r w:rsidR="00422F59" w:rsidRPr="00A04B39">
        <w:rPr>
          <w:i/>
          <w:szCs w:val="22"/>
          <w:lang w:val="es-ES"/>
        </w:rPr>
        <w:t>considerar</w:t>
      </w:r>
      <w:r w:rsidR="00071754" w:rsidRPr="00A04B39">
        <w:rPr>
          <w:i/>
          <w:szCs w:val="22"/>
          <w:lang w:val="es-ES"/>
        </w:rPr>
        <w:t xml:space="preserve"> el nombre de la norma propuesta</w:t>
      </w:r>
      <w:r w:rsidR="00CB3515" w:rsidRPr="00A04B39">
        <w:rPr>
          <w:i/>
          <w:szCs w:val="22"/>
          <w:lang w:val="es-ES"/>
        </w:rPr>
        <w:t>:</w:t>
      </w:r>
      <w:r w:rsidR="00071754" w:rsidRPr="00A04B39">
        <w:rPr>
          <w:i/>
          <w:szCs w:val="22"/>
          <w:lang w:val="es-ES"/>
        </w:rPr>
        <w:t xml:space="preserve"> </w:t>
      </w:r>
      <w:r w:rsidR="0074719D" w:rsidRPr="00A04B39">
        <w:rPr>
          <w:i/>
          <w:szCs w:val="22"/>
          <w:lang w:val="es-ES"/>
        </w:rPr>
        <w:t>“</w:t>
      </w:r>
      <w:r w:rsidR="00071754" w:rsidRPr="00A04B39">
        <w:rPr>
          <w:i/>
          <w:szCs w:val="22"/>
          <w:lang w:val="es-ES"/>
        </w:rPr>
        <w:t>Norma ST.87 de la OMPI</w:t>
      </w:r>
      <w:r w:rsidR="00D229C8">
        <w:rPr>
          <w:i/>
          <w:szCs w:val="22"/>
          <w:lang w:val="es-ES"/>
        </w:rPr>
        <w:t xml:space="preserve"> </w:t>
      </w:r>
      <w:r w:rsidR="00710279" w:rsidRPr="00A04B39">
        <w:rPr>
          <w:i/>
          <w:szCs w:val="22"/>
          <w:lang w:val="es-ES"/>
        </w:rPr>
        <w:t xml:space="preserve">– </w:t>
      </w:r>
      <w:r w:rsidR="00071754" w:rsidRPr="00A04B39">
        <w:rPr>
          <w:i/>
          <w:szCs w:val="22"/>
          <w:lang w:val="es-ES"/>
        </w:rPr>
        <w:t xml:space="preserve">Recomendación para el intercambio de datos sobre la situación jurídica de los dibujos y modelos </w:t>
      </w:r>
      <w:r w:rsidR="0074719D" w:rsidRPr="00A04B39">
        <w:rPr>
          <w:i/>
          <w:szCs w:val="22"/>
          <w:lang w:val="es-ES"/>
        </w:rPr>
        <w:t>industriales”</w:t>
      </w:r>
      <w:r w:rsidR="00422F59" w:rsidRPr="00A04B39">
        <w:rPr>
          <w:i/>
          <w:szCs w:val="22"/>
          <w:lang w:val="es-ES"/>
        </w:rPr>
        <w:t xml:space="preserve"> y tomar una decisión al respecto;</w:t>
      </w:r>
    </w:p>
    <w:p w14:paraId="439EE2BB" w14:textId="5427A0B5" w:rsidR="00215F1F" w:rsidRPr="00A04B39" w:rsidRDefault="00071754" w:rsidP="00B20715">
      <w:pPr>
        <w:pStyle w:val="BodyText"/>
        <w:tabs>
          <w:tab w:val="left" w:pos="6050"/>
          <w:tab w:val="left" w:pos="6600"/>
        </w:tabs>
        <w:ind w:left="5534"/>
        <w:rPr>
          <w:i/>
          <w:szCs w:val="22"/>
          <w:lang w:val="es-ES"/>
        </w:rPr>
      </w:pPr>
      <w:r w:rsidRPr="00A04B39">
        <w:rPr>
          <w:i/>
          <w:szCs w:val="22"/>
          <w:lang w:val="es-ES"/>
        </w:rPr>
        <w:tab/>
      </w:r>
      <w:r w:rsidR="00B20715" w:rsidRPr="00A04B39">
        <w:rPr>
          <w:i/>
          <w:szCs w:val="22"/>
          <w:lang w:val="es-ES"/>
        </w:rPr>
        <w:t>d</w:t>
      </w:r>
      <w:r w:rsidR="00D80179" w:rsidRPr="00A04B39">
        <w:rPr>
          <w:i/>
          <w:szCs w:val="22"/>
          <w:lang w:val="es-ES"/>
        </w:rPr>
        <w:t>)</w:t>
      </w:r>
      <w:r w:rsidR="00B20715" w:rsidRPr="00A04B39">
        <w:rPr>
          <w:i/>
          <w:szCs w:val="22"/>
          <w:lang w:val="es-ES"/>
        </w:rPr>
        <w:tab/>
      </w:r>
      <w:r w:rsidR="00710279" w:rsidRPr="00A04B39">
        <w:rPr>
          <w:i/>
          <w:szCs w:val="22"/>
          <w:lang w:val="es-ES"/>
        </w:rPr>
        <w:t>e</w:t>
      </w:r>
      <w:r w:rsidR="00CB3515" w:rsidRPr="00A04B39">
        <w:rPr>
          <w:i/>
          <w:szCs w:val="22"/>
          <w:lang w:val="es-ES"/>
        </w:rPr>
        <w:t>studiar</w:t>
      </w:r>
      <w:r w:rsidR="00710279" w:rsidRPr="00A04B39">
        <w:rPr>
          <w:i/>
          <w:szCs w:val="22"/>
          <w:lang w:val="es-ES"/>
        </w:rPr>
        <w:t xml:space="preserve"> y aprobar la nueva Norma ST.87 de la OMPI propuesta, que se reproduce en el Anexo del presente documento;</w:t>
      </w:r>
    </w:p>
    <w:p w14:paraId="416CF401" w14:textId="44F5D78A" w:rsidR="00D80179" w:rsidRPr="00A04B39" w:rsidRDefault="00710279" w:rsidP="00B20715">
      <w:pPr>
        <w:pStyle w:val="BodyText"/>
        <w:tabs>
          <w:tab w:val="left" w:pos="6050"/>
          <w:tab w:val="left" w:pos="6600"/>
        </w:tabs>
        <w:ind w:left="5534"/>
        <w:rPr>
          <w:i/>
          <w:szCs w:val="22"/>
          <w:lang w:val="es-ES"/>
        </w:rPr>
      </w:pPr>
      <w:r w:rsidRPr="00A04B39">
        <w:rPr>
          <w:i/>
          <w:szCs w:val="22"/>
          <w:lang w:val="es-ES"/>
        </w:rPr>
        <w:tab/>
      </w:r>
      <w:r w:rsidR="00B20715" w:rsidRPr="00A04B39">
        <w:rPr>
          <w:i/>
          <w:szCs w:val="22"/>
          <w:lang w:val="es-ES"/>
        </w:rPr>
        <w:t>e</w:t>
      </w:r>
      <w:r w:rsidR="00D80179" w:rsidRPr="00A04B39">
        <w:rPr>
          <w:i/>
          <w:szCs w:val="22"/>
          <w:lang w:val="es-ES"/>
        </w:rPr>
        <w:t>)</w:t>
      </w:r>
      <w:r w:rsidR="00B20715" w:rsidRPr="00A04B39">
        <w:rPr>
          <w:i/>
          <w:szCs w:val="22"/>
          <w:lang w:val="es-ES"/>
        </w:rPr>
        <w:tab/>
      </w:r>
      <w:r w:rsidR="00BE7F67" w:rsidRPr="00A04B39">
        <w:rPr>
          <w:i/>
          <w:szCs w:val="22"/>
          <w:lang w:val="es-ES"/>
        </w:rPr>
        <w:t xml:space="preserve">solicitar a la Secretaría que publique una circular a fin de invitar a las oficinas de PI a analizar sus prácticas operacionales y sus sistemas de tecnologías de la información y revisar las incidencias detalladas provisionales, tal como se señala en los párrafos 21 y 22 </w:t>
      </w:r>
      <w:r w:rsidR="00BE7F67" w:rsidRPr="00A04B39">
        <w:rPr>
          <w:szCs w:val="22"/>
          <w:lang w:val="es-ES"/>
        </w:rPr>
        <w:t>supra</w:t>
      </w:r>
      <w:r w:rsidR="00BE7F67" w:rsidRPr="00A04B39">
        <w:rPr>
          <w:i/>
          <w:szCs w:val="22"/>
          <w:lang w:val="es-ES"/>
        </w:rPr>
        <w:t>;</w:t>
      </w:r>
    </w:p>
    <w:p w14:paraId="0BD99C90" w14:textId="0114B2D0" w:rsidR="00D80179" w:rsidRPr="00A04B39" w:rsidRDefault="00710279" w:rsidP="00B20715">
      <w:pPr>
        <w:pStyle w:val="BodyText"/>
        <w:tabs>
          <w:tab w:val="left" w:pos="6050"/>
          <w:tab w:val="left" w:pos="6600"/>
        </w:tabs>
        <w:ind w:left="5534"/>
        <w:rPr>
          <w:i/>
          <w:szCs w:val="22"/>
          <w:lang w:val="es-ES"/>
        </w:rPr>
      </w:pPr>
      <w:r w:rsidRPr="00A04B39">
        <w:rPr>
          <w:i/>
          <w:szCs w:val="22"/>
          <w:lang w:val="es-ES"/>
        </w:rPr>
        <w:tab/>
      </w:r>
      <w:r w:rsidR="00B20715" w:rsidRPr="00A04B39">
        <w:rPr>
          <w:i/>
          <w:szCs w:val="22"/>
          <w:lang w:val="es-ES"/>
        </w:rPr>
        <w:t>f</w:t>
      </w:r>
      <w:r w:rsidR="00D80179" w:rsidRPr="00A04B39">
        <w:rPr>
          <w:i/>
          <w:szCs w:val="22"/>
          <w:lang w:val="es-ES"/>
        </w:rPr>
        <w:t>)</w:t>
      </w:r>
      <w:r w:rsidR="00B20715" w:rsidRPr="00A04B39">
        <w:rPr>
          <w:i/>
          <w:szCs w:val="22"/>
          <w:lang w:val="es-ES"/>
        </w:rPr>
        <w:tab/>
      </w:r>
      <w:r w:rsidR="005D721C" w:rsidRPr="00A04B39">
        <w:rPr>
          <w:i/>
          <w:szCs w:val="22"/>
          <w:lang w:val="es-ES"/>
        </w:rPr>
        <w:t>considerar</w:t>
      </w:r>
      <w:r w:rsidRPr="00A04B39">
        <w:rPr>
          <w:i/>
          <w:szCs w:val="22"/>
          <w:lang w:val="es-ES"/>
        </w:rPr>
        <w:t xml:space="preserve"> la Nota editorial </w:t>
      </w:r>
      <w:r w:rsidR="00BE7F67" w:rsidRPr="00A04B39">
        <w:rPr>
          <w:i/>
          <w:szCs w:val="22"/>
          <w:lang w:val="es-ES"/>
        </w:rPr>
        <w:t xml:space="preserve">a incluir </w:t>
      </w:r>
      <w:r w:rsidRPr="00A04B39">
        <w:rPr>
          <w:i/>
          <w:szCs w:val="22"/>
          <w:lang w:val="es-ES"/>
        </w:rPr>
        <w:t>en la norma propuesta de la OMPI</w:t>
      </w:r>
      <w:r w:rsidR="005D721C" w:rsidRPr="00A04B39">
        <w:rPr>
          <w:i/>
          <w:szCs w:val="22"/>
          <w:lang w:val="es-ES"/>
        </w:rPr>
        <w:t xml:space="preserve"> y tomar una decisi</w:t>
      </w:r>
      <w:r w:rsidR="00A04B39">
        <w:rPr>
          <w:i/>
          <w:szCs w:val="22"/>
          <w:lang w:val="es-ES"/>
        </w:rPr>
        <w:t>ó</w:t>
      </w:r>
      <w:r w:rsidR="005D721C" w:rsidRPr="00A04B39">
        <w:rPr>
          <w:i/>
          <w:szCs w:val="22"/>
          <w:lang w:val="es-ES"/>
        </w:rPr>
        <w:t>n al respecto</w:t>
      </w:r>
      <w:r w:rsidRPr="00A04B39">
        <w:rPr>
          <w:i/>
          <w:szCs w:val="22"/>
          <w:lang w:val="es-ES"/>
        </w:rPr>
        <w:t xml:space="preserve">, tal como se </w:t>
      </w:r>
      <w:r w:rsidR="00BE7F67" w:rsidRPr="00A04B39">
        <w:rPr>
          <w:i/>
          <w:szCs w:val="22"/>
          <w:lang w:val="es-ES"/>
        </w:rPr>
        <w:t xml:space="preserve">señala </w:t>
      </w:r>
      <w:r w:rsidRPr="00A04B39">
        <w:rPr>
          <w:i/>
          <w:szCs w:val="22"/>
          <w:lang w:val="es-ES"/>
        </w:rPr>
        <w:t>en el párrafo 2</w:t>
      </w:r>
      <w:r w:rsidR="005D721C" w:rsidRPr="00A04B39">
        <w:rPr>
          <w:i/>
          <w:szCs w:val="22"/>
          <w:lang w:val="es-ES"/>
        </w:rPr>
        <w:t>2</w:t>
      </w:r>
      <w:r w:rsidR="00BE7F67" w:rsidRPr="00A04B39">
        <w:rPr>
          <w:i/>
          <w:szCs w:val="22"/>
          <w:lang w:val="es-ES"/>
        </w:rPr>
        <w:t xml:space="preserve"> </w:t>
      </w:r>
      <w:r w:rsidR="00BE7F67" w:rsidRPr="00A04B39">
        <w:rPr>
          <w:szCs w:val="22"/>
          <w:lang w:val="es-ES"/>
        </w:rPr>
        <w:t>supra</w:t>
      </w:r>
      <w:r w:rsidRPr="00A04B39">
        <w:rPr>
          <w:i/>
          <w:szCs w:val="22"/>
          <w:lang w:val="es-ES"/>
        </w:rPr>
        <w:t>;</w:t>
      </w:r>
    </w:p>
    <w:p w14:paraId="3657FDC1" w14:textId="7CB843D0" w:rsidR="00D80179" w:rsidRPr="00A04B39" w:rsidRDefault="00710279" w:rsidP="00B20715">
      <w:pPr>
        <w:pStyle w:val="BodyText"/>
        <w:tabs>
          <w:tab w:val="left" w:pos="6050"/>
          <w:tab w:val="left" w:pos="6600"/>
        </w:tabs>
        <w:ind w:left="5534"/>
        <w:rPr>
          <w:i/>
          <w:szCs w:val="22"/>
          <w:lang w:val="es-ES"/>
        </w:rPr>
      </w:pPr>
      <w:r w:rsidRPr="00A04B39">
        <w:rPr>
          <w:i/>
          <w:szCs w:val="22"/>
          <w:lang w:val="es-ES"/>
        </w:rPr>
        <w:tab/>
      </w:r>
      <w:r w:rsidR="00B20715" w:rsidRPr="00A04B39">
        <w:rPr>
          <w:i/>
          <w:szCs w:val="22"/>
          <w:lang w:val="es-ES"/>
        </w:rPr>
        <w:t>g</w:t>
      </w:r>
      <w:r w:rsidR="00D80179" w:rsidRPr="00A04B39">
        <w:rPr>
          <w:i/>
          <w:szCs w:val="22"/>
          <w:lang w:val="es-ES"/>
        </w:rPr>
        <w:t>)</w:t>
      </w:r>
      <w:r w:rsidR="00B20715" w:rsidRPr="00A04B39">
        <w:rPr>
          <w:i/>
          <w:szCs w:val="22"/>
          <w:lang w:val="es-ES"/>
        </w:rPr>
        <w:tab/>
      </w:r>
      <w:r w:rsidR="00BE7F67" w:rsidRPr="00A04B39">
        <w:rPr>
          <w:i/>
          <w:szCs w:val="22"/>
          <w:lang w:val="es-ES"/>
        </w:rPr>
        <w:t xml:space="preserve">solicitar al Equipo Técnico de la Situación Jurídica que finalice la lista de incidencias detalladas y el documento de orientación con respecto a los datos sobre la situación jurídica de los dibujos y modelos industriales, tal como se señala en los párrafos 21 a 24 </w:t>
      </w:r>
      <w:r w:rsidR="00BE7F67" w:rsidRPr="00A04B39">
        <w:rPr>
          <w:szCs w:val="22"/>
          <w:lang w:val="es-ES"/>
        </w:rPr>
        <w:t>supra</w:t>
      </w:r>
      <w:r w:rsidR="00BE7F67" w:rsidRPr="00A04B39">
        <w:rPr>
          <w:i/>
          <w:szCs w:val="22"/>
          <w:lang w:val="es-ES"/>
        </w:rPr>
        <w:t xml:space="preserve"> y los presente para su examen y aprobación en su séptima sesión; </w:t>
      </w:r>
      <w:r w:rsidRPr="00A04B39">
        <w:rPr>
          <w:i/>
          <w:szCs w:val="22"/>
          <w:lang w:val="es-ES"/>
        </w:rPr>
        <w:t>y</w:t>
      </w:r>
    </w:p>
    <w:p w14:paraId="5E3DC191" w14:textId="440E73C7" w:rsidR="00D80179" w:rsidRPr="00A04B39" w:rsidRDefault="00710279" w:rsidP="00BE7F67">
      <w:pPr>
        <w:pStyle w:val="BodyText"/>
        <w:tabs>
          <w:tab w:val="left" w:pos="6050"/>
          <w:tab w:val="left" w:pos="6600"/>
        </w:tabs>
        <w:spacing w:after="0"/>
        <w:ind w:left="5534"/>
        <w:rPr>
          <w:lang w:val="es-ES"/>
        </w:rPr>
      </w:pPr>
      <w:r w:rsidRPr="00A04B39">
        <w:rPr>
          <w:i/>
          <w:szCs w:val="22"/>
          <w:lang w:val="es-ES"/>
        </w:rPr>
        <w:tab/>
      </w:r>
      <w:r w:rsidR="00B20715" w:rsidRPr="00A04B39">
        <w:rPr>
          <w:i/>
          <w:szCs w:val="22"/>
          <w:lang w:val="es-ES"/>
        </w:rPr>
        <w:t>h</w:t>
      </w:r>
      <w:r w:rsidR="00D80179" w:rsidRPr="00A04B39">
        <w:rPr>
          <w:i/>
          <w:szCs w:val="22"/>
          <w:lang w:val="es-ES"/>
        </w:rPr>
        <w:t>)</w:t>
      </w:r>
      <w:r w:rsidR="00B20715" w:rsidRPr="00A04B39">
        <w:rPr>
          <w:i/>
          <w:szCs w:val="22"/>
          <w:lang w:val="es-ES"/>
        </w:rPr>
        <w:tab/>
      </w:r>
      <w:r w:rsidR="00BE7F67" w:rsidRPr="00A04B39">
        <w:rPr>
          <w:i/>
          <w:szCs w:val="22"/>
          <w:lang w:val="es-ES"/>
        </w:rPr>
        <w:t xml:space="preserve">solicitar al Equipo Técnico XML4IP que desarrolle los componentes del esquema XML pertinente, tal como se señala en los párrafos 25 y 26 </w:t>
      </w:r>
      <w:r w:rsidR="00BE7F67" w:rsidRPr="00A04B39">
        <w:rPr>
          <w:szCs w:val="22"/>
          <w:lang w:val="es-ES"/>
        </w:rPr>
        <w:t>supra</w:t>
      </w:r>
      <w:r w:rsidR="00BE7F67" w:rsidRPr="00A04B39">
        <w:rPr>
          <w:i/>
          <w:szCs w:val="22"/>
          <w:lang w:val="es-ES"/>
        </w:rPr>
        <w:t>, e informe de los resultados del Equipo Técnico al CWS para su consideración en la séptima sesión;</w:t>
      </w:r>
    </w:p>
    <w:p w14:paraId="112D1FE8" w14:textId="77777777" w:rsidR="00E939DD" w:rsidRDefault="00E939DD" w:rsidP="00D80179">
      <w:pPr>
        <w:pStyle w:val="BodyText"/>
        <w:tabs>
          <w:tab w:val="left" w:pos="6050"/>
          <w:tab w:val="left" w:pos="6600"/>
        </w:tabs>
        <w:spacing w:after="0"/>
        <w:ind w:left="5954"/>
        <w:rPr>
          <w:lang w:val="es-ES"/>
        </w:rPr>
      </w:pPr>
    </w:p>
    <w:p w14:paraId="0E56B6DB" w14:textId="77777777" w:rsidR="00FD7378" w:rsidRDefault="00FD7378" w:rsidP="00D80179">
      <w:pPr>
        <w:pStyle w:val="BodyText"/>
        <w:tabs>
          <w:tab w:val="left" w:pos="6050"/>
          <w:tab w:val="left" w:pos="6600"/>
        </w:tabs>
        <w:spacing w:after="0"/>
        <w:ind w:left="5954"/>
        <w:rPr>
          <w:lang w:val="es-ES"/>
        </w:rPr>
      </w:pPr>
    </w:p>
    <w:p w14:paraId="2FB1B937" w14:textId="77777777" w:rsidR="00FD7378" w:rsidRPr="00A04B39" w:rsidRDefault="00FD7378" w:rsidP="00D80179">
      <w:pPr>
        <w:pStyle w:val="BodyText"/>
        <w:tabs>
          <w:tab w:val="left" w:pos="6050"/>
          <w:tab w:val="left" w:pos="6600"/>
        </w:tabs>
        <w:spacing w:after="0"/>
        <w:ind w:left="5954"/>
        <w:rPr>
          <w:lang w:val="es-ES"/>
        </w:rPr>
      </w:pPr>
    </w:p>
    <w:p w14:paraId="768A4903" w14:textId="1D263F05" w:rsidR="00E86B0A" w:rsidRPr="00A04B39" w:rsidRDefault="00BE7F67" w:rsidP="00532EBD">
      <w:pPr>
        <w:pStyle w:val="Endofdocument-Annex"/>
        <w:ind w:left="5818" w:firstLine="136"/>
        <w:rPr>
          <w:lang w:val="es-ES"/>
        </w:rPr>
      </w:pPr>
      <w:r w:rsidRPr="00A04B39">
        <w:rPr>
          <w:lang w:val="es-ES"/>
        </w:rPr>
        <w:t>[Sigue el Anexo]</w:t>
      </w:r>
    </w:p>
    <w:p w14:paraId="0DAEED3F" w14:textId="77777777" w:rsidR="00E86B0A" w:rsidRPr="00A04B39" w:rsidRDefault="00E86B0A" w:rsidP="00532EBD">
      <w:pPr>
        <w:pStyle w:val="Endofdocument-Annex"/>
        <w:ind w:left="5818" w:firstLine="136"/>
        <w:rPr>
          <w:lang w:val="es-ES"/>
        </w:rPr>
      </w:pPr>
    </w:p>
    <w:sectPr w:rsidR="00E86B0A" w:rsidRPr="00A04B39" w:rsidSect="00E86B0A">
      <w:headerReference w:type="default" r:id="rId1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949A" w14:textId="77777777" w:rsidR="0097511A" w:rsidRDefault="0097511A">
      <w:r>
        <w:separator/>
      </w:r>
    </w:p>
  </w:endnote>
  <w:endnote w:type="continuationSeparator" w:id="0">
    <w:p w14:paraId="590F03D4" w14:textId="77777777" w:rsidR="0097511A" w:rsidRDefault="0097511A" w:rsidP="003B38C1">
      <w:r>
        <w:separator/>
      </w:r>
    </w:p>
    <w:p w14:paraId="3012B794" w14:textId="77777777" w:rsidR="0097511A" w:rsidRPr="003B38C1" w:rsidRDefault="0097511A" w:rsidP="003B38C1">
      <w:pPr>
        <w:spacing w:after="60"/>
        <w:rPr>
          <w:sz w:val="17"/>
        </w:rPr>
      </w:pPr>
      <w:r>
        <w:rPr>
          <w:sz w:val="17"/>
        </w:rPr>
        <w:t>[Endnote continued from previous page]</w:t>
      </w:r>
    </w:p>
  </w:endnote>
  <w:endnote w:type="continuationNotice" w:id="1">
    <w:p w14:paraId="4280884F" w14:textId="77777777" w:rsidR="0097511A" w:rsidRPr="003B38C1" w:rsidRDefault="009751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A506" w14:textId="77777777" w:rsidR="0097511A" w:rsidRDefault="0097511A">
      <w:r>
        <w:separator/>
      </w:r>
    </w:p>
  </w:footnote>
  <w:footnote w:type="continuationSeparator" w:id="0">
    <w:p w14:paraId="16A3897C" w14:textId="77777777" w:rsidR="0097511A" w:rsidRDefault="0097511A" w:rsidP="008B60B2">
      <w:r>
        <w:separator/>
      </w:r>
    </w:p>
    <w:p w14:paraId="1ADE1219" w14:textId="77777777" w:rsidR="0097511A" w:rsidRPr="00ED77FB" w:rsidRDefault="0097511A" w:rsidP="008B60B2">
      <w:pPr>
        <w:spacing w:after="60"/>
        <w:rPr>
          <w:sz w:val="17"/>
          <w:szCs w:val="17"/>
        </w:rPr>
      </w:pPr>
      <w:r w:rsidRPr="00ED77FB">
        <w:rPr>
          <w:sz w:val="17"/>
          <w:szCs w:val="17"/>
        </w:rPr>
        <w:t>[Footnote continued from previous page]</w:t>
      </w:r>
    </w:p>
  </w:footnote>
  <w:footnote w:type="continuationNotice" w:id="1">
    <w:p w14:paraId="59EA546A" w14:textId="77777777" w:rsidR="0097511A" w:rsidRPr="00ED77FB" w:rsidRDefault="0097511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15431"/>
      <w:docPartObj>
        <w:docPartGallery w:val="Page Numbers (Top of Page)"/>
        <w:docPartUnique/>
      </w:docPartObj>
    </w:sdtPr>
    <w:sdtEndPr>
      <w:rPr>
        <w:noProof/>
      </w:rPr>
    </w:sdtEndPr>
    <w:sdtContent>
      <w:p w14:paraId="0F622174" w14:textId="4FA9D332" w:rsidR="00E86B0A" w:rsidRDefault="005D6709">
        <w:pPr>
          <w:pStyle w:val="Header"/>
          <w:jc w:val="right"/>
        </w:pPr>
        <w:r>
          <w:t>CWS/6/14</w:t>
        </w:r>
        <w:r w:rsidR="00170299">
          <w:t xml:space="preserve"> CORR.</w:t>
        </w:r>
      </w:p>
      <w:p w14:paraId="5231879D" w14:textId="27AB8901" w:rsidR="00E86B0A" w:rsidRDefault="00E86B0A">
        <w:pPr>
          <w:pStyle w:val="Header"/>
          <w:jc w:val="right"/>
        </w:pPr>
        <w:proofErr w:type="gramStart"/>
        <w:r>
          <w:t>p</w:t>
        </w:r>
        <w:r w:rsidR="0073257B">
          <w:t>ágina</w:t>
        </w:r>
        <w:proofErr w:type="gramEnd"/>
        <w:r>
          <w:t xml:space="preserve"> </w:t>
        </w:r>
        <w:r>
          <w:fldChar w:fldCharType="begin"/>
        </w:r>
        <w:r>
          <w:instrText xml:space="preserve"> PAGE   \* MERGEFORMAT </w:instrText>
        </w:r>
        <w:r>
          <w:fldChar w:fldCharType="separate"/>
        </w:r>
        <w:r w:rsidR="000539B7">
          <w:rPr>
            <w:noProof/>
          </w:rPr>
          <w:t>7</w:t>
        </w:r>
        <w:r>
          <w:rPr>
            <w:noProof/>
          </w:rPr>
          <w:fldChar w:fldCharType="end"/>
        </w:r>
      </w:p>
    </w:sdtContent>
  </w:sdt>
  <w:p w14:paraId="4D672ACC" w14:textId="583035B7" w:rsidR="00215F1F" w:rsidRDefault="00215F1F" w:rsidP="004A476F">
    <w:pPr>
      <w:jc w:val="right"/>
    </w:pPr>
  </w:p>
  <w:p w14:paraId="4C899436" w14:textId="77777777" w:rsidR="00E86B0A" w:rsidRDefault="00E86B0A" w:rsidP="004A47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E775D1"/>
    <w:multiLevelType w:val="hybridMultilevel"/>
    <w:tmpl w:val="4278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B4"/>
    <w:rsid w:val="00001FE7"/>
    <w:rsid w:val="000062AC"/>
    <w:rsid w:val="00022220"/>
    <w:rsid w:val="0002271B"/>
    <w:rsid w:val="00030198"/>
    <w:rsid w:val="00043CAA"/>
    <w:rsid w:val="000532E4"/>
    <w:rsid w:val="000539B7"/>
    <w:rsid w:val="00053F91"/>
    <w:rsid w:val="00056248"/>
    <w:rsid w:val="00061ACE"/>
    <w:rsid w:val="00066F66"/>
    <w:rsid w:val="00071754"/>
    <w:rsid w:val="00075432"/>
    <w:rsid w:val="000852CC"/>
    <w:rsid w:val="0008638A"/>
    <w:rsid w:val="00095B3D"/>
    <w:rsid w:val="000968ED"/>
    <w:rsid w:val="000D7418"/>
    <w:rsid w:val="000E39FE"/>
    <w:rsid w:val="000F5E56"/>
    <w:rsid w:val="001362EE"/>
    <w:rsid w:val="00143AF8"/>
    <w:rsid w:val="00152C98"/>
    <w:rsid w:val="001647D5"/>
    <w:rsid w:val="00170299"/>
    <w:rsid w:val="0017070F"/>
    <w:rsid w:val="001753D4"/>
    <w:rsid w:val="001832A6"/>
    <w:rsid w:val="001971BB"/>
    <w:rsid w:val="001B3A19"/>
    <w:rsid w:val="001C7FF7"/>
    <w:rsid w:val="001D48D1"/>
    <w:rsid w:val="001E5B4B"/>
    <w:rsid w:val="001F7A6B"/>
    <w:rsid w:val="00201D09"/>
    <w:rsid w:val="0021217E"/>
    <w:rsid w:val="00215F1F"/>
    <w:rsid w:val="002531D4"/>
    <w:rsid w:val="002634C4"/>
    <w:rsid w:val="002824F9"/>
    <w:rsid w:val="002928D3"/>
    <w:rsid w:val="002C41B4"/>
    <w:rsid w:val="002D627E"/>
    <w:rsid w:val="002D6521"/>
    <w:rsid w:val="002E249E"/>
    <w:rsid w:val="002F1FE6"/>
    <w:rsid w:val="002F4E68"/>
    <w:rsid w:val="00312F7F"/>
    <w:rsid w:val="00361450"/>
    <w:rsid w:val="003673CF"/>
    <w:rsid w:val="00376C00"/>
    <w:rsid w:val="003824EA"/>
    <w:rsid w:val="003845C1"/>
    <w:rsid w:val="003849C7"/>
    <w:rsid w:val="0039624E"/>
    <w:rsid w:val="003A33DB"/>
    <w:rsid w:val="003A38BE"/>
    <w:rsid w:val="003A6F89"/>
    <w:rsid w:val="003B38C1"/>
    <w:rsid w:val="003F2067"/>
    <w:rsid w:val="00406AD3"/>
    <w:rsid w:val="00406CE3"/>
    <w:rsid w:val="00422F59"/>
    <w:rsid w:val="00423E3E"/>
    <w:rsid w:val="00427AF4"/>
    <w:rsid w:val="004647DA"/>
    <w:rsid w:val="00470441"/>
    <w:rsid w:val="00474062"/>
    <w:rsid w:val="00477D6B"/>
    <w:rsid w:val="00481643"/>
    <w:rsid w:val="004937CF"/>
    <w:rsid w:val="00495890"/>
    <w:rsid w:val="004976F3"/>
    <w:rsid w:val="004A0B4E"/>
    <w:rsid w:val="004A125B"/>
    <w:rsid w:val="004A476F"/>
    <w:rsid w:val="004B0B15"/>
    <w:rsid w:val="004B0E67"/>
    <w:rsid w:val="004C3AF2"/>
    <w:rsid w:val="004C5DD4"/>
    <w:rsid w:val="004D43B9"/>
    <w:rsid w:val="005013F2"/>
    <w:rsid w:val="005019FF"/>
    <w:rsid w:val="00506E28"/>
    <w:rsid w:val="005178F2"/>
    <w:rsid w:val="0053057A"/>
    <w:rsid w:val="00532EBD"/>
    <w:rsid w:val="00545459"/>
    <w:rsid w:val="00560A29"/>
    <w:rsid w:val="0056254B"/>
    <w:rsid w:val="00564372"/>
    <w:rsid w:val="0058019A"/>
    <w:rsid w:val="00590E83"/>
    <w:rsid w:val="00596EE4"/>
    <w:rsid w:val="005A765D"/>
    <w:rsid w:val="005B04A5"/>
    <w:rsid w:val="005B2F3A"/>
    <w:rsid w:val="005C6649"/>
    <w:rsid w:val="005D6709"/>
    <w:rsid w:val="005D721C"/>
    <w:rsid w:val="00600DAA"/>
    <w:rsid w:val="00605827"/>
    <w:rsid w:val="006400A3"/>
    <w:rsid w:val="00640D93"/>
    <w:rsid w:val="00642D44"/>
    <w:rsid w:val="00646050"/>
    <w:rsid w:val="006466A5"/>
    <w:rsid w:val="006637A0"/>
    <w:rsid w:val="006713CA"/>
    <w:rsid w:val="00676C5C"/>
    <w:rsid w:val="00696510"/>
    <w:rsid w:val="006A4B4F"/>
    <w:rsid w:val="006B768F"/>
    <w:rsid w:val="006D07C9"/>
    <w:rsid w:val="006D6DF6"/>
    <w:rsid w:val="006E692A"/>
    <w:rsid w:val="006F4EEF"/>
    <w:rsid w:val="0070086F"/>
    <w:rsid w:val="00710279"/>
    <w:rsid w:val="0073257B"/>
    <w:rsid w:val="0074719D"/>
    <w:rsid w:val="0075334D"/>
    <w:rsid w:val="00762E57"/>
    <w:rsid w:val="00785DB2"/>
    <w:rsid w:val="0079469E"/>
    <w:rsid w:val="007B0D23"/>
    <w:rsid w:val="007B3BE7"/>
    <w:rsid w:val="007C0D84"/>
    <w:rsid w:val="007C4C2F"/>
    <w:rsid w:val="007D1613"/>
    <w:rsid w:val="007D7F61"/>
    <w:rsid w:val="007E37BF"/>
    <w:rsid w:val="007E4C0E"/>
    <w:rsid w:val="007F547B"/>
    <w:rsid w:val="00831F5C"/>
    <w:rsid w:val="00834CF9"/>
    <w:rsid w:val="00843781"/>
    <w:rsid w:val="0084453C"/>
    <w:rsid w:val="0084496E"/>
    <w:rsid w:val="00864F25"/>
    <w:rsid w:val="008B2CC1"/>
    <w:rsid w:val="008B60B2"/>
    <w:rsid w:val="008B66FE"/>
    <w:rsid w:val="008C4FEA"/>
    <w:rsid w:val="008C5201"/>
    <w:rsid w:val="008D4C53"/>
    <w:rsid w:val="008E3537"/>
    <w:rsid w:val="009054C8"/>
    <w:rsid w:val="0090731E"/>
    <w:rsid w:val="00910F78"/>
    <w:rsid w:val="00916EE2"/>
    <w:rsid w:val="00962C10"/>
    <w:rsid w:val="00963082"/>
    <w:rsid w:val="00966A22"/>
    <w:rsid w:val="0096722F"/>
    <w:rsid w:val="00971882"/>
    <w:rsid w:val="0097511A"/>
    <w:rsid w:val="00980843"/>
    <w:rsid w:val="00983CA4"/>
    <w:rsid w:val="009A010F"/>
    <w:rsid w:val="009A045E"/>
    <w:rsid w:val="009E2791"/>
    <w:rsid w:val="009E2E36"/>
    <w:rsid w:val="009E3F6F"/>
    <w:rsid w:val="009F499F"/>
    <w:rsid w:val="00A04B39"/>
    <w:rsid w:val="00A13E95"/>
    <w:rsid w:val="00A16D02"/>
    <w:rsid w:val="00A31137"/>
    <w:rsid w:val="00A42DAF"/>
    <w:rsid w:val="00A45BD8"/>
    <w:rsid w:val="00A673FC"/>
    <w:rsid w:val="00A869B7"/>
    <w:rsid w:val="00AB01CB"/>
    <w:rsid w:val="00AB708B"/>
    <w:rsid w:val="00AC205C"/>
    <w:rsid w:val="00AC3CDC"/>
    <w:rsid w:val="00AC7E60"/>
    <w:rsid w:val="00AE0E7A"/>
    <w:rsid w:val="00AF0A6B"/>
    <w:rsid w:val="00B05A69"/>
    <w:rsid w:val="00B14099"/>
    <w:rsid w:val="00B15BF6"/>
    <w:rsid w:val="00B16ACA"/>
    <w:rsid w:val="00B20715"/>
    <w:rsid w:val="00B44F5A"/>
    <w:rsid w:val="00B45495"/>
    <w:rsid w:val="00B57057"/>
    <w:rsid w:val="00B6308A"/>
    <w:rsid w:val="00B77259"/>
    <w:rsid w:val="00B860B0"/>
    <w:rsid w:val="00B9734B"/>
    <w:rsid w:val="00B97350"/>
    <w:rsid w:val="00BA30E2"/>
    <w:rsid w:val="00BA7DE4"/>
    <w:rsid w:val="00BB6482"/>
    <w:rsid w:val="00BB6FDB"/>
    <w:rsid w:val="00BC2AEB"/>
    <w:rsid w:val="00BE19CA"/>
    <w:rsid w:val="00BE7F67"/>
    <w:rsid w:val="00BF1AEE"/>
    <w:rsid w:val="00BF2349"/>
    <w:rsid w:val="00C018D6"/>
    <w:rsid w:val="00C11BFE"/>
    <w:rsid w:val="00C17C4C"/>
    <w:rsid w:val="00C32249"/>
    <w:rsid w:val="00C42432"/>
    <w:rsid w:val="00C5068F"/>
    <w:rsid w:val="00C66B38"/>
    <w:rsid w:val="00C71271"/>
    <w:rsid w:val="00C8405E"/>
    <w:rsid w:val="00C86D74"/>
    <w:rsid w:val="00C97369"/>
    <w:rsid w:val="00CA26C5"/>
    <w:rsid w:val="00CB3515"/>
    <w:rsid w:val="00CD04F1"/>
    <w:rsid w:val="00CE7734"/>
    <w:rsid w:val="00D04957"/>
    <w:rsid w:val="00D05140"/>
    <w:rsid w:val="00D0556E"/>
    <w:rsid w:val="00D109A6"/>
    <w:rsid w:val="00D20594"/>
    <w:rsid w:val="00D20E41"/>
    <w:rsid w:val="00D229C8"/>
    <w:rsid w:val="00D33424"/>
    <w:rsid w:val="00D33827"/>
    <w:rsid w:val="00D44B6B"/>
    <w:rsid w:val="00D45252"/>
    <w:rsid w:val="00D6680C"/>
    <w:rsid w:val="00D70F1C"/>
    <w:rsid w:val="00D71503"/>
    <w:rsid w:val="00D71B4D"/>
    <w:rsid w:val="00D80179"/>
    <w:rsid w:val="00D830F1"/>
    <w:rsid w:val="00D93D55"/>
    <w:rsid w:val="00DA6DD7"/>
    <w:rsid w:val="00DB0850"/>
    <w:rsid w:val="00DC1C42"/>
    <w:rsid w:val="00DC7314"/>
    <w:rsid w:val="00DD457E"/>
    <w:rsid w:val="00DE272B"/>
    <w:rsid w:val="00DE7F0A"/>
    <w:rsid w:val="00E1308E"/>
    <w:rsid w:val="00E15015"/>
    <w:rsid w:val="00E25DB4"/>
    <w:rsid w:val="00E335FE"/>
    <w:rsid w:val="00E40397"/>
    <w:rsid w:val="00E5578A"/>
    <w:rsid w:val="00E5584D"/>
    <w:rsid w:val="00E611E0"/>
    <w:rsid w:val="00E62392"/>
    <w:rsid w:val="00E62C4F"/>
    <w:rsid w:val="00E81800"/>
    <w:rsid w:val="00E86B0A"/>
    <w:rsid w:val="00E939DD"/>
    <w:rsid w:val="00EA137E"/>
    <w:rsid w:val="00EC4E49"/>
    <w:rsid w:val="00ED77FB"/>
    <w:rsid w:val="00EE45FA"/>
    <w:rsid w:val="00EE5463"/>
    <w:rsid w:val="00EE6491"/>
    <w:rsid w:val="00EF12E2"/>
    <w:rsid w:val="00F21683"/>
    <w:rsid w:val="00F22038"/>
    <w:rsid w:val="00F23626"/>
    <w:rsid w:val="00F26E02"/>
    <w:rsid w:val="00F2735A"/>
    <w:rsid w:val="00F42153"/>
    <w:rsid w:val="00F42AED"/>
    <w:rsid w:val="00F47B4D"/>
    <w:rsid w:val="00F6364C"/>
    <w:rsid w:val="00F66152"/>
    <w:rsid w:val="00F7147E"/>
    <w:rsid w:val="00F92528"/>
    <w:rsid w:val="00F97563"/>
    <w:rsid w:val="00FB5124"/>
    <w:rsid w:val="00FC37D2"/>
    <w:rsid w:val="00FC5538"/>
    <w:rsid w:val="00FD2015"/>
    <w:rsid w:val="00FD7378"/>
    <w:rsid w:val="00FE01A9"/>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D525ECB"/>
  <w15:docId w15:val="{E657F5DC-2643-4747-AA4A-7BA68F6F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paragraph" w:styleId="ListParagraph">
    <w:name w:val="List Paragraph"/>
    <w:basedOn w:val="Normal"/>
    <w:uiPriority w:val="34"/>
    <w:qFormat/>
    <w:rsid w:val="000852CC"/>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eastAsia="zh-CN"/>
    </w:rPr>
  </w:style>
  <w:style w:type="character" w:customStyle="1" w:styleId="BodyTextChar">
    <w:name w:val="Body Text Char"/>
    <w:basedOn w:val="DefaultParagraphFont"/>
    <w:link w:val="BodyText"/>
    <w:rsid w:val="001F7A6B"/>
    <w:rPr>
      <w:rFonts w:ascii="Arial" w:eastAsia="SimSun" w:hAnsi="Arial" w:cs="Arial"/>
      <w:sz w:val="22"/>
      <w:lang w:eastAsia="zh-CN"/>
    </w:rPr>
  </w:style>
  <w:style w:type="character" w:styleId="FollowedHyperlink">
    <w:name w:val="FollowedHyperlink"/>
    <w:basedOn w:val="DefaultParagraphFont"/>
    <w:semiHidden/>
    <w:unhideWhenUsed/>
    <w:rsid w:val="00CE7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410">
      <w:bodyDiv w:val="1"/>
      <w:marLeft w:val="0"/>
      <w:marRight w:val="0"/>
      <w:marTop w:val="0"/>
      <w:marBottom w:val="0"/>
      <w:divBdr>
        <w:top w:val="none" w:sz="0" w:space="0" w:color="auto"/>
        <w:left w:val="none" w:sz="0" w:space="0" w:color="auto"/>
        <w:bottom w:val="none" w:sz="0" w:space="0" w:color="auto"/>
        <w:right w:val="none" w:sz="0" w:space="0" w:color="auto"/>
      </w:divBdr>
    </w:div>
    <w:div w:id="1283263058">
      <w:bodyDiv w:val="1"/>
      <w:marLeft w:val="0"/>
      <w:marRight w:val="0"/>
      <w:marTop w:val="0"/>
      <w:marBottom w:val="0"/>
      <w:divBdr>
        <w:top w:val="none" w:sz="0" w:space="0" w:color="auto"/>
        <w:left w:val="none" w:sz="0" w:space="0" w:color="auto"/>
        <w:bottom w:val="none" w:sz="0" w:space="0" w:color="auto"/>
        <w:right w:val="none" w:sz="0" w:space="0" w:color="auto"/>
      </w:divBdr>
    </w:div>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E73D-2938-4DFA-850C-33375F8F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CWS/6/14 CORR. (in Spanish)</vt:lpstr>
    </vt:vector>
  </TitlesOfParts>
  <Company>OMPI</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CORR. (in Spanish)</dc:title>
  <dc:subject>PROPUESTA DE NUEVA NORMA TÉCNICA DE LA OMPI PARA EL INTERCAMBIO DE DATOS SOBRE LA SITUACIÓN JURÍDICA DE LOS DIBUJOS Y MODELOS INDUSTRIALES POR LAS OFICINAS DE PROPIEDAD INDUSTRIAL</dc:subject>
  <dc:creator>OMPI</dc:creator>
  <cp:keywords>CWS</cp:keywords>
  <cp:lastModifiedBy>DRAKE Sophie</cp:lastModifiedBy>
  <cp:revision>30</cp:revision>
  <cp:lastPrinted>2018-09-21T10:27:00Z</cp:lastPrinted>
  <dcterms:created xsi:type="dcterms:W3CDTF">2018-09-17T12:40:00Z</dcterms:created>
  <dcterms:modified xsi:type="dcterms:W3CDTF">2018-10-02T09:33:00Z</dcterms:modified>
  <cp:category>CWS (in Spanish)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1254281593</vt:i4>
  </property>
</Properties>
</file>