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A05DF6" w:rsidRPr="00EF6A03" w14:paraId="25223FAD" w14:textId="77777777" w:rsidTr="00A71E2D">
        <w:tc>
          <w:tcPr>
            <w:tcW w:w="4513" w:type="dxa"/>
            <w:tcBorders>
              <w:bottom w:val="single" w:sz="4" w:space="0" w:color="auto"/>
            </w:tcBorders>
            <w:tcMar>
              <w:bottom w:w="170" w:type="dxa"/>
            </w:tcMar>
          </w:tcPr>
          <w:p w14:paraId="656044FF" w14:textId="77777777" w:rsidR="00A05DF6" w:rsidRPr="008B2CC1" w:rsidRDefault="00A05DF6" w:rsidP="00111F70"/>
        </w:tc>
        <w:tc>
          <w:tcPr>
            <w:tcW w:w="4337" w:type="dxa"/>
            <w:tcBorders>
              <w:bottom w:val="single" w:sz="4" w:space="0" w:color="auto"/>
            </w:tcBorders>
            <w:tcMar>
              <w:left w:w="0" w:type="dxa"/>
              <w:right w:w="0" w:type="dxa"/>
            </w:tcMar>
          </w:tcPr>
          <w:p w14:paraId="3943DC74" w14:textId="77777777" w:rsidR="00A05DF6" w:rsidRPr="00EF6A03" w:rsidRDefault="00A05DF6" w:rsidP="00111F70">
            <w:r w:rsidRPr="00EF6A03">
              <w:rPr>
                <w:noProof/>
                <w:lang w:eastAsia="en-US"/>
              </w:rPr>
              <w:drawing>
                <wp:inline distT="0" distB="0" distL="0" distR="0" wp14:anchorId="1D428ADD" wp14:editId="1CD5FAE2">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B6D249B" w14:textId="77777777" w:rsidR="00A05DF6" w:rsidRPr="00EF6A03" w:rsidRDefault="00A05DF6" w:rsidP="00111F70">
            <w:pPr>
              <w:jc w:val="right"/>
            </w:pPr>
            <w:r w:rsidRPr="00EF6A03">
              <w:rPr>
                <w:b/>
                <w:sz w:val="40"/>
                <w:szCs w:val="40"/>
              </w:rPr>
              <w:t>E</w:t>
            </w:r>
          </w:p>
        </w:tc>
      </w:tr>
      <w:tr w:rsidR="00A71E2D" w:rsidRPr="00EF6A03" w14:paraId="2A04E240"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2DF1A2F2" w14:textId="2D69C88E" w:rsidR="00A71E2D" w:rsidRPr="00EF6A03" w:rsidRDefault="00A71E2D" w:rsidP="00645023">
            <w:pPr>
              <w:jc w:val="right"/>
              <w:rPr>
                <w:rFonts w:ascii="Arial Black" w:hAnsi="Arial Black"/>
                <w:caps/>
                <w:sz w:val="15"/>
              </w:rPr>
            </w:pPr>
            <w:r w:rsidRPr="00EF6A03">
              <w:rPr>
                <w:rFonts w:ascii="Arial Black" w:hAnsi="Arial Black"/>
                <w:caps/>
                <w:sz w:val="15"/>
              </w:rPr>
              <w:t>IPC/WG/</w:t>
            </w:r>
            <w:r w:rsidR="007973EF" w:rsidRPr="00EF6A03">
              <w:rPr>
                <w:rFonts w:ascii="Arial Black" w:hAnsi="Arial Black"/>
                <w:caps/>
                <w:sz w:val="15"/>
              </w:rPr>
              <w:t>5</w:t>
            </w:r>
            <w:r w:rsidR="003A3DCA" w:rsidRPr="00EF6A03">
              <w:rPr>
                <w:rFonts w:ascii="Arial Black" w:hAnsi="Arial Black"/>
                <w:caps/>
                <w:sz w:val="15"/>
              </w:rPr>
              <w:t>1</w:t>
            </w:r>
            <w:r w:rsidRPr="00EF6A03">
              <w:rPr>
                <w:rFonts w:ascii="Arial Black" w:hAnsi="Arial Black"/>
                <w:caps/>
                <w:sz w:val="15"/>
              </w:rPr>
              <w:t>/</w:t>
            </w:r>
            <w:bookmarkStart w:id="0" w:name="Code"/>
            <w:bookmarkEnd w:id="0"/>
            <w:r w:rsidR="00477D0A" w:rsidRPr="00EF6A03">
              <w:rPr>
                <w:rFonts w:ascii="Arial Black" w:hAnsi="Arial Black"/>
                <w:caps/>
                <w:sz w:val="15"/>
              </w:rPr>
              <w:t>2</w:t>
            </w:r>
          </w:p>
        </w:tc>
      </w:tr>
      <w:tr w:rsidR="00A71E2D" w:rsidRPr="00EF6A03" w14:paraId="7BB2D9C9" w14:textId="77777777" w:rsidTr="00111F70">
        <w:trPr>
          <w:trHeight w:hRule="exact" w:val="170"/>
        </w:trPr>
        <w:tc>
          <w:tcPr>
            <w:tcW w:w="9356" w:type="dxa"/>
            <w:gridSpan w:val="3"/>
            <w:noWrap/>
            <w:tcMar>
              <w:left w:w="0" w:type="dxa"/>
              <w:right w:w="0" w:type="dxa"/>
            </w:tcMar>
            <w:vAlign w:val="bottom"/>
          </w:tcPr>
          <w:p w14:paraId="18687DE8" w14:textId="77777777" w:rsidR="00A71E2D" w:rsidRPr="00EF6A03" w:rsidRDefault="00A71E2D" w:rsidP="00A71E2D">
            <w:pPr>
              <w:jc w:val="right"/>
              <w:rPr>
                <w:rFonts w:ascii="Arial Black" w:hAnsi="Arial Black"/>
                <w:caps/>
                <w:sz w:val="15"/>
              </w:rPr>
            </w:pPr>
            <w:r w:rsidRPr="00EF6A03">
              <w:rPr>
                <w:rFonts w:ascii="Arial Black" w:hAnsi="Arial Black"/>
                <w:caps/>
                <w:sz w:val="15"/>
              </w:rPr>
              <w:t xml:space="preserve">ORIGINAL:  </w:t>
            </w:r>
            <w:bookmarkStart w:id="1" w:name="Original"/>
            <w:bookmarkEnd w:id="1"/>
            <w:r w:rsidRPr="00EF6A03">
              <w:rPr>
                <w:rFonts w:ascii="Arial Black" w:hAnsi="Arial Black"/>
                <w:caps/>
                <w:sz w:val="15"/>
              </w:rPr>
              <w:t xml:space="preserve">English </w:t>
            </w:r>
          </w:p>
        </w:tc>
      </w:tr>
      <w:tr w:rsidR="00A71E2D" w:rsidRPr="00EF6A03" w14:paraId="705FC76F" w14:textId="77777777" w:rsidTr="00111F70">
        <w:trPr>
          <w:trHeight w:hRule="exact" w:val="198"/>
        </w:trPr>
        <w:tc>
          <w:tcPr>
            <w:tcW w:w="9356" w:type="dxa"/>
            <w:gridSpan w:val="3"/>
            <w:tcMar>
              <w:left w:w="0" w:type="dxa"/>
              <w:right w:w="0" w:type="dxa"/>
            </w:tcMar>
            <w:vAlign w:val="bottom"/>
          </w:tcPr>
          <w:p w14:paraId="1759F02E" w14:textId="4E3FC108" w:rsidR="00A71E2D" w:rsidRPr="00EF6A03" w:rsidRDefault="00EF6A03" w:rsidP="00645023">
            <w:pPr>
              <w:jc w:val="right"/>
              <w:rPr>
                <w:rFonts w:ascii="Arial Black" w:hAnsi="Arial Black"/>
                <w:caps/>
                <w:sz w:val="15"/>
              </w:rPr>
            </w:pPr>
            <w:r w:rsidRPr="0029284F">
              <w:rPr>
                <w:rFonts w:ascii="Arial Black" w:hAnsi="Arial Black"/>
                <w:caps/>
                <w:sz w:val="15"/>
              </w:rPr>
              <w:t xml:space="preserve">DATE:  </w:t>
            </w:r>
            <w:bookmarkStart w:id="2" w:name="Date"/>
            <w:bookmarkEnd w:id="2"/>
            <w:r>
              <w:rPr>
                <w:rFonts w:ascii="Arial Black" w:hAnsi="Arial Black"/>
                <w:caps/>
                <w:sz w:val="15"/>
              </w:rPr>
              <w:t>May 1</w:t>
            </w:r>
            <w:r w:rsidR="00AB51E9">
              <w:rPr>
                <w:rFonts w:ascii="Arial Black" w:hAnsi="Arial Black"/>
                <w:caps/>
                <w:sz w:val="15"/>
              </w:rPr>
              <w:t>6</w:t>
            </w:r>
            <w:r w:rsidRPr="0029284F">
              <w:rPr>
                <w:rFonts w:ascii="Arial Black" w:hAnsi="Arial Black"/>
                <w:caps/>
                <w:sz w:val="15"/>
              </w:rPr>
              <w:t>, 2024</w:t>
            </w:r>
          </w:p>
        </w:tc>
      </w:tr>
    </w:tbl>
    <w:p w14:paraId="44E407A8" w14:textId="77777777" w:rsidR="00A05DF6" w:rsidRDefault="00A05DF6" w:rsidP="00A05DF6"/>
    <w:p w14:paraId="695D5059" w14:textId="77777777" w:rsidR="00EF6A03" w:rsidRPr="00EF6A03" w:rsidRDefault="00EF6A03" w:rsidP="00A05DF6"/>
    <w:p w14:paraId="7B068282" w14:textId="77777777" w:rsidR="00A05DF6" w:rsidRPr="00EF6A03" w:rsidRDefault="00A05DF6" w:rsidP="00A05DF6"/>
    <w:p w14:paraId="43C9A432" w14:textId="77777777" w:rsidR="00A05DF6" w:rsidRPr="00EF6A03" w:rsidRDefault="00A05DF6" w:rsidP="00A05DF6"/>
    <w:p w14:paraId="29ACEC74" w14:textId="77777777" w:rsidR="00A05DF6" w:rsidRPr="00EF6A03" w:rsidRDefault="00A05DF6" w:rsidP="00A05DF6"/>
    <w:p w14:paraId="69F7F342" w14:textId="77777777" w:rsidR="00A05DF6" w:rsidRPr="00EF6A03" w:rsidRDefault="00A05DF6" w:rsidP="00A05DF6">
      <w:pPr>
        <w:rPr>
          <w:b/>
          <w:sz w:val="28"/>
          <w:szCs w:val="28"/>
        </w:rPr>
      </w:pPr>
      <w:r w:rsidRPr="00EF6A03">
        <w:rPr>
          <w:b/>
          <w:sz w:val="28"/>
          <w:szCs w:val="28"/>
        </w:rPr>
        <w:t>Special Union for the International Patent Classification (IPC Union)</w:t>
      </w:r>
    </w:p>
    <w:p w14:paraId="683C1200" w14:textId="77777777" w:rsidR="00A05DF6" w:rsidRPr="00EF6A03" w:rsidRDefault="00A05DF6" w:rsidP="00A05DF6">
      <w:pPr>
        <w:rPr>
          <w:b/>
          <w:sz w:val="28"/>
          <w:szCs w:val="28"/>
        </w:rPr>
      </w:pPr>
      <w:r w:rsidRPr="00EF6A03">
        <w:rPr>
          <w:b/>
          <w:sz w:val="28"/>
          <w:szCs w:val="28"/>
        </w:rPr>
        <w:t>IPC Revision Working Group</w:t>
      </w:r>
    </w:p>
    <w:p w14:paraId="638B80D6" w14:textId="77777777" w:rsidR="00A05DF6" w:rsidRPr="00EF6A03" w:rsidRDefault="00A05DF6" w:rsidP="00A05DF6"/>
    <w:p w14:paraId="79DA6EBA" w14:textId="77777777" w:rsidR="00A05DF6" w:rsidRPr="00EF6A03" w:rsidRDefault="00A05DF6" w:rsidP="00A05DF6"/>
    <w:p w14:paraId="4BD6BF5E" w14:textId="71615FB1" w:rsidR="00A71E2D" w:rsidRPr="00EF6A03" w:rsidRDefault="007973EF" w:rsidP="00A71E2D">
      <w:pPr>
        <w:rPr>
          <w:b/>
          <w:sz w:val="24"/>
          <w:szCs w:val="24"/>
        </w:rPr>
      </w:pPr>
      <w:r w:rsidRPr="00EF6A03">
        <w:rPr>
          <w:b/>
          <w:sz w:val="24"/>
          <w:szCs w:val="24"/>
        </w:rPr>
        <w:t>Fift</w:t>
      </w:r>
      <w:r w:rsidR="003A3DCA" w:rsidRPr="00EF6A03">
        <w:rPr>
          <w:b/>
          <w:sz w:val="24"/>
          <w:szCs w:val="24"/>
        </w:rPr>
        <w:t>y-First</w:t>
      </w:r>
      <w:r w:rsidR="00A71E2D" w:rsidRPr="00EF6A03">
        <w:rPr>
          <w:b/>
          <w:sz w:val="24"/>
          <w:szCs w:val="24"/>
        </w:rPr>
        <w:t xml:space="preserve"> Session</w:t>
      </w:r>
    </w:p>
    <w:p w14:paraId="08786546" w14:textId="69B1B253" w:rsidR="00A71E2D" w:rsidRPr="00EF6A03" w:rsidRDefault="00A71E2D" w:rsidP="00A71E2D">
      <w:pPr>
        <w:rPr>
          <w:b/>
          <w:sz w:val="24"/>
          <w:szCs w:val="24"/>
        </w:rPr>
      </w:pPr>
      <w:r w:rsidRPr="00EF6A03">
        <w:rPr>
          <w:b/>
          <w:sz w:val="24"/>
          <w:szCs w:val="24"/>
        </w:rPr>
        <w:t>Geneva,</w:t>
      </w:r>
      <w:r w:rsidR="003A3DCA" w:rsidRPr="00EF6A03">
        <w:rPr>
          <w:b/>
          <w:sz w:val="24"/>
          <w:szCs w:val="24"/>
        </w:rPr>
        <w:t xml:space="preserve"> April</w:t>
      </w:r>
      <w:r w:rsidR="007973EF" w:rsidRPr="00EF6A03">
        <w:rPr>
          <w:b/>
          <w:sz w:val="24"/>
          <w:szCs w:val="24"/>
        </w:rPr>
        <w:t xml:space="preserve"> </w:t>
      </w:r>
      <w:r w:rsidR="003A3DCA" w:rsidRPr="00EF6A03">
        <w:rPr>
          <w:b/>
          <w:sz w:val="24"/>
          <w:szCs w:val="24"/>
        </w:rPr>
        <w:t>15</w:t>
      </w:r>
      <w:r w:rsidR="007973EF" w:rsidRPr="00EF6A03">
        <w:rPr>
          <w:b/>
          <w:sz w:val="24"/>
          <w:szCs w:val="24"/>
        </w:rPr>
        <w:t xml:space="preserve"> to </w:t>
      </w:r>
      <w:r w:rsidR="003A3DCA" w:rsidRPr="00EF6A03">
        <w:rPr>
          <w:b/>
          <w:sz w:val="24"/>
          <w:szCs w:val="24"/>
        </w:rPr>
        <w:t>19</w:t>
      </w:r>
      <w:r w:rsidR="007973EF" w:rsidRPr="00EF6A03">
        <w:rPr>
          <w:b/>
          <w:sz w:val="24"/>
          <w:szCs w:val="24"/>
        </w:rPr>
        <w:t xml:space="preserve">, </w:t>
      </w:r>
      <w:r w:rsidRPr="00EF6A03">
        <w:rPr>
          <w:b/>
          <w:sz w:val="24"/>
          <w:szCs w:val="24"/>
        </w:rPr>
        <w:t>20</w:t>
      </w:r>
      <w:r w:rsidR="00094F1C" w:rsidRPr="00EF6A03">
        <w:rPr>
          <w:b/>
          <w:sz w:val="24"/>
          <w:szCs w:val="24"/>
        </w:rPr>
        <w:t>2</w:t>
      </w:r>
      <w:r w:rsidR="003A3DCA" w:rsidRPr="00EF6A03">
        <w:rPr>
          <w:b/>
          <w:sz w:val="24"/>
          <w:szCs w:val="24"/>
        </w:rPr>
        <w:t>4</w:t>
      </w:r>
    </w:p>
    <w:p w14:paraId="0DD1E608" w14:textId="77777777" w:rsidR="00A05DF6" w:rsidRPr="00EF6A03" w:rsidRDefault="00A05DF6" w:rsidP="00A05DF6"/>
    <w:p w14:paraId="48726BD7" w14:textId="77777777" w:rsidR="00A05DF6" w:rsidRPr="00EF6A03" w:rsidRDefault="00A05DF6" w:rsidP="00A05DF6"/>
    <w:p w14:paraId="689FF404" w14:textId="77777777" w:rsidR="001A1E6C" w:rsidRPr="00EF6A03" w:rsidRDefault="001A1E6C" w:rsidP="00A05DF6"/>
    <w:p w14:paraId="5B612048" w14:textId="77777777" w:rsidR="00A05DF6" w:rsidRPr="00EF6A03" w:rsidRDefault="00A05DF6" w:rsidP="00A05DF6"/>
    <w:p w14:paraId="38205A66" w14:textId="77777777" w:rsidR="008B2CC1" w:rsidRPr="00EF6A03" w:rsidRDefault="008B2CC1" w:rsidP="008B2CC1"/>
    <w:p w14:paraId="4C38D8A4" w14:textId="7EDD3AC0" w:rsidR="008B2CC1" w:rsidRPr="00EF6A03" w:rsidRDefault="00D21D2F" w:rsidP="00C423EF">
      <w:pPr>
        <w:pStyle w:val="Heading2"/>
      </w:pPr>
      <w:bookmarkStart w:id="3" w:name="TitleOfDoc"/>
      <w:bookmarkEnd w:id="3"/>
      <w:r w:rsidRPr="00EF6A03">
        <w:t>Report</w:t>
      </w:r>
    </w:p>
    <w:p w14:paraId="3BDBE066" w14:textId="77777777" w:rsidR="008B2CC1" w:rsidRPr="00EF6A03" w:rsidRDefault="008B2CC1" w:rsidP="008B2CC1"/>
    <w:p w14:paraId="7D3C7434" w14:textId="0823D8B5" w:rsidR="008B2CC1" w:rsidRPr="00EF6A03" w:rsidRDefault="00AF286A" w:rsidP="008B2CC1">
      <w:pPr>
        <w:rPr>
          <w:i/>
        </w:rPr>
      </w:pPr>
      <w:bookmarkStart w:id="4" w:name="Prepared"/>
      <w:bookmarkEnd w:id="4"/>
      <w:r w:rsidRPr="00EF6A03">
        <w:rPr>
          <w:i/>
        </w:rPr>
        <w:t>adopted by the Working Group</w:t>
      </w:r>
    </w:p>
    <w:p w14:paraId="1342F637" w14:textId="77777777" w:rsidR="00AC205C" w:rsidRPr="00EF6A03" w:rsidRDefault="00AC205C"/>
    <w:p w14:paraId="0AEC5142" w14:textId="77777777" w:rsidR="00D21D2F" w:rsidRPr="00EF6A03" w:rsidRDefault="00D21D2F" w:rsidP="00D21D2F">
      <w:pPr>
        <w:pStyle w:val="Heading1"/>
      </w:pPr>
      <w:r w:rsidRPr="00EF6A03">
        <w:t>INTRODUCTION</w:t>
      </w:r>
    </w:p>
    <w:p w14:paraId="2A793D6F" w14:textId="1332F2D5" w:rsidR="00582228" w:rsidRPr="00EF6A03" w:rsidRDefault="00582228" w:rsidP="00582228">
      <w:pPr>
        <w:pStyle w:val="ONUME"/>
      </w:pPr>
      <w:r w:rsidRPr="00EF6A03">
        <w:t xml:space="preserve">The IPC Revision Working Group (hereinafter referred to as “the Working Group”) held its fifty-first session in Geneva from April 15 to 19, 2024.  The following members of the Working Group were represented at the session:  Belarus, Brazil, Bulgaria, Canada, China, Czech Republic, France, Germany, Ireland, Israel, Japan, Kazakhstan, Mexico, </w:t>
      </w:r>
      <w:r w:rsidR="00925A2E" w:rsidRPr="00EF6A03">
        <w:t xml:space="preserve">Netherlands, (Kingdom of the), </w:t>
      </w:r>
      <w:r w:rsidRPr="00EF6A03">
        <w:t>Norway, Republic of Korea, Republic of Moldova, Romania, Russian Federation, Saudi Arabia, Spain, Sweden, Switzerland, United Kingdom, United States of America, European Patent Office (EPO) (26).  Hungary was represented as an observer.  The list of participants appears as Annex I to this report.  There were 35 onsite participants and 86 remote participants at the session.</w:t>
      </w:r>
    </w:p>
    <w:p w14:paraId="47ED3E1D" w14:textId="10FCD0A6" w:rsidR="00D21D2F" w:rsidRPr="00EF6A03" w:rsidRDefault="00D21D2F" w:rsidP="00903A9B">
      <w:pPr>
        <w:pStyle w:val="ONUME"/>
      </w:pPr>
      <w:r w:rsidRPr="00EF6A03">
        <w:t xml:space="preserve">The session was opened by </w:t>
      </w:r>
      <w:r w:rsidR="0097607D" w:rsidRPr="00EF6A03">
        <w:t>Mr. K.</w:t>
      </w:r>
      <w:r w:rsidR="007973EF" w:rsidRPr="00EF6A03">
        <w:t xml:space="preserve"> </w:t>
      </w:r>
      <w:r w:rsidR="003A3DCA" w:rsidRPr="00EF6A03">
        <w:t>Natsume</w:t>
      </w:r>
      <w:r w:rsidR="0097607D" w:rsidRPr="00EF6A03">
        <w:t>,</w:t>
      </w:r>
      <w:r w:rsidR="00A05DF6" w:rsidRPr="00EF6A03">
        <w:t xml:space="preserve"> </w:t>
      </w:r>
      <w:r w:rsidR="003A3DCA" w:rsidRPr="00EF6A03">
        <w:t>Assistant General</w:t>
      </w:r>
      <w:r w:rsidR="007973EF" w:rsidRPr="00EF6A03">
        <w:t>,</w:t>
      </w:r>
      <w:r w:rsidR="00467AA4" w:rsidRPr="00EF6A03">
        <w:t xml:space="preserve"> Infrastructure and Platforms Sector, the World Intellectual Property Organization (WIPO), who welcomed </w:t>
      </w:r>
      <w:r w:rsidR="0067117B" w:rsidRPr="00EF6A03">
        <w:t>the </w:t>
      </w:r>
      <w:r w:rsidR="00467AA4" w:rsidRPr="00EF6A03">
        <w:t>participants.</w:t>
      </w:r>
    </w:p>
    <w:p w14:paraId="35664704" w14:textId="77777777" w:rsidR="00025302" w:rsidRPr="00EF6A03" w:rsidRDefault="00025302" w:rsidP="00025302">
      <w:pPr>
        <w:pStyle w:val="Heading1"/>
      </w:pPr>
      <w:r w:rsidRPr="00EF6A03">
        <w:t>OFFICERS</w:t>
      </w:r>
    </w:p>
    <w:p w14:paraId="2FBF2D5C" w14:textId="729ACD53" w:rsidR="00025302" w:rsidRPr="00EF6A03" w:rsidRDefault="00025302" w:rsidP="00025302">
      <w:pPr>
        <w:pStyle w:val="ONUME"/>
      </w:pPr>
      <w:r w:rsidRPr="00EF6A03">
        <w:t>Ms. A. Merl</w:t>
      </w:r>
      <w:r w:rsidR="00AD4780" w:rsidRPr="00EF6A03">
        <w:t>e-Gamez</w:t>
      </w:r>
      <w:r w:rsidRPr="00EF6A03">
        <w:t xml:space="preserve"> (EPO) </w:t>
      </w:r>
      <w:r w:rsidR="00DC7AA9" w:rsidRPr="00EF6A03">
        <w:t xml:space="preserve">was elected </w:t>
      </w:r>
      <w:r w:rsidRPr="00EF6A03">
        <w:t>as Chair and Ms. N. Beauchemin (Canada) as Vice</w:t>
      </w:r>
      <w:r w:rsidRPr="00EF6A03">
        <w:noBreakHyphen/>
        <w:t xml:space="preserve">Chair </w:t>
      </w:r>
      <w:r w:rsidR="003A3DCA" w:rsidRPr="00EF6A03">
        <w:t xml:space="preserve">at the last session of the Working Group </w:t>
      </w:r>
      <w:r w:rsidRPr="00EF6A03">
        <w:t xml:space="preserve">for the </w:t>
      </w:r>
      <w:r w:rsidRPr="00EF6A03">
        <w:rPr>
          <w:sz w:val="24"/>
          <w:szCs w:val="24"/>
        </w:rPr>
        <w:t>IPC revision cycle</w:t>
      </w:r>
      <w:r w:rsidRPr="00EF6A03">
        <w:t xml:space="preserve"> of 2023-2024.</w:t>
      </w:r>
    </w:p>
    <w:p w14:paraId="0497B628" w14:textId="0B091E59" w:rsidR="001A1E6C" w:rsidRPr="00EF6A03" w:rsidRDefault="001A1E6C" w:rsidP="001A1E6C">
      <w:pPr>
        <w:pStyle w:val="ONUME"/>
      </w:pPr>
      <w:r w:rsidRPr="00EF6A03">
        <w:t>Mrs. N. Xu (WIPO) acted as Secretary of the session.</w:t>
      </w:r>
    </w:p>
    <w:p w14:paraId="4B33BE40" w14:textId="77777777" w:rsidR="00D21D2F" w:rsidRPr="00EF6A03" w:rsidRDefault="00D21D2F" w:rsidP="00D21D2F">
      <w:pPr>
        <w:pStyle w:val="Heading1"/>
      </w:pPr>
      <w:r w:rsidRPr="00EF6A03">
        <w:lastRenderedPageBreak/>
        <w:t>ADOPTION OF THE AGENDA</w:t>
      </w:r>
    </w:p>
    <w:p w14:paraId="1B166D0D" w14:textId="77777777" w:rsidR="00D21D2F" w:rsidRPr="00EF6A03" w:rsidRDefault="00D21D2F" w:rsidP="00D21D2F">
      <w:pPr>
        <w:pStyle w:val="ONUME"/>
      </w:pPr>
      <w:r w:rsidRPr="00EF6A03">
        <w:t xml:space="preserve">The Working Group unanimously adopted the </w:t>
      </w:r>
      <w:r w:rsidR="00EE05E0" w:rsidRPr="00EF6A03">
        <w:t>revised</w:t>
      </w:r>
      <w:r w:rsidR="00EE05E0" w:rsidRPr="00EF6A03">
        <w:rPr>
          <w:color w:val="FF0000"/>
        </w:rPr>
        <w:t xml:space="preserve"> </w:t>
      </w:r>
      <w:r w:rsidRPr="00EF6A03">
        <w:t>agenda, which appears as Annex II to this report.</w:t>
      </w:r>
    </w:p>
    <w:p w14:paraId="4662505B" w14:textId="48EFF153" w:rsidR="00D21D2F" w:rsidRPr="00EF6A03" w:rsidRDefault="00D21D2F" w:rsidP="00AD66A5">
      <w:pPr>
        <w:pStyle w:val="Heading1"/>
      </w:pPr>
      <w:r w:rsidRPr="00EF6A03">
        <w:t>DISCUSSIONS, CONCLUSIONS AND DECISIONS</w:t>
      </w:r>
    </w:p>
    <w:p w14:paraId="44B19B95" w14:textId="77777777" w:rsidR="00D21D2F" w:rsidRPr="00EF6A03" w:rsidRDefault="00D21D2F" w:rsidP="007973EF">
      <w:pPr>
        <w:pStyle w:val="ONUME"/>
      </w:pPr>
      <w:r w:rsidRPr="00EF6A03">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5283DEED" w14:textId="77777777" w:rsidR="00DC7AA9" w:rsidRPr="00C423EF" w:rsidRDefault="00DC7AA9" w:rsidP="00C423EF">
      <w:pPr>
        <w:pStyle w:val="Heading1"/>
      </w:pPr>
      <w:r w:rsidRPr="00EF6A03">
        <w:t>Report on the fifty-fifth session of the IPC Committee of Experts</w:t>
      </w:r>
    </w:p>
    <w:p w14:paraId="18DBC2E1" w14:textId="1747D6C1" w:rsidR="00DC7AA9" w:rsidRPr="00EF6A03" w:rsidRDefault="00DC7AA9" w:rsidP="00DC7AA9">
      <w:pPr>
        <w:pStyle w:val="ONUME"/>
      </w:pPr>
      <w:r w:rsidRPr="00EF6A03">
        <w:t>The Working Group noted an oral report by the Secretariat on the fifty-fifth session of the IPC Committee of Experts (hereinafter referred to as “the Committee”) (see document IPC/CE/55/2).</w:t>
      </w:r>
    </w:p>
    <w:p w14:paraId="1B7C0606" w14:textId="24BD45AC" w:rsidR="006F5A64" w:rsidRPr="00EF6A03" w:rsidRDefault="006F5A64" w:rsidP="006F5A64">
      <w:pPr>
        <w:pStyle w:val="ONUME"/>
      </w:pPr>
      <w:r w:rsidRPr="00EF6A03">
        <w:t>The Working Group was informed that the Committee expressed its great satisfaction and appreciation with the work achieved by the Working Group in 202</w:t>
      </w:r>
      <w:r w:rsidR="005F7B28" w:rsidRPr="00EF6A03">
        <w:t>3</w:t>
      </w:r>
      <w:r w:rsidRPr="00EF6A03">
        <w:t xml:space="preserve">, in particular with the improved efficiency in knowing the decreased average IPC-phase period. </w:t>
      </w:r>
      <w:r w:rsidR="00F9156D" w:rsidRPr="00EF6A03">
        <w:t xml:space="preserve"> </w:t>
      </w:r>
      <w:r w:rsidRPr="00EF6A03">
        <w:t xml:space="preserve">The Committee invited the Working Group to </w:t>
      </w:r>
      <w:r w:rsidR="00686ADC" w:rsidRPr="00EF6A03">
        <w:t>consider</w:t>
      </w:r>
      <w:r w:rsidRPr="00EF6A03">
        <w:t xml:space="preserve"> both quality and quantity aspects in its future revision process and invited a broader participation by offices in the revision under the </w:t>
      </w:r>
      <w:r w:rsidR="0067117B" w:rsidRPr="00EF6A03">
        <w:t>IPC </w:t>
      </w:r>
      <w:r w:rsidRPr="00EF6A03">
        <w:t xml:space="preserve">Revision Roadmap.  During the discussion, the Committee noted that there were still about more than 200 pending subclasses with respect to the removal of </w:t>
      </w:r>
      <w:r w:rsidR="00BB63C5" w:rsidRPr="00EF6A03">
        <w:t>non-limiting references (</w:t>
      </w:r>
      <w:r w:rsidRPr="00EF6A03">
        <w:t>NLRs</w:t>
      </w:r>
      <w:r w:rsidR="00BB63C5" w:rsidRPr="00EF6A03">
        <w:t>)</w:t>
      </w:r>
      <w:r w:rsidRPr="00EF6A03">
        <w:t xml:space="preserve"> exercise and invited the Working Group to seek a solution for dealing with the removal of NLRs from the scheme in a reasonable period, with regard to the ongoing revision projects. </w:t>
      </w:r>
    </w:p>
    <w:p w14:paraId="7FEEB617" w14:textId="6FCFF600" w:rsidR="006F5A64" w:rsidRPr="00EF6A03" w:rsidRDefault="006F5A64" w:rsidP="006054C2">
      <w:pPr>
        <w:pStyle w:val="ONUME"/>
      </w:pPr>
      <w:r w:rsidRPr="00EF6A03">
        <w:t>It was noted that the Committee expressed its deep and sincere appreciation to all the EGST members, and in particular to the EPO, the leading office of the EGST, for the considerable outcome achieved up to now and encouraged in-person participation in the upcoming EGST meeting in view of the complexity of the subject matter and in-depth technical discussions foreseen</w:t>
      </w:r>
      <w:r w:rsidR="0067117B" w:rsidRPr="00EF6A03">
        <w:t>.  M</w:t>
      </w:r>
      <w:r w:rsidRPr="00EF6A03">
        <w:t>eanwhile</w:t>
      </w:r>
      <w:r w:rsidR="00F9156D" w:rsidRPr="00EF6A03">
        <w:t>,</w:t>
      </w:r>
      <w:r w:rsidRPr="00EF6A03">
        <w:t xml:space="preserve"> electronic discussion between the physical meetings should also be enhanced in order to achieve the target of complete introduction into </w:t>
      </w:r>
      <w:r w:rsidR="0067117B" w:rsidRPr="00EF6A03">
        <w:t>IPC </w:t>
      </w:r>
      <w:r w:rsidRPr="00EF6A03">
        <w:t>2026.01.</w:t>
      </w:r>
    </w:p>
    <w:p w14:paraId="03CC8027" w14:textId="623D3C18" w:rsidR="006F5A64" w:rsidRPr="00EF6A03" w:rsidRDefault="006F5A64" w:rsidP="006F5A64">
      <w:pPr>
        <w:pStyle w:val="ONUME"/>
      </w:pPr>
      <w:r w:rsidRPr="00EF6A03">
        <w:t xml:space="preserve">The Working Group also noted that the Committee decided on certain modifications </w:t>
      </w:r>
      <w:r w:rsidR="0067117B" w:rsidRPr="00EF6A03">
        <w:t xml:space="preserve">to </w:t>
      </w:r>
      <w:r w:rsidRPr="00EF6A03">
        <w:t xml:space="preserve">the </w:t>
      </w:r>
      <w:r w:rsidRPr="00EF6A03">
        <w:rPr>
          <w:i/>
          <w:iCs/>
        </w:rPr>
        <w:t>Guide to the IPC</w:t>
      </w:r>
      <w:r w:rsidRPr="00EF6A03">
        <w:t xml:space="preserve"> and Guidelines for Revision of the IPC</w:t>
      </w:r>
      <w:r w:rsidR="006272F7" w:rsidRPr="00EF6A03">
        <w:t>,</w:t>
      </w:r>
      <w:r w:rsidRPr="00EF6A03">
        <w:t xml:space="preserve"> which </w:t>
      </w:r>
      <w:r w:rsidR="00B906A0" w:rsidRPr="00EF6A03">
        <w:t xml:space="preserve">would </w:t>
      </w:r>
      <w:r w:rsidRPr="00EF6A03">
        <w:t xml:space="preserve">be published by the International Bureau on the WIPO IPC website as </w:t>
      </w:r>
      <w:r w:rsidR="0067117B" w:rsidRPr="00EF6A03">
        <w:t>“</w:t>
      </w:r>
      <w:r w:rsidRPr="00EF6A03">
        <w:t>Version 2024</w:t>
      </w:r>
      <w:r w:rsidR="0067117B" w:rsidRPr="00EF6A03">
        <w:t>”</w:t>
      </w:r>
      <w:r w:rsidRPr="00EF6A03">
        <w:t xml:space="preserve">.  </w:t>
      </w:r>
    </w:p>
    <w:p w14:paraId="1E479EA3" w14:textId="7CF49F48" w:rsidR="006F5A64" w:rsidRPr="00EF6A03" w:rsidRDefault="006F5A64" w:rsidP="00DC5AC3">
      <w:pPr>
        <w:pStyle w:val="ONUME"/>
      </w:pPr>
      <w:r w:rsidRPr="00EF6A03">
        <w:t>It was further informed that the Committee confirmed that the current revision practice for new emergin</w:t>
      </w:r>
      <w:r w:rsidR="00DC5AC3" w:rsidRPr="00EF6A03">
        <w:t>g</w:t>
      </w:r>
      <w:r w:rsidRPr="00EF6A03">
        <w:t xml:space="preserve"> technologies (NETs) should continue when submitting new revision requests by using </w:t>
      </w:r>
      <w:r w:rsidR="0067117B" w:rsidRPr="00EF6A03">
        <w:t xml:space="preserve">the </w:t>
      </w:r>
      <w:r w:rsidR="00B906A0" w:rsidRPr="00EF6A03">
        <w:t>template of Request for Revision of the IPC as presented in Appendix V in the Guidelines</w:t>
      </w:r>
      <w:proofErr w:type="gramStart"/>
      <w:r w:rsidR="00B906A0" w:rsidRPr="00EF6A03">
        <w:t xml:space="preserve">. </w:t>
      </w:r>
      <w:r w:rsidRPr="00EF6A03">
        <w:t>.</w:t>
      </w:r>
      <w:proofErr w:type="gramEnd"/>
      <w:r w:rsidRPr="00EF6A03">
        <w:t xml:space="preserve">  The International Bureau would take necessary steps to make those requests or projects visible on the IPC e-forum. </w:t>
      </w:r>
      <w:r w:rsidR="00BC0087" w:rsidRPr="00EF6A03">
        <w:t xml:space="preserve"> </w:t>
      </w:r>
      <w:r w:rsidR="00DC5AC3" w:rsidRPr="00EF6A03">
        <w:t>A</w:t>
      </w:r>
      <w:r w:rsidRPr="00EF6A03">
        <w:t xml:space="preserve"> new project </w:t>
      </w:r>
      <w:hyperlink r:id="rId9" w:history="1">
        <w:r w:rsidRPr="00EF6A03">
          <w:rPr>
            <w:rStyle w:val="Hyperlink"/>
          </w:rPr>
          <w:t>CE</w:t>
        </w:r>
        <w:r w:rsidR="00DC5AC3" w:rsidRPr="00EF6A03">
          <w:rPr>
            <w:rStyle w:val="Hyperlink"/>
          </w:rPr>
          <w:t xml:space="preserve"> </w:t>
        </w:r>
        <w:r w:rsidRPr="00EF6A03">
          <w:rPr>
            <w:rStyle w:val="Hyperlink"/>
          </w:rPr>
          <w:t>551</w:t>
        </w:r>
      </w:hyperlink>
      <w:r w:rsidR="00DC5AC3" w:rsidRPr="00EF6A03">
        <w:t xml:space="preserve"> was created </w:t>
      </w:r>
      <w:r w:rsidRPr="00EF6A03">
        <w:t xml:space="preserve">to consider potential objective criteria for identification of the NETs. </w:t>
      </w:r>
    </w:p>
    <w:p w14:paraId="259EDB8A" w14:textId="679BF927" w:rsidR="00DC7AA9" w:rsidRPr="00EF6A03" w:rsidRDefault="006F5A64" w:rsidP="00DC5AC3">
      <w:pPr>
        <w:pStyle w:val="ONUME"/>
      </w:pPr>
      <w:r w:rsidRPr="00EF6A03">
        <w:t xml:space="preserve">The </w:t>
      </w:r>
      <w:r w:rsidR="00DC5AC3" w:rsidRPr="00EF6A03">
        <w:t>Working Group further noted that the Committee</w:t>
      </w:r>
      <w:r w:rsidRPr="00EF6A03">
        <w:t xml:space="preserve"> decided to create a new project </w:t>
      </w:r>
      <w:hyperlink r:id="rId10" w:history="1">
        <w:r w:rsidR="00BC0087" w:rsidRPr="00EF6A03">
          <w:rPr>
            <w:rStyle w:val="Hyperlink"/>
          </w:rPr>
          <w:t>CE 552</w:t>
        </w:r>
      </w:hyperlink>
      <w:r w:rsidR="00BC0087" w:rsidRPr="00EF6A03">
        <w:rPr>
          <w:rStyle w:val="Hyperlink"/>
        </w:rPr>
        <w:t>,</w:t>
      </w:r>
      <w:r w:rsidRPr="00EF6A03">
        <w:t xml:space="preserve"> with China as Rapporteur</w:t>
      </w:r>
      <w:r w:rsidR="00BC0087" w:rsidRPr="00EF6A03">
        <w:t>,</w:t>
      </w:r>
      <w:r w:rsidRPr="00EF6A03">
        <w:t xml:space="preserve"> to further discuss on the representation of supplementary classification in the IPC.</w:t>
      </w:r>
    </w:p>
    <w:p w14:paraId="04B20759" w14:textId="12B728EB" w:rsidR="007973EF" w:rsidRPr="00EF6A03" w:rsidRDefault="007973EF" w:rsidP="005F7B28">
      <w:pPr>
        <w:pStyle w:val="ONUME"/>
        <w:keepNext/>
        <w:numPr>
          <w:ilvl w:val="0"/>
          <w:numId w:val="0"/>
        </w:numPr>
        <w:rPr>
          <w:b/>
          <w:bCs/>
          <w:caps/>
          <w:kern w:val="32"/>
          <w:szCs w:val="32"/>
        </w:rPr>
      </w:pPr>
      <w:r w:rsidRPr="00EF6A03">
        <w:rPr>
          <w:b/>
          <w:bCs/>
          <w:caps/>
          <w:kern w:val="32"/>
          <w:szCs w:val="32"/>
        </w:rPr>
        <w:t xml:space="preserve">Report on the </w:t>
      </w:r>
      <w:r w:rsidR="00DC7AA9" w:rsidRPr="00EF6A03">
        <w:rPr>
          <w:b/>
          <w:bCs/>
          <w:caps/>
          <w:kern w:val="32"/>
          <w:szCs w:val="32"/>
        </w:rPr>
        <w:t>twenty-sixth</w:t>
      </w:r>
      <w:r w:rsidRPr="00EF6A03">
        <w:rPr>
          <w:b/>
          <w:bCs/>
          <w:caps/>
          <w:kern w:val="32"/>
          <w:szCs w:val="32"/>
        </w:rPr>
        <w:t xml:space="preserve"> session of the IP5 WG1-Working Group on Classification </w:t>
      </w:r>
    </w:p>
    <w:p w14:paraId="5FBBB33A" w14:textId="65B243A1" w:rsidR="00952E4D" w:rsidRPr="00EF6A03" w:rsidRDefault="00952E4D" w:rsidP="00952E4D">
      <w:pPr>
        <w:pStyle w:val="ONUME"/>
      </w:pPr>
      <w:r w:rsidRPr="00EF6A03">
        <w:t>The Working Group noted an oral report by the United States of America</w:t>
      </w:r>
      <w:r w:rsidR="00BC0087" w:rsidRPr="00EF6A03">
        <w:t>,</w:t>
      </w:r>
      <w:r w:rsidRPr="00EF6A03">
        <w:t xml:space="preserve"> on behalf of the </w:t>
      </w:r>
      <w:proofErr w:type="spellStart"/>
      <w:r w:rsidRPr="00EF6A03">
        <w:t>FiveIPOffices</w:t>
      </w:r>
      <w:proofErr w:type="spellEnd"/>
      <w:r w:rsidRPr="00EF6A03">
        <w:t xml:space="preserve"> (hereinafter referred to as “the IP5 Offices”), on the twenty-sixth session of the </w:t>
      </w:r>
      <w:r w:rsidR="00BC0087" w:rsidRPr="00EF6A03">
        <w:t>IP5 </w:t>
      </w:r>
      <w:r w:rsidRPr="00EF6A03">
        <w:t xml:space="preserve">Working Group on Classification (IP5 WG1). </w:t>
      </w:r>
    </w:p>
    <w:p w14:paraId="3ED79C53" w14:textId="59134ABE" w:rsidR="00952E4D" w:rsidRPr="00EF6A03" w:rsidRDefault="00952E4D" w:rsidP="00952E4D">
      <w:pPr>
        <w:pStyle w:val="ONUME"/>
      </w:pPr>
      <w:r w:rsidRPr="00EF6A03">
        <w:lastRenderedPageBreak/>
        <w:t xml:space="preserve">It was highlighted that the twenty-sixth session of the IP5 WG1 was the first physical meeting since the Covid pandemic with hybrid component for possible participation remotely. </w:t>
      </w:r>
    </w:p>
    <w:p w14:paraId="478931BF" w14:textId="1F24DB16" w:rsidR="00704A85" w:rsidRPr="00EF6A03" w:rsidRDefault="00952E4D" w:rsidP="00952E4D">
      <w:pPr>
        <w:pStyle w:val="ONUME"/>
      </w:pPr>
      <w:r w:rsidRPr="00EF6A03">
        <w:t xml:space="preserve">The IP5 Offices agreed to promote five IP5 projects (F projects) to the IPC phase, namely projects </w:t>
      </w:r>
      <w:hyperlink r:id="rId11" w:history="1">
        <w:r w:rsidRPr="00EF6A03">
          <w:rPr>
            <w:rStyle w:val="Hyperlink"/>
          </w:rPr>
          <w:t>F 189</w:t>
        </w:r>
      </w:hyperlink>
      <w:r w:rsidRPr="00EF6A03">
        <w:t xml:space="preserve">, </w:t>
      </w:r>
      <w:hyperlink r:id="rId12" w:history="1">
        <w:r w:rsidRPr="00EF6A03">
          <w:rPr>
            <w:rStyle w:val="Hyperlink"/>
          </w:rPr>
          <w:t>F 190</w:t>
        </w:r>
      </w:hyperlink>
      <w:r w:rsidRPr="00EF6A03">
        <w:t xml:space="preserve">, </w:t>
      </w:r>
      <w:hyperlink r:id="rId13" w:history="1">
        <w:r w:rsidRPr="00EF6A03">
          <w:rPr>
            <w:rStyle w:val="Hyperlink"/>
          </w:rPr>
          <w:t>F 191</w:t>
        </w:r>
      </w:hyperlink>
      <w:r w:rsidRPr="00EF6A03">
        <w:t xml:space="preserve">, </w:t>
      </w:r>
      <w:hyperlink r:id="rId14" w:history="1">
        <w:r w:rsidRPr="00EF6A03">
          <w:rPr>
            <w:rStyle w:val="Hyperlink"/>
          </w:rPr>
          <w:t>F 196</w:t>
        </w:r>
      </w:hyperlink>
      <w:r w:rsidRPr="00EF6A03">
        <w:t xml:space="preserve"> and </w:t>
      </w:r>
      <w:hyperlink r:id="rId15" w:history="1">
        <w:r w:rsidRPr="00EF6A03">
          <w:rPr>
            <w:rStyle w:val="Hyperlink"/>
          </w:rPr>
          <w:t>F 198</w:t>
        </w:r>
      </w:hyperlink>
      <w:r w:rsidRPr="00EF6A03">
        <w:t xml:space="preserve">, all of which were from the </w:t>
      </w:r>
      <w:r w:rsidR="005F7B28" w:rsidRPr="00EF6A03">
        <w:t xml:space="preserve">IPC Revision </w:t>
      </w:r>
      <w:r w:rsidRPr="00EF6A03">
        <w:t xml:space="preserve">Roadmap candidate areas.  </w:t>
      </w:r>
    </w:p>
    <w:p w14:paraId="7094F756" w14:textId="6E04C1BC" w:rsidR="00952E4D" w:rsidRPr="00EF6A03" w:rsidRDefault="00952E4D" w:rsidP="00952E4D">
      <w:pPr>
        <w:pStyle w:val="ONUME"/>
      </w:pPr>
      <w:r w:rsidRPr="00EF6A03">
        <w:t>The IP5 Offices also agreed to promote six proposals to the IP5 F-phase</w:t>
      </w:r>
      <w:r w:rsidR="001947DB" w:rsidRPr="00EF6A03">
        <w:t xml:space="preserve"> (F projects)</w:t>
      </w:r>
      <w:r w:rsidRPr="00EF6A03">
        <w:t xml:space="preserve">. </w:t>
      </w:r>
    </w:p>
    <w:p w14:paraId="5482211E" w14:textId="4AC17D85" w:rsidR="00704A85" w:rsidRPr="00EF6A03" w:rsidRDefault="00704A85" w:rsidP="00952E4D">
      <w:pPr>
        <w:pStyle w:val="ONUME"/>
      </w:pPr>
      <w:r w:rsidRPr="00EF6A03">
        <w:t xml:space="preserve"> It was noted that the USPTO, on behalf of the IP5 Offices, had posted to the IPC e-forum</w:t>
      </w:r>
      <w:r w:rsidR="00894470" w:rsidRPr="00EF6A03">
        <w:t>,</w:t>
      </w:r>
      <w:r w:rsidRPr="00EF6A03">
        <w:t xml:space="preserve"> under project </w:t>
      </w:r>
      <w:hyperlink r:id="rId16" w:history="1">
        <w:r w:rsidRPr="00EF6A03">
          <w:rPr>
            <w:rStyle w:val="Hyperlink"/>
          </w:rPr>
          <w:t>CE 456</w:t>
        </w:r>
      </w:hyperlink>
      <w:r w:rsidRPr="00EF6A03">
        <w:t>, the updated lists of all ongoing IP5 projects and proposals (see Annex 46 to project file) to avoid overlapping between the IPC revision requests and the IP5 ongoing revision activities.</w:t>
      </w:r>
    </w:p>
    <w:p w14:paraId="574B1B4D" w14:textId="77777777" w:rsidR="00A00095" w:rsidRPr="00EF6A03" w:rsidRDefault="00A00095" w:rsidP="00A00095">
      <w:pPr>
        <w:pStyle w:val="Heading1"/>
      </w:pPr>
      <w:r w:rsidRPr="00EF6A03">
        <w:t>Report of the Expert Group on Semiconductor Technology (EGST)</w:t>
      </w:r>
    </w:p>
    <w:p w14:paraId="776349E3" w14:textId="77777777" w:rsidR="00A00095" w:rsidRPr="00EF6A03" w:rsidRDefault="00A00095" w:rsidP="00A00095">
      <w:pPr>
        <w:pStyle w:val="ONUME"/>
      </w:pPr>
      <w:r w:rsidRPr="00EF6A03">
        <w:t xml:space="preserve">The Working Group noted an oral report by the EPO, the leading office of the EGST. </w:t>
      </w:r>
    </w:p>
    <w:p w14:paraId="4F5B6731" w14:textId="32BFDB06" w:rsidR="00350C7B" w:rsidRPr="00EF6A03" w:rsidRDefault="001947DB" w:rsidP="00A00095">
      <w:pPr>
        <w:pStyle w:val="ONUME"/>
      </w:pPr>
      <w:r w:rsidRPr="00EF6A03">
        <w:t xml:space="preserve">The Working Group noted that the tenth session of the EGST (EGST/2024/10) took place in Geneva during the week of April 8 </w:t>
      </w:r>
      <w:r w:rsidR="005F7B28" w:rsidRPr="00EF6A03">
        <w:t>to</w:t>
      </w:r>
      <w:r w:rsidRPr="00EF6A03">
        <w:t xml:space="preserve"> 12, 202</w:t>
      </w:r>
      <w:r w:rsidR="00350C7B" w:rsidRPr="00EF6A03">
        <w:t>4</w:t>
      </w:r>
      <w:r w:rsidRPr="00EF6A03">
        <w:t>.</w:t>
      </w:r>
      <w:r w:rsidR="00350C7B" w:rsidRPr="00EF6A03">
        <w:t xml:space="preserve"> </w:t>
      </w:r>
    </w:p>
    <w:p w14:paraId="0AB7C082" w14:textId="0A9E31F2" w:rsidR="00350C7B" w:rsidRPr="00EF6A03" w:rsidRDefault="00350C7B" w:rsidP="00A00095">
      <w:pPr>
        <w:pStyle w:val="ONUME"/>
      </w:pPr>
      <w:r w:rsidRPr="00EF6A03">
        <w:t xml:space="preserve">The Working Group also noted that </w:t>
      </w:r>
      <w:r w:rsidR="005F7B28" w:rsidRPr="00EF6A03">
        <w:t>it</w:t>
      </w:r>
      <w:r w:rsidRPr="00EF6A03">
        <w:t xml:space="preserve"> was </w:t>
      </w:r>
      <w:r w:rsidR="00FB30FF" w:rsidRPr="00EF6A03">
        <w:t>an</w:t>
      </w:r>
      <w:r w:rsidRPr="00EF6A03">
        <w:t xml:space="preserve"> intensive and productive session, where all pending issues concerning subclasses H10P and H10W, as well as the issues within ongoing C</w:t>
      </w:r>
      <w:r w:rsidR="00247D86" w:rsidRPr="00EF6A03">
        <w:t> </w:t>
      </w:r>
      <w:r w:rsidRPr="00EF6A03">
        <w:t xml:space="preserve">projects </w:t>
      </w:r>
      <w:hyperlink r:id="rId17" w:history="1">
        <w:r w:rsidRPr="00EF6A03">
          <w:rPr>
            <w:rStyle w:val="Hyperlink"/>
          </w:rPr>
          <w:t>C 514</w:t>
        </w:r>
      </w:hyperlink>
      <w:r w:rsidRPr="00EF6A03">
        <w:t xml:space="preserve">, </w:t>
      </w:r>
      <w:hyperlink r:id="rId18" w:history="1">
        <w:r w:rsidRPr="00EF6A03">
          <w:rPr>
            <w:rStyle w:val="Hyperlink"/>
          </w:rPr>
          <w:t>C 515</w:t>
        </w:r>
      </w:hyperlink>
      <w:r w:rsidRPr="00EF6A03">
        <w:t xml:space="preserve"> and </w:t>
      </w:r>
      <w:hyperlink r:id="rId19" w:history="1">
        <w:r w:rsidRPr="00EF6A03">
          <w:rPr>
            <w:rStyle w:val="Hyperlink"/>
          </w:rPr>
          <w:t>C 516</w:t>
        </w:r>
      </w:hyperlink>
      <w:r w:rsidR="00E077AC" w:rsidRPr="00EF6A03">
        <w:rPr>
          <w:rStyle w:val="Hyperlink"/>
        </w:rPr>
        <w:t>,</w:t>
      </w:r>
      <w:r w:rsidRPr="00EF6A03">
        <w:t xml:space="preserve"> relating to subclasses H10D H10F and H10H</w:t>
      </w:r>
      <w:r w:rsidR="00E077AC" w:rsidRPr="00EF6A03">
        <w:t>, had been discussed in depth</w:t>
      </w:r>
      <w:r w:rsidRPr="00EF6A03">
        <w:t xml:space="preserve">. </w:t>
      </w:r>
    </w:p>
    <w:p w14:paraId="66224176" w14:textId="619E2D45" w:rsidR="00350C7B" w:rsidRPr="00EF6A03" w:rsidRDefault="00350C7B" w:rsidP="00350C7B">
      <w:pPr>
        <w:pStyle w:val="ONUME"/>
      </w:pPr>
      <w:r w:rsidRPr="00EF6A03">
        <w:t xml:space="preserve">It was also noted that the EGST agreed on an updated </w:t>
      </w:r>
      <w:hyperlink r:id="rId20" w:history="1">
        <w:r w:rsidRPr="00EF6A03">
          <w:rPr>
            <w:rStyle w:val="Hyperlink"/>
          </w:rPr>
          <w:t>CE 481</w:t>
        </w:r>
      </w:hyperlink>
      <w:r w:rsidRPr="00EF6A03">
        <w:t xml:space="preserve"> Roadmap (v3.2), which is found in Annex 482 of</w:t>
      </w:r>
      <w:r w:rsidR="00C22279" w:rsidRPr="00EF6A03">
        <w:t xml:space="preserve"> project</w:t>
      </w:r>
      <w:r w:rsidRPr="00EF6A03">
        <w:t xml:space="preserve"> </w:t>
      </w:r>
      <w:hyperlink r:id="rId21" w:history="1">
        <w:r w:rsidRPr="00EF6A03">
          <w:rPr>
            <w:rStyle w:val="Hyperlink"/>
          </w:rPr>
          <w:t>CE 481</w:t>
        </w:r>
      </w:hyperlink>
      <w:r w:rsidRPr="00EF6A03">
        <w:t>, where</w:t>
      </w:r>
      <w:r w:rsidR="005B7754" w:rsidRPr="00EF6A03">
        <w:t xml:space="preserve"> the third batch of C project candidates covering subclasses H10P and H10W was expected to be launched by </w:t>
      </w:r>
      <w:r w:rsidR="00C22279" w:rsidRPr="00EF6A03">
        <w:t xml:space="preserve">the </w:t>
      </w:r>
      <w:r w:rsidR="005B7754" w:rsidRPr="00EF6A03">
        <w:t>end of May 2025, targeting for IPC 2026.01.</w:t>
      </w:r>
    </w:p>
    <w:p w14:paraId="2158462B" w14:textId="31C9D47B" w:rsidR="00811A86" w:rsidRPr="00EF6A03" w:rsidRDefault="00811A86" w:rsidP="00F1548F">
      <w:pPr>
        <w:pStyle w:val="ONUME"/>
      </w:pPr>
      <w:r w:rsidRPr="00EF6A03">
        <w:t xml:space="preserve">It was further noted that, in view of the ongoing project </w:t>
      </w:r>
      <w:hyperlink r:id="rId22" w:history="1">
        <w:r w:rsidRPr="00EF6A03">
          <w:rPr>
            <w:rStyle w:val="Hyperlink"/>
          </w:rPr>
          <w:t>C</w:t>
        </w:r>
        <w:r w:rsidR="00247D86" w:rsidRPr="00EF6A03">
          <w:rPr>
            <w:rStyle w:val="Hyperlink"/>
          </w:rPr>
          <w:t> </w:t>
        </w:r>
        <w:r w:rsidRPr="00EF6A03">
          <w:rPr>
            <w:rStyle w:val="Hyperlink"/>
          </w:rPr>
          <w:t>519</w:t>
        </w:r>
      </w:hyperlink>
      <w:r w:rsidRPr="00EF6A03">
        <w:t xml:space="preserve"> dealing with transfer-and RCL-related issues for main group H01L 25/00 and all its subgroups, reclassification in those areas by offices should </w:t>
      </w:r>
      <w:r w:rsidR="00C22279" w:rsidRPr="00EF6A03">
        <w:t xml:space="preserve">be </w:t>
      </w:r>
      <w:r w:rsidRPr="00EF6A03">
        <w:t xml:space="preserve">put on hold until project </w:t>
      </w:r>
      <w:hyperlink r:id="rId23" w:history="1">
        <w:r w:rsidRPr="00EF6A03">
          <w:rPr>
            <w:rStyle w:val="Hyperlink"/>
          </w:rPr>
          <w:t>C</w:t>
        </w:r>
        <w:r w:rsidR="00F1548F" w:rsidRPr="00EF6A03">
          <w:rPr>
            <w:rStyle w:val="Hyperlink"/>
          </w:rPr>
          <w:t> </w:t>
        </w:r>
        <w:r w:rsidRPr="00EF6A03">
          <w:rPr>
            <w:rStyle w:val="Hyperlink"/>
          </w:rPr>
          <w:t>519</w:t>
        </w:r>
      </w:hyperlink>
      <w:r w:rsidRPr="00EF6A03">
        <w:t xml:space="preserve"> is completed.</w:t>
      </w:r>
      <w:r w:rsidR="00C22279" w:rsidRPr="00EF6A03">
        <w:t xml:space="preserve"> </w:t>
      </w:r>
      <w:r w:rsidRPr="00EF6A03">
        <w:t xml:space="preserve"> The International Bureau was invited to introduce warnings in those areas concerned </w:t>
      </w:r>
      <w:r w:rsidR="005F7B28" w:rsidRPr="00EF6A03">
        <w:t>into</w:t>
      </w:r>
      <w:r w:rsidRPr="00EF6A03">
        <w:t xml:space="preserve"> the IPC </w:t>
      </w:r>
      <w:r w:rsidR="005F7B28" w:rsidRPr="00EF6A03">
        <w:t xml:space="preserve">Official </w:t>
      </w:r>
      <w:r w:rsidRPr="00EF6A03">
        <w:t>Publication</w:t>
      </w:r>
      <w:r w:rsidR="005F7B28" w:rsidRPr="00EF6A03">
        <w:t xml:space="preserve"> (IPCPUB)</w:t>
      </w:r>
      <w:r w:rsidRPr="00EF6A03">
        <w:t>.</w:t>
      </w:r>
    </w:p>
    <w:p w14:paraId="510ED035" w14:textId="747F3571" w:rsidR="00A00095" w:rsidRPr="00EF6A03" w:rsidRDefault="0013509D" w:rsidP="00BB171D">
      <w:pPr>
        <w:pStyle w:val="ONUME"/>
      </w:pPr>
      <w:r w:rsidRPr="00EF6A03">
        <w:t xml:space="preserve">The Working Group </w:t>
      </w:r>
      <w:r w:rsidR="00BD0037" w:rsidRPr="00EF6A03">
        <w:t>expressed its sincere appreciation to all the EGST members and</w:t>
      </w:r>
      <w:proofErr w:type="gramStart"/>
      <w:r w:rsidR="00BD0037" w:rsidRPr="00EF6A03">
        <w:t>, in</w:t>
      </w:r>
      <w:r w:rsidR="00BB171D" w:rsidRPr="00EF6A03">
        <w:t xml:space="preserve"> </w:t>
      </w:r>
      <w:r w:rsidR="00BD0037" w:rsidRPr="00EF6A03">
        <w:t>particular, to</w:t>
      </w:r>
      <w:proofErr w:type="gramEnd"/>
      <w:r w:rsidR="00BD0037" w:rsidRPr="00EF6A03">
        <w:t xml:space="preserve"> the EPO, the leading office of the EGST, for the considerable outcome achieved up to now. </w:t>
      </w:r>
    </w:p>
    <w:p w14:paraId="08E182B4" w14:textId="77777777" w:rsidR="00FE38CA" w:rsidRPr="00EF6A03" w:rsidRDefault="00FE38CA" w:rsidP="00FE38CA">
      <w:pPr>
        <w:pStyle w:val="Heading1"/>
      </w:pPr>
      <w:r w:rsidRPr="00EF6A03">
        <w:t xml:space="preserve">IPC REVISION PROGRAM </w:t>
      </w:r>
    </w:p>
    <w:p w14:paraId="76D76DEA" w14:textId="1884AB8E" w:rsidR="00FE38CA" w:rsidRPr="00EF6A03" w:rsidRDefault="00FE38CA" w:rsidP="00FE38CA">
      <w:pPr>
        <w:pStyle w:val="ONUME"/>
        <w:rPr>
          <w:rStyle w:val="Hyperlink"/>
          <w:u w:val="none"/>
        </w:rPr>
      </w:pPr>
      <w:r w:rsidRPr="00EF6A03">
        <w:rPr>
          <w:lang w:val="en-GB"/>
        </w:rPr>
        <w:t xml:space="preserve">The Working Group discussed </w:t>
      </w:r>
      <w:r w:rsidR="00A60D61" w:rsidRPr="00EF6A03">
        <w:rPr>
          <w:lang w:val="en-GB"/>
        </w:rPr>
        <w:t>25</w:t>
      </w:r>
      <w:r w:rsidRPr="00EF6A03">
        <w:rPr>
          <w:lang w:val="en-GB"/>
        </w:rPr>
        <w:t xml:space="preserve"> revision projects, namely:</w:t>
      </w:r>
      <w:r w:rsidRPr="00EF6A03">
        <w:rPr>
          <w:szCs w:val="22"/>
        </w:rPr>
        <w:t xml:space="preserve"> </w:t>
      </w:r>
      <w:hyperlink r:id="rId24" w:history="1">
        <w:r w:rsidRPr="00EF6A03">
          <w:rPr>
            <w:rStyle w:val="Hyperlink"/>
          </w:rPr>
          <w:t>C 510</w:t>
        </w:r>
      </w:hyperlink>
      <w:r w:rsidRPr="00EF6A03">
        <w:t xml:space="preserve">, </w:t>
      </w:r>
      <w:hyperlink r:id="rId25" w:history="1">
        <w:r w:rsidRPr="00EF6A03">
          <w:rPr>
            <w:rStyle w:val="Hyperlink"/>
          </w:rPr>
          <w:t>C 514</w:t>
        </w:r>
      </w:hyperlink>
      <w:r w:rsidRPr="00EF6A03">
        <w:t xml:space="preserve">, </w:t>
      </w:r>
      <w:hyperlink r:id="rId26" w:history="1">
        <w:r w:rsidRPr="00EF6A03">
          <w:rPr>
            <w:rStyle w:val="Hyperlink"/>
          </w:rPr>
          <w:t>C 515</w:t>
        </w:r>
      </w:hyperlink>
      <w:r w:rsidRPr="00EF6A03">
        <w:t xml:space="preserve">, </w:t>
      </w:r>
      <w:hyperlink r:id="rId27" w:history="1">
        <w:r w:rsidRPr="00EF6A03">
          <w:rPr>
            <w:rStyle w:val="Hyperlink"/>
          </w:rPr>
          <w:t>C 516</w:t>
        </w:r>
      </w:hyperlink>
      <w:r w:rsidRPr="00EF6A03">
        <w:t>,</w:t>
      </w:r>
      <w:r w:rsidRPr="00EF6A03">
        <w:rPr>
          <w:szCs w:val="22"/>
        </w:rPr>
        <w:t xml:space="preserve"> </w:t>
      </w:r>
      <w:hyperlink r:id="rId28" w:history="1">
        <w:r w:rsidRPr="00EF6A03">
          <w:rPr>
            <w:rStyle w:val="Hyperlink"/>
          </w:rPr>
          <w:t>C 525</w:t>
        </w:r>
      </w:hyperlink>
      <w:r w:rsidRPr="00EF6A03">
        <w:rPr>
          <w:rStyle w:val="Hyperlink"/>
          <w:u w:val="none"/>
        </w:rPr>
        <w:t xml:space="preserve">, </w:t>
      </w:r>
      <w:hyperlink r:id="rId29" w:history="1">
        <w:r w:rsidRPr="00EF6A03">
          <w:rPr>
            <w:rStyle w:val="Hyperlink"/>
          </w:rPr>
          <w:t>C 527</w:t>
        </w:r>
      </w:hyperlink>
      <w:r w:rsidRPr="00EF6A03">
        <w:rPr>
          <w:rStyle w:val="Hyperlink"/>
          <w:u w:val="none"/>
        </w:rPr>
        <w:t>,</w:t>
      </w:r>
      <w:r w:rsidRPr="00EF6A03">
        <w:t xml:space="preserve"> </w:t>
      </w:r>
      <w:hyperlink r:id="rId30" w:history="1">
        <w:r w:rsidRPr="00EF6A03">
          <w:rPr>
            <w:rStyle w:val="Hyperlink"/>
          </w:rPr>
          <w:t>C 528</w:t>
        </w:r>
      </w:hyperlink>
      <w:r w:rsidRPr="00EF6A03">
        <w:t xml:space="preserve">, </w:t>
      </w:r>
      <w:hyperlink r:id="rId31" w:history="1">
        <w:r w:rsidRPr="00EF6A03">
          <w:rPr>
            <w:rStyle w:val="Hyperlink"/>
          </w:rPr>
          <w:t>C 529</w:t>
        </w:r>
      </w:hyperlink>
      <w:r w:rsidRPr="00EF6A03">
        <w:t xml:space="preserve">, </w:t>
      </w:r>
      <w:hyperlink r:id="rId32" w:history="1">
        <w:r w:rsidRPr="00EF6A03">
          <w:rPr>
            <w:rStyle w:val="Hyperlink"/>
          </w:rPr>
          <w:t>C 530</w:t>
        </w:r>
      </w:hyperlink>
      <w:r w:rsidRPr="00EF6A03">
        <w:t xml:space="preserve">, </w:t>
      </w:r>
      <w:hyperlink r:id="rId33" w:history="1">
        <w:r w:rsidRPr="00EF6A03">
          <w:rPr>
            <w:rStyle w:val="Hyperlink"/>
          </w:rPr>
          <w:t>F 140</w:t>
        </w:r>
      </w:hyperlink>
      <w:r w:rsidRPr="00EF6A03">
        <w:t xml:space="preserve">, </w:t>
      </w:r>
      <w:hyperlink r:id="rId34" w:history="1">
        <w:r w:rsidRPr="00EF6A03">
          <w:rPr>
            <w:rStyle w:val="Hyperlink"/>
          </w:rPr>
          <w:t>F 148</w:t>
        </w:r>
      </w:hyperlink>
      <w:r w:rsidRPr="00EF6A03">
        <w:t xml:space="preserve">, </w:t>
      </w:r>
      <w:hyperlink r:id="rId35" w:history="1">
        <w:r w:rsidRPr="00EF6A03">
          <w:rPr>
            <w:rStyle w:val="Hyperlink"/>
          </w:rPr>
          <w:t>F 155</w:t>
        </w:r>
      </w:hyperlink>
      <w:r w:rsidRPr="00EF6A03">
        <w:t xml:space="preserve">, </w:t>
      </w:r>
      <w:hyperlink r:id="rId36" w:history="1">
        <w:r w:rsidRPr="00EF6A03">
          <w:rPr>
            <w:rStyle w:val="Hyperlink"/>
          </w:rPr>
          <w:t>F 157</w:t>
        </w:r>
      </w:hyperlink>
      <w:r w:rsidRPr="00EF6A03">
        <w:t xml:space="preserve">, </w:t>
      </w:r>
      <w:hyperlink r:id="rId37" w:history="1">
        <w:r w:rsidRPr="00EF6A03">
          <w:rPr>
            <w:rStyle w:val="Hyperlink"/>
          </w:rPr>
          <w:t>F 170</w:t>
        </w:r>
      </w:hyperlink>
      <w:r w:rsidRPr="00EF6A03">
        <w:rPr>
          <w:rStyle w:val="Hyperlink"/>
          <w:u w:val="none"/>
        </w:rPr>
        <w:t>,</w:t>
      </w:r>
      <w:r w:rsidRPr="00EF6A03">
        <w:t xml:space="preserve"> </w:t>
      </w:r>
      <w:hyperlink r:id="rId38" w:history="1">
        <w:r w:rsidRPr="00EF6A03">
          <w:rPr>
            <w:rStyle w:val="Hyperlink"/>
          </w:rPr>
          <w:t>F 175</w:t>
        </w:r>
      </w:hyperlink>
      <w:r w:rsidRPr="00EF6A03">
        <w:rPr>
          <w:rStyle w:val="Hyperlink"/>
          <w:u w:val="none"/>
        </w:rPr>
        <w:t xml:space="preserve">, </w:t>
      </w:r>
      <w:hyperlink r:id="rId39" w:history="1">
        <w:r w:rsidRPr="00EF6A03">
          <w:rPr>
            <w:rStyle w:val="Hyperlink"/>
          </w:rPr>
          <w:t>F 177</w:t>
        </w:r>
      </w:hyperlink>
      <w:r w:rsidRPr="00EF6A03">
        <w:t xml:space="preserve">, </w:t>
      </w:r>
      <w:hyperlink r:id="rId40" w:history="1">
        <w:r w:rsidRPr="00EF6A03">
          <w:rPr>
            <w:rStyle w:val="Hyperlink"/>
          </w:rPr>
          <w:t>F 178</w:t>
        </w:r>
      </w:hyperlink>
      <w:r w:rsidRPr="00EF6A03">
        <w:rPr>
          <w:rStyle w:val="Hyperlink"/>
          <w:u w:val="none"/>
        </w:rPr>
        <w:t xml:space="preserve">, </w:t>
      </w:r>
      <w:hyperlink r:id="rId41" w:history="1">
        <w:r w:rsidRPr="00EF6A03">
          <w:rPr>
            <w:rStyle w:val="Hyperlink"/>
          </w:rPr>
          <w:t>F 180</w:t>
        </w:r>
      </w:hyperlink>
      <w:r w:rsidRPr="00EF6A03">
        <w:t xml:space="preserve">, </w:t>
      </w:r>
      <w:hyperlink r:id="rId42" w:history="1">
        <w:r w:rsidRPr="00EF6A03">
          <w:rPr>
            <w:rStyle w:val="Hyperlink"/>
          </w:rPr>
          <w:t>F 182</w:t>
        </w:r>
      </w:hyperlink>
      <w:r w:rsidRPr="00EF6A03">
        <w:t xml:space="preserve">, </w:t>
      </w:r>
      <w:hyperlink r:id="rId43" w:history="1">
        <w:r w:rsidRPr="00EF6A03">
          <w:rPr>
            <w:rStyle w:val="Hyperlink"/>
          </w:rPr>
          <w:t>F 1</w:t>
        </w:r>
      </w:hyperlink>
      <w:r w:rsidRPr="00EF6A03">
        <w:rPr>
          <w:rStyle w:val="Hyperlink"/>
        </w:rPr>
        <w:t>84</w:t>
      </w:r>
      <w:r w:rsidRPr="00EF6A03">
        <w:rPr>
          <w:rStyle w:val="Hyperlink"/>
          <w:u w:val="none"/>
        </w:rPr>
        <w:t xml:space="preserve">, </w:t>
      </w:r>
      <w:hyperlink r:id="rId44" w:history="1">
        <w:r w:rsidRPr="00EF6A03">
          <w:rPr>
            <w:rStyle w:val="Hyperlink"/>
          </w:rPr>
          <w:t>F 185</w:t>
        </w:r>
      </w:hyperlink>
      <w:r w:rsidRPr="00EF6A03">
        <w:rPr>
          <w:rStyle w:val="Hyperlink"/>
          <w:u w:val="none"/>
        </w:rPr>
        <w:t>,</w:t>
      </w:r>
      <w:r w:rsidRPr="00EF6A03">
        <w:t xml:space="preserve"> </w:t>
      </w:r>
      <w:hyperlink r:id="rId45" w:history="1">
        <w:r w:rsidRPr="00EF6A03">
          <w:rPr>
            <w:rStyle w:val="Hyperlink"/>
          </w:rPr>
          <w:t>F 186</w:t>
        </w:r>
      </w:hyperlink>
      <w:r w:rsidRPr="00EF6A03">
        <w:rPr>
          <w:rStyle w:val="Hyperlink"/>
          <w:u w:val="none"/>
        </w:rPr>
        <w:t xml:space="preserve">, </w:t>
      </w:r>
      <w:hyperlink r:id="rId46" w:history="1">
        <w:r w:rsidRPr="00EF6A03">
          <w:rPr>
            <w:rStyle w:val="Hyperlink"/>
          </w:rPr>
          <w:t>F 187</w:t>
        </w:r>
      </w:hyperlink>
      <w:r w:rsidRPr="00EF6A03">
        <w:rPr>
          <w:rStyle w:val="Hyperlink"/>
          <w:u w:val="none"/>
        </w:rPr>
        <w:t xml:space="preserve">, </w:t>
      </w:r>
      <w:hyperlink r:id="rId47" w:history="1">
        <w:r w:rsidRPr="00EF6A03">
          <w:rPr>
            <w:rStyle w:val="Hyperlink"/>
          </w:rPr>
          <w:t>F 188</w:t>
        </w:r>
      </w:hyperlink>
      <w:r w:rsidRPr="00EF6A03">
        <w:t xml:space="preserve"> and </w:t>
      </w:r>
      <w:hyperlink r:id="rId48" w:history="1">
        <w:r w:rsidRPr="00EF6A03">
          <w:rPr>
            <w:rStyle w:val="Hyperlink"/>
          </w:rPr>
          <w:t>F 198</w:t>
        </w:r>
      </w:hyperlink>
      <w:r w:rsidRPr="00EF6A03">
        <w:t>.</w:t>
      </w:r>
    </w:p>
    <w:p w14:paraId="73314602" w14:textId="1F025487" w:rsidR="00FE38CA" w:rsidRPr="00EF6A03" w:rsidRDefault="00FE38CA" w:rsidP="004C4649">
      <w:pPr>
        <w:pStyle w:val="ONUME"/>
      </w:pPr>
      <w:r w:rsidRPr="00EF6A03">
        <w:t xml:space="preserve"> </w:t>
      </w:r>
      <w:r w:rsidR="00A60D61" w:rsidRPr="00EF6A03">
        <w:t xml:space="preserve">The Working Group approved </w:t>
      </w:r>
      <w:r w:rsidR="00E077AC" w:rsidRPr="00EF6A03">
        <w:t xml:space="preserve">16 </w:t>
      </w:r>
      <w:r w:rsidR="00A60D61" w:rsidRPr="00EF6A03">
        <w:t xml:space="preserve">revision projects, two of which were approved with respect to scheme </w:t>
      </w:r>
      <w:r w:rsidR="00E077AC" w:rsidRPr="00EF6A03">
        <w:t>amendments, while it was confirmed that no</w:t>
      </w:r>
      <w:r w:rsidR="00A60D61" w:rsidRPr="00EF6A03">
        <w:t xml:space="preserve"> definition </w:t>
      </w:r>
      <w:r w:rsidR="00E077AC" w:rsidRPr="00EF6A03">
        <w:t>was needed</w:t>
      </w:r>
      <w:r w:rsidR="00A60D61" w:rsidRPr="00EF6A03">
        <w:t xml:space="preserve">, namely projects </w:t>
      </w:r>
      <w:hyperlink r:id="rId49" w:history="1">
        <w:r w:rsidR="00A60D61" w:rsidRPr="00EF6A03">
          <w:rPr>
            <w:rStyle w:val="Hyperlink"/>
          </w:rPr>
          <w:t>F 182</w:t>
        </w:r>
      </w:hyperlink>
      <w:r w:rsidR="00A60D61" w:rsidRPr="00EF6A03">
        <w:t xml:space="preserve"> and </w:t>
      </w:r>
      <w:hyperlink r:id="rId50" w:history="1">
        <w:r w:rsidR="00A60D61" w:rsidRPr="00EF6A03">
          <w:rPr>
            <w:rStyle w:val="Hyperlink"/>
          </w:rPr>
          <w:t>F 187</w:t>
        </w:r>
      </w:hyperlink>
      <w:r w:rsidR="00A60D61" w:rsidRPr="00EF6A03">
        <w:t xml:space="preserve">, for which the scheme amendments would enter into force in IPC 2025.01, while </w:t>
      </w:r>
      <w:r w:rsidR="00E077AC" w:rsidRPr="00EF6A03">
        <w:t>nine</w:t>
      </w:r>
      <w:r w:rsidR="00A60D61" w:rsidRPr="00EF6A03">
        <w:t xml:space="preserve"> out of 1</w:t>
      </w:r>
      <w:r w:rsidR="00E077AC" w:rsidRPr="00EF6A03">
        <w:t>6</w:t>
      </w:r>
      <w:r w:rsidR="00A60D61" w:rsidRPr="00EF6A03">
        <w:t xml:space="preserve"> were approved with respect to scheme amendments only, namely projects </w:t>
      </w:r>
      <w:hyperlink r:id="rId51" w:history="1">
        <w:r w:rsidR="00A60D61" w:rsidRPr="00EF6A03">
          <w:rPr>
            <w:rStyle w:val="Hyperlink"/>
          </w:rPr>
          <w:t>C 514</w:t>
        </w:r>
      </w:hyperlink>
      <w:r w:rsidR="00A60D61" w:rsidRPr="00EF6A03">
        <w:t xml:space="preserve">, </w:t>
      </w:r>
      <w:hyperlink r:id="rId52" w:history="1">
        <w:r w:rsidR="00E077AC" w:rsidRPr="00EF6A03">
          <w:rPr>
            <w:rStyle w:val="Hyperlink"/>
          </w:rPr>
          <w:t>C 515</w:t>
        </w:r>
      </w:hyperlink>
      <w:r w:rsidR="00E077AC" w:rsidRPr="00EF6A03">
        <w:t xml:space="preserve">, </w:t>
      </w:r>
      <w:hyperlink r:id="rId53" w:history="1">
        <w:r w:rsidR="009B5CC8" w:rsidRPr="00EF6A03">
          <w:rPr>
            <w:rStyle w:val="Hyperlink"/>
          </w:rPr>
          <w:t>C 516</w:t>
        </w:r>
      </w:hyperlink>
      <w:r w:rsidR="009B5CC8" w:rsidRPr="00EF6A03">
        <w:t>,</w:t>
      </w:r>
      <w:r w:rsidR="00A60D61" w:rsidRPr="00EF6A03">
        <w:t xml:space="preserve"> </w:t>
      </w:r>
      <w:hyperlink r:id="rId54" w:history="1">
        <w:r w:rsidR="00A60D61" w:rsidRPr="00EF6A03">
          <w:rPr>
            <w:rStyle w:val="Hyperlink"/>
          </w:rPr>
          <w:t>C 525</w:t>
        </w:r>
      </w:hyperlink>
      <w:r w:rsidR="00A60D61" w:rsidRPr="00EF6A03">
        <w:t>,</w:t>
      </w:r>
      <w:r w:rsidR="00C676F6" w:rsidRPr="00EF6A03">
        <w:t xml:space="preserve"> </w:t>
      </w:r>
      <w:hyperlink r:id="rId55" w:history="1">
        <w:r w:rsidR="00C676F6" w:rsidRPr="00EF6A03">
          <w:rPr>
            <w:rStyle w:val="Hyperlink"/>
          </w:rPr>
          <w:t>F 170</w:t>
        </w:r>
      </w:hyperlink>
      <w:r w:rsidR="00C676F6" w:rsidRPr="00EF6A03">
        <w:t xml:space="preserve">, </w:t>
      </w:r>
      <w:hyperlink r:id="rId56" w:history="1">
        <w:r w:rsidR="00A60D61" w:rsidRPr="00EF6A03">
          <w:rPr>
            <w:rStyle w:val="Hyperlink"/>
          </w:rPr>
          <w:t>F 175</w:t>
        </w:r>
      </w:hyperlink>
      <w:r w:rsidR="00A60D61" w:rsidRPr="00EF6A03">
        <w:t xml:space="preserve">, </w:t>
      </w:r>
      <w:hyperlink r:id="rId57" w:history="1">
        <w:r w:rsidR="00A60D61" w:rsidRPr="00EF6A03">
          <w:rPr>
            <w:rStyle w:val="Hyperlink"/>
          </w:rPr>
          <w:t>F 184</w:t>
        </w:r>
      </w:hyperlink>
      <w:r w:rsidR="00A60D61" w:rsidRPr="00EF6A03">
        <w:t xml:space="preserve">, </w:t>
      </w:r>
      <w:hyperlink r:id="rId58" w:history="1">
        <w:r w:rsidR="00A60D61" w:rsidRPr="00EF6A03">
          <w:rPr>
            <w:rStyle w:val="Hyperlink"/>
          </w:rPr>
          <w:t>F 185</w:t>
        </w:r>
      </w:hyperlink>
      <w:r w:rsidR="00A60D61" w:rsidRPr="00EF6A03">
        <w:t xml:space="preserve"> and </w:t>
      </w:r>
      <w:hyperlink r:id="rId59" w:history="1">
        <w:r w:rsidR="00A60D61" w:rsidRPr="00EF6A03">
          <w:rPr>
            <w:rStyle w:val="Hyperlink"/>
          </w:rPr>
          <w:t>F 1</w:t>
        </w:r>
        <w:r w:rsidR="00644622" w:rsidRPr="00EF6A03">
          <w:rPr>
            <w:rStyle w:val="Hyperlink"/>
          </w:rPr>
          <w:t>88</w:t>
        </w:r>
      </w:hyperlink>
      <w:r w:rsidR="00A60D61" w:rsidRPr="00EF6A03">
        <w:t xml:space="preserve">, which would enter into force in </w:t>
      </w:r>
      <w:r w:rsidR="00BB63C5" w:rsidRPr="00EF6A03">
        <w:t>IPC </w:t>
      </w:r>
      <w:r w:rsidR="00A60D61" w:rsidRPr="00EF6A03">
        <w:t xml:space="preserve">2025.01.  Meanwhile, five out of </w:t>
      </w:r>
      <w:r w:rsidR="00C676F6" w:rsidRPr="00EF6A03">
        <w:t>1</w:t>
      </w:r>
      <w:r w:rsidR="00E077AC" w:rsidRPr="00EF6A03">
        <w:t>6</w:t>
      </w:r>
      <w:r w:rsidR="00A60D61" w:rsidRPr="00EF6A03">
        <w:t xml:space="preserve"> projects were completed with respect to definitions</w:t>
      </w:r>
      <w:r w:rsidR="00C676F6" w:rsidRPr="00EF6A03">
        <w:t>, which would be</w:t>
      </w:r>
      <w:r w:rsidR="00A60D61" w:rsidRPr="00EF6A03">
        <w:t xml:space="preserve"> integrated into IPC 2025.01, namely projects </w:t>
      </w:r>
      <w:hyperlink r:id="rId60" w:history="1">
        <w:r w:rsidR="00A60D61" w:rsidRPr="00EF6A03">
          <w:rPr>
            <w:rStyle w:val="Hyperlink"/>
          </w:rPr>
          <w:t>C 5</w:t>
        </w:r>
        <w:r w:rsidR="00644622" w:rsidRPr="00EF6A03">
          <w:rPr>
            <w:rStyle w:val="Hyperlink"/>
          </w:rPr>
          <w:t>27</w:t>
        </w:r>
      </w:hyperlink>
      <w:r w:rsidR="00A60D61" w:rsidRPr="00EF6A03">
        <w:t xml:space="preserve">, </w:t>
      </w:r>
      <w:hyperlink r:id="rId61" w:history="1">
        <w:r w:rsidR="00A60D61" w:rsidRPr="00EF6A03">
          <w:rPr>
            <w:rStyle w:val="Hyperlink"/>
          </w:rPr>
          <w:t>C 52</w:t>
        </w:r>
        <w:r w:rsidR="00644622" w:rsidRPr="00EF6A03">
          <w:rPr>
            <w:rStyle w:val="Hyperlink"/>
          </w:rPr>
          <w:t>8</w:t>
        </w:r>
      </w:hyperlink>
      <w:r w:rsidR="00A60D61" w:rsidRPr="00EF6A03">
        <w:t xml:space="preserve">, </w:t>
      </w:r>
      <w:hyperlink r:id="rId62" w:history="1">
        <w:r w:rsidR="00A60D61" w:rsidRPr="00EF6A03">
          <w:rPr>
            <w:rStyle w:val="Hyperlink"/>
          </w:rPr>
          <w:t>F 15</w:t>
        </w:r>
        <w:r w:rsidR="00644622" w:rsidRPr="00EF6A03">
          <w:rPr>
            <w:rStyle w:val="Hyperlink"/>
          </w:rPr>
          <w:t>5</w:t>
        </w:r>
      </w:hyperlink>
      <w:r w:rsidR="00A60D61" w:rsidRPr="00EF6A03">
        <w:t xml:space="preserve">, </w:t>
      </w:r>
      <w:hyperlink r:id="rId63" w:history="1">
        <w:r w:rsidR="00A60D61" w:rsidRPr="00EF6A03">
          <w:rPr>
            <w:rStyle w:val="Hyperlink"/>
          </w:rPr>
          <w:t>F 1</w:t>
        </w:r>
        <w:r w:rsidR="00644622" w:rsidRPr="00EF6A03">
          <w:rPr>
            <w:rStyle w:val="Hyperlink"/>
          </w:rPr>
          <w:t>5</w:t>
        </w:r>
        <w:r w:rsidR="00A60D61" w:rsidRPr="00EF6A03">
          <w:rPr>
            <w:rStyle w:val="Hyperlink"/>
          </w:rPr>
          <w:t>7</w:t>
        </w:r>
      </w:hyperlink>
      <w:r w:rsidR="00A60D61" w:rsidRPr="00EF6A03">
        <w:t xml:space="preserve"> and </w:t>
      </w:r>
      <w:hyperlink r:id="rId64" w:history="1">
        <w:r w:rsidR="00A60D61" w:rsidRPr="00EF6A03">
          <w:rPr>
            <w:rStyle w:val="Hyperlink"/>
          </w:rPr>
          <w:t>F 17</w:t>
        </w:r>
        <w:r w:rsidR="00644622" w:rsidRPr="00EF6A03">
          <w:rPr>
            <w:rStyle w:val="Hyperlink"/>
          </w:rPr>
          <w:t>8</w:t>
        </w:r>
      </w:hyperlink>
      <w:r w:rsidR="00A60D61" w:rsidRPr="00EF6A03">
        <w:t xml:space="preserve">, while </w:t>
      </w:r>
      <w:r w:rsidR="00E077AC" w:rsidRPr="00EF6A03">
        <w:t xml:space="preserve">their </w:t>
      </w:r>
      <w:r w:rsidR="00A60D61" w:rsidRPr="00EF6A03">
        <w:t xml:space="preserve">scheme amendments had been completed by the Working Group at its </w:t>
      </w:r>
      <w:r w:rsidR="00BB63C5" w:rsidRPr="00EF6A03">
        <w:t>previous </w:t>
      </w:r>
      <w:r w:rsidR="00A60D61" w:rsidRPr="00EF6A03">
        <w:t xml:space="preserve">sessions. </w:t>
      </w:r>
      <w:r w:rsidR="00AF286A" w:rsidRPr="00EF6A03">
        <w:t xml:space="preserve"> As for project </w:t>
      </w:r>
      <w:hyperlink r:id="rId65" w:history="1">
        <w:r w:rsidR="00AF286A" w:rsidRPr="00EF6A03">
          <w:rPr>
            <w:rStyle w:val="Hyperlink"/>
          </w:rPr>
          <w:t>F 157</w:t>
        </w:r>
      </w:hyperlink>
      <w:r w:rsidR="00AF286A" w:rsidRPr="00EF6A03">
        <w:t xml:space="preserve">, the Working Group also approved </w:t>
      </w:r>
      <w:r w:rsidR="00AF286A" w:rsidRPr="00EF6A03">
        <w:lastRenderedPageBreak/>
        <w:t>the scheme and definitions resulted from the removal of non-limiting references from subclass</w:t>
      </w:r>
      <w:r w:rsidR="0031089E">
        <w:t> </w:t>
      </w:r>
      <w:r w:rsidR="00AF286A" w:rsidRPr="00EF6A03">
        <w:t>B65D, which would enter into force in IPC 2025.01.</w:t>
      </w:r>
    </w:p>
    <w:p w14:paraId="62464493" w14:textId="0967C3F5" w:rsidR="00247D86" w:rsidRPr="00EF6A03" w:rsidRDefault="00247D86"/>
    <w:p w14:paraId="25C297D0" w14:textId="117C228D" w:rsidR="00FE38CA" w:rsidRPr="00EF6A03" w:rsidRDefault="00FE38CA" w:rsidP="00FE38CA">
      <w:pPr>
        <w:pStyle w:val="ONUME"/>
      </w:pPr>
      <w:r w:rsidRPr="00EF6A03">
        <w:t>T</w:t>
      </w:r>
      <w:r w:rsidRPr="00EF6A03">
        <w:rPr>
          <w:lang w:val="en-GB"/>
        </w:rPr>
        <w:t>he status of those projects and the list of future actions and deadlines are indicated in the corresponding projects on the e</w:t>
      </w:r>
      <w:r w:rsidRPr="00EF6A03">
        <w:rPr>
          <w:lang w:val="en-GB"/>
        </w:rPr>
        <w:noBreakHyphen/>
        <w:t>forum.  All decisions, observations and technical annexes are available in the “Working Group Decision” annexes of the corresponding projects on the e</w:t>
      </w:r>
      <w:r w:rsidR="00C22279" w:rsidRPr="00EF6A03">
        <w:rPr>
          <w:lang w:val="en-GB"/>
        </w:rPr>
        <w:noBreakHyphen/>
      </w:r>
      <w:r w:rsidRPr="00EF6A03">
        <w:rPr>
          <w:lang w:val="en-GB"/>
        </w:rPr>
        <w:t>forum.</w:t>
      </w:r>
    </w:p>
    <w:p w14:paraId="395E33C5" w14:textId="30D1BE11" w:rsidR="0029284F" w:rsidRPr="00EF6A03" w:rsidRDefault="0029284F" w:rsidP="0029284F">
      <w:pPr>
        <w:pStyle w:val="ONUME"/>
      </w:pPr>
      <w:r w:rsidRPr="00EF6A03">
        <w:t xml:space="preserve">The Working Group strongly recommended that Rapporteur-offices, Translator-offices and commenting offices use the “Working Documents” or “Preparatory Technical Annexes” prepared by the International Bureau when submitting proposals and comments during the IPC e-forum discussions. </w:t>
      </w:r>
    </w:p>
    <w:p w14:paraId="721CD5A5" w14:textId="4997346E" w:rsidR="00704A85" w:rsidRPr="00EF6A03" w:rsidRDefault="00704A85" w:rsidP="00704A85">
      <w:pPr>
        <w:pStyle w:val="Heading1"/>
      </w:pPr>
      <w:r w:rsidRPr="00EF6A03">
        <w:t>IPC MAINTENANCE</w:t>
      </w:r>
    </w:p>
    <w:p w14:paraId="48813F8C" w14:textId="6DFA6D4C" w:rsidR="00704A85" w:rsidRPr="00EF6A03" w:rsidRDefault="00704A85" w:rsidP="00FE38CA">
      <w:pPr>
        <w:pStyle w:val="ONUME"/>
      </w:pPr>
      <w:r w:rsidRPr="00EF6A03">
        <w:t>The Working Group discussed 11</w:t>
      </w:r>
      <w:r w:rsidRPr="00EF6A03">
        <w:rPr>
          <w:color w:val="FF0000"/>
        </w:rPr>
        <w:t xml:space="preserve"> </w:t>
      </w:r>
      <w:r w:rsidRPr="00EF6A03">
        <w:t>maintenance projects, namely:</w:t>
      </w:r>
      <w:r w:rsidR="00F1548F" w:rsidRPr="00EF6A03">
        <w:t xml:space="preserve"> </w:t>
      </w:r>
      <w:r w:rsidRPr="00EF6A03">
        <w:t xml:space="preserve"> </w:t>
      </w:r>
      <w:hyperlink r:id="rId66" w:history="1">
        <w:r w:rsidRPr="00EF6A03">
          <w:rPr>
            <w:rStyle w:val="Hyperlink"/>
          </w:rPr>
          <w:t>M 621</w:t>
        </w:r>
      </w:hyperlink>
      <w:r w:rsidRPr="00EF6A03">
        <w:t xml:space="preserve">, </w:t>
      </w:r>
      <w:hyperlink r:id="rId67" w:history="1">
        <w:r w:rsidRPr="00EF6A03">
          <w:rPr>
            <w:rStyle w:val="Hyperlink"/>
          </w:rPr>
          <w:t>M 627</w:t>
        </w:r>
      </w:hyperlink>
      <w:r w:rsidRPr="00EF6A03">
        <w:t xml:space="preserve">, </w:t>
      </w:r>
      <w:hyperlink r:id="rId68" w:history="1">
        <w:r w:rsidRPr="00EF6A03">
          <w:rPr>
            <w:rStyle w:val="Hyperlink"/>
          </w:rPr>
          <w:t>M 633</w:t>
        </w:r>
      </w:hyperlink>
      <w:r w:rsidRPr="00EF6A03">
        <w:t xml:space="preserve">, </w:t>
      </w:r>
      <w:hyperlink r:id="rId69" w:history="1">
        <w:r w:rsidRPr="00EF6A03">
          <w:rPr>
            <w:rStyle w:val="Hyperlink"/>
          </w:rPr>
          <w:t>M 634</w:t>
        </w:r>
      </w:hyperlink>
      <w:r w:rsidRPr="00EF6A03">
        <w:t xml:space="preserve">, </w:t>
      </w:r>
      <w:hyperlink r:id="rId70" w:history="1">
        <w:r w:rsidRPr="00EF6A03">
          <w:rPr>
            <w:rStyle w:val="Hyperlink"/>
          </w:rPr>
          <w:t>M 812</w:t>
        </w:r>
      </w:hyperlink>
      <w:r w:rsidRPr="00EF6A03">
        <w:t xml:space="preserve">, </w:t>
      </w:r>
      <w:hyperlink r:id="rId71" w:history="1">
        <w:r w:rsidRPr="00EF6A03">
          <w:rPr>
            <w:rStyle w:val="Hyperlink"/>
          </w:rPr>
          <w:t>M 831</w:t>
        </w:r>
      </w:hyperlink>
      <w:r w:rsidRPr="00EF6A03">
        <w:t xml:space="preserve">, </w:t>
      </w:r>
      <w:hyperlink r:id="rId72" w:history="1">
        <w:r w:rsidRPr="00EF6A03">
          <w:rPr>
            <w:rStyle w:val="Hyperlink"/>
          </w:rPr>
          <w:t>M 832</w:t>
        </w:r>
      </w:hyperlink>
      <w:r w:rsidRPr="00EF6A03">
        <w:t xml:space="preserve">, </w:t>
      </w:r>
      <w:hyperlink r:id="rId73" w:history="1">
        <w:r w:rsidRPr="00EF6A03">
          <w:rPr>
            <w:rStyle w:val="Hyperlink"/>
          </w:rPr>
          <w:t>M 834</w:t>
        </w:r>
      </w:hyperlink>
      <w:r w:rsidRPr="00EF6A03">
        <w:rPr>
          <w:rStyle w:val="Hyperlink"/>
          <w:color w:val="auto"/>
          <w:u w:val="none"/>
        </w:rPr>
        <w:t xml:space="preserve">, </w:t>
      </w:r>
      <w:hyperlink r:id="rId74" w:history="1">
        <w:r w:rsidRPr="00EF6A03">
          <w:rPr>
            <w:rStyle w:val="Hyperlink"/>
          </w:rPr>
          <w:t>M 835</w:t>
        </w:r>
      </w:hyperlink>
      <w:r w:rsidRPr="00EF6A03">
        <w:t xml:space="preserve">, </w:t>
      </w:r>
      <w:hyperlink r:id="rId75" w:history="1">
        <w:r w:rsidRPr="00EF6A03">
          <w:rPr>
            <w:rStyle w:val="Hyperlink"/>
          </w:rPr>
          <w:t>M 836</w:t>
        </w:r>
      </w:hyperlink>
      <w:r w:rsidRPr="00EF6A03">
        <w:t xml:space="preserve"> and </w:t>
      </w:r>
      <w:hyperlink r:id="rId76" w:history="1">
        <w:r w:rsidRPr="00EF6A03">
          <w:rPr>
            <w:rStyle w:val="Hyperlink"/>
          </w:rPr>
          <w:t>M 837</w:t>
        </w:r>
      </w:hyperlink>
      <w:r w:rsidRPr="00EF6A03">
        <w:t>.</w:t>
      </w:r>
    </w:p>
    <w:p w14:paraId="2AECAA1B" w14:textId="3CAFA052" w:rsidR="00704A85" w:rsidRPr="00EF6A03" w:rsidRDefault="0009621D" w:rsidP="0009621D">
      <w:pPr>
        <w:pStyle w:val="ONUME"/>
      </w:pPr>
      <w:r w:rsidRPr="00EF6A03">
        <w:t xml:space="preserve">The Working Group completed two maintenance projects, one of which </w:t>
      </w:r>
      <w:r w:rsidR="00090878" w:rsidRPr="00EF6A03">
        <w:t>scheme</w:t>
      </w:r>
      <w:r w:rsidRPr="00EF6A03">
        <w:t xml:space="preserve"> amendments would be integrated into IPC 2025.01, namely project </w:t>
      </w:r>
      <w:hyperlink r:id="rId77" w:history="1">
        <w:r w:rsidRPr="00EF6A03">
          <w:rPr>
            <w:rStyle w:val="Hyperlink"/>
          </w:rPr>
          <w:t>M 83</w:t>
        </w:r>
        <w:r w:rsidR="00090878" w:rsidRPr="00EF6A03">
          <w:rPr>
            <w:rStyle w:val="Hyperlink"/>
          </w:rPr>
          <w:t>4</w:t>
        </w:r>
      </w:hyperlink>
      <w:r w:rsidRPr="00EF6A03">
        <w:t xml:space="preserve">, while the other of which scheme and definition amendments would be integrated into IPC 2025.01, namely </w:t>
      </w:r>
      <w:r w:rsidR="00BB63C5" w:rsidRPr="00EF6A03">
        <w:t>project </w:t>
      </w:r>
      <w:hyperlink r:id="rId78" w:history="1">
        <w:r w:rsidRPr="00EF6A03">
          <w:rPr>
            <w:rStyle w:val="Hyperlink"/>
          </w:rPr>
          <w:t>M 83</w:t>
        </w:r>
        <w:r w:rsidR="00090878" w:rsidRPr="00EF6A03">
          <w:rPr>
            <w:rStyle w:val="Hyperlink"/>
          </w:rPr>
          <w:t>2</w:t>
        </w:r>
      </w:hyperlink>
      <w:r w:rsidRPr="00EF6A03">
        <w:t xml:space="preserve">.  </w:t>
      </w:r>
    </w:p>
    <w:p w14:paraId="0CFE5950" w14:textId="38A6413B" w:rsidR="00704A85" w:rsidRPr="00EF6A03" w:rsidRDefault="00704A85" w:rsidP="00FE38CA">
      <w:pPr>
        <w:pStyle w:val="ONUME"/>
      </w:pPr>
      <w:r w:rsidRPr="00EF6A03">
        <w:rPr>
          <w:lang w:val="en-GB"/>
        </w:rPr>
        <w:t xml:space="preserve">The </w:t>
      </w:r>
      <w:r w:rsidRPr="00EF6A03">
        <w:t>status of those projects and the list of future actions and deadlines are indicated in the corresponding projects on the e</w:t>
      </w:r>
      <w:r w:rsidRPr="00EF6A03">
        <w:noBreakHyphen/>
        <w:t xml:space="preserve">forum.  All decisions, observations and technical annexes are available in the “Working Group Decision” Annexes of the corresponding projects on </w:t>
      </w:r>
      <w:r w:rsidR="00BB63C5" w:rsidRPr="00EF6A03">
        <w:t>the </w:t>
      </w:r>
      <w:r w:rsidRPr="00EF6A03">
        <w:t>e</w:t>
      </w:r>
      <w:r w:rsidRPr="00EF6A03">
        <w:noBreakHyphen/>
        <w:t>forum.</w:t>
      </w:r>
    </w:p>
    <w:p w14:paraId="31E5C7A8" w14:textId="0B33D092" w:rsidR="00704A85" w:rsidRPr="00EF6A03" w:rsidRDefault="00704A85" w:rsidP="00FE38CA">
      <w:pPr>
        <w:pStyle w:val="ONUME"/>
      </w:pPr>
      <w:r w:rsidRPr="00EF6A03">
        <w:t xml:space="preserve">The Working Group agreed to create the following </w:t>
      </w:r>
      <w:r w:rsidR="007470F3" w:rsidRPr="00EF6A03">
        <w:t xml:space="preserve">four </w:t>
      </w:r>
      <w:r w:rsidRPr="00EF6A03">
        <w:t>new revision projects</w:t>
      </w:r>
      <w:r w:rsidR="007470F3" w:rsidRPr="00EF6A03">
        <w:t xml:space="preserve"> and </w:t>
      </w:r>
      <w:r w:rsidR="00090878" w:rsidRPr="00EF6A03">
        <w:t>four</w:t>
      </w:r>
      <w:r w:rsidR="007470F3" w:rsidRPr="00EF6A03">
        <w:t xml:space="preserve"> new maintenance projects</w:t>
      </w:r>
      <w:r w:rsidRPr="00EF6A03">
        <w:t xml:space="preserve">, namely: </w:t>
      </w:r>
    </w:p>
    <w:p w14:paraId="6584C66F" w14:textId="2315C4E5" w:rsidR="007470F3" w:rsidRPr="00EF6A03" w:rsidRDefault="007470F3" w:rsidP="007470F3">
      <w:pPr>
        <w:pStyle w:val="ONUME"/>
        <w:numPr>
          <w:ilvl w:val="0"/>
          <w:numId w:val="0"/>
        </w:numPr>
        <w:ind w:left="567"/>
      </w:pPr>
      <w:r w:rsidRPr="00EF6A03">
        <w:t>Electricity:</w:t>
      </w:r>
      <w:r w:rsidRPr="00EF6A03">
        <w:tab/>
      </w:r>
      <w:r w:rsidRPr="00EF6A03">
        <w:tab/>
      </w:r>
      <w:hyperlink r:id="rId79" w:history="1">
        <w:r w:rsidRPr="00EF6A03">
          <w:rPr>
            <w:rStyle w:val="Hyperlink"/>
          </w:rPr>
          <w:t>C 532</w:t>
        </w:r>
      </w:hyperlink>
      <w:r w:rsidRPr="00EF6A03">
        <w:t xml:space="preserve"> (Rapporteur – EPO) </w:t>
      </w:r>
      <w:r w:rsidR="000744D0" w:rsidRPr="00EF6A03">
        <w:t xml:space="preserve">– </w:t>
      </w:r>
      <w:r w:rsidRPr="00EF6A03">
        <w:t xml:space="preserve">originating from project </w:t>
      </w:r>
      <w:hyperlink r:id="rId80" w:history="1">
        <w:r w:rsidRPr="00EF6A03">
          <w:rPr>
            <w:rStyle w:val="Hyperlink"/>
          </w:rPr>
          <w:t>M 633</w:t>
        </w:r>
      </w:hyperlink>
      <w:r w:rsidRPr="00EF6A03">
        <w:t>;</w:t>
      </w:r>
    </w:p>
    <w:p w14:paraId="441FB426" w14:textId="47C9AA02" w:rsidR="007470F3" w:rsidRPr="00EF6A03" w:rsidRDefault="007470F3" w:rsidP="007470F3">
      <w:pPr>
        <w:pStyle w:val="ONUME"/>
        <w:numPr>
          <w:ilvl w:val="0"/>
          <w:numId w:val="0"/>
        </w:numPr>
        <w:ind w:left="567"/>
      </w:pPr>
      <w:r w:rsidRPr="00EF6A03">
        <w:tab/>
      </w:r>
      <w:r w:rsidRPr="00EF6A03">
        <w:tab/>
      </w:r>
      <w:r w:rsidRPr="00EF6A03">
        <w:tab/>
      </w:r>
      <w:hyperlink r:id="rId81" w:history="1">
        <w:r w:rsidRPr="00EF6A03">
          <w:rPr>
            <w:rStyle w:val="Hyperlink"/>
          </w:rPr>
          <w:t>C 533</w:t>
        </w:r>
      </w:hyperlink>
      <w:r w:rsidRPr="00EF6A03">
        <w:t xml:space="preserve"> (Rapporteur – EPO) </w:t>
      </w:r>
      <w:r w:rsidR="000744D0" w:rsidRPr="00EF6A03">
        <w:t xml:space="preserve">– </w:t>
      </w:r>
      <w:r w:rsidRPr="00EF6A03">
        <w:t xml:space="preserve">originating from project </w:t>
      </w:r>
      <w:hyperlink r:id="rId82" w:history="1">
        <w:r w:rsidRPr="00EF6A03">
          <w:rPr>
            <w:rStyle w:val="Hyperlink"/>
          </w:rPr>
          <w:t>M 633</w:t>
        </w:r>
      </w:hyperlink>
      <w:r w:rsidRPr="00EF6A03">
        <w:t xml:space="preserve">; </w:t>
      </w:r>
    </w:p>
    <w:p w14:paraId="72C63677" w14:textId="02DDEEAB" w:rsidR="004272E9" w:rsidRPr="00EF6A03" w:rsidRDefault="004272E9" w:rsidP="004272E9">
      <w:pPr>
        <w:pStyle w:val="ONUME"/>
        <w:numPr>
          <w:ilvl w:val="0"/>
          <w:numId w:val="0"/>
        </w:numPr>
        <w:ind w:left="2268"/>
      </w:pPr>
      <w:r w:rsidRPr="00EF6A03">
        <w:tab/>
      </w:r>
      <w:hyperlink r:id="rId83" w:history="1">
        <w:r w:rsidRPr="00EF6A03">
          <w:rPr>
            <w:rStyle w:val="Hyperlink"/>
          </w:rPr>
          <w:t>M 838</w:t>
        </w:r>
      </w:hyperlink>
      <w:r w:rsidRPr="00EF6A03">
        <w:t xml:space="preserve"> (Rapporteur – United States of America) </w:t>
      </w:r>
      <w:r w:rsidR="000744D0" w:rsidRPr="00EF6A03">
        <w:t xml:space="preserve">– </w:t>
      </w:r>
      <w:r w:rsidRPr="00EF6A03">
        <w:t xml:space="preserve">originating from project </w:t>
      </w:r>
      <w:hyperlink r:id="rId84" w:history="1">
        <w:r w:rsidRPr="00EF6A03">
          <w:rPr>
            <w:rStyle w:val="Hyperlink"/>
          </w:rPr>
          <w:t>C 530</w:t>
        </w:r>
      </w:hyperlink>
      <w:r w:rsidRPr="00EF6A03">
        <w:t>;</w:t>
      </w:r>
    </w:p>
    <w:p w14:paraId="104BC180" w14:textId="0C8E561A" w:rsidR="007470F3" w:rsidRPr="00EF6A03" w:rsidRDefault="007470F3" w:rsidP="007470F3">
      <w:pPr>
        <w:pStyle w:val="ONUME"/>
        <w:numPr>
          <w:ilvl w:val="0"/>
          <w:numId w:val="0"/>
        </w:numPr>
        <w:ind w:left="567"/>
      </w:pPr>
      <w:r w:rsidRPr="00EF6A03">
        <w:tab/>
      </w:r>
      <w:r w:rsidRPr="00EF6A03">
        <w:tab/>
      </w:r>
      <w:r w:rsidRPr="00EF6A03">
        <w:tab/>
      </w:r>
      <w:hyperlink r:id="rId85" w:history="1">
        <w:r w:rsidRPr="00EF6A03">
          <w:rPr>
            <w:rStyle w:val="Hyperlink"/>
          </w:rPr>
          <w:t>M 840</w:t>
        </w:r>
      </w:hyperlink>
      <w:r w:rsidRPr="00EF6A03">
        <w:t xml:space="preserve"> </w:t>
      </w:r>
      <w:r w:rsidR="004272E9" w:rsidRPr="00EF6A03">
        <w:t xml:space="preserve">(Rapporteur – EPO) </w:t>
      </w:r>
      <w:r w:rsidR="000744D0" w:rsidRPr="00EF6A03">
        <w:t xml:space="preserve">– </w:t>
      </w:r>
      <w:r w:rsidR="004272E9" w:rsidRPr="00EF6A03">
        <w:t xml:space="preserve">originating from project </w:t>
      </w:r>
      <w:hyperlink r:id="rId86" w:history="1">
        <w:r w:rsidR="004272E9" w:rsidRPr="00EF6A03">
          <w:rPr>
            <w:rStyle w:val="Hyperlink"/>
          </w:rPr>
          <w:t>M 633</w:t>
        </w:r>
      </w:hyperlink>
      <w:r w:rsidR="004272E9" w:rsidRPr="00EF6A03">
        <w:t>;</w:t>
      </w:r>
    </w:p>
    <w:p w14:paraId="0D599893" w14:textId="1090C1E7" w:rsidR="004272E9" w:rsidRPr="00EF6A03" w:rsidRDefault="004272E9" w:rsidP="004272E9">
      <w:pPr>
        <w:pStyle w:val="ONUME"/>
        <w:numPr>
          <w:ilvl w:val="0"/>
          <w:numId w:val="0"/>
        </w:numPr>
        <w:ind w:left="2262" w:hanging="1695"/>
      </w:pPr>
      <w:r w:rsidRPr="00EF6A03">
        <w:t xml:space="preserve">Chemistry: </w:t>
      </w:r>
      <w:r w:rsidRPr="00EF6A03">
        <w:tab/>
      </w:r>
      <w:r w:rsidRPr="00EF6A03">
        <w:tab/>
      </w:r>
      <w:hyperlink r:id="rId87" w:history="1">
        <w:r w:rsidRPr="00EF6A03">
          <w:rPr>
            <w:rStyle w:val="Hyperlink"/>
          </w:rPr>
          <w:t>C 534</w:t>
        </w:r>
      </w:hyperlink>
      <w:r w:rsidRPr="00EF6A03">
        <w:t xml:space="preserve"> (Rapporteur – United States of America) </w:t>
      </w:r>
      <w:r w:rsidR="000744D0" w:rsidRPr="00EF6A03">
        <w:t xml:space="preserve">– </w:t>
      </w:r>
      <w:r w:rsidRPr="00EF6A03">
        <w:t xml:space="preserve">originating from project </w:t>
      </w:r>
      <w:hyperlink r:id="rId88" w:history="1">
        <w:r w:rsidRPr="00EF6A03">
          <w:rPr>
            <w:rStyle w:val="Hyperlink"/>
          </w:rPr>
          <w:t>M 812</w:t>
        </w:r>
      </w:hyperlink>
      <w:r w:rsidRPr="00EF6A03">
        <w:t xml:space="preserve">; </w:t>
      </w:r>
    </w:p>
    <w:p w14:paraId="4AC5B5E4" w14:textId="7DB078C3" w:rsidR="004272E9" w:rsidRPr="00EF6A03" w:rsidRDefault="004272E9" w:rsidP="004272E9">
      <w:pPr>
        <w:pStyle w:val="ONUME"/>
        <w:numPr>
          <w:ilvl w:val="0"/>
          <w:numId w:val="0"/>
        </w:numPr>
        <w:ind w:left="2262" w:hanging="1695"/>
      </w:pPr>
      <w:r w:rsidRPr="00EF6A03">
        <w:tab/>
      </w:r>
      <w:hyperlink r:id="rId89" w:history="1">
        <w:r w:rsidRPr="00EF6A03">
          <w:rPr>
            <w:rStyle w:val="Hyperlink"/>
          </w:rPr>
          <w:t>C 535</w:t>
        </w:r>
      </w:hyperlink>
      <w:r w:rsidRPr="00EF6A03">
        <w:t xml:space="preserve"> (Rapporteur – EPO) </w:t>
      </w:r>
      <w:r w:rsidR="000744D0" w:rsidRPr="00EF6A03">
        <w:t xml:space="preserve">– </w:t>
      </w:r>
      <w:r w:rsidRPr="00EF6A03">
        <w:t xml:space="preserve">originating from project </w:t>
      </w:r>
      <w:hyperlink r:id="rId90" w:history="1">
        <w:r w:rsidRPr="00EF6A03">
          <w:rPr>
            <w:rStyle w:val="Hyperlink"/>
          </w:rPr>
          <w:t>M 812</w:t>
        </w:r>
      </w:hyperlink>
      <w:r w:rsidRPr="00EF6A03">
        <w:t xml:space="preserve">; </w:t>
      </w:r>
    </w:p>
    <w:p w14:paraId="36F73282" w14:textId="47A5A162" w:rsidR="004272E9" w:rsidRPr="00EF6A03" w:rsidRDefault="004272E9" w:rsidP="004272E9">
      <w:pPr>
        <w:pStyle w:val="ONUME"/>
        <w:numPr>
          <w:ilvl w:val="0"/>
          <w:numId w:val="0"/>
        </w:numPr>
        <w:ind w:left="2262" w:hanging="1695"/>
      </w:pPr>
      <w:r w:rsidRPr="00EF6A03">
        <w:tab/>
      </w:r>
      <w:hyperlink r:id="rId91" w:history="1">
        <w:r w:rsidRPr="00EF6A03">
          <w:rPr>
            <w:rStyle w:val="Hyperlink"/>
          </w:rPr>
          <w:t>M 839</w:t>
        </w:r>
      </w:hyperlink>
      <w:r w:rsidRPr="00EF6A03">
        <w:t xml:space="preserve"> (Rapporteur – </w:t>
      </w:r>
      <w:r w:rsidR="0009621D" w:rsidRPr="00EF6A03">
        <w:t>Republic of Korea</w:t>
      </w:r>
      <w:r w:rsidRPr="00EF6A03">
        <w:t xml:space="preserve">) </w:t>
      </w:r>
      <w:r w:rsidR="000744D0" w:rsidRPr="00EF6A03">
        <w:t xml:space="preserve">– </w:t>
      </w:r>
      <w:r w:rsidRPr="00EF6A03">
        <w:t xml:space="preserve">originating from project </w:t>
      </w:r>
      <w:hyperlink r:id="rId92" w:history="1">
        <w:r w:rsidR="000744D0" w:rsidRPr="00EF6A03">
          <w:rPr>
            <w:rStyle w:val="Hyperlink"/>
          </w:rPr>
          <w:t>C 529</w:t>
        </w:r>
      </w:hyperlink>
      <w:r w:rsidR="0009621D" w:rsidRPr="00EF6A03">
        <w:t>; and</w:t>
      </w:r>
    </w:p>
    <w:p w14:paraId="62AB9CC2" w14:textId="74CB8A9C" w:rsidR="004272E9" w:rsidRPr="00EF6A03" w:rsidRDefault="004272E9" w:rsidP="004272E9">
      <w:pPr>
        <w:pStyle w:val="ONUME"/>
        <w:numPr>
          <w:ilvl w:val="0"/>
          <w:numId w:val="0"/>
        </w:numPr>
        <w:ind w:left="2262" w:hanging="1695"/>
      </w:pPr>
      <w:r w:rsidRPr="00EF6A03">
        <w:t>T-independent:</w:t>
      </w:r>
      <w:r w:rsidRPr="00EF6A03">
        <w:tab/>
      </w:r>
      <w:hyperlink r:id="rId93" w:history="1">
        <w:r w:rsidRPr="00EF6A03">
          <w:rPr>
            <w:rStyle w:val="Hyperlink"/>
          </w:rPr>
          <w:t>M 841</w:t>
        </w:r>
      </w:hyperlink>
      <w:r w:rsidRPr="00EF6A03">
        <w:t xml:space="preserve"> (Rapporteur – Canada)</w:t>
      </w:r>
      <w:r w:rsidR="000744D0" w:rsidRPr="00EF6A03">
        <w:t xml:space="preserve"> </w:t>
      </w:r>
      <w:r w:rsidR="00247D86" w:rsidRPr="00EF6A03">
        <w:t>– originating</w:t>
      </w:r>
      <w:r w:rsidRPr="00EF6A03">
        <w:t xml:space="preserve"> from project </w:t>
      </w:r>
      <w:hyperlink r:id="rId94" w:history="1">
        <w:r w:rsidRPr="00EF6A03">
          <w:rPr>
            <w:rStyle w:val="Hyperlink"/>
          </w:rPr>
          <w:t>M 621</w:t>
        </w:r>
      </w:hyperlink>
      <w:r w:rsidRPr="00EF6A03">
        <w:t>.</w:t>
      </w:r>
    </w:p>
    <w:p w14:paraId="01D46878" w14:textId="77777777" w:rsidR="00026305" w:rsidRPr="00EF6A03" w:rsidRDefault="00A46FC0" w:rsidP="00A46FC0">
      <w:pPr>
        <w:pStyle w:val="Heading1"/>
      </w:pPr>
      <w:r w:rsidRPr="00EF6A03">
        <w:t>Status of removal of NLRs within M 200 to M 500 projects</w:t>
      </w:r>
    </w:p>
    <w:p w14:paraId="72EC42E0" w14:textId="0170AF98" w:rsidR="00090878" w:rsidRPr="00EF6A03" w:rsidRDefault="00090878" w:rsidP="00090878">
      <w:pPr>
        <w:pStyle w:val="ONUME"/>
      </w:pPr>
      <w:r w:rsidRPr="00EF6A03">
        <w:t xml:space="preserve">Discussions were based on a status report prepared by the International Bureau concerning maintenance projects for removal of NLRs </w:t>
      </w:r>
      <w:r w:rsidR="000744D0" w:rsidRPr="00EF6A03">
        <w:t xml:space="preserve">from </w:t>
      </w:r>
      <w:r w:rsidRPr="00EF6A03">
        <w:t>the scheme of the IPC (see Annex</w:t>
      </w:r>
      <w:r w:rsidR="00247D86" w:rsidRPr="00EF6A03">
        <w:t> </w:t>
      </w:r>
      <w:r w:rsidRPr="00EF6A03">
        <w:t xml:space="preserve">50 to project file </w:t>
      </w:r>
      <w:hyperlink r:id="rId95" w:history="1">
        <w:r w:rsidRPr="00EF6A03">
          <w:rPr>
            <w:rStyle w:val="Hyperlink"/>
          </w:rPr>
          <w:t>WG 191</w:t>
        </w:r>
      </w:hyperlink>
      <w:r w:rsidRPr="00EF6A03">
        <w:t xml:space="preserve">. </w:t>
      </w:r>
    </w:p>
    <w:p w14:paraId="233F304D" w14:textId="77777777" w:rsidR="0029284F" w:rsidRPr="00EF6A03" w:rsidRDefault="0029284F">
      <w:r w:rsidRPr="00EF6A03">
        <w:br w:type="page"/>
      </w:r>
    </w:p>
    <w:p w14:paraId="7CA963F2" w14:textId="5E6D5412" w:rsidR="00090878" w:rsidRPr="00EF6A03" w:rsidRDefault="00090878" w:rsidP="00090878">
      <w:pPr>
        <w:pStyle w:val="ONUME"/>
      </w:pPr>
      <w:r w:rsidRPr="00EF6A03">
        <w:lastRenderedPageBreak/>
        <w:t>The Working Group noted that</w:t>
      </w:r>
      <w:r w:rsidR="000744D0" w:rsidRPr="00EF6A03">
        <w:t>,</w:t>
      </w:r>
      <w:r w:rsidRPr="00EF6A03">
        <w:t xml:space="preserve"> among the 12 active projects, agreement had been or would soon be achieved for the following three projects during discussions on the e-forum and that these projects could be considered completed.  The corresponding amendments to the scheme and definitions would thus be included in IPC 2025.01.</w:t>
      </w:r>
    </w:p>
    <w:p w14:paraId="096C41B7" w14:textId="3498700D" w:rsidR="00090878" w:rsidRPr="00EF6A03" w:rsidRDefault="00C423EF" w:rsidP="00090878">
      <w:pPr>
        <w:ind w:firstLine="567"/>
        <w:rPr>
          <w:bCs/>
          <w:szCs w:val="22"/>
        </w:rPr>
      </w:pPr>
      <w:hyperlink r:id="rId96" w:history="1">
        <w:r w:rsidR="00090878" w:rsidRPr="00EF6A03">
          <w:rPr>
            <w:rStyle w:val="Hyperlink"/>
            <w:bCs/>
            <w:szCs w:val="22"/>
          </w:rPr>
          <w:t>M 274</w:t>
        </w:r>
      </w:hyperlink>
      <w:r w:rsidR="00090878" w:rsidRPr="00EF6A03">
        <w:rPr>
          <w:bCs/>
          <w:szCs w:val="22"/>
        </w:rPr>
        <w:t xml:space="preserve"> </w:t>
      </w:r>
      <w:r w:rsidR="00090878" w:rsidRPr="00EF6A03">
        <w:rPr>
          <w:bCs/>
          <w:szCs w:val="22"/>
        </w:rPr>
        <w:tab/>
      </w:r>
      <w:r w:rsidR="00090878" w:rsidRPr="00EF6A03">
        <w:t xml:space="preserve">Removal of NLRs in </w:t>
      </w:r>
      <w:r w:rsidR="000744D0" w:rsidRPr="00EF6A03">
        <w:t xml:space="preserve">subclass </w:t>
      </w:r>
      <w:r w:rsidR="00090878" w:rsidRPr="00EF6A03">
        <w:t>A47C (</w:t>
      </w:r>
      <w:r w:rsidR="00090878" w:rsidRPr="00EF6A03">
        <w:rPr>
          <w:bCs/>
        </w:rPr>
        <w:t>Rapporteur</w:t>
      </w:r>
      <w:r w:rsidR="00090878" w:rsidRPr="00EF6A03">
        <w:t xml:space="preserve"> </w:t>
      </w:r>
      <w:r w:rsidR="000744D0" w:rsidRPr="00EF6A03">
        <w:t>–</w:t>
      </w:r>
      <w:r w:rsidR="00090878" w:rsidRPr="00EF6A03">
        <w:t xml:space="preserve"> I</w:t>
      </w:r>
      <w:r w:rsidR="006E3C21" w:rsidRPr="00EF6A03">
        <w:t>srael</w:t>
      </w:r>
      <w:r w:rsidR="00090878" w:rsidRPr="00EF6A03">
        <w:t>)</w:t>
      </w:r>
    </w:p>
    <w:p w14:paraId="13BD251A" w14:textId="30C6F79E" w:rsidR="00EF6A03" w:rsidRPr="00EF6A03" w:rsidRDefault="00090878" w:rsidP="00090878">
      <w:pPr>
        <w:rPr>
          <w:bCs/>
        </w:rPr>
      </w:pPr>
      <w:r w:rsidRPr="00EF6A03">
        <w:rPr>
          <w:bCs/>
          <w:szCs w:val="22"/>
        </w:rPr>
        <w:tab/>
      </w:r>
      <w:hyperlink r:id="rId97" w:history="1">
        <w:r w:rsidRPr="00EF6A03">
          <w:rPr>
            <w:rStyle w:val="Hyperlink"/>
            <w:bCs/>
            <w:szCs w:val="22"/>
          </w:rPr>
          <w:t>M 277</w:t>
        </w:r>
      </w:hyperlink>
      <w:r w:rsidRPr="00EF6A03">
        <w:rPr>
          <w:bCs/>
          <w:szCs w:val="22"/>
        </w:rPr>
        <w:tab/>
        <w:t>Removal of NLRs in subclass F01B (</w:t>
      </w:r>
      <w:r w:rsidRPr="00EF6A03">
        <w:rPr>
          <w:bCs/>
        </w:rPr>
        <w:t xml:space="preserve">Rapporteur </w:t>
      </w:r>
      <w:r w:rsidR="000744D0" w:rsidRPr="00EF6A03">
        <w:t>–</w:t>
      </w:r>
      <w:r w:rsidRPr="00EF6A03">
        <w:rPr>
          <w:bCs/>
        </w:rPr>
        <w:t xml:space="preserve"> United States of America)</w:t>
      </w:r>
    </w:p>
    <w:p w14:paraId="19214DA8" w14:textId="77777777" w:rsidR="00EF6A03" w:rsidRPr="00EF6A03" w:rsidRDefault="00EF6A03" w:rsidP="0029284F">
      <w:pPr>
        <w:spacing w:after="120"/>
        <w:ind w:firstLine="567"/>
        <w:rPr>
          <w:bCs/>
        </w:rPr>
      </w:pPr>
    </w:p>
    <w:p w14:paraId="33C7153D" w14:textId="31061722" w:rsidR="00090878" w:rsidRPr="00EF6A03" w:rsidRDefault="006E3C21" w:rsidP="00811A86">
      <w:pPr>
        <w:pStyle w:val="ONUME"/>
      </w:pPr>
      <w:r w:rsidRPr="00EF6A03">
        <w:t xml:space="preserve">The Working Group took note on the instruction of the Committee concerning how to improve the working manner with respect to the task of removal of non-limiting references from the scheme, </w:t>
      </w:r>
      <w:proofErr w:type="gramStart"/>
      <w:r w:rsidRPr="00EF6A03">
        <w:t xml:space="preserve">in view of </w:t>
      </w:r>
      <w:r w:rsidR="00E077AC" w:rsidRPr="00EF6A03">
        <w:t>the fact that</w:t>
      </w:r>
      <w:proofErr w:type="gramEnd"/>
      <w:r w:rsidR="00E077AC" w:rsidRPr="00EF6A03">
        <w:t xml:space="preserve"> </w:t>
      </w:r>
      <w:r w:rsidRPr="00EF6A03">
        <w:t xml:space="preserve">more than 200 pending subclasses </w:t>
      </w:r>
      <w:r w:rsidR="00E077AC" w:rsidRPr="00EF6A03">
        <w:t xml:space="preserve">need </w:t>
      </w:r>
      <w:r w:rsidRPr="00EF6A03">
        <w:t xml:space="preserve">to be dealt with.  </w:t>
      </w:r>
    </w:p>
    <w:p w14:paraId="4F2731F8" w14:textId="77777777" w:rsidR="006E3C21" w:rsidRPr="00EF6A03" w:rsidRDefault="006E3C21" w:rsidP="006E3C21">
      <w:pPr>
        <w:pStyle w:val="ONUME"/>
      </w:pPr>
      <w:r w:rsidRPr="00EF6A03">
        <w:t xml:space="preserve">The Secretariat indicated that an updated table summarizing the status of the removal of NLRs from the scheme would be posted to project file </w:t>
      </w:r>
      <w:hyperlink r:id="rId98" w:history="1">
        <w:r w:rsidRPr="00EF6A03">
          <w:rPr>
            <w:rStyle w:val="Hyperlink"/>
            <w:bCs/>
            <w:szCs w:val="22"/>
          </w:rPr>
          <w:t>WG 191</w:t>
        </w:r>
      </w:hyperlink>
      <w:r w:rsidRPr="00EF6A03">
        <w:t>.</w:t>
      </w:r>
    </w:p>
    <w:p w14:paraId="07857F8A" w14:textId="77777777" w:rsidR="003632CC" w:rsidRPr="00EF6A03" w:rsidRDefault="003632CC" w:rsidP="00777270">
      <w:pPr>
        <w:pStyle w:val="Heading1"/>
      </w:pPr>
      <w:bookmarkStart w:id="5" w:name="_Hlk164870829"/>
      <w:r w:rsidRPr="00EF6A03">
        <w:t xml:space="preserve">Updates on IPC-related IT support </w:t>
      </w:r>
    </w:p>
    <w:p w14:paraId="0D5C54D4" w14:textId="504F66FF" w:rsidR="003632CC" w:rsidRPr="00EF6A03" w:rsidRDefault="003632CC" w:rsidP="00811A86">
      <w:pPr>
        <w:pStyle w:val="ONUME"/>
      </w:pPr>
      <w:r w:rsidRPr="00EF6A03">
        <w:t xml:space="preserve">The Working Group observed a </w:t>
      </w:r>
      <w:r w:rsidR="00811A86" w:rsidRPr="00EF6A03">
        <w:t>brief update</w:t>
      </w:r>
      <w:r w:rsidRPr="00EF6A03">
        <w:t xml:space="preserve"> by the International Bureau</w:t>
      </w:r>
      <w:r w:rsidR="00811A86" w:rsidRPr="00EF6A03">
        <w:t xml:space="preserve"> on the IPCRMS and IPCWLMS status</w:t>
      </w:r>
      <w:r w:rsidRPr="00EF6A03">
        <w:t>.</w:t>
      </w:r>
    </w:p>
    <w:p w14:paraId="61C0A2EB" w14:textId="2F7FCC86" w:rsidR="003D2637" w:rsidRPr="00EF6A03" w:rsidRDefault="003D2637" w:rsidP="00811A86">
      <w:pPr>
        <w:pStyle w:val="ONUME"/>
      </w:pPr>
      <w:r w:rsidRPr="00EF6A03">
        <w:t xml:space="preserve">Offices were strongly encouraged to use the IPCRMS for drafting revision proposals and introducing comments. </w:t>
      </w:r>
      <w:r w:rsidR="000744D0" w:rsidRPr="00EF6A03">
        <w:t xml:space="preserve"> </w:t>
      </w:r>
      <w:proofErr w:type="gramStart"/>
      <w:r w:rsidRPr="00EF6A03">
        <w:t>In order to</w:t>
      </w:r>
      <w:proofErr w:type="gramEnd"/>
      <w:r w:rsidRPr="00EF6A03">
        <w:t xml:space="preserve"> promote a more enhanced use of IPCRMS, the International Bureau was willing to provide tailored training for Rapporteur/Translator-offices and commenting offices upon requests.</w:t>
      </w:r>
    </w:p>
    <w:bookmarkEnd w:id="5"/>
    <w:p w14:paraId="18448BCA" w14:textId="277A73D4" w:rsidR="00777270" w:rsidRPr="00EF6A03" w:rsidRDefault="00777270" w:rsidP="00777270">
      <w:pPr>
        <w:pStyle w:val="Heading1"/>
      </w:pPr>
      <w:r w:rsidRPr="00EF6A03">
        <w:t>NEXT SESSION OF THE WORKING GROUP</w:t>
      </w:r>
    </w:p>
    <w:p w14:paraId="7541C990" w14:textId="77777777" w:rsidR="00090878" w:rsidRPr="00EF6A03" w:rsidRDefault="00777270" w:rsidP="00090878">
      <w:pPr>
        <w:pStyle w:val="ONUME"/>
      </w:pPr>
      <w:r w:rsidRPr="00EF6A03">
        <w:t xml:space="preserve">The Working Group, having assessed the workload expected for its next session, agreed to devote the first two </w:t>
      </w:r>
      <w:r w:rsidR="0032023B" w:rsidRPr="00EF6A03">
        <w:t xml:space="preserve">and a half </w:t>
      </w:r>
      <w:r w:rsidRPr="00EF6A03">
        <w:t xml:space="preserve">days to the </w:t>
      </w:r>
      <w:r w:rsidR="0032023B" w:rsidRPr="00EF6A03">
        <w:t>electr</w:t>
      </w:r>
      <w:r w:rsidRPr="00EF6A03">
        <w:t xml:space="preserve">ical field, </w:t>
      </w:r>
      <w:r w:rsidR="00090878" w:rsidRPr="00EF6A03">
        <w:t xml:space="preserve">the following afternoon and the next morning to the chemical field and the last one and a half days to the mechanical field.  </w:t>
      </w:r>
    </w:p>
    <w:p w14:paraId="6CE16FA6" w14:textId="4409596D" w:rsidR="00777270" w:rsidRPr="00EF6A03" w:rsidRDefault="00777270" w:rsidP="00777270">
      <w:pPr>
        <w:pStyle w:val="ONUME"/>
      </w:pPr>
      <w:r w:rsidRPr="00EF6A03">
        <w:t xml:space="preserve">The Working Group noted the following tentative dates for its </w:t>
      </w:r>
      <w:r w:rsidR="007973EF" w:rsidRPr="00EF6A03">
        <w:t>fifty-</w:t>
      </w:r>
      <w:r w:rsidR="00177B08" w:rsidRPr="00EF6A03">
        <w:t>second</w:t>
      </w:r>
      <w:r w:rsidRPr="00EF6A03">
        <w:t xml:space="preserve"> session:  </w:t>
      </w:r>
    </w:p>
    <w:p w14:paraId="0AD56545" w14:textId="77777777" w:rsidR="0012656F" w:rsidRPr="00EF6A03" w:rsidRDefault="0012656F" w:rsidP="0012656F">
      <w:pPr>
        <w:pStyle w:val="ONUME"/>
        <w:numPr>
          <w:ilvl w:val="0"/>
          <w:numId w:val="0"/>
        </w:numPr>
        <w:ind w:left="2835" w:firstLine="567"/>
      </w:pPr>
      <w:r w:rsidRPr="00EF6A03">
        <w:t>October 14 to 18, 2024.</w:t>
      </w:r>
    </w:p>
    <w:p w14:paraId="032DE66C" w14:textId="77777777" w:rsidR="00AF286A" w:rsidRPr="00EF6A03" w:rsidRDefault="00AF286A" w:rsidP="00AF286A">
      <w:pPr>
        <w:pStyle w:val="Heading1"/>
      </w:pPr>
      <w:r w:rsidRPr="00EF6A03">
        <w:t>CLOSING OF THE SESSION</w:t>
      </w:r>
    </w:p>
    <w:p w14:paraId="12ED8265" w14:textId="77777777" w:rsidR="00AF286A" w:rsidRPr="00EF6A03" w:rsidRDefault="00AF286A" w:rsidP="00AF286A">
      <w:pPr>
        <w:pStyle w:val="ONUME"/>
        <w:spacing w:after="0"/>
      </w:pPr>
      <w:r w:rsidRPr="00EF6A03">
        <w:t>The Chair closed the session.</w:t>
      </w:r>
    </w:p>
    <w:p w14:paraId="744E21F7" w14:textId="298E3AC9" w:rsidR="00576129" w:rsidRPr="00EF6A03" w:rsidRDefault="00576129" w:rsidP="00576129">
      <w:pPr>
        <w:pStyle w:val="ONUME"/>
        <w:spacing w:after="0"/>
        <w:ind w:left="5529"/>
      </w:pPr>
      <w:r w:rsidRPr="00EF6A03">
        <w:rPr>
          <w:i/>
        </w:rPr>
        <w:t>This report was unanimously adopted by the Working Group by electronic means on May 1</w:t>
      </w:r>
      <w:r w:rsidR="00AB51E9">
        <w:rPr>
          <w:i/>
        </w:rPr>
        <w:t>6</w:t>
      </w:r>
      <w:r w:rsidRPr="00EF6A03">
        <w:rPr>
          <w:i/>
        </w:rPr>
        <w:t>, 2024</w:t>
      </w:r>
    </w:p>
    <w:p w14:paraId="701899AD" w14:textId="77777777" w:rsidR="00AF286A" w:rsidRPr="00EF6A03" w:rsidRDefault="00AF286A" w:rsidP="00777270">
      <w:pPr>
        <w:spacing w:after="120"/>
      </w:pPr>
    </w:p>
    <w:p w14:paraId="51E50964" w14:textId="77777777" w:rsidR="00AF286A" w:rsidRPr="00EF6A03" w:rsidRDefault="00AF286A" w:rsidP="00777270">
      <w:pPr>
        <w:spacing w:after="120"/>
      </w:pPr>
    </w:p>
    <w:p w14:paraId="29F18193" w14:textId="77777777" w:rsidR="00777270" w:rsidRPr="00717B8D" w:rsidRDefault="00777270" w:rsidP="00777270">
      <w:pPr>
        <w:pStyle w:val="Endofdocument-Annex"/>
      </w:pPr>
      <w:r w:rsidRPr="00EF6A03">
        <w:t>[Annexes follow]</w:t>
      </w:r>
    </w:p>
    <w:sectPr w:rsidR="00777270" w:rsidRPr="00717B8D" w:rsidSect="0041760A">
      <w:headerReference w:type="even" r:id="rId99"/>
      <w:headerReference w:type="default" r:id="rId10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69D6" w14:textId="77777777" w:rsidR="00AB2D8A" w:rsidRDefault="00AB2D8A">
      <w:r>
        <w:separator/>
      </w:r>
    </w:p>
  </w:endnote>
  <w:endnote w:type="continuationSeparator" w:id="0">
    <w:p w14:paraId="7A7546AB" w14:textId="77777777" w:rsidR="00AB2D8A" w:rsidRDefault="00AB2D8A" w:rsidP="003B38C1">
      <w:r>
        <w:separator/>
      </w:r>
    </w:p>
    <w:p w14:paraId="0024F813" w14:textId="77777777" w:rsidR="00AB2D8A" w:rsidRPr="003B38C1" w:rsidRDefault="00AB2D8A" w:rsidP="003B38C1">
      <w:pPr>
        <w:spacing w:after="60"/>
        <w:rPr>
          <w:sz w:val="17"/>
        </w:rPr>
      </w:pPr>
      <w:r>
        <w:rPr>
          <w:sz w:val="17"/>
        </w:rPr>
        <w:t>[Endnote continued from previous page]</w:t>
      </w:r>
    </w:p>
  </w:endnote>
  <w:endnote w:type="continuationNotice" w:id="1">
    <w:p w14:paraId="2DC1F942" w14:textId="77777777" w:rsidR="00AB2D8A" w:rsidRPr="003B38C1" w:rsidRDefault="00AB2D8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D13E" w14:textId="77777777" w:rsidR="00AB2D8A" w:rsidRDefault="00AB2D8A">
      <w:r>
        <w:separator/>
      </w:r>
    </w:p>
  </w:footnote>
  <w:footnote w:type="continuationSeparator" w:id="0">
    <w:p w14:paraId="091A5414" w14:textId="77777777" w:rsidR="00AB2D8A" w:rsidRDefault="00AB2D8A" w:rsidP="008B60B2">
      <w:r>
        <w:separator/>
      </w:r>
    </w:p>
    <w:p w14:paraId="52183996" w14:textId="77777777" w:rsidR="00AB2D8A" w:rsidRPr="00ED77FB" w:rsidRDefault="00AB2D8A" w:rsidP="008B60B2">
      <w:pPr>
        <w:spacing w:after="60"/>
        <w:rPr>
          <w:sz w:val="17"/>
          <w:szCs w:val="17"/>
        </w:rPr>
      </w:pPr>
      <w:r w:rsidRPr="00ED77FB">
        <w:rPr>
          <w:sz w:val="17"/>
          <w:szCs w:val="17"/>
        </w:rPr>
        <w:t>[Footnote continued from previous page]</w:t>
      </w:r>
    </w:p>
  </w:footnote>
  <w:footnote w:type="continuationNotice" w:id="1">
    <w:p w14:paraId="177785E7" w14:textId="77777777" w:rsidR="00AB2D8A" w:rsidRPr="00ED77FB" w:rsidRDefault="00AB2D8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3C8E" w14:textId="4837FDED" w:rsidR="0041760A" w:rsidRDefault="0041760A" w:rsidP="0041760A">
    <w:pPr>
      <w:jc w:val="right"/>
    </w:pPr>
    <w:r>
      <w:t>IPC/WG/</w:t>
    </w:r>
    <w:r w:rsidR="003A3DCA">
      <w:t>51</w:t>
    </w:r>
    <w:r>
      <w:t>/2</w:t>
    </w:r>
  </w:p>
  <w:p w14:paraId="25BB0853" w14:textId="6F04A1BD" w:rsidR="0041760A" w:rsidRDefault="0041760A" w:rsidP="0041760A">
    <w:pPr>
      <w:jc w:val="right"/>
    </w:pPr>
    <w:r>
      <w:t xml:space="preserve">page </w:t>
    </w:r>
    <w:r>
      <w:fldChar w:fldCharType="begin"/>
    </w:r>
    <w:r>
      <w:instrText xml:space="preserve"> PAGE  \* MERGEFORMAT </w:instrText>
    </w:r>
    <w:r>
      <w:fldChar w:fldCharType="separate"/>
    </w:r>
    <w:r w:rsidR="00ED7A33">
      <w:rPr>
        <w:noProof/>
      </w:rPr>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0529" w14:textId="27153F39" w:rsidR="00EC4E49" w:rsidRDefault="00D21D2F" w:rsidP="00477D6B">
    <w:pPr>
      <w:jc w:val="right"/>
    </w:pPr>
    <w:r>
      <w:t>IPC/WG/</w:t>
    </w:r>
    <w:r w:rsidR="007973EF">
      <w:t>5</w:t>
    </w:r>
    <w:r w:rsidR="00582228">
      <w:t>1</w:t>
    </w:r>
    <w:r>
      <w:t>/2</w:t>
    </w:r>
  </w:p>
  <w:p w14:paraId="2643A254" w14:textId="0A69E544" w:rsidR="00EC4E49" w:rsidRDefault="00EC4E49" w:rsidP="00477D6B">
    <w:pPr>
      <w:jc w:val="right"/>
    </w:pPr>
    <w:r>
      <w:t xml:space="preserve">page </w:t>
    </w:r>
    <w:r>
      <w:fldChar w:fldCharType="begin"/>
    </w:r>
    <w:r>
      <w:instrText xml:space="preserve"> PAGE  \* MERGEFORMAT </w:instrText>
    </w:r>
    <w:r>
      <w:fldChar w:fldCharType="separate"/>
    </w:r>
    <w:r w:rsidR="009B0C47">
      <w:rPr>
        <w:noProof/>
      </w:rPr>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0D0175E"/>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25302"/>
    <w:rsid w:val="00026305"/>
    <w:rsid w:val="00043CAA"/>
    <w:rsid w:val="000458DE"/>
    <w:rsid w:val="000744D0"/>
    <w:rsid w:val="00075432"/>
    <w:rsid w:val="0007614B"/>
    <w:rsid w:val="000809E9"/>
    <w:rsid w:val="00086EFD"/>
    <w:rsid w:val="00090878"/>
    <w:rsid w:val="00094F1C"/>
    <w:rsid w:val="0009621D"/>
    <w:rsid w:val="000968ED"/>
    <w:rsid w:val="000A53CD"/>
    <w:rsid w:val="000C7B08"/>
    <w:rsid w:val="000F5E56"/>
    <w:rsid w:val="0012656F"/>
    <w:rsid w:val="0013509D"/>
    <w:rsid w:val="001362EE"/>
    <w:rsid w:val="00177B08"/>
    <w:rsid w:val="001832A6"/>
    <w:rsid w:val="001947DB"/>
    <w:rsid w:val="001A1E6C"/>
    <w:rsid w:val="001A685E"/>
    <w:rsid w:val="001F0118"/>
    <w:rsid w:val="001F469E"/>
    <w:rsid w:val="00234449"/>
    <w:rsid w:val="00247D86"/>
    <w:rsid w:val="002634C4"/>
    <w:rsid w:val="0029284F"/>
    <w:rsid w:val="002928D3"/>
    <w:rsid w:val="002B165E"/>
    <w:rsid w:val="002C056E"/>
    <w:rsid w:val="002F1FE6"/>
    <w:rsid w:val="002F4E68"/>
    <w:rsid w:val="0031089E"/>
    <w:rsid w:val="00312F7F"/>
    <w:rsid w:val="0032023B"/>
    <w:rsid w:val="00350C7B"/>
    <w:rsid w:val="00361450"/>
    <w:rsid w:val="003632CC"/>
    <w:rsid w:val="003673CF"/>
    <w:rsid w:val="003845C1"/>
    <w:rsid w:val="00385151"/>
    <w:rsid w:val="00385B2E"/>
    <w:rsid w:val="003A3DCA"/>
    <w:rsid w:val="003A6F89"/>
    <w:rsid w:val="003B38C1"/>
    <w:rsid w:val="003C61FD"/>
    <w:rsid w:val="003D2637"/>
    <w:rsid w:val="004019E3"/>
    <w:rsid w:val="0040269F"/>
    <w:rsid w:val="0041760A"/>
    <w:rsid w:val="00417811"/>
    <w:rsid w:val="00423E3E"/>
    <w:rsid w:val="00426531"/>
    <w:rsid w:val="004272E9"/>
    <w:rsid w:val="00427AF4"/>
    <w:rsid w:val="00433DCD"/>
    <w:rsid w:val="00452A80"/>
    <w:rsid w:val="004647DA"/>
    <w:rsid w:val="00467528"/>
    <w:rsid w:val="00467AA4"/>
    <w:rsid w:val="00474062"/>
    <w:rsid w:val="00477D0A"/>
    <w:rsid w:val="00477D6B"/>
    <w:rsid w:val="00484208"/>
    <w:rsid w:val="004B7E4A"/>
    <w:rsid w:val="004C1F80"/>
    <w:rsid w:val="005019FF"/>
    <w:rsid w:val="0053057A"/>
    <w:rsid w:val="00560A29"/>
    <w:rsid w:val="00576129"/>
    <w:rsid w:val="00582228"/>
    <w:rsid w:val="005B7754"/>
    <w:rsid w:val="005C6649"/>
    <w:rsid w:val="005F7B28"/>
    <w:rsid w:val="00605827"/>
    <w:rsid w:val="006272F7"/>
    <w:rsid w:val="00644622"/>
    <w:rsid w:val="00645023"/>
    <w:rsid w:val="00646050"/>
    <w:rsid w:val="0065600A"/>
    <w:rsid w:val="0067076B"/>
    <w:rsid w:val="0067117B"/>
    <w:rsid w:val="006713CA"/>
    <w:rsid w:val="00676C5C"/>
    <w:rsid w:val="00686ADC"/>
    <w:rsid w:val="006B63F9"/>
    <w:rsid w:val="006E3C21"/>
    <w:rsid w:val="006F5A64"/>
    <w:rsid w:val="00704A85"/>
    <w:rsid w:val="007259F9"/>
    <w:rsid w:val="007470F3"/>
    <w:rsid w:val="00757D1B"/>
    <w:rsid w:val="007663B0"/>
    <w:rsid w:val="00777270"/>
    <w:rsid w:val="0079245A"/>
    <w:rsid w:val="007973EF"/>
    <w:rsid w:val="007D1613"/>
    <w:rsid w:val="007F751D"/>
    <w:rsid w:val="00803513"/>
    <w:rsid w:val="00805311"/>
    <w:rsid w:val="00811A86"/>
    <w:rsid w:val="008879D3"/>
    <w:rsid w:val="00894470"/>
    <w:rsid w:val="008B2CC1"/>
    <w:rsid w:val="008B60B2"/>
    <w:rsid w:val="008F1E63"/>
    <w:rsid w:val="008F2791"/>
    <w:rsid w:val="00903A9B"/>
    <w:rsid w:val="0090731E"/>
    <w:rsid w:val="00913091"/>
    <w:rsid w:val="00913519"/>
    <w:rsid w:val="00916EE2"/>
    <w:rsid w:val="00924766"/>
    <w:rsid w:val="00925A2E"/>
    <w:rsid w:val="00943439"/>
    <w:rsid w:val="00952E4D"/>
    <w:rsid w:val="00960D9D"/>
    <w:rsid w:val="00966A22"/>
    <w:rsid w:val="0096722F"/>
    <w:rsid w:val="0097607D"/>
    <w:rsid w:val="00980843"/>
    <w:rsid w:val="009B0C47"/>
    <w:rsid w:val="009B1225"/>
    <w:rsid w:val="009B5CC8"/>
    <w:rsid w:val="009C637B"/>
    <w:rsid w:val="009E2791"/>
    <w:rsid w:val="009E3F6F"/>
    <w:rsid w:val="009F499F"/>
    <w:rsid w:val="00A00095"/>
    <w:rsid w:val="00A05DF6"/>
    <w:rsid w:val="00A25D2D"/>
    <w:rsid w:val="00A338C7"/>
    <w:rsid w:val="00A42DAF"/>
    <w:rsid w:val="00A45BD8"/>
    <w:rsid w:val="00A46FC0"/>
    <w:rsid w:val="00A60684"/>
    <w:rsid w:val="00A60D61"/>
    <w:rsid w:val="00A71E2D"/>
    <w:rsid w:val="00A869B7"/>
    <w:rsid w:val="00AB2D8A"/>
    <w:rsid w:val="00AB51E9"/>
    <w:rsid w:val="00AB6511"/>
    <w:rsid w:val="00AC205C"/>
    <w:rsid w:val="00AD4780"/>
    <w:rsid w:val="00AD66A5"/>
    <w:rsid w:val="00AE4AFA"/>
    <w:rsid w:val="00AE4B2B"/>
    <w:rsid w:val="00AF0A6B"/>
    <w:rsid w:val="00AF286A"/>
    <w:rsid w:val="00B05A69"/>
    <w:rsid w:val="00B07A93"/>
    <w:rsid w:val="00B329A8"/>
    <w:rsid w:val="00B65735"/>
    <w:rsid w:val="00B72168"/>
    <w:rsid w:val="00B906A0"/>
    <w:rsid w:val="00B9734B"/>
    <w:rsid w:val="00BA30E2"/>
    <w:rsid w:val="00BB0E3D"/>
    <w:rsid w:val="00BB171D"/>
    <w:rsid w:val="00BB63C5"/>
    <w:rsid w:val="00BC0087"/>
    <w:rsid w:val="00BD0037"/>
    <w:rsid w:val="00C07CDC"/>
    <w:rsid w:val="00C11BFE"/>
    <w:rsid w:val="00C22279"/>
    <w:rsid w:val="00C423EF"/>
    <w:rsid w:val="00C55113"/>
    <w:rsid w:val="00C676F6"/>
    <w:rsid w:val="00C678F7"/>
    <w:rsid w:val="00C83BE2"/>
    <w:rsid w:val="00C93B78"/>
    <w:rsid w:val="00CD04F1"/>
    <w:rsid w:val="00CE745F"/>
    <w:rsid w:val="00D21D2F"/>
    <w:rsid w:val="00D247F9"/>
    <w:rsid w:val="00D45252"/>
    <w:rsid w:val="00D71B4D"/>
    <w:rsid w:val="00D93D55"/>
    <w:rsid w:val="00DC5AC3"/>
    <w:rsid w:val="00DC7AA9"/>
    <w:rsid w:val="00DE0C0B"/>
    <w:rsid w:val="00E077AC"/>
    <w:rsid w:val="00E335FE"/>
    <w:rsid w:val="00E57C33"/>
    <w:rsid w:val="00E659A2"/>
    <w:rsid w:val="00EC4E49"/>
    <w:rsid w:val="00ED77FB"/>
    <w:rsid w:val="00ED7A33"/>
    <w:rsid w:val="00EE05E0"/>
    <w:rsid w:val="00EE45FA"/>
    <w:rsid w:val="00EF6A03"/>
    <w:rsid w:val="00F1548F"/>
    <w:rsid w:val="00F1652D"/>
    <w:rsid w:val="00F46D41"/>
    <w:rsid w:val="00F47AA4"/>
    <w:rsid w:val="00F47B7C"/>
    <w:rsid w:val="00F66152"/>
    <w:rsid w:val="00F853E7"/>
    <w:rsid w:val="00F9156D"/>
    <w:rsid w:val="00FB3002"/>
    <w:rsid w:val="00FB30FF"/>
    <w:rsid w:val="00FE38CA"/>
    <w:rsid w:val="00FE3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952E4D"/>
    <w:rPr>
      <w:color w:val="605E5C"/>
      <w:shd w:val="clear" w:color="auto" w:fill="E1DFDD"/>
    </w:rPr>
  </w:style>
  <w:style w:type="paragraph" w:styleId="Revision">
    <w:name w:val="Revision"/>
    <w:hidden/>
    <w:uiPriority w:val="99"/>
    <w:semiHidden/>
    <w:rsid w:val="00FB30FF"/>
    <w:rPr>
      <w:rFonts w:ascii="Arial" w:hAnsi="Arial" w:cs="Arial"/>
      <w:sz w:val="22"/>
      <w:lang w:eastAsia="zh-CN"/>
    </w:rPr>
  </w:style>
  <w:style w:type="character" w:styleId="FollowedHyperlink">
    <w:name w:val="FollowedHyperlink"/>
    <w:basedOn w:val="DefaultParagraphFont"/>
    <w:semiHidden/>
    <w:unhideWhenUsed/>
    <w:rsid w:val="008F2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7073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15" TargetMode="External"/><Relationship Id="rId21" Type="http://schemas.openxmlformats.org/officeDocument/2006/relationships/hyperlink" Target="https://www3.wipo.int/classifications/ipc/ipcef/public/en/project/CE481" TargetMode="External"/><Relationship Id="rId42" Type="http://schemas.openxmlformats.org/officeDocument/2006/relationships/hyperlink" Target="https://www3.wipo.int/classifications/ipc/ipcef/public/en/project/F182" TargetMode="External"/><Relationship Id="rId47" Type="http://schemas.openxmlformats.org/officeDocument/2006/relationships/hyperlink" Target="https://www3.wipo.int/classifications/ipc/ipcef/public/en/project/F188" TargetMode="External"/><Relationship Id="rId63" Type="http://schemas.openxmlformats.org/officeDocument/2006/relationships/hyperlink" Target="https://www3.wipo.int/classifications/ipc/ipcef/public/en/project/F157" TargetMode="External"/><Relationship Id="rId68" Type="http://schemas.openxmlformats.org/officeDocument/2006/relationships/hyperlink" Target="https://www3.wipo.int/classifications/ipc/ipcef/public/en/project/M633" TargetMode="External"/><Relationship Id="rId84" Type="http://schemas.openxmlformats.org/officeDocument/2006/relationships/hyperlink" Target="https://www3.wipo.int/classifications/ipc/ipcef/public/en/project/C530" TargetMode="External"/><Relationship Id="rId89" Type="http://schemas.openxmlformats.org/officeDocument/2006/relationships/hyperlink" Target="https://www3.wipo.int/classifications/ipc/ipcef/public/en/project/C535" TargetMode="External"/><Relationship Id="rId16" Type="http://schemas.openxmlformats.org/officeDocument/2006/relationships/hyperlink" Target="https://www3.wipo.int/classifications/ipc/ipcef/public/en/project/CE456" TargetMode="External"/><Relationship Id="rId11" Type="http://schemas.openxmlformats.org/officeDocument/2006/relationships/hyperlink" Target="https://www3.wipo.int/classifications/ipc/ipcef/public/en/project/F189" TargetMode="External"/><Relationship Id="rId32" Type="http://schemas.openxmlformats.org/officeDocument/2006/relationships/hyperlink" Target="https://www3.wipo.int/classifications/ipc/ipcef/public/en/project/C519" TargetMode="External"/><Relationship Id="rId37" Type="http://schemas.openxmlformats.org/officeDocument/2006/relationships/hyperlink" Target="https://www3.wipo.int/classifications/ipc/ipcef/public/en/project/F170" TargetMode="External"/><Relationship Id="rId53" Type="http://schemas.openxmlformats.org/officeDocument/2006/relationships/hyperlink" Target="https://www3.wipo.int/classifications/ipc/ipcef/private/en/project/C516" TargetMode="External"/><Relationship Id="rId58" Type="http://schemas.openxmlformats.org/officeDocument/2006/relationships/hyperlink" Target="https://www3.wipo.int/classifications/ipc/ipcef/public/en/project/F185" TargetMode="External"/><Relationship Id="rId74" Type="http://schemas.openxmlformats.org/officeDocument/2006/relationships/hyperlink" Target="https://www3.wipo.int/classifications/ipc/ipcef/public/en/project/M835" TargetMode="External"/><Relationship Id="rId79" Type="http://schemas.openxmlformats.org/officeDocument/2006/relationships/hyperlink" Target="https://www3.wipo.int/classifications/ipc/ipcef/public/en/project/C532"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3.wipo.int/classifications/ipc/ipcef/public/en/project/M812" TargetMode="External"/><Relationship Id="rId95" Type="http://schemas.openxmlformats.org/officeDocument/2006/relationships/hyperlink" Target="https://www3.wipo.int/classifications/ipc/ipcef/public/en/project/WG191" TargetMode="External"/><Relationship Id="rId22" Type="http://schemas.openxmlformats.org/officeDocument/2006/relationships/hyperlink" Target="https://www3.wipo.int/classifications/ipc/ipcef/public/en/project/C519" TargetMode="External"/><Relationship Id="rId27" Type="http://schemas.openxmlformats.org/officeDocument/2006/relationships/hyperlink" Target="https://www3.wipo.int/classifications/ipc/ipcef/public/en/project/C516" TargetMode="External"/><Relationship Id="rId43" Type="http://schemas.openxmlformats.org/officeDocument/2006/relationships/hyperlink" Target="https://www3.wipo.int/classifications/ipc/ipcef/public/en/project/F184" TargetMode="External"/><Relationship Id="rId48" Type="http://schemas.openxmlformats.org/officeDocument/2006/relationships/hyperlink" Target="https://www3.wipo.int/classifications/ipc/ipcef/public/en/project/F198" TargetMode="External"/><Relationship Id="rId64" Type="http://schemas.openxmlformats.org/officeDocument/2006/relationships/hyperlink" Target="https://www3.wipo.int/classifications/ipc/ipcef/public/en/project/F178" TargetMode="External"/><Relationship Id="rId69" Type="http://schemas.openxmlformats.org/officeDocument/2006/relationships/hyperlink" Target="https://www3.wipo.int/classifications/ipc/ipcef/public/en/project/M634" TargetMode="External"/><Relationship Id="rId80" Type="http://schemas.openxmlformats.org/officeDocument/2006/relationships/hyperlink" Target="https://www3.wipo.int/classifications/ipc/ipcef/public/en/project/M633" TargetMode="External"/><Relationship Id="rId85" Type="http://schemas.openxmlformats.org/officeDocument/2006/relationships/hyperlink" Target="https://www3.wipo.int/classifications/ipc/ipcef/public/en/project/M840" TargetMode="External"/><Relationship Id="rId12" Type="http://schemas.openxmlformats.org/officeDocument/2006/relationships/hyperlink" Target="https://www3.wipo.int/classifications/ipc/ipcef/public/en/project/F190" TargetMode="External"/><Relationship Id="rId17" Type="http://schemas.openxmlformats.org/officeDocument/2006/relationships/hyperlink" Target="https://www3.wipo.int/classifications/ipc/ipcef/public/en/project/C514" TargetMode="External"/><Relationship Id="rId25" Type="http://schemas.openxmlformats.org/officeDocument/2006/relationships/hyperlink" Target="https://www3.wipo.int/classifications/ipc/ipcef/public/en/project/C514" TargetMode="External"/><Relationship Id="rId33" Type="http://schemas.openxmlformats.org/officeDocument/2006/relationships/hyperlink" Target="https://www3.wipo.int/classifications/ipc/ipcef/public/en/project/F140" TargetMode="External"/><Relationship Id="rId38" Type="http://schemas.openxmlformats.org/officeDocument/2006/relationships/hyperlink" Target="https://www3.wipo.int/classifications/ipc/ipcef/public/en/project/F175" TargetMode="External"/><Relationship Id="rId46" Type="http://schemas.openxmlformats.org/officeDocument/2006/relationships/hyperlink" Target="https://www3.wipo.int/classifications/ipc/ipcef/public/en/project/F187" TargetMode="External"/><Relationship Id="rId59" Type="http://schemas.openxmlformats.org/officeDocument/2006/relationships/hyperlink" Target="https://www3.wipo.int/classifications/ipc/ipcef/public/en/project/F188" TargetMode="External"/><Relationship Id="rId67" Type="http://schemas.openxmlformats.org/officeDocument/2006/relationships/hyperlink" Target="https://www3.wipo.int/classifications/ipc/ipcef/public/en/project/M627" TargetMode="External"/><Relationship Id="rId20" Type="http://schemas.openxmlformats.org/officeDocument/2006/relationships/hyperlink" Target="https://www3.wipo.int/classifications/ipc/ipcef/public/en/project/CE481" TargetMode="External"/><Relationship Id="rId41" Type="http://schemas.openxmlformats.org/officeDocument/2006/relationships/hyperlink" Target="https://www3.wipo.int/classifications/ipc/ipcef/public/en/project/F180" TargetMode="External"/><Relationship Id="rId54" Type="http://schemas.openxmlformats.org/officeDocument/2006/relationships/hyperlink" Target="https://www3.wipo.int/classifications/ipc/ipcef/public/en/project/C525" TargetMode="External"/><Relationship Id="rId62" Type="http://schemas.openxmlformats.org/officeDocument/2006/relationships/hyperlink" Target="https://www3.wipo.int/classifications/ipc/ipcef/public/en/project/F155" TargetMode="External"/><Relationship Id="rId70" Type="http://schemas.openxmlformats.org/officeDocument/2006/relationships/hyperlink" Target="https://www3.wipo.int/classifications/ipc/ipcef/public/en/project/M812" TargetMode="External"/><Relationship Id="rId75" Type="http://schemas.openxmlformats.org/officeDocument/2006/relationships/hyperlink" Target="https://www3.wipo.int/classifications/ipc/ipcef/public/en/project/M836" TargetMode="External"/><Relationship Id="rId83" Type="http://schemas.openxmlformats.org/officeDocument/2006/relationships/hyperlink" Target="https://www3.wipo.int/classifications/ipc/ipcef/public/en/project/M838" TargetMode="External"/><Relationship Id="rId88" Type="http://schemas.openxmlformats.org/officeDocument/2006/relationships/hyperlink" Target="https://www3.wipo.int/classifications/ipc/ipcef/public/en/project/M812" TargetMode="External"/><Relationship Id="rId91" Type="http://schemas.openxmlformats.org/officeDocument/2006/relationships/hyperlink" Target="https://www3.wipo.int/classifications/ipc/ipcef/public/en/project/M839" TargetMode="External"/><Relationship Id="rId96" Type="http://schemas.openxmlformats.org/officeDocument/2006/relationships/hyperlink" Target="https://www3.wipo.int/classifications/ipc/ipcef/public/en/project/M27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F198" TargetMode="External"/><Relationship Id="rId23" Type="http://schemas.openxmlformats.org/officeDocument/2006/relationships/hyperlink" Target="https://www3.wipo.int/classifications/ipc/ipcef/public/en/project/C519" TargetMode="External"/><Relationship Id="rId28" Type="http://schemas.openxmlformats.org/officeDocument/2006/relationships/hyperlink" Target="https://www3.wipo.int/classifications/ipc/ipcef/public/en/project/C525" TargetMode="External"/><Relationship Id="rId36" Type="http://schemas.openxmlformats.org/officeDocument/2006/relationships/hyperlink" Target="https://www3.wipo.int/classifications/ipc/ipcef/public/en/project/F157" TargetMode="External"/><Relationship Id="rId49" Type="http://schemas.openxmlformats.org/officeDocument/2006/relationships/hyperlink" Target="https://www3.wipo.int/classifications/ipc/ipcef/public/en/project/F182" TargetMode="External"/><Relationship Id="rId57" Type="http://schemas.openxmlformats.org/officeDocument/2006/relationships/hyperlink" Target="https://www3.wipo.int/classifications/ipc/ipcef/public/en/project/F184" TargetMode="External"/><Relationship Id="rId10" Type="http://schemas.openxmlformats.org/officeDocument/2006/relationships/hyperlink" Target="https://www3.wipo.int/classifications/ipc/ipcef/public/en/project/CE552" TargetMode="External"/><Relationship Id="rId31" Type="http://schemas.openxmlformats.org/officeDocument/2006/relationships/hyperlink" Target="https://www3.wipo.int/classifications/ipc/ipcef/public/en/project/C529" TargetMode="External"/><Relationship Id="rId44" Type="http://schemas.openxmlformats.org/officeDocument/2006/relationships/hyperlink" Target="https://www3.wipo.int/classifications/ipc/ipcef/public/en/project/F185" TargetMode="External"/><Relationship Id="rId52" Type="http://schemas.openxmlformats.org/officeDocument/2006/relationships/hyperlink" Target="https://www3.wipo.int/classifications/ipc/ipcef/private/en/project/C515" TargetMode="External"/><Relationship Id="rId60" Type="http://schemas.openxmlformats.org/officeDocument/2006/relationships/hyperlink" Target="https://www3.wipo.int/classifications/ipc/ipcef/public/en/project/C527" TargetMode="External"/><Relationship Id="rId65" Type="http://schemas.openxmlformats.org/officeDocument/2006/relationships/hyperlink" Target="https://www3.wipo.int/classifications/ipc/ipcef/public/en/project/F157" TargetMode="External"/><Relationship Id="rId73" Type="http://schemas.openxmlformats.org/officeDocument/2006/relationships/hyperlink" Target="https://www3.wipo.int/classifications/ipc/ipcef/public/en/project/M834" TargetMode="External"/><Relationship Id="rId78" Type="http://schemas.openxmlformats.org/officeDocument/2006/relationships/hyperlink" Target="https://www3.wipo.int/classifications/ipc/ipcef/public/en/project/M832" TargetMode="External"/><Relationship Id="rId81" Type="http://schemas.openxmlformats.org/officeDocument/2006/relationships/hyperlink" Target="https://www3.wipo.int/classifications/ipc/ipcef/public/en/project/C533" TargetMode="External"/><Relationship Id="rId86" Type="http://schemas.openxmlformats.org/officeDocument/2006/relationships/hyperlink" Target="https://www3.wipo.int/classifications/ipc/ipcef/public/en/project/M633" TargetMode="External"/><Relationship Id="rId94" Type="http://schemas.openxmlformats.org/officeDocument/2006/relationships/hyperlink" Target="https://www3.wipo.int/classifications/ipc/ipcef/public/en/project/M621"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ipc/ipcef/public/en/project/CE551" TargetMode="External"/><Relationship Id="rId13" Type="http://schemas.openxmlformats.org/officeDocument/2006/relationships/hyperlink" Target="https://www3.wipo.int/classifications/ipc/ipcef/public/en/project/F191" TargetMode="External"/><Relationship Id="rId18" Type="http://schemas.openxmlformats.org/officeDocument/2006/relationships/hyperlink" Target="https://www3.wipo.int/classifications/ipc/ipcef/public/en/project/C515" TargetMode="External"/><Relationship Id="rId39" Type="http://schemas.openxmlformats.org/officeDocument/2006/relationships/hyperlink" Target="https://www3.wipo.int/classifications/ipc/ipcef/public/en/project/F177" TargetMode="External"/><Relationship Id="rId34" Type="http://schemas.openxmlformats.org/officeDocument/2006/relationships/hyperlink" Target="https://www3.wipo.int/classifications/ipc/ipcef/public/en/project/F148" TargetMode="External"/><Relationship Id="rId50" Type="http://schemas.openxmlformats.org/officeDocument/2006/relationships/hyperlink" Target="https://www3.wipo.int/classifications/ipc/ipcef/public/en/project/F187" TargetMode="External"/><Relationship Id="rId55" Type="http://schemas.openxmlformats.org/officeDocument/2006/relationships/hyperlink" Target="https://www3.wipo.int/classifications/ipc/ipcef/public/en/project/F170" TargetMode="External"/><Relationship Id="rId76" Type="http://schemas.openxmlformats.org/officeDocument/2006/relationships/hyperlink" Target="https://www3.wipo.int/classifications/ipc/ipcef/public/en/project/M837" TargetMode="External"/><Relationship Id="rId97" Type="http://schemas.openxmlformats.org/officeDocument/2006/relationships/hyperlink" Target="https://www3.wipo.int/classifications/ipc/ipcef/public/en/project/M277"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831" TargetMode="External"/><Relationship Id="rId92" Type="http://schemas.openxmlformats.org/officeDocument/2006/relationships/hyperlink" Target="https://www3.wipo.int/classifications/ipc/ipcef/public/en/project/C529"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27" TargetMode="External"/><Relationship Id="rId24" Type="http://schemas.openxmlformats.org/officeDocument/2006/relationships/hyperlink" Target="https://www3.wipo.int/classifications/ipc/ipcef/public/en/project/C510" TargetMode="External"/><Relationship Id="rId40" Type="http://schemas.openxmlformats.org/officeDocument/2006/relationships/hyperlink" Target="https://www3.wipo.int/classifications/ipc/ipcef/public/en/project/F178" TargetMode="External"/><Relationship Id="rId45" Type="http://schemas.openxmlformats.org/officeDocument/2006/relationships/hyperlink" Target="https://www3.wipo.int/classifications/ipc/ipcef/public/en/project/F186" TargetMode="External"/><Relationship Id="rId66" Type="http://schemas.openxmlformats.org/officeDocument/2006/relationships/hyperlink" Target="https://www3.wipo.int/classifications/ipc/ipcef/public/en/project/M621" TargetMode="External"/><Relationship Id="rId87" Type="http://schemas.openxmlformats.org/officeDocument/2006/relationships/hyperlink" Target="https://www3.wipo.int/classifications/ipc/ipcef/public/en/project/C534" TargetMode="External"/><Relationship Id="rId61" Type="http://schemas.openxmlformats.org/officeDocument/2006/relationships/hyperlink" Target="https://www3.wipo.int/classifications/ipc/ipcef/public/en/project/C528" TargetMode="External"/><Relationship Id="rId82" Type="http://schemas.openxmlformats.org/officeDocument/2006/relationships/hyperlink" Target="https://www3.wipo.int/classifications/ipc/ipcef/public/en/project/M633" TargetMode="External"/><Relationship Id="rId19" Type="http://schemas.openxmlformats.org/officeDocument/2006/relationships/hyperlink" Target="https://www3.wipo.int/classifications/ipc/ipcef/public/en/project/C516" TargetMode="External"/><Relationship Id="rId14" Type="http://schemas.openxmlformats.org/officeDocument/2006/relationships/hyperlink" Target="https://www3.wipo.int/classifications/ipc/ipcef/public/en/project/F196" TargetMode="External"/><Relationship Id="rId30" Type="http://schemas.openxmlformats.org/officeDocument/2006/relationships/hyperlink" Target="https://www3.wipo.int/classifications/ipc/ipcef/public/en/project/C528" TargetMode="External"/><Relationship Id="rId35" Type="http://schemas.openxmlformats.org/officeDocument/2006/relationships/hyperlink" Target="https://www3.wipo.int/classifications/ipc/ipcef/public/en/project/F155" TargetMode="External"/><Relationship Id="rId56" Type="http://schemas.openxmlformats.org/officeDocument/2006/relationships/hyperlink" Target="https://www3.wipo.int/classifications/ipc/ipcef/public/en/project/F175" TargetMode="External"/><Relationship Id="rId77" Type="http://schemas.openxmlformats.org/officeDocument/2006/relationships/hyperlink" Target="https://www3.wipo.int/classifications/ipc/ipcef/public/en/project/M834" TargetMode="External"/><Relationship Id="rId100"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www3.wipo.int/classifications/ipc/ipcef/public/en/project/C514" TargetMode="External"/><Relationship Id="rId72" Type="http://schemas.openxmlformats.org/officeDocument/2006/relationships/hyperlink" Target="https://www3.wipo.int/classifications/ipc/ipcef/public/en/project/M832" TargetMode="External"/><Relationship Id="rId93" Type="http://schemas.openxmlformats.org/officeDocument/2006/relationships/hyperlink" Target="https://www3.wipo.int/classifications/ipc/ipcef/public/en/project/M841" TargetMode="External"/><Relationship Id="rId98" Type="http://schemas.openxmlformats.org/officeDocument/2006/relationships/hyperlink" Target="https://www3.wipo.int/classifications/ipc/ipcef/public/en/project/WG19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2066</Words>
  <Characters>18223</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IPC/WG/51/2, report, 51st Session, IPC Revision Working Group</vt:lpstr>
    </vt:vector>
  </TitlesOfParts>
  <Company>WIPO</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IPC/WG/51/2, report, 51st Session, IPC Revision Working Group</dc:title>
  <dc:subject>report, 51st Session, IPC Revision Working Group (IPC Union), April 15 to 19, 2024</dc:subject>
  <dc:creator>WIPO</dc:creator>
  <cp:keywords>IPC, report, English version</cp:keywords>
  <cp:lastModifiedBy>SCHLESSINGER Caroline</cp:lastModifiedBy>
  <cp:revision>2</cp:revision>
  <cp:lastPrinted>2019-05-09T08:35:00Z</cp:lastPrinted>
  <dcterms:created xsi:type="dcterms:W3CDTF">2024-05-21T12:25:00Z</dcterms:created>
  <dcterms:modified xsi:type="dcterms:W3CDTF">2024-05-21T12:25:00Z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2024-04-24T15:20:54Z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da61d875-02c7-45b0-ba4e-4d4651b044b2</vt:lpwstr>
  </property>
  <property fmtid="{D5CDD505-2E9C-101B-9397-08002B2CF9AE}" pid="14" name="MSIP_Label_20773ee6-353b-4fb9-a59d-0b94c8c67bea_ContentBits">
    <vt:lpwstr>0</vt:lpwstr>
  </property>
</Properties>
</file>