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F8" w:rsidRPr="00F165A4" w:rsidRDefault="003D1FF8" w:rsidP="003D1FF8">
      <w:pPr>
        <w:pStyle w:val="Header"/>
        <w:jc w:val="right"/>
        <w:rPr>
          <w:szCs w:val="22"/>
          <w:lang w:val="fr-FR"/>
        </w:rPr>
      </w:pPr>
      <w:bookmarkStart w:id="0" w:name="_GoBack"/>
      <w:bookmarkEnd w:id="0"/>
      <w:r w:rsidRPr="00F165A4">
        <w:rPr>
          <w:szCs w:val="22"/>
          <w:lang w:val="fr-FR"/>
        </w:rPr>
        <w:t>IPC/CE/</w:t>
      </w:r>
      <w:r w:rsidR="0063056E">
        <w:rPr>
          <w:szCs w:val="22"/>
          <w:lang w:val="fr-FR"/>
        </w:rPr>
        <w:t>5</w:t>
      </w:r>
      <w:r w:rsidR="00A83D2F">
        <w:rPr>
          <w:szCs w:val="22"/>
          <w:lang w:val="fr-FR"/>
        </w:rPr>
        <w:t>3</w:t>
      </w:r>
      <w:r w:rsidRPr="00F165A4">
        <w:rPr>
          <w:szCs w:val="22"/>
          <w:lang w:val="fr-FR"/>
        </w:rPr>
        <w:t>/2</w:t>
      </w:r>
    </w:p>
    <w:p w:rsidR="003D1FF8" w:rsidRPr="00F165A4" w:rsidRDefault="003D1FF8" w:rsidP="003D1FF8">
      <w:pPr>
        <w:pStyle w:val="Header"/>
        <w:jc w:val="right"/>
        <w:rPr>
          <w:szCs w:val="22"/>
          <w:lang w:val="fr-FR"/>
        </w:rPr>
      </w:pPr>
      <w:r w:rsidRPr="00F165A4">
        <w:rPr>
          <w:szCs w:val="22"/>
          <w:lang w:val="fr-FR"/>
        </w:rPr>
        <w:t>ANNEX II</w:t>
      </w:r>
    </w:p>
    <w:p w:rsidR="003D1FF8" w:rsidRDefault="003D1FF8" w:rsidP="003D1FF8">
      <w:pPr>
        <w:pStyle w:val="Header"/>
        <w:rPr>
          <w:b/>
          <w:bCs/>
          <w:lang w:val="fr-FR"/>
        </w:rPr>
      </w:pPr>
    </w:p>
    <w:p w:rsidR="003D1FF8" w:rsidRDefault="003D1FF8" w:rsidP="003D1FF8">
      <w:pPr>
        <w:pStyle w:val="Header"/>
        <w:rPr>
          <w:b/>
          <w:bCs/>
          <w:lang w:val="fr-FR"/>
        </w:rPr>
      </w:pPr>
    </w:p>
    <w:p w:rsidR="003D1FF8" w:rsidRPr="001558F4" w:rsidRDefault="003D1FF8" w:rsidP="003D1FF8">
      <w:pPr>
        <w:pStyle w:val="Heading1"/>
        <w:rPr>
          <w:lang w:val="fr-CH"/>
        </w:rPr>
      </w:pPr>
      <w:r w:rsidRPr="00AB1008">
        <w:rPr>
          <w:lang w:val="fr-FR"/>
        </w:rPr>
        <w:t>AGENDA</w:t>
      </w:r>
      <w:r w:rsidRPr="00AB1008">
        <w:rPr>
          <w:lang w:val="fr-FR"/>
        </w:rPr>
        <w:br/>
      </w:r>
    </w:p>
    <w:p w:rsidR="00100459" w:rsidRDefault="00100459" w:rsidP="00100459">
      <w:pPr>
        <w:pStyle w:val="ONUME"/>
      </w:pPr>
      <w:r w:rsidRPr="00E323F8">
        <w:t>Opening of the session</w:t>
      </w:r>
    </w:p>
    <w:p w:rsidR="00A83D2F" w:rsidRPr="00851DA4" w:rsidRDefault="00A83D2F" w:rsidP="00A83D2F">
      <w:pPr>
        <w:pStyle w:val="ONUME"/>
        <w:tabs>
          <w:tab w:val="left" w:pos="567"/>
          <w:tab w:val="num" w:pos="1134"/>
        </w:tabs>
        <w:ind w:left="1134" w:hanging="1134"/>
      </w:pPr>
      <w:r w:rsidRPr="00E323F8">
        <w:t>Adoption of the agenda</w:t>
      </w:r>
    </w:p>
    <w:p w:rsidR="00100459" w:rsidRDefault="00100459" w:rsidP="00100459">
      <w:pPr>
        <w:pStyle w:val="ONUME"/>
      </w:pPr>
      <w:r w:rsidRPr="00E323F8">
        <w:t xml:space="preserve">Election of a Chair and two Vice-Chairs </w:t>
      </w:r>
    </w:p>
    <w:p w:rsidR="00A83D2F" w:rsidRDefault="00A83D2F" w:rsidP="00A83D2F">
      <w:pPr>
        <w:pStyle w:val="ONUME"/>
        <w:tabs>
          <w:tab w:val="clear" w:pos="567"/>
          <w:tab w:val="left" w:pos="0"/>
        </w:tabs>
        <w:ind w:left="630" w:hanging="630"/>
      </w:pPr>
      <w:r w:rsidRPr="00E323F8">
        <w:t>Report on the progress of the IPC revision program</w:t>
      </w:r>
      <w:proofErr w:type="gramStart"/>
      <w:r>
        <w:t>;  Format</w:t>
      </w:r>
      <w:proofErr w:type="gramEnd"/>
      <w:r>
        <w:t xml:space="preserve"> of future IPC Revision Working Group meetings</w:t>
      </w:r>
      <w:r>
        <w:br/>
      </w:r>
      <w:r>
        <w:tab/>
      </w:r>
      <w:r w:rsidRPr="00E323F8">
        <w:t>See project</w:t>
      </w:r>
      <w:r>
        <w:t>s</w:t>
      </w:r>
      <w:r w:rsidRPr="00E323F8">
        <w:t xml:space="preserve"> </w:t>
      </w:r>
      <w:hyperlink r:id="rId7" w:history="1">
        <w:r w:rsidRPr="00DB2661">
          <w:rPr>
            <w:rStyle w:val="Hyperlink"/>
          </w:rPr>
          <w:t>CE 462</w:t>
        </w:r>
      </w:hyperlink>
      <w:r>
        <w:rPr>
          <w:rStyle w:val="Hyperlink"/>
        </w:rPr>
        <w:t xml:space="preserve"> </w:t>
      </w:r>
      <w:r>
        <w:t xml:space="preserve">and </w:t>
      </w:r>
      <w:hyperlink r:id="rId8" w:history="1">
        <w:r w:rsidRPr="00EC43F6">
          <w:rPr>
            <w:rStyle w:val="Hyperlink"/>
          </w:rPr>
          <w:t>CE 539</w:t>
        </w:r>
      </w:hyperlink>
      <w:r>
        <w:t>.</w:t>
      </w:r>
    </w:p>
    <w:p w:rsidR="00A83D2F" w:rsidRDefault="00A83D2F" w:rsidP="00A83D2F">
      <w:pPr>
        <w:pStyle w:val="ONUME"/>
        <w:tabs>
          <w:tab w:val="left" w:pos="567"/>
          <w:tab w:val="num" w:pos="1134"/>
        </w:tabs>
        <w:ind w:left="1134" w:hanging="1134"/>
      </w:pPr>
      <w:r>
        <w:t xml:space="preserve">Report on the progress of the CPC and FI revision </w:t>
      </w:r>
      <w:r w:rsidRPr="00E323F8">
        <w:t>program</w:t>
      </w:r>
      <w:r>
        <w:t>s</w:t>
      </w:r>
      <w:r w:rsidRPr="00E323F8">
        <w:br/>
      </w:r>
      <w:r>
        <w:t>Reports by the EPO and the USPTO on the CPC and by the JPO on the FI</w:t>
      </w:r>
      <w:r w:rsidRPr="00E323F8">
        <w:t>.</w:t>
      </w:r>
    </w:p>
    <w:p w:rsidR="00A83D2F" w:rsidRDefault="00A83D2F" w:rsidP="00452886">
      <w:pPr>
        <w:pStyle w:val="ONUME"/>
        <w:tabs>
          <w:tab w:val="left" w:pos="567"/>
          <w:tab w:val="num" w:pos="1134"/>
        </w:tabs>
        <w:ind w:left="1134" w:hanging="1134"/>
      </w:pPr>
      <w:r>
        <w:t xml:space="preserve">Report of the Expert Group on Semiconductor Technology (EGST) </w:t>
      </w:r>
      <w:r w:rsidRPr="00E323F8">
        <w:br/>
      </w:r>
      <w:r w:rsidRPr="00E323F8">
        <w:tab/>
        <w:t>See project</w:t>
      </w:r>
      <w:r>
        <w:t xml:space="preserve">s </w:t>
      </w:r>
      <w:hyperlink r:id="rId9" w:history="1">
        <w:r w:rsidRPr="00452886">
          <w:rPr>
            <w:rStyle w:val="Hyperlink"/>
          </w:rPr>
          <w:t>CE 539</w:t>
        </w:r>
      </w:hyperlink>
      <w:r>
        <w:t xml:space="preserve"> and </w:t>
      </w:r>
      <w:hyperlink r:id="rId10" w:history="1">
        <w:r w:rsidRPr="00452886">
          <w:rPr>
            <w:rStyle w:val="Hyperlink"/>
          </w:rPr>
          <w:t>CE 481</w:t>
        </w:r>
      </w:hyperlink>
      <w:r w:rsidRPr="00E323F8">
        <w:t>.</w:t>
      </w:r>
    </w:p>
    <w:p w:rsidR="00A83D2F" w:rsidRDefault="00A83D2F" w:rsidP="00A83D2F">
      <w:pPr>
        <w:pStyle w:val="ONUME"/>
        <w:tabs>
          <w:tab w:val="left" w:pos="567"/>
          <w:tab w:val="num" w:pos="1134"/>
        </w:tabs>
        <w:ind w:left="1134" w:hanging="1134"/>
      </w:pPr>
      <w:r>
        <w:t>Use of trademarks in the IPC</w:t>
      </w:r>
      <w:r w:rsidRPr="00E323F8">
        <w:br/>
        <w:t xml:space="preserve">See projects </w:t>
      </w:r>
      <w:hyperlink r:id="rId11" w:history="1">
        <w:r w:rsidRPr="00A45695">
          <w:rPr>
            <w:rStyle w:val="Hyperlink"/>
          </w:rPr>
          <w:t>CE 5</w:t>
        </w:r>
        <w:r>
          <w:rPr>
            <w:rStyle w:val="Hyperlink"/>
          </w:rPr>
          <w:t>3</w:t>
        </w:r>
        <w:r w:rsidRPr="00A45695">
          <w:rPr>
            <w:rStyle w:val="Hyperlink"/>
          </w:rPr>
          <w:t>9</w:t>
        </w:r>
      </w:hyperlink>
      <w:r w:rsidRPr="00EA0268">
        <w:t xml:space="preserve"> </w:t>
      </w:r>
      <w:r>
        <w:t xml:space="preserve">and </w:t>
      </w:r>
      <w:hyperlink r:id="rId12" w:history="1">
        <w:r w:rsidRPr="006338C6">
          <w:rPr>
            <w:rStyle w:val="Hyperlink"/>
          </w:rPr>
          <w:t>M 815</w:t>
        </w:r>
      </w:hyperlink>
      <w:r>
        <w:t>.</w:t>
      </w:r>
    </w:p>
    <w:p w:rsidR="00A83D2F" w:rsidRDefault="00A83D2F" w:rsidP="00A83D2F">
      <w:pPr>
        <w:pStyle w:val="ONUME"/>
        <w:tabs>
          <w:tab w:val="left" w:pos="567"/>
          <w:tab w:val="num" w:pos="1134"/>
        </w:tabs>
        <w:ind w:left="1134" w:hanging="1134"/>
      </w:pPr>
      <w:r w:rsidRPr="00E323F8">
        <w:t xml:space="preserve">Amendments to the </w:t>
      </w:r>
      <w:r w:rsidRPr="001022B2">
        <w:t>Guide to the IPC</w:t>
      </w:r>
      <w:r w:rsidRPr="00EA0268">
        <w:t xml:space="preserve"> </w:t>
      </w:r>
      <w:r w:rsidRPr="00E323F8">
        <w:t>and other basic IPC documents</w:t>
      </w:r>
      <w:r w:rsidRPr="00E323F8">
        <w:br/>
        <w:t xml:space="preserve">See projects </w:t>
      </w:r>
      <w:hyperlink r:id="rId13" w:history="1">
        <w:r w:rsidRPr="00452886">
          <w:t>CE 454</w:t>
        </w:r>
      </w:hyperlink>
      <w:r>
        <w:t xml:space="preserve">, </w:t>
      </w:r>
      <w:hyperlink r:id="rId14" w:history="1">
        <w:r w:rsidRPr="00452886">
          <w:t>CE 455</w:t>
        </w:r>
      </w:hyperlink>
      <w:r>
        <w:t xml:space="preserve"> and </w:t>
      </w:r>
      <w:hyperlink r:id="rId15" w:history="1">
        <w:r w:rsidRPr="00452886">
          <w:t>CE 539</w:t>
        </w:r>
      </w:hyperlink>
      <w:r w:rsidRPr="00E323F8">
        <w:t>.</w:t>
      </w:r>
    </w:p>
    <w:p w:rsidR="00A83D2F" w:rsidRPr="00C25428" w:rsidRDefault="00452886" w:rsidP="00452886">
      <w:pPr>
        <w:pStyle w:val="ONUME"/>
        <w:tabs>
          <w:tab w:val="left" w:pos="567"/>
          <w:tab w:val="num" w:pos="1134"/>
        </w:tabs>
        <w:ind w:left="1134" w:hanging="1134"/>
      </w:pPr>
      <w:r>
        <w:t>Overview of IPC Working List Management Solution (IPCWLMS) and related issues</w:t>
      </w:r>
      <w:r w:rsidR="00A83D2F" w:rsidRPr="00C25428">
        <w:br/>
        <w:t>See project</w:t>
      </w:r>
      <w:r w:rsidR="00A83D2F">
        <w:t xml:space="preserve">s </w:t>
      </w:r>
      <w:hyperlink r:id="rId16" w:history="1">
        <w:r w:rsidR="00A83D2F" w:rsidRPr="00452886">
          <w:t>CE 492</w:t>
        </w:r>
      </w:hyperlink>
      <w:r w:rsidR="00A83D2F">
        <w:t xml:space="preserve"> and </w:t>
      </w:r>
      <w:hyperlink r:id="rId17" w:history="1">
        <w:r w:rsidR="00A83D2F" w:rsidRPr="00452886">
          <w:t>CE 539</w:t>
        </w:r>
      </w:hyperlink>
      <w:r w:rsidR="00A83D2F" w:rsidRPr="00E323F8">
        <w:t>.</w:t>
      </w:r>
    </w:p>
    <w:p w:rsidR="00A83D2F" w:rsidRPr="00C25428" w:rsidRDefault="00A83D2F" w:rsidP="00A83D2F">
      <w:pPr>
        <w:pStyle w:val="ONUME"/>
        <w:tabs>
          <w:tab w:val="left" w:pos="567"/>
          <w:tab w:val="num" w:pos="1134"/>
        </w:tabs>
        <w:ind w:left="1134" w:hanging="1134"/>
      </w:pPr>
      <w:r>
        <w:t>AI-based IPC Reclassification – a potential replacement of “Default Transfer”</w:t>
      </w:r>
      <w:r w:rsidRPr="00E323F8">
        <w:br/>
        <w:t xml:space="preserve">See project </w:t>
      </w:r>
      <w:hyperlink r:id="rId18" w:history="1">
        <w:r w:rsidRPr="00A45695">
          <w:rPr>
            <w:rStyle w:val="Hyperlink"/>
          </w:rPr>
          <w:t>CE 5</w:t>
        </w:r>
        <w:r>
          <w:rPr>
            <w:rStyle w:val="Hyperlink"/>
          </w:rPr>
          <w:t>3</w:t>
        </w:r>
        <w:r w:rsidRPr="00A45695">
          <w:rPr>
            <w:rStyle w:val="Hyperlink"/>
          </w:rPr>
          <w:t>9</w:t>
        </w:r>
      </w:hyperlink>
      <w:r w:rsidRPr="00E323F8">
        <w:t>.</w:t>
      </w:r>
    </w:p>
    <w:p w:rsidR="00A83D2F" w:rsidRDefault="00A83D2F" w:rsidP="00A83D2F">
      <w:pPr>
        <w:pStyle w:val="ONUME"/>
        <w:tabs>
          <w:tab w:val="left" w:pos="567"/>
          <w:tab w:val="num" w:pos="1134"/>
        </w:tabs>
        <w:ind w:left="1134" w:hanging="1134"/>
      </w:pPr>
      <w:r w:rsidRPr="00E323F8">
        <w:t>Report on IPC-related IT systems</w:t>
      </w:r>
      <w:r w:rsidRPr="00E323F8">
        <w:br/>
        <w:t>Presentation by the International Bureau.</w:t>
      </w:r>
      <w:r>
        <w:t xml:space="preserve"> </w:t>
      </w:r>
    </w:p>
    <w:p w:rsidR="00A83D2F" w:rsidRDefault="00A83D2F" w:rsidP="00452886">
      <w:pPr>
        <w:pStyle w:val="ONUME"/>
        <w:tabs>
          <w:tab w:val="left" w:pos="567"/>
          <w:tab w:val="num" w:pos="1134"/>
        </w:tabs>
        <w:ind w:left="1134" w:hanging="1134"/>
      </w:pPr>
      <w:r>
        <w:t>Experience from offices on computer</w:t>
      </w:r>
      <w:r>
        <w:noBreakHyphen/>
        <w:t xml:space="preserve">assisted (e.g., AI-based) classification </w:t>
      </w:r>
      <w:r w:rsidRPr="00E323F8">
        <w:br/>
      </w:r>
      <w:r>
        <w:tab/>
      </w:r>
      <w:r w:rsidRPr="00E323F8">
        <w:t>Presentation</w:t>
      </w:r>
      <w:r>
        <w:t>s</w:t>
      </w:r>
      <w:r w:rsidRPr="00E323F8">
        <w:t xml:space="preserve"> by </w:t>
      </w:r>
      <w:r>
        <w:t>offices</w:t>
      </w:r>
      <w:r w:rsidRPr="00E323F8">
        <w:t>.</w:t>
      </w:r>
    </w:p>
    <w:p w:rsidR="00A83D2F" w:rsidRDefault="00A83D2F" w:rsidP="00A83D2F">
      <w:pPr>
        <w:pStyle w:val="ONUME"/>
        <w:tabs>
          <w:tab w:val="left" w:pos="567"/>
          <w:tab w:val="num" w:pos="1134"/>
        </w:tabs>
        <w:ind w:left="1134" w:hanging="1134"/>
      </w:pPr>
      <w:r w:rsidRPr="00222187">
        <w:t>Framework of technical competencies for patent classification</w:t>
      </w:r>
      <w:r w:rsidRPr="00E323F8">
        <w:br/>
        <w:t xml:space="preserve">See project </w:t>
      </w:r>
      <w:hyperlink r:id="rId19" w:history="1">
        <w:r w:rsidRPr="00A45695">
          <w:rPr>
            <w:rStyle w:val="Hyperlink"/>
          </w:rPr>
          <w:t>CE 5</w:t>
        </w:r>
        <w:r>
          <w:rPr>
            <w:rStyle w:val="Hyperlink"/>
          </w:rPr>
          <w:t>23</w:t>
        </w:r>
      </w:hyperlink>
      <w:r w:rsidRPr="00E323F8">
        <w:t>.</w:t>
      </w:r>
    </w:p>
    <w:p w:rsidR="004B2CF3" w:rsidRPr="001022B2" w:rsidRDefault="004B2CF3" w:rsidP="00A83D2F">
      <w:pPr>
        <w:pStyle w:val="ONUME"/>
        <w:tabs>
          <w:tab w:val="left" w:pos="567"/>
          <w:tab w:val="num" w:pos="1134"/>
        </w:tabs>
        <w:ind w:left="1134" w:hanging="1134"/>
      </w:pPr>
      <w:r>
        <w:t>Adoption of the Report</w:t>
      </w:r>
    </w:p>
    <w:p w:rsidR="00100459" w:rsidRDefault="00100459" w:rsidP="00100459">
      <w:pPr>
        <w:pStyle w:val="ONUME"/>
        <w:tabs>
          <w:tab w:val="left" w:pos="567"/>
          <w:tab w:val="num" w:pos="1134"/>
        </w:tabs>
        <w:ind w:left="1134" w:hanging="1134"/>
      </w:pPr>
      <w:r>
        <w:t>Closing of the Session</w:t>
      </w:r>
    </w:p>
    <w:p w:rsidR="00452886" w:rsidRDefault="00452886" w:rsidP="00A83D2F">
      <w:pPr>
        <w:pStyle w:val="Endofdocument-Annex"/>
        <w:jc w:val="center"/>
      </w:pPr>
      <w:r w:rsidRPr="00A83D44">
        <w:t xml:space="preserve"> </w:t>
      </w:r>
    </w:p>
    <w:p w:rsidR="001E3254" w:rsidRDefault="001E3254" w:rsidP="00A83D2F">
      <w:pPr>
        <w:pStyle w:val="Endofdocument-Annex"/>
        <w:jc w:val="center"/>
      </w:pPr>
      <w:r w:rsidRPr="00A83D44">
        <w:t>[</w:t>
      </w:r>
      <w:r w:rsidR="00B66933">
        <w:t>End of Annex II and of document</w:t>
      </w:r>
      <w:r w:rsidRPr="00A83D44">
        <w:t>]</w:t>
      </w:r>
    </w:p>
    <w:sectPr w:rsidR="001E3254" w:rsidSect="0063631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CD2" w:rsidRDefault="00370CD2">
      <w:r>
        <w:separator/>
      </w:r>
    </w:p>
  </w:endnote>
  <w:endnote w:type="continuationSeparator" w:id="0">
    <w:p w:rsidR="00370CD2" w:rsidRDefault="00370CD2" w:rsidP="003B38C1">
      <w:r>
        <w:separator/>
      </w:r>
    </w:p>
    <w:p w:rsidR="00370CD2" w:rsidRPr="003B38C1" w:rsidRDefault="00370CD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70CD2" w:rsidRPr="003B38C1" w:rsidRDefault="00370CD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316" w:rsidRDefault="00636316" w:rsidP="00636316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36316" w:rsidRDefault="00100459" w:rsidP="00100459">
                          <w:pPr>
                            <w:jc w:val="center"/>
                          </w:pPr>
                          <w:r w:rsidRPr="00100459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c3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CmNze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636316" w:rsidRDefault="00100459" w:rsidP="00100459">
                    <w:pPr>
                      <w:jc w:val="center"/>
                    </w:pPr>
                    <w:r w:rsidRPr="00100459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316" w:rsidRDefault="00636316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36316" w:rsidRDefault="00100459" w:rsidP="00100459">
                          <w:pPr>
                            <w:jc w:val="center"/>
                          </w:pPr>
                          <w:r w:rsidRPr="00100459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636316" w:rsidRDefault="00100459" w:rsidP="00100459">
                    <w:pPr>
                      <w:jc w:val="center"/>
                    </w:pPr>
                    <w:r w:rsidRPr="00100459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886" w:rsidRDefault="004528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CD2" w:rsidRDefault="00370CD2">
      <w:r>
        <w:separator/>
      </w:r>
    </w:p>
  </w:footnote>
  <w:footnote w:type="continuationSeparator" w:id="0">
    <w:p w:rsidR="00370CD2" w:rsidRDefault="00370CD2" w:rsidP="008B60B2">
      <w:r>
        <w:separator/>
      </w:r>
    </w:p>
    <w:p w:rsidR="00370CD2" w:rsidRPr="00ED77FB" w:rsidRDefault="00370CD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70CD2" w:rsidRPr="00ED77FB" w:rsidRDefault="00370CD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316" w:rsidRDefault="00636316" w:rsidP="00636316">
    <w:pPr>
      <w:jc w:val="right"/>
    </w:pPr>
    <w:r>
      <w:t>IPC/CE/48/1 Prov.2</w:t>
    </w:r>
  </w:p>
  <w:p w:rsidR="00636316" w:rsidRDefault="00636316" w:rsidP="00636316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36316" w:rsidRDefault="00636316" w:rsidP="00636316">
    <w:pPr>
      <w:jc w:val="right"/>
    </w:pPr>
  </w:p>
  <w:p w:rsidR="00636316" w:rsidRDefault="00636316" w:rsidP="00636316">
    <w:pPr>
      <w:jc w:val="right"/>
    </w:pPr>
  </w:p>
  <w:p w:rsidR="00636316" w:rsidRDefault="00636316" w:rsidP="0063631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370CD2" w:rsidP="00477D6B">
    <w:pPr>
      <w:jc w:val="right"/>
    </w:pPr>
    <w:bookmarkStart w:id="1" w:name="Code2"/>
    <w:bookmarkEnd w:id="1"/>
    <w:r>
      <w:t>IPC/CE/4</w:t>
    </w:r>
    <w:r w:rsidR="004E024D">
      <w:t>8</w:t>
    </w:r>
    <w:r>
      <w:t>/</w:t>
    </w:r>
    <w:r w:rsidR="004E024D">
      <w:t>1 Prov.</w:t>
    </w:r>
    <w:r w:rsidR="00CE460D">
      <w:t>2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40C42">
      <w:rPr>
        <w:noProof/>
      </w:rPr>
      <w:t>2</w:t>
    </w:r>
    <w:r>
      <w:fldChar w:fldCharType="end"/>
    </w:r>
  </w:p>
  <w:p w:rsidR="00B04564" w:rsidRDefault="00B04564" w:rsidP="00477D6B">
    <w:pPr>
      <w:jc w:val="right"/>
    </w:pPr>
  </w:p>
  <w:p w:rsidR="00E969DB" w:rsidRDefault="00E969DB" w:rsidP="00477D6B">
    <w:pPr>
      <w:jc w:val="right"/>
    </w:pPr>
  </w:p>
  <w:p w:rsidR="00EC4E49" w:rsidRDefault="00EC4E4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316" w:rsidRDefault="00636316">
    <w:pPr>
      <w:pStyle w:val="Head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36316" w:rsidRDefault="00636316" w:rsidP="00100459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636316" w:rsidRDefault="00636316" w:rsidP="00100459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C05DD6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D2"/>
    <w:rsid w:val="00043CAA"/>
    <w:rsid w:val="00075432"/>
    <w:rsid w:val="00087D39"/>
    <w:rsid w:val="000968ED"/>
    <w:rsid w:val="000C061D"/>
    <w:rsid w:val="000F5E56"/>
    <w:rsid w:val="00100459"/>
    <w:rsid w:val="001362EE"/>
    <w:rsid w:val="001472BA"/>
    <w:rsid w:val="001832A6"/>
    <w:rsid w:val="001B0533"/>
    <w:rsid w:val="001B1B19"/>
    <w:rsid w:val="001E3254"/>
    <w:rsid w:val="001F69A7"/>
    <w:rsid w:val="00202390"/>
    <w:rsid w:val="00240C42"/>
    <w:rsid w:val="002634C4"/>
    <w:rsid w:val="002928D3"/>
    <w:rsid w:val="002D2809"/>
    <w:rsid w:val="002D3594"/>
    <w:rsid w:val="002E5CFA"/>
    <w:rsid w:val="002F1FE6"/>
    <w:rsid w:val="002F4E68"/>
    <w:rsid w:val="00306452"/>
    <w:rsid w:val="00312F7F"/>
    <w:rsid w:val="00361450"/>
    <w:rsid w:val="003673CF"/>
    <w:rsid w:val="00370CD2"/>
    <w:rsid w:val="003845C1"/>
    <w:rsid w:val="003A23FD"/>
    <w:rsid w:val="003A649A"/>
    <w:rsid w:val="003A6F89"/>
    <w:rsid w:val="003B38C1"/>
    <w:rsid w:val="003D1FF8"/>
    <w:rsid w:val="004005DD"/>
    <w:rsid w:val="00423E3E"/>
    <w:rsid w:val="00427AF4"/>
    <w:rsid w:val="00447413"/>
    <w:rsid w:val="00452886"/>
    <w:rsid w:val="004647DA"/>
    <w:rsid w:val="00474062"/>
    <w:rsid w:val="00477D6B"/>
    <w:rsid w:val="00482FFF"/>
    <w:rsid w:val="004B2CF3"/>
    <w:rsid w:val="004C1032"/>
    <w:rsid w:val="004D730E"/>
    <w:rsid w:val="004E024D"/>
    <w:rsid w:val="005019FF"/>
    <w:rsid w:val="00527FB2"/>
    <w:rsid w:val="0053057A"/>
    <w:rsid w:val="00547413"/>
    <w:rsid w:val="00560A29"/>
    <w:rsid w:val="00574D23"/>
    <w:rsid w:val="005C6649"/>
    <w:rsid w:val="005F4144"/>
    <w:rsid w:val="00605827"/>
    <w:rsid w:val="00624432"/>
    <w:rsid w:val="0063056E"/>
    <w:rsid w:val="00636316"/>
    <w:rsid w:val="00646050"/>
    <w:rsid w:val="006713CA"/>
    <w:rsid w:val="00676C5C"/>
    <w:rsid w:val="00705FA2"/>
    <w:rsid w:val="007335EA"/>
    <w:rsid w:val="00742F53"/>
    <w:rsid w:val="00745BED"/>
    <w:rsid w:val="0076509F"/>
    <w:rsid w:val="00783262"/>
    <w:rsid w:val="007D1613"/>
    <w:rsid w:val="007E4A0A"/>
    <w:rsid w:val="00800572"/>
    <w:rsid w:val="00833BF0"/>
    <w:rsid w:val="0085177B"/>
    <w:rsid w:val="00884B77"/>
    <w:rsid w:val="008B2CC1"/>
    <w:rsid w:val="008B60B2"/>
    <w:rsid w:val="008E498B"/>
    <w:rsid w:val="008F13B0"/>
    <w:rsid w:val="0090731E"/>
    <w:rsid w:val="00916EE2"/>
    <w:rsid w:val="00966A22"/>
    <w:rsid w:val="0096722F"/>
    <w:rsid w:val="0097236E"/>
    <w:rsid w:val="00980843"/>
    <w:rsid w:val="009808E7"/>
    <w:rsid w:val="00985A3F"/>
    <w:rsid w:val="009E2791"/>
    <w:rsid w:val="009E3F6F"/>
    <w:rsid w:val="009E5F3E"/>
    <w:rsid w:val="009F499F"/>
    <w:rsid w:val="00A235AE"/>
    <w:rsid w:val="00A32EAF"/>
    <w:rsid w:val="00A37979"/>
    <w:rsid w:val="00A40841"/>
    <w:rsid w:val="00A42DAF"/>
    <w:rsid w:val="00A45BD8"/>
    <w:rsid w:val="00A57AD8"/>
    <w:rsid w:val="00A83D2F"/>
    <w:rsid w:val="00A852E4"/>
    <w:rsid w:val="00A869B7"/>
    <w:rsid w:val="00A87521"/>
    <w:rsid w:val="00AC205C"/>
    <w:rsid w:val="00AE052C"/>
    <w:rsid w:val="00AF0A6B"/>
    <w:rsid w:val="00B04564"/>
    <w:rsid w:val="00B05A69"/>
    <w:rsid w:val="00B2224E"/>
    <w:rsid w:val="00B63CC0"/>
    <w:rsid w:val="00B66933"/>
    <w:rsid w:val="00B86B00"/>
    <w:rsid w:val="00B9734B"/>
    <w:rsid w:val="00BF14AD"/>
    <w:rsid w:val="00C04BFA"/>
    <w:rsid w:val="00C11BFE"/>
    <w:rsid w:val="00CC6049"/>
    <w:rsid w:val="00CE460D"/>
    <w:rsid w:val="00D30044"/>
    <w:rsid w:val="00D45252"/>
    <w:rsid w:val="00D71B4D"/>
    <w:rsid w:val="00D8368A"/>
    <w:rsid w:val="00D93D55"/>
    <w:rsid w:val="00DB7564"/>
    <w:rsid w:val="00DE0E00"/>
    <w:rsid w:val="00E335FE"/>
    <w:rsid w:val="00E969DB"/>
    <w:rsid w:val="00EB46BE"/>
    <w:rsid w:val="00EC4E49"/>
    <w:rsid w:val="00EC6274"/>
    <w:rsid w:val="00EC689E"/>
    <w:rsid w:val="00ED77FB"/>
    <w:rsid w:val="00EE45FA"/>
    <w:rsid w:val="00F14E51"/>
    <w:rsid w:val="00F52482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,"/>
  <w15:docId w15:val="{F9B97046-054C-4AD4-A032-3A4989DF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14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4E51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F69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B1B1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3D1FF8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erChar">
    <w:name w:val="Header Char"/>
    <w:basedOn w:val="DefaultParagraphFont"/>
    <w:link w:val="Header"/>
    <w:rsid w:val="003D1FF8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classifications/ipc/ipcef/public/en/project/CE539" TargetMode="External"/><Relationship Id="rId13" Type="http://schemas.openxmlformats.org/officeDocument/2006/relationships/hyperlink" Target="https://www3.wipo.int/classifications/ipc/ipcef/public/en/project/CE454" TargetMode="External"/><Relationship Id="rId18" Type="http://schemas.openxmlformats.org/officeDocument/2006/relationships/hyperlink" Target="https://www3.wipo.int/classifications/ipc/ipcef/public/en/project/CE53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www3.wipo.int/classifications/ipc/ipcef/public/en/project/CE462" TargetMode="External"/><Relationship Id="rId12" Type="http://schemas.openxmlformats.org/officeDocument/2006/relationships/hyperlink" Target="https://www3.wipo.int/classifications/ipc/ipcef/public/en/project/M815" TargetMode="External"/><Relationship Id="rId17" Type="http://schemas.openxmlformats.org/officeDocument/2006/relationships/hyperlink" Target="https://www3.wipo.int/classifications/ipc/ipcef/public/en/project/CE539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3.wipo.int/classifications/ipc/ipcef/public/en/project/CE492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wipo.int/classifications/ipc/ipcef/public/en/project/CE539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3.wipo.int/classifications/ipc/ipcef/public/en/project/CE539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3.wipo.int/classifications/ipc/ipcef/public/en/project/CE481" TargetMode="External"/><Relationship Id="rId19" Type="http://schemas.openxmlformats.org/officeDocument/2006/relationships/hyperlink" Target="https://www3.wipo.int/classifications/ipc/ipcef/public/en/project/CE5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classifications/ipc/ipcef/public/en/project/CE539" TargetMode="External"/><Relationship Id="rId14" Type="http://schemas.openxmlformats.org/officeDocument/2006/relationships/hyperlink" Target="https://www3.wipo.int/classifications/ipc/ipcef/public/en/project/CE455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1023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IPC/CE/53/2, Report, Annex II - Agenda, 53rd Session, IPC Committee of Experts</vt:lpstr>
    </vt:vector>
  </TitlesOfParts>
  <Company>WIPO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IPC/CE/53/2, Report, Annex II - Agenda, 53rd Session, IPC Committee of Experts</dc:title>
  <dc:subject>report, Annex II - Agenda, 53rd Session, IPC Committee of Experts (IPC Union), February 24 and 25, 2022</dc:subject>
  <dc:creator>WIPO</dc:creator>
  <cp:keywords>FOR OFFICIAL USE ONLY</cp:keywords>
  <cp:lastModifiedBy>SCHLESSINGER Caroline</cp:lastModifiedBy>
  <cp:revision>3</cp:revision>
  <cp:lastPrinted>2018-02-21T15:26:00Z</cp:lastPrinted>
  <dcterms:created xsi:type="dcterms:W3CDTF">2022-03-24T17:04:00Z</dcterms:created>
  <dcterms:modified xsi:type="dcterms:W3CDTF">2022-03-24T17:05:00Z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03c37451-4f33-44a7-a5a4-9484c7dc989d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