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B14755A" w14:textId="77777777" w:rsidTr="00361450">
        <w:tc>
          <w:tcPr>
            <w:tcW w:w="4513" w:type="dxa"/>
            <w:tcBorders>
              <w:bottom w:val="single" w:sz="4" w:space="0" w:color="auto"/>
            </w:tcBorders>
            <w:tcMar>
              <w:bottom w:w="170" w:type="dxa"/>
            </w:tcMar>
          </w:tcPr>
          <w:p w14:paraId="049D6D48" w14:textId="77777777" w:rsidR="00EC4E49" w:rsidRPr="008B2CC1" w:rsidRDefault="00EC4E49" w:rsidP="00916EE2"/>
        </w:tc>
        <w:tc>
          <w:tcPr>
            <w:tcW w:w="4337" w:type="dxa"/>
            <w:tcBorders>
              <w:bottom w:val="single" w:sz="4" w:space="0" w:color="auto"/>
            </w:tcBorders>
            <w:tcMar>
              <w:left w:w="0" w:type="dxa"/>
              <w:right w:w="0" w:type="dxa"/>
            </w:tcMar>
          </w:tcPr>
          <w:p w14:paraId="26761DFA" w14:textId="77777777" w:rsidR="00EC4E49" w:rsidRPr="008B2CC1" w:rsidRDefault="00A37342" w:rsidP="00916EE2">
            <w:r>
              <w:rPr>
                <w:noProof/>
                <w:lang w:val="de-DE" w:eastAsia="de-DE"/>
              </w:rPr>
              <w:drawing>
                <wp:inline distT="0" distB="0" distL="0" distR="0" wp14:anchorId="46507AB4" wp14:editId="1880286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C68C9DA" w14:textId="77777777" w:rsidR="00EC4E49" w:rsidRPr="008B2CC1" w:rsidRDefault="00EC4E49" w:rsidP="00916EE2">
            <w:pPr>
              <w:jc w:val="right"/>
            </w:pPr>
            <w:r w:rsidRPr="00605827">
              <w:rPr>
                <w:b/>
                <w:sz w:val="40"/>
                <w:szCs w:val="40"/>
              </w:rPr>
              <w:t>E</w:t>
            </w:r>
          </w:p>
        </w:tc>
      </w:tr>
      <w:tr w:rsidR="008B2CC1" w:rsidRPr="001832A6" w14:paraId="68AA6944"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AE6F0A2" w14:textId="77777777" w:rsidR="008B2CC1" w:rsidRPr="0090731E" w:rsidRDefault="00C0065B" w:rsidP="00916EE2">
            <w:pPr>
              <w:jc w:val="right"/>
              <w:rPr>
                <w:rFonts w:ascii="Arial Black" w:hAnsi="Arial Black"/>
                <w:caps/>
                <w:sz w:val="15"/>
              </w:rPr>
            </w:pPr>
            <w:r>
              <w:rPr>
                <w:rFonts w:ascii="Arial Black" w:hAnsi="Arial Black"/>
                <w:caps/>
                <w:sz w:val="15"/>
              </w:rPr>
              <w:t>CWS/7</w:t>
            </w:r>
            <w:r w:rsidR="00CD59F2">
              <w:rPr>
                <w:rFonts w:ascii="Arial Black" w:hAnsi="Arial Black"/>
                <w:caps/>
                <w:sz w:val="15"/>
              </w:rPr>
              <w:t>/</w:t>
            </w:r>
            <w:bookmarkStart w:id="0" w:name="Code"/>
            <w:bookmarkEnd w:id="0"/>
            <w:r w:rsidR="00D153A6">
              <w:rPr>
                <w:rFonts w:ascii="Arial Black" w:hAnsi="Arial Black"/>
                <w:caps/>
                <w:sz w:val="15"/>
              </w:rPr>
              <w:t>6</w:t>
            </w:r>
          </w:p>
        </w:tc>
      </w:tr>
      <w:tr w:rsidR="008B2CC1" w:rsidRPr="001832A6" w14:paraId="346740FC" w14:textId="77777777" w:rsidTr="00916EE2">
        <w:trPr>
          <w:trHeight w:hRule="exact" w:val="170"/>
        </w:trPr>
        <w:tc>
          <w:tcPr>
            <w:tcW w:w="9356" w:type="dxa"/>
            <w:gridSpan w:val="3"/>
            <w:noWrap/>
            <w:tcMar>
              <w:left w:w="0" w:type="dxa"/>
              <w:right w:w="0" w:type="dxa"/>
            </w:tcMar>
            <w:vAlign w:val="bottom"/>
          </w:tcPr>
          <w:p w14:paraId="6C953D8D"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D153A6">
              <w:rPr>
                <w:rFonts w:ascii="Arial Black" w:hAnsi="Arial Black"/>
                <w:caps/>
                <w:sz w:val="15"/>
              </w:rPr>
              <w:t>ENGLISH</w:t>
            </w:r>
            <w:r w:rsidRPr="0090731E">
              <w:rPr>
                <w:rFonts w:ascii="Arial Black" w:hAnsi="Arial Black"/>
                <w:caps/>
                <w:sz w:val="15"/>
              </w:rPr>
              <w:t xml:space="preserve"> </w:t>
            </w:r>
          </w:p>
        </w:tc>
      </w:tr>
      <w:tr w:rsidR="008B2CC1" w:rsidRPr="001832A6" w14:paraId="1E8E371B" w14:textId="77777777" w:rsidTr="00916EE2">
        <w:trPr>
          <w:trHeight w:hRule="exact" w:val="198"/>
        </w:trPr>
        <w:tc>
          <w:tcPr>
            <w:tcW w:w="9356" w:type="dxa"/>
            <w:gridSpan w:val="3"/>
            <w:tcMar>
              <w:left w:w="0" w:type="dxa"/>
              <w:right w:w="0" w:type="dxa"/>
            </w:tcMar>
            <w:vAlign w:val="bottom"/>
          </w:tcPr>
          <w:p w14:paraId="7834D9A3" w14:textId="170466A8"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D153A6">
              <w:rPr>
                <w:rFonts w:ascii="Arial Black" w:hAnsi="Arial Black"/>
                <w:caps/>
                <w:sz w:val="15"/>
              </w:rPr>
              <w:t xml:space="preserve">MAY </w:t>
            </w:r>
            <w:r w:rsidR="00A42553">
              <w:rPr>
                <w:rFonts w:ascii="Arial Black" w:hAnsi="Arial Black"/>
                <w:caps/>
                <w:sz w:val="15"/>
              </w:rPr>
              <w:t>14</w:t>
            </w:r>
            <w:r w:rsidR="00D153A6">
              <w:rPr>
                <w:rFonts w:ascii="Arial Black" w:hAnsi="Arial Black"/>
                <w:caps/>
                <w:sz w:val="15"/>
              </w:rPr>
              <w:t>, 2019</w:t>
            </w:r>
            <w:r w:rsidRPr="0090731E">
              <w:rPr>
                <w:rFonts w:ascii="Arial Black" w:hAnsi="Arial Black"/>
                <w:caps/>
                <w:sz w:val="15"/>
              </w:rPr>
              <w:t xml:space="preserve"> </w:t>
            </w:r>
          </w:p>
        </w:tc>
      </w:tr>
    </w:tbl>
    <w:p w14:paraId="50E4C812" w14:textId="77777777" w:rsidR="008B2CC1" w:rsidRPr="008B2CC1" w:rsidRDefault="008B2CC1" w:rsidP="008B2CC1"/>
    <w:p w14:paraId="73DC3C64" w14:textId="77777777" w:rsidR="008B2CC1" w:rsidRPr="008B2CC1" w:rsidRDefault="008B2CC1" w:rsidP="008B2CC1"/>
    <w:p w14:paraId="6305D112" w14:textId="77777777" w:rsidR="008B2CC1" w:rsidRPr="008B2CC1" w:rsidRDefault="008B2CC1" w:rsidP="008B2CC1"/>
    <w:p w14:paraId="71328C68" w14:textId="77777777" w:rsidR="008B2CC1" w:rsidRPr="008B2CC1" w:rsidRDefault="008B2CC1" w:rsidP="008B2CC1"/>
    <w:p w14:paraId="3B416F10" w14:textId="77777777" w:rsidR="008B2CC1" w:rsidRPr="008B2CC1" w:rsidRDefault="008B2CC1" w:rsidP="008B2CC1"/>
    <w:p w14:paraId="584E8743" w14:textId="77777777" w:rsidR="008B2CC1" w:rsidRPr="003845C1" w:rsidRDefault="00CD59F2" w:rsidP="008B2CC1">
      <w:pPr>
        <w:rPr>
          <w:b/>
          <w:sz w:val="28"/>
          <w:szCs w:val="28"/>
        </w:rPr>
      </w:pPr>
      <w:r>
        <w:rPr>
          <w:b/>
          <w:sz w:val="28"/>
          <w:szCs w:val="28"/>
        </w:rPr>
        <w:t>Committee on WIPO Standards (CWS)</w:t>
      </w:r>
    </w:p>
    <w:p w14:paraId="57A7F5FF" w14:textId="77777777" w:rsidR="003845C1" w:rsidRDefault="003845C1" w:rsidP="003845C1"/>
    <w:p w14:paraId="61951D9D" w14:textId="77777777" w:rsidR="003845C1" w:rsidRDefault="003845C1" w:rsidP="003845C1"/>
    <w:p w14:paraId="309DF20B" w14:textId="77777777" w:rsidR="00CD59F2" w:rsidRDefault="00CD59F2" w:rsidP="00CD59F2">
      <w:pPr>
        <w:rPr>
          <w:b/>
          <w:sz w:val="24"/>
          <w:szCs w:val="24"/>
        </w:rPr>
      </w:pPr>
      <w:r>
        <w:rPr>
          <w:b/>
          <w:sz w:val="24"/>
          <w:szCs w:val="24"/>
        </w:rPr>
        <w:t>S</w:t>
      </w:r>
      <w:r w:rsidR="00C0065B">
        <w:rPr>
          <w:b/>
          <w:sz w:val="24"/>
          <w:szCs w:val="24"/>
        </w:rPr>
        <w:t>eventh</w:t>
      </w:r>
      <w:r>
        <w:rPr>
          <w:b/>
          <w:sz w:val="24"/>
          <w:szCs w:val="24"/>
        </w:rPr>
        <w:t xml:space="preserve"> Session</w:t>
      </w:r>
    </w:p>
    <w:p w14:paraId="365B59F4" w14:textId="77777777" w:rsidR="008B2CC1" w:rsidRPr="003845C1" w:rsidRDefault="00CD59F2" w:rsidP="00CD59F2">
      <w:pPr>
        <w:rPr>
          <w:b/>
          <w:sz w:val="24"/>
          <w:szCs w:val="24"/>
        </w:rPr>
      </w:pPr>
      <w:r>
        <w:rPr>
          <w:b/>
          <w:sz w:val="24"/>
          <w:szCs w:val="24"/>
        </w:rPr>
        <w:t xml:space="preserve">Geneva, </w:t>
      </w:r>
      <w:r w:rsidR="00C0065B">
        <w:rPr>
          <w:b/>
          <w:sz w:val="24"/>
          <w:szCs w:val="24"/>
        </w:rPr>
        <w:t>July</w:t>
      </w:r>
      <w:r>
        <w:rPr>
          <w:b/>
          <w:sz w:val="24"/>
          <w:szCs w:val="24"/>
        </w:rPr>
        <w:t xml:space="preserve"> </w:t>
      </w:r>
      <w:r w:rsidR="00C0065B">
        <w:rPr>
          <w:b/>
          <w:sz w:val="24"/>
          <w:szCs w:val="24"/>
        </w:rPr>
        <w:t>1 to 5, 2019</w:t>
      </w:r>
    </w:p>
    <w:p w14:paraId="6996A3D4" w14:textId="77777777" w:rsidR="008B2CC1" w:rsidRPr="008B2CC1" w:rsidRDefault="008B2CC1" w:rsidP="008B2CC1"/>
    <w:p w14:paraId="5317F313" w14:textId="77777777" w:rsidR="008B2CC1" w:rsidRPr="008B2CC1" w:rsidRDefault="008B2CC1" w:rsidP="008B2CC1"/>
    <w:p w14:paraId="58D511CB" w14:textId="77777777" w:rsidR="008B2CC1" w:rsidRPr="008B2CC1" w:rsidRDefault="008B2CC1" w:rsidP="008B2CC1"/>
    <w:p w14:paraId="01187630" w14:textId="2A9C3399" w:rsidR="008B2CC1" w:rsidRPr="003845C1" w:rsidRDefault="008A2195" w:rsidP="008B2CC1">
      <w:pPr>
        <w:rPr>
          <w:caps/>
          <w:sz w:val="24"/>
        </w:rPr>
      </w:pPr>
      <w:bookmarkStart w:id="3" w:name="TitleOfDoc"/>
      <w:bookmarkEnd w:id="3"/>
      <w:r>
        <w:rPr>
          <w:caps/>
          <w:sz w:val="24"/>
        </w:rPr>
        <w:t>REPORT ON TASK NO.59</w:t>
      </w:r>
      <w:r w:rsidR="0005638F">
        <w:rPr>
          <w:caps/>
          <w:sz w:val="24"/>
        </w:rPr>
        <w:t xml:space="preserve"> </w:t>
      </w:r>
    </w:p>
    <w:p w14:paraId="227AAFF5" w14:textId="77777777" w:rsidR="008B2CC1" w:rsidRPr="008B2CC1" w:rsidRDefault="008B2CC1" w:rsidP="008B2CC1"/>
    <w:p w14:paraId="57BD1D66" w14:textId="77777777" w:rsidR="008B2CC1" w:rsidRPr="008B2CC1" w:rsidRDefault="008A2195" w:rsidP="008B2CC1">
      <w:pPr>
        <w:rPr>
          <w:i/>
        </w:rPr>
      </w:pPr>
      <w:bookmarkStart w:id="4" w:name="Prepared"/>
      <w:bookmarkEnd w:id="4"/>
      <w:r>
        <w:rPr>
          <w:i/>
        </w:rPr>
        <w:t>Document prepared by the co-leaders of the Blockchain Task Force</w:t>
      </w:r>
    </w:p>
    <w:p w14:paraId="0D1DBDC4" w14:textId="77777777" w:rsidR="00AC205C" w:rsidRDefault="00AC205C"/>
    <w:p w14:paraId="4905D2FB" w14:textId="77777777" w:rsidR="000F5E56" w:rsidRDefault="000F5E56"/>
    <w:p w14:paraId="4B41027D" w14:textId="4A531178" w:rsidR="002928D3" w:rsidRPr="00A42553" w:rsidRDefault="002928D3" w:rsidP="0053057A">
      <w:pPr>
        <w:rPr>
          <w:u w:val="single"/>
        </w:rPr>
      </w:pPr>
    </w:p>
    <w:p w14:paraId="6FD216AA" w14:textId="77777777" w:rsidR="00A42553" w:rsidRDefault="00A42553" w:rsidP="0053057A"/>
    <w:p w14:paraId="18094510" w14:textId="77777777" w:rsidR="002928D3" w:rsidRPr="0005638F" w:rsidRDefault="002928D3" w:rsidP="0005638F"/>
    <w:p w14:paraId="36AB2D83" w14:textId="77777777" w:rsidR="008A2195" w:rsidRPr="0005638F" w:rsidRDefault="008A2195" w:rsidP="0005638F">
      <w:pPr>
        <w:pStyle w:val="Heading2"/>
        <w:spacing w:before="0"/>
        <w:rPr>
          <w:caps w:val="0"/>
        </w:rPr>
      </w:pPr>
      <w:r w:rsidRPr="0005638F">
        <w:rPr>
          <w:caps w:val="0"/>
        </w:rPr>
        <w:t>INTRODUCTION</w:t>
      </w:r>
    </w:p>
    <w:p w14:paraId="5FFDC4FE" w14:textId="4AD6E1E2" w:rsidR="008A2195" w:rsidRPr="0005638F" w:rsidRDefault="008A2195" w:rsidP="0005638F">
      <w:pPr>
        <w:pStyle w:val="ONUME"/>
        <w:numPr>
          <w:ilvl w:val="0"/>
          <w:numId w:val="7"/>
        </w:numPr>
        <w:ind w:left="0" w:firstLine="0"/>
      </w:pPr>
      <w:r w:rsidRPr="0005638F">
        <w:t xml:space="preserve">At its sixth session held in October 2018, the </w:t>
      </w:r>
      <w:r w:rsidR="00775C03">
        <w:t>C</w:t>
      </w:r>
      <w:r w:rsidRPr="0005638F">
        <w:t>ommittee on WIPO Standards (CWS) received two proposals</w:t>
      </w:r>
      <w:r w:rsidR="00945103">
        <w:t>:</w:t>
      </w:r>
    </w:p>
    <w:p w14:paraId="257B2C47" w14:textId="35F85DC0" w:rsidR="008A2195" w:rsidRPr="008A2195" w:rsidRDefault="008A2195" w:rsidP="00A04298">
      <w:pPr>
        <w:pStyle w:val="ONUME"/>
        <w:numPr>
          <w:ilvl w:val="1"/>
          <w:numId w:val="7"/>
        </w:numPr>
        <w:tabs>
          <w:tab w:val="num" w:pos="1134"/>
        </w:tabs>
        <w:ind w:left="567" w:firstLine="0"/>
        <w:rPr>
          <w:szCs w:val="22"/>
        </w:rPr>
      </w:pPr>
      <w:r w:rsidRPr="008A2195">
        <w:rPr>
          <w:szCs w:val="22"/>
        </w:rPr>
        <w:t>Proposal to develop a new WIPO standard regarding blockchain by IP Australia</w:t>
      </w:r>
      <w:r w:rsidR="00B4100C">
        <w:rPr>
          <w:szCs w:val="22"/>
        </w:rPr>
        <w:t>; and</w:t>
      </w:r>
    </w:p>
    <w:p w14:paraId="015E57C5" w14:textId="77777777" w:rsidR="008A2195" w:rsidRPr="008A2195" w:rsidRDefault="008A2195" w:rsidP="00A04298">
      <w:pPr>
        <w:pStyle w:val="ONUME"/>
        <w:numPr>
          <w:ilvl w:val="1"/>
          <w:numId w:val="7"/>
        </w:numPr>
        <w:tabs>
          <w:tab w:val="num" w:pos="1134"/>
        </w:tabs>
        <w:ind w:left="567" w:firstLine="0"/>
        <w:rPr>
          <w:szCs w:val="22"/>
        </w:rPr>
      </w:pPr>
      <w:r w:rsidRPr="008A2195">
        <w:rPr>
          <w:szCs w:val="22"/>
        </w:rPr>
        <w:t>Proposal for the creation of a task to study blockchain applications in the field of intellectual property by the Russian Federation.</w:t>
      </w:r>
    </w:p>
    <w:p w14:paraId="5E59B07D" w14:textId="1762E89B" w:rsidR="008A2195" w:rsidRPr="0005638F" w:rsidRDefault="00B4100C" w:rsidP="0005638F">
      <w:pPr>
        <w:pStyle w:val="ONUME"/>
        <w:numPr>
          <w:ilvl w:val="0"/>
          <w:numId w:val="7"/>
        </w:numPr>
        <w:ind w:left="0" w:firstLine="0"/>
      </w:pPr>
      <w:r>
        <w:t>At its sixth session, t</w:t>
      </w:r>
      <w:r w:rsidR="008A2195" w:rsidRPr="0005638F">
        <w:t xml:space="preserve">he CWS considered the proposals submitted by </w:t>
      </w:r>
      <w:r>
        <w:t xml:space="preserve">the Delegations of </w:t>
      </w:r>
      <w:r w:rsidR="008A2195" w:rsidRPr="0005638F">
        <w:t xml:space="preserve">Australia and the Russian Federation and agreed on the creation of </w:t>
      </w:r>
      <w:r>
        <w:t>the</w:t>
      </w:r>
      <w:r w:rsidR="008A2195" w:rsidRPr="0005638F">
        <w:t xml:space="preserve"> new Task No. 59</w:t>
      </w:r>
      <w:r w:rsidR="00134EB3">
        <w:t xml:space="preserve">, </w:t>
      </w:r>
      <w:r w:rsidR="008A2195" w:rsidRPr="0005638F">
        <w:t>the description of which read</w:t>
      </w:r>
      <w:r w:rsidR="00775C03">
        <w:t>s</w:t>
      </w:r>
      <w:r w:rsidR="00D55669">
        <w:t>:</w:t>
      </w:r>
    </w:p>
    <w:p w14:paraId="002199C6" w14:textId="77777777" w:rsidR="00775C03" w:rsidRPr="006E3687" w:rsidRDefault="00775C03" w:rsidP="00EB2F7E">
      <w:pPr>
        <w:pStyle w:val="BodyText"/>
        <w:spacing w:after="120"/>
        <w:ind w:left="567"/>
      </w:pPr>
      <w:r w:rsidRPr="006E3687">
        <w:t>“(a)</w:t>
      </w:r>
      <w:r w:rsidRPr="006E3687">
        <w:tab/>
        <w:t xml:space="preserve">Explore the possibility of using blockchain technology in the processes of providing IP rights protection, processing information about IP objects and their use; </w:t>
      </w:r>
    </w:p>
    <w:p w14:paraId="241503B1" w14:textId="77777777" w:rsidR="00775C03" w:rsidRPr="006E3687" w:rsidRDefault="00775C03" w:rsidP="00EB2F7E">
      <w:pPr>
        <w:pStyle w:val="BodyText"/>
        <w:spacing w:after="120"/>
        <w:ind w:left="567"/>
      </w:pPr>
      <w:r w:rsidRPr="006E3687">
        <w:t>(b)</w:t>
      </w:r>
      <w:r w:rsidRPr="006E3687">
        <w:tab/>
        <w:t>Collect information about IPO developments in use of and experience with blockchain, assess current Industry Standards on blockchain and consider merit and applicability to IPOs;</w:t>
      </w:r>
    </w:p>
    <w:p w14:paraId="553B7112" w14:textId="77777777" w:rsidR="00775C03" w:rsidRPr="006E3687" w:rsidRDefault="00775C03" w:rsidP="00EB2F7E">
      <w:pPr>
        <w:pStyle w:val="BodyText"/>
        <w:spacing w:after="120"/>
        <w:ind w:left="567"/>
      </w:pPr>
      <w:r w:rsidRPr="006E3687">
        <w:t>(c)</w:t>
      </w:r>
      <w:r w:rsidRPr="006E3687">
        <w:tab/>
        <w:t xml:space="preserve">Develop a model to standardize approaches of using blockchain technology in the IP field, including guiding principles, common practice and use of terminology as a framework supporting collaboration, joint projects and proofs of concept; and </w:t>
      </w:r>
    </w:p>
    <w:p w14:paraId="646DAA9C" w14:textId="77777777" w:rsidR="00775C03" w:rsidRPr="006E3687" w:rsidRDefault="00775C03" w:rsidP="00D55669">
      <w:pPr>
        <w:pStyle w:val="BodyText"/>
        <w:keepNext/>
        <w:keepLines/>
        <w:ind w:left="567"/>
      </w:pPr>
      <w:r w:rsidRPr="006E3687">
        <w:lastRenderedPageBreak/>
        <w:t>(d)</w:t>
      </w:r>
      <w:r w:rsidRPr="006E3687">
        <w:tab/>
        <w:t>Prepare a proposal for a new WIPO standard applying blockchain technology in the processes of providing IP rights protection, processing information about IP objects and their use”.</w:t>
      </w:r>
    </w:p>
    <w:p w14:paraId="6737D542" w14:textId="4A6CAC7A" w:rsidR="00775C03" w:rsidRPr="008A2195" w:rsidRDefault="00775C03" w:rsidP="00D55669">
      <w:pPr>
        <w:pStyle w:val="ONUME"/>
        <w:keepNext/>
        <w:keepLines/>
        <w:ind w:left="720"/>
        <w:rPr>
          <w:szCs w:val="22"/>
        </w:rPr>
      </w:pPr>
      <w:r>
        <w:rPr>
          <w:szCs w:val="22"/>
        </w:rPr>
        <w:t>(See paragraph 30 of document CWS/6/34.)</w:t>
      </w:r>
    </w:p>
    <w:p w14:paraId="1F5CDE04" w14:textId="38D6FD50" w:rsidR="008A2195" w:rsidRPr="0005638F" w:rsidRDefault="00B4100C" w:rsidP="00775C03">
      <w:pPr>
        <w:pStyle w:val="ONUME"/>
        <w:numPr>
          <w:ilvl w:val="0"/>
          <w:numId w:val="7"/>
        </w:numPr>
        <w:ind w:left="0" w:firstLine="0"/>
      </w:pPr>
      <w:r>
        <w:t>At its sixth session,</w:t>
      </w:r>
      <w:r w:rsidRPr="0005638F">
        <w:t xml:space="preserve"> </w:t>
      </w:r>
      <w:r>
        <w:t>i</w:t>
      </w:r>
      <w:r w:rsidR="008A2195" w:rsidRPr="0005638F">
        <w:t>n order to carry out Task No. 59, the CWS also approved the establishment of a new Task Force named “Blockchain Task Force” and designated the Delegations of Australia and the Russian Federation as co-leaders of the new Task Force.  The CWS requested the new Task Force to report progress on Task No.59 at the seventh session</w:t>
      </w:r>
      <w:r w:rsidR="00134EB3">
        <w:t xml:space="preserve"> of the CWS</w:t>
      </w:r>
      <w:r w:rsidR="00775C03">
        <w:t xml:space="preserve"> </w:t>
      </w:r>
      <w:r w:rsidR="00775C03">
        <w:rPr>
          <w:szCs w:val="22"/>
        </w:rPr>
        <w:t>(see paragraph 31 of document CWS/6/34)</w:t>
      </w:r>
      <w:r w:rsidR="008A2195" w:rsidRPr="0005638F">
        <w:t>.</w:t>
      </w:r>
      <w:r w:rsidR="00775C03">
        <w:t xml:space="preserve">  </w:t>
      </w:r>
      <w:r w:rsidR="008A2195" w:rsidRPr="0005638F">
        <w:t xml:space="preserve">The CWS requested that the </w:t>
      </w:r>
      <w:r w:rsidR="00775C03">
        <w:t>Secretariat</w:t>
      </w:r>
      <w:r w:rsidR="008A2195" w:rsidRPr="0005638F">
        <w:t xml:space="preserve"> issue a circular inviting I</w:t>
      </w:r>
      <w:r w:rsidR="00D55669">
        <w:t>ntellectual Property Offices (I</w:t>
      </w:r>
      <w:r w:rsidR="008A2195" w:rsidRPr="0005638F">
        <w:t>POs</w:t>
      </w:r>
      <w:r w:rsidR="00D55669">
        <w:t>)</w:t>
      </w:r>
      <w:r w:rsidR="008A2195" w:rsidRPr="0005638F">
        <w:t xml:space="preserve"> to nominate their experts on blockchain to the Blockchain Task Force.  The CWS agreed that the International Bureau organize an event on blockchain in 2019, inviting CWS Members and any interested parties.  The CWS </w:t>
      </w:r>
      <w:r w:rsidR="00775C03">
        <w:t xml:space="preserve">also </w:t>
      </w:r>
      <w:r w:rsidR="008A2195" w:rsidRPr="0005638F">
        <w:t>agreed to organize a Blockchain Task Force meeting in person before the next CWS session.</w:t>
      </w:r>
      <w:r w:rsidR="00775C03">
        <w:t xml:space="preserve">  (See </w:t>
      </w:r>
      <w:r w:rsidR="00775C03">
        <w:rPr>
          <w:szCs w:val="22"/>
        </w:rPr>
        <w:t>paragraphs 33 to 35 of document CWS/6/34.)</w:t>
      </w:r>
    </w:p>
    <w:p w14:paraId="48BDF40D" w14:textId="10E58509" w:rsidR="008A2195" w:rsidRPr="008A2195" w:rsidRDefault="00A04298" w:rsidP="008A2195">
      <w:pPr>
        <w:pStyle w:val="Heading2"/>
        <w:rPr>
          <w:szCs w:val="22"/>
        </w:rPr>
      </w:pPr>
      <w:r w:rsidRPr="008A2195">
        <w:rPr>
          <w:caps w:val="0"/>
          <w:szCs w:val="22"/>
        </w:rPr>
        <w:t>PROGRESS REPORT</w:t>
      </w:r>
    </w:p>
    <w:p w14:paraId="2F9E63E2" w14:textId="2F01A827" w:rsidR="008A2195" w:rsidRPr="0005638F" w:rsidRDefault="008A2195" w:rsidP="00357BE4">
      <w:pPr>
        <w:pStyle w:val="ONUME"/>
        <w:numPr>
          <w:ilvl w:val="0"/>
          <w:numId w:val="7"/>
        </w:numPr>
        <w:ind w:left="0" w:firstLine="0"/>
      </w:pPr>
      <w:r w:rsidRPr="0005638F">
        <w:t>In November 2018</w:t>
      </w:r>
      <w:r w:rsidR="00B4100C">
        <w:t>, the Secretariat issued</w:t>
      </w:r>
      <w:r w:rsidRPr="0005638F">
        <w:t xml:space="preserve"> Circular C.CWS.108 inviting </w:t>
      </w:r>
      <w:r w:rsidR="00B4100C">
        <w:t>IPOs</w:t>
      </w:r>
      <w:r w:rsidRPr="0005638F">
        <w:t xml:space="preserve"> to nominate their representatives to the Blockchain Task Force.</w:t>
      </w:r>
      <w:r w:rsidR="00B4100C">
        <w:t xml:space="preserve">  </w:t>
      </w:r>
      <w:r w:rsidR="00775C03">
        <w:t>The following 13</w:t>
      </w:r>
      <w:r w:rsidRPr="0005638F">
        <w:t xml:space="preserve"> </w:t>
      </w:r>
      <w:r w:rsidR="00B4100C">
        <w:t>IPOs</w:t>
      </w:r>
      <w:r w:rsidRPr="0005638F">
        <w:t xml:space="preserve"> responded to the </w:t>
      </w:r>
      <w:r w:rsidR="00B4100C">
        <w:t>Circular</w:t>
      </w:r>
      <w:r w:rsidR="00775C03">
        <w:t>:</w:t>
      </w:r>
      <w:r w:rsidRPr="0005638F">
        <w:t xml:space="preserve"> Australia, Canada, Chile, China, </w:t>
      </w:r>
      <w:r w:rsidR="00134EB3">
        <w:t xml:space="preserve">the </w:t>
      </w:r>
      <w:r w:rsidR="00D368B3">
        <w:t xml:space="preserve">Eurasian Patent Office, the </w:t>
      </w:r>
      <w:r w:rsidR="00134EB3">
        <w:t xml:space="preserve">European Union Intellectual Property Office, </w:t>
      </w:r>
      <w:r w:rsidRPr="0005638F">
        <w:t xml:space="preserve">Germany, </w:t>
      </w:r>
      <w:r w:rsidR="00D368B3">
        <w:t xml:space="preserve">Japan, </w:t>
      </w:r>
      <w:r w:rsidR="00D368B3" w:rsidRPr="0005638F">
        <w:t>Russian Federation</w:t>
      </w:r>
      <w:r w:rsidR="00D368B3">
        <w:t xml:space="preserve">, </w:t>
      </w:r>
      <w:r w:rsidRPr="0005638F">
        <w:t xml:space="preserve">Spain, Sweden, </w:t>
      </w:r>
      <w:r w:rsidR="00D368B3" w:rsidRPr="0005638F">
        <w:t>United Kingdom,</w:t>
      </w:r>
      <w:r w:rsidR="00D368B3">
        <w:t xml:space="preserve"> </w:t>
      </w:r>
      <w:r w:rsidR="00B4100C">
        <w:t xml:space="preserve">and </w:t>
      </w:r>
      <w:r w:rsidRPr="0005638F">
        <w:t>United States of America.</w:t>
      </w:r>
    </w:p>
    <w:p w14:paraId="3563371E" w14:textId="3777EC98" w:rsidR="008A2195" w:rsidRPr="00357BE4" w:rsidRDefault="00B4100C" w:rsidP="00357BE4">
      <w:pPr>
        <w:pStyle w:val="ONUME"/>
        <w:numPr>
          <w:ilvl w:val="0"/>
          <w:numId w:val="7"/>
        </w:numPr>
        <w:ind w:left="0" w:firstLine="0"/>
      </w:pPr>
      <w:r w:rsidRPr="0005638F">
        <w:t xml:space="preserve">The </w:t>
      </w:r>
      <w:r>
        <w:t xml:space="preserve">Secretariat established the </w:t>
      </w:r>
      <w:r w:rsidRPr="0005638F">
        <w:t xml:space="preserve">Task Force </w:t>
      </w:r>
      <w:r w:rsidR="003B54FD">
        <w:t>w</w:t>
      </w:r>
      <w:r w:rsidRPr="0005638F">
        <w:t xml:space="preserve">iki </w:t>
      </w:r>
      <w:r>
        <w:t>to facilitate discussion by the Blockchain Task Force members</w:t>
      </w:r>
      <w:r w:rsidRPr="0005638F">
        <w:t>.</w:t>
      </w:r>
      <w:r>
        <w:t xml:space="preserve">  </w:t>
      </w:r>
      <w:r w:rsidR="008A2195" w:rsidRPr="0005638F">
        <w:t>In December 2018</w:t>
      </w:r>
      <w:r w:rsidR="00D368B3">
        <w:t>,</w:t>
      </w:r>
      <w:r w:rsidR="008A2195" w:rsidRPr="0005638F">
        <w:t xml:space="preserve"> </w:t>
      </w:r>
      <w:r>
        <w:t xml:space="preserve">the </w:t>
      </w:r>
      <w:r w:rsidR="008A2195" w:rsidRPr="0005638F">
        <w:t xml:space="preserve">Task Force </w:t>
      </w:r>
      <w:r w:rsidR="00F96C50">
        <w:t>co-</w:t>
      </w:r>
      <w:r w:rsidR="008A2195" w:rsidRPr="0005638F">
        <w:t xml:space="preserve">leaders distributed the 2018-2019 </w:t>
      </w:r>
      <w:r w:rsidR="00D368B3" w:rsidRPr="0005638F">
        <w:t>work plan</w:t>
      </w:r>
      <w:r w:rsidR="008A2195" w:rsidRPr="0005638F">
        <w:t xml:space="preserve"> in both a </w:t>
      </w:r>
      <w:r w:rsidRPr="0005638F">
        <w:t>visualization</w:t>
      </w:r>
      <w:r w:rsidR="008A2195" w:rsidRPr="0005638F">
        <w:t xml:space="preserve"> and tabular form</w:t>
      </w:r>
      <w:r w:rsidR="00702702">
        <w:t xml:space="preserve"> to start discussion on Task 59</w:t>
      </w:r>
      <w:r w:rsidR="00AD0C8D">
        <w:t xml:space="preserve">.  </w:t>
      </w:r>
      <w:r w:rsidR="00AD0C8D" w:rsidRPr="0005638F">
        <w:t>A</w:t>
      </w:r>
      <w:r w:rsidR="008A2195" w:rsidRPr="0005638F">
        <w:t xml:space="preserve">dditionally, a </w:t>
      </w:r>
      <w:r w:rsidR="00D368B3" w:rsidRPr="0005638F">
        <w:t>high-level</w:t>
      </w:r>
      <w:r w:rsidR="008A2195" w:rsidRPr="0005638F">
        <w:t xml:space="preserve"> </w:t>
      </w:r>
      <w:r w:rsidR="00D368B3" w:rsidRPr="0005638F">
        <w:t>work plan</w:t>
      </w:r>
      <w:r w:rsidR="008A2195" w:rsidRPr="0005638F">
        <w:t xml:space="preserve"> covering the breadth of work was distributed – now named Blockchain Task Force Roadmap.</w:t>
      </w:r>
    </w:p>
    <w:p w14:paraId="37A28459" w14:textId="2D5CD5A5" w:rsidR="008A2195" w:rsidRPr="008A2195" w:rsidRDefault="00F96C50" w:rsidP="00357BE4">
      <w:pPr>
        <w:pStyle w:val="Heading3"/>
      </w:pPr>
      <w:r>
        <w:t xml:space="preserve">Results of </w:t>
      </w:r>
      <w:r w:rsidR="00357BE4">
        <w:t>Task Force Members Survey</w:t>
      </w:r>
    </w:p>
    <w:p w14:paraId="675D8CFE" w14:textId="46DFFD03" w:rsidR="00702702" w:rsidRPr="0005638F" w:rsidRDefault="00702702" w:rsidP="00702702">
      <w:pPr>
        <w:pStyle w:val="ONUME"/>
        <w:numPr>
          <w:ilvl w:val="0"/>
          <w:numId w:val="7"/>
        </w:numPr>
        <w:ind w:left="0" w:firstLine="0"/>
      </w:pPr>
      <w:r w:rsidRPr="0005638F">
        <w:t>In January 2019</w:t>
      </w:r>
      <w:r>
        <w:t>,</w:t>
      </w:r>
      <w:r w:rsidRPr="0005638F">
        <w:t xml:space="preserve"> Round 1 discussions commenced and the Task Force </w:t>
      </w:r>
      <w:r w:rsidR="00F96C50">
        <w:t>co-</w:t>
      </w:r>
      <w:r w:rsidRPr="0005638F">
        <w:t>leaders and the I</w:t>
      </w:r>
      <w:r>
        <w:t xml:space="preserve">nternational </w:t>
      </w:r>
      <w:r w:rsidRPr="0005638F">
        <w:t>B</w:t>
      </w:r>
      <w:r>
        <w:t>ureau</w:t>
      </w:r>
      <w:r w:rsidRPr="0005638F">
        <w:t xml:space="preserve"> developed a Task Force member’s survey to “Collect information about Task Force members’ developments in use of and experience with Blockchain</w:t>
      </w:r>
      <w:r>
        <w:t>.</w:t>
      </w:r>
      <w:r w:rsidRPr="0005638F">
        <w:t xml:space="preserve">” </w:t>
      </w:r>
    </w:p>
    <w:p w14:paraId="7DD8713D" w14:textId="5DC3D397" w:rsidR="008A2195" w:rsidRPr="0005638F" w:rsidRDefault="00702702" w:rsidP="00702702">
      <w:pPr>
        <w:pStyle w:val="ONUME"/>
        <w:numPr>
          <w:ilvl w:val="0"/>
          <w:numId w:val="7"/>
        </w:numPr>
        <w:ind w:left="0" w:firstLine="0"/>
      </w:pPr>
      <w:r>
        <w:t xml:space="preserve">The </w:t>
      </w:r>
      <w:r w:rsidR="008A2195" w:rsidRPr="0005638F">
        <w:t xml:space="preserve">Task Force members were invited to complete this survey throughout February </w:t>
      </w:r>
      <w:r w:rsidR="007451CE">
        <w:t xml:space="preserve">2019 </w:t>
      </w:r>
      <w:r w:rsidR="008A2195" w:rsidRPr="0005638F">
        <w:t xml:space="preserve">comprising </w:t>
      </w:r>
      <w:r w:rsidR="00D368B3">
        <w:t>seven</w:t>
      </w:r>
      <w:r w:rsidR="008A2195" w:rsidRPr="0005638F">
        <w:t xml:space="preserve"> questions</w:t>
      </w:r>
      <w:r w:rsidR="00D55669">
        <w:t>,</w:t>
      </w:r>
      <w:r w:rsidR="008A2195" w:rsidRPr="0005638F">
        <w:t xml:space="preserve"> 1</w:t>
      </w:r>
      <w:r>
        <w:t xml:space="preserve"> to </w:t>
      </w:r>
      <w:r w:rsidR="00D55669">
        <w:t>5 being of importance:</w:t>
      </w:r>
    </w:p>
    <w:p w14:paraId="737D2512" w14:textId="7F11E371" w:rsidR="008A2195" w:rsidRPr="008A2195" w:rsidRDefault="007451CE" w:rsidP="007451CE">
      <w:pPr>
        <w:pStyle w:val="BodyText"/>
        <w:spacing w:after="120"/>
        <w:ind w:left="567"/>
      </w:pPr>
      <w:r w:rsidRPr="006E3687">
        <w:t>“</w:t>
      </w:r>
      <w:r>
        <w:t>1)</w:t>
      </w:r>
      <w:r>
        <w:tab/>
      </w:r>
      <w:r w:rsidR="008A2195" w:rsidRPr="008A2195">
        <w:t>What areas do you consider blockchain to be a high value opportunity or potential threat in the field of IP?</w:t>
      </w:r>
    </w:p>
    <w:p w14:paraId="230423BE" w14:textId="0A154F79" w:rsidR="008A2195" w:rsidRPr="008A2195" w:rsidRDefault="007451CE" w:rsidP="007451CE">
      <w:pPr>
        <w:pStyle w:val="BodyText"/>
        <w:spacing w:after="120"/>
        <w:ind w:left="567"/>
      </w:pPr>
      <w:r>
        <w:t>2)</w:t>
      </w:r>
      <w:r>
        <w:tab/>
      </w:r>
      <w:r w:rsidR="008A2195" w:rsidRPr="001E10F5">
        <w:t>Blockchain related activities within your organization</w:t>
      </w:r>
    </w:p>
    <w:p w14:paraId="70DC01C4" w14:textId="3753CB16" w:rsidR="008A2195" w:rsidRPr="008A2195" w:rsidRDefault="007451CE" w:rsidP="00A42553">
      <w:pPr>
        <w:pStyle w:val="BodyText"/>
        <w:spacing w:after="120"/>
        <w:ind w:left="562"/>
      </w:pPr>
      <w:r>
        <w:t>3)</w:t>
      </w:r>
      <w:r>
        <w:tab/>
      </w:r>
      <w:r w:rsidR="008A2195" w:rsidRPr="001E10F5">
        <w:t xml:space="preserve">Blockchain related activities within your jurisdiction </w:t>
      </w:r>
    </w:p>
    <w:p w14:paraId="433CC2ED" w14:textId="3E84E1F8" w:rsidR="008A2195" w:rsidRPr="008A2195" w:rsidRDefault="007451CE" w:rsidP="007451CE">
      <w:pPr>
        <w:pStyle w:val="BodyText"/>
        <w:spacing w:after="120"/>
        <w:ind w:left="567"/>
      </w:pPr>
      <w:r>
        <w:t>4)</w:t>
      </w:r>
      <w:r>
        <w:tab/>
      </w:r>
      <w:r w:rsidR="008A2195" w:rsidRPr="008A2195">
        <w:t xml:space="preserve">Objectives </w:t>
      </w:r>
      <w:r w:rsidR="008A2195" w:rsidRPr="001E10F5">
        <w:t>of the blockchain standard considering potential scope items listed below:</w:t>
      </w:r>
    </w:p>
    <w:p w14:paraId="0D0EC85B" w14:textId="77777777" w:rsidR="008A2195" w:rsidRPr="008A2195" w:rsidRDefault="008A2195" w:rsidP="001E10F5">
      <w:pPr>
        <w:pStyle w:val="ListParagraph"/>
        <w:numPr>
          <w:ilvl w:val="2"/>
          <w:numId w:val="8"/>
        </w:numPr>
        <w:ind w:left="1710" w:hanging="360"/>
        <w:rPr>
          <w:rFonts w:ascii="Arial" w:hAnsi="Arial" w:cs="Arial"/>
        </w:rPr>
      </w:pPr>
      <w:r w:rsidRPr="008A2195">
        <w:rPr>
          <w:rFonts w:ascii="Arial" w:hAnsi="Arial" w:cs="Arial"/>
          <w:lang w:val="en-US"/>
        </w:rPr>
        <w:t>Scope Statement</w:t>
      </w:r>
    </w:p>
    <w:p w14:paraId="0B28FEC3" w14:textId="77777777" w:rsidR="008A2195" w:rsidRPr="001E10F5" w:rsidRDefault="008A2195" w:rsidP="001E10F5">
      <w:pPr>
        <w:pStyle w:val="ListParagraph"/>
        <w:numPr>
          <w:ilvl w:val="2"/>
          <w:numId w:val="8"/>
        </w:numPr>
        <w:ind w:left="1710" w:hanging="360"/>
        <w:rPr>
          <w:rFonts w:ascii="Arial" w:hAnsi="Arial" w:cs="Arial"/>
          <w:lang w:val="en-US"/>
        </w:rPr>
      </w:pPr>
      <w:r w:rsidRPr="008A2195">
        <w:rPr>
          <w:rFonts w:ascii="Arial" w:hAnsi="Arial" w:cs="Arial"/>
          <w:lang w:val="en-US"/>
        </w:rPr>
        <w:t>Terminology and Definitions</w:t>
      </w:r>
    </w:p>
    <w:p w14:paraId="3EC23F0E" w14:textId="77777777" w:rsidR="008A2195" w:rsidRPr="001E10F5" w:rsidRDefault="008A2195" w:rsidP="001E10F5">
      <w:pPr>
        <w:pStyle w:val="ListParagraph"/>
        <w:numPr>
          <w:ilvl w:val="2"/>
          <w:numId w:val="8"/>
        </w:numPr>
        <w:ind w:left="1710" w:hanging="360"/>
        <w:rPr>
          <w:rFonts w:ascii="Arial" w:hAnsi="Arial" w:cs="Arial"/>
          <w:lang w:val="en-US"/>
        </w:rPr>
      </w:pPr>
      <w:r w:rsidRPr="008A2195">
        <w:rPr>
          <w:rFonts w:ascii="Arial" w:hAnsi="Arial" w:cs="Arial"/>
          <w:lang w:val="en-US"/>
        </w:rPr>
        <w:t>Technologies</w:t>
      </w:r>
    </w:p>
    <w:p w14:paraId="3CF9C91D" w14:textId="77777777" w:rsidR="008A2195" w:rsidRPr="001E10F5" w:rsidRDefault="008A2195" w:rsidP="001E10F5">
      <w:pPr>
        <w:pStyle w:val="ListParagraph"/>
        <w:numPr>
          <w:ilvl w:val="2"/>
          <w:numId w:val="8"/>
        </w:numPr>
        <w:ind w:left="1710" w:hanging="360"/>
        <w:rPr>
          <w:rFonts w:ascii="Arial" w:hAnsi="Arial" w:cs="Arial"/>
          <w:lang w:val="en-US"/>
        </w:rPr>
      </w:pPr>
      <w:r w:rsidRPr="008A2195">
        <w:rPr>
          <w:rFonts w:ascii="Arial" w:hAnsi="Arial" w:cs="Arial"/>
          <w:lang w:val="en-US"/>
        </w:rPr>
        <w:t>Data</w:t>
      </w:r>
    </w:p>
    <w:p w14:paraId="55A52CE2" w14:textId="77777777" w:rsidR="008A2195" w:rsidRPr="001E10F5" w:rsidRDefault="008A2195" w:rsidP="00A42553">
      <w:pPr>
        <w:pStyle w:val="ListParagraph"/>
        <w:numPr>
          <w:ilvl w:val="2"/>
          <w:numId w:val="8"/>
        </w:numPr>
        <w:spacing w:after="120"/>
        <w:ind w:left="1714" w:hanging="360"/>
        <w:contextualSpacing w:val="0"/>
        <w:rPr>
          <w:rFonts w:ascii="Arial" w:hAnsi="Arial" w:cs="Arial"/>
          <w:lang w:val="en-US"/>
        </w:rPr>
      </w:pPr>
      <w:r w:rsidRPr="008A2195">
        <w:rPr>
          <w:rFonts w:ascii="Arial" w:hAnsi="Arial" w:cs="Arial"/>
          <w:lang w:val="en-US"/>
        </w:rPr>
        <w:t>Participation</w:t>
      </w:r>
    </w:p>
    <w:p w14:paraId="3CB7C1A7" w14:textId="4AD55588" w:rsidR="008A2195" w:rsidRPr="008A2195" w:rsidRDefault="007451CE" w:rsidP="007451CE">
      <w:pPr>
        <w:pStyle w:val="BodyText"/>
        <w:spacing w:after="120"/>
        <w:ind w:left="567"/>
      </w:pPr>
      <w:r>
        <w:t>5)</w:t>
      </w:r>
      <w:r>
        <w:tab/>
      </w:r>
      <w:r w:rsidR="008A2195" w:rsidRPr="0074373B">
        <w:t>Suggestions on joint project across IP</w:t>
      </w:r>
      <w:r>
        <w:t>Os</w:t>
      </w:r>
      <w:r w:rsidR="00393E4F">
        <w:t>.</w:t>
      </w:r>
      <w:r>
        <w:t>”</w:t>
      </w:r>
    </w:p>
    <w:p w14:paraId="6C0E7416" w14:textId="77777777" w:rsidR="008A2195" w:rsidRPr="00A04298" w:rsidRDefault="008A2195" w:rsidP="00C50F41">
      <w:pPr>
        <w:pStyle w:val="ONUME"/>
        <w:keepNext/>
        <w:keepLines/>
        <w:numPr>
          <w:ilvl w:val="0"/>
          <w:numId w:val="7"/>
        </w:numPr>
        <w:ind w:left="0" w:firstLine="0"/>
      </w:pPr>
      <w:r w:rsidRPr="00A04298">
        <w:lastRenderedPageBreak/>
        <w:t>Significant results include:</w:t>
      </w:r>
    </w:p>
    <w:p w14:paraId="0E2E4819" w14:textId="77777777" w:rsidR="00D368B3" w:rsidRDefault="008A2195" w:rsidP="00C50F41">
      <w:pPr>
        <w:pStyle w:val="ONUME"/>
        <w:keepNext/>
        <w:keepLines/>
        <w:numPr>
          <w:ilvl w:val="0"/>
          <w:numId w:val="10"/>
        </w:numPr>
        <w:tabs>
          <w:tab w:val="num" w:pos="954"/>
        </w:tabs>
        <w:spacing w:after="120"/>
        <w:ind w:left="387" w:firstLine="0"/>
      </w:pPr>
      <w:r w:rsidRPr="00FA5A02">
        <w:t xml:space="preserve">Approval of the Standard scope statement to read as follows: </w:t>
      </w:r>
    </w:p>
    <w:p w14:paraId="01885C6B" w14:textId="7F4EAE65" w:rsidR="008A2195" w:rsidRPr="00FA5A02" w:rsidRDefault="007451CE" w:rsidP="00A42553">
      <w:pPr>
        <w:pStyle w:val="ONUME"/>
        <w:keepNext/>
        <w:keepLines/>
        <w:spacing w:after="120"/>
        <w:ind w:left="562"/>
      </w:pPr>
      <w:r>
        <w:t>“</w:t>
      </w:r>
      <w:r w:rsidR="008A2195" w:rsidRPr="00FA5A02">
        <w:t>This Standard aims to guide the Intellectual Property Offices (IPOs) and other Organizations that need to manage, store, process, exchange and disseminate IP data using Blockchain</w:t>
      </w:r>
      <w:r w:rsidR="00AD0C8D">
        <w:t xml:space="preserve">.  </w:t>
      </w:r>
      <w:r w:rsidR="00AD0C8D" w:rsidRPr="00FA5A02">
        <w:t>I</w:t>
      </w:r>
      <w:r w:rsidR="008A2195" w:rsidRPr="00FA5A02">
        <w:t>t is intended that by using this Standard, the development of Blockchain can be simplified and accelerated in a harmonized manner and interoperability among IP</w:t>
      </w:r>
      <w:r w:rsidR="00F96C50">
        <w:t>Os</w:t>
      </w:r>
      <w:r w:rsidR="008A2195" w:rsidRPr="00FA5A02">
        <w:t>.</w:t>
      </w:r>
      <w:r>
        <w:t>”</w:t>
      </w:r>
    </w:p>
    <w:p w14:paraId="674E220D" w14:textId="2F01A007" w:rsidR="008A2195" w:rsidRPr="00FA5A02" w:rsidRDefault="007451CE" w:rsidP="00E413AE">
      <w:pPr>
        <w:pStyle w:val="ONUME"/>
        <w:numPr>
          <w:ilvl w:val="0"/>
          <w:numId w:val="10"/>
        </w:numPr>
        <w:tabs>
          <w:tab w:val="num" w:pos="954"/>
        </w:tabs>
        <w:spacing w:after="120"/>
        <w:ind w:left="389" w:firstLine="0"/>
      </w:pPr>
      <w:r>
        <w:t>High Value Opportunities:</w:t>
      </w:r>
    </w:p>
    <w:p w14:paraId="3B7D3ADE" w14:textId="44D38D63" w:rsidR="008A2195" w:rsidRPr="00FA5A02" w:rsidRDefault="008A2195" w:rsidP="00FA5A02">
      <w:pPr>
        <w:pStyle w:val="ONUME"/>
        <w:numPr>
          <w:ilvl w:val="0"/>
          <w:numId w:val="11"/>
        </w:numPr>
        <w:tabs>
          <w:tab w:val="num" w:pos="1521"/>
        </w:tabs>
        <w:spacing w:after="120"/>
        <w:ind w:left="954" w:firstLine="0"/>
      </w:pPr>
      <w:r w:rsidRPr="00FA5A02">
        <w:t>Smart Contracts – IP Rights processing, easier licensing and transfer, timeliness improvements etc</w:t>
      </w:r>
      <w:r w:rsidR="007451CE">
        <w:t>;</w:t>
      </w:r>
    </w:p>
    <w:p w14:paraId="4E483C67" w14:textId="21B8D3E7" w:rsidR="008A2195" w:rsidRPr="00FA5A02" w:rsidRDefault="008A2195" w:rsidP="00A42553">
      <w:pPr>
        <w:pStyle w:val="ONUME"/>
        <w:numPr>
          <w:ilvl w:val="0"/>
          <w:numId w:val="11"/>
        </w:numPr>
        <w:tabs>
          <w:tab w:val="num" w:pos="1521"/>
        </w:tabs>
        <w:spacing w:after="120"/>
        <w:ind w:left="950" w:firstLine="0"/>
      </w:pPr>
      <w:r w:rsidRPr="00FA5A02">
        <w:t>Immutability / Trusted / Shared Trust- Blockchain-based IP registries: record IP asset issuance, ownership and status change, chain of ownership</w:t>
      </w:r>
      <w:r w:rsidR="00AD0C8D">
        <w:t xml:space="preserve">.  </w:t>
      </w:r>
      <w:r w:rsidR="00AD0C8D" w:rsidRPr="00FA5A02">
        <w:t>T</w:t>
      </w:r>
      <w:r w:rsidRPr="00FA5A02">
        <w:t>raceability of IP asset</w:t>
      </w:r>
      <w:r w:rsidR="00AD0C8D">
        <w:t xml:space="preserve">.  </w:t>
      </w:r>
      <w:r w:rsidR="00AD0C8D" w:rsidRPr="00FA5A02">
        <w:t>D</w:t>
      </w:r>
      <w:r w:rsidRPr="00FA5A02">
        <w:t>igital reinvention on IP asset management</w:t>
      </w:r>
      <w:r w:rsidR="007451CE">
        <w:t>;</w:t>
      </w:r>
    </w:p>
    <w:p w14:paraId="44420885" w14:textId="0CD7DEE8" w:rsidR="008A2195" w:rsidRPr="00FA5A02" w:rsidRDefault="008A2195" w:rsidP="00FA5A02">
      <w:pPr>
        <w:pStyle w:val="ONUME"/>
        <w:numPr>
          <w:ilvl w:val="0"/>
          <w:numId w:val="11"/>
        </w:numPr>
        <w:tabs>
          <w:tab w:val="num" w:pos="1521"/>
        </w:tabs>
        <w:spacing w:after="120"/>
        <w:ind w:left="954" w:firstLine="0"/>
      </w:pPr>
      <w:r w:rsidRPr="00FA5A02">
        <w:t>Data Sharing / Distributed - Data sharing among government agencies to reduce data redundancy and ensure data integrity</w:t>
      </w:r>
      <w:r w:rsidR="007451CE">
        <w:t>; and</w:t>
      </w:r>
    </w:p>
    <w:p w14:paraId="344DACA3" w14:textId="72A2DE0A" w:rsidR="008A2195" w:rsidRPr="00FA5A02" w:rsidRDefault="008A2195" w:rsidP="00A42553">
      <w:pPr>
        <w:pStyle w:val="ONUME"/>
        <w:numPr>
          <w:ilvl w:val="0"/>
          <w:numId w:val="11"/>
        </w:numPr>
        <w:tabs>
          <w:tab w:val="num" w:pos="1521"/>
        </w:tabs>
        <w:spacing w:after="120"/>
        <w:ind w:left="950" w:firstLine="0"/>
      </w:pPr>
      <w:r w:rsidRPr="00FA5A02">
        <w:t xml:space="preserve">Provenance – Proof of ownership </w:t>
      </w:r>
      <w:r w:rsidR="00E413AE">
        <w:t xml:space="preserve">e.g., </w:t>
      </w:r>
      <w:bookmarkStart w:id="5" w:name="_GoBack"/>
      <w:bookmarkEnd w:id="5"/>
      <w:r w:rsidR="00AD0C8D" w:rsidRPr="00FA5A02">
        <w:t>S</w:t>
      </w:r>
      <w:r w:rsidRPr="00FA5A02">
        <w:t>mart Trade Mark at IPA</w:t>
      </w:r>
      <w:r w:rsidR="007451CE">
        <w:t>.</w:t>
      </w:r>
    </w:p>
    <w:p w14:paraId="22E4A649" w14:textId="10FC62FE" w:rsidR="008A2195" w:rsidRPr="00FA5A02" w:rsidRDefault="008A2195" w:rsidP="00FA5A02">
      <w:pPr>
        <w:pStyle w:val="ONUME"/>
        <w:numPr>
          <w:ilvl w:val="0"/>
          <w:numId w:val="10"/>
        </w:numPr>
        <w:tabs>
          <w:tab w:val="num" w:pos="954"/>
        </w:tabs>
        <w:spacing w:after="120"/>
        <w:ind w:left="387" w:firstLine="0"/>
      </w:pPr>
      <w:r w:rsidRPr="00FA5A02">
        <w:t>Joint projects should be split into an in</w:t>
      </w:r>
      <w:r w:rsidR="007451CE">
        <w:t>ternal focus and external focus:</w:t>
      </w:r>
    </w:p>
    <w:p w14:paraId="38CBF36B" w14:textId="0612BF3B" w:rsidR="008A2195" w:rsidRPr="006434C3" w:rsidRDefault="007451CE" w:rsidP="00E413AE">
      <w:pPr>
        <w:pStyle w:val="ONUME"/>
        <w:numPr>
          <w:ilvl w:val="0"/>
          <w:numId w:val="12"/>
        </w:numPr>
        <w:tabs>
          <w:tab w:val="num" w:pos="1521"/>
        </w:tabs>
        <w:spacing w:after="120"/>
        <w:ind w:left="950" w:firstLine="0"/>
      </w:pPr>
      <w:r>
        <w:t>Internal Facing</w:t>
      </w:r>
    </w:p>
    <w:p w14:paraId="034632DB" w14:textId="2708B79A" w:rsidR="008A2195" w:rsidRPr="006434C3" w:rsidRDefault="008A2195" w:rsidP="006434C3">
      <w:pPr>
        <w:pStyle w:val="ListParagraph"/>
        <w:numPr>
          <w:ilvl w:val="2"/>
          <w:numId w:val="10"/>
        </w:numPr>
        <w:tabs>
          <w:tab w:val="left" w:pos="1980"/>
        </w:tabs>
        <w:ind w:hanging="990"/>
        <w:rPr>
          <w:rFonts w:ascii="Arial" w:hAnsi="Arial" w:cs="Arial"/>
        </w:rPr>
      </w:pPr>
      <w:r w:rsidRPr="006434C3">
        <w:rPr>
          <w:rFonts w:ascii="Arial" w:hAnsi="Arial" w:cs="Arial"/>
        </w:rPr>
        <w:t xml:space="preserve">Immutable data sharing between offices </w:t>
      </w:r>
      <w:r w:rsidR="00AD0C8D">
        <w:rPr>
          <w:rFonts w:ascii="Arial" w:hAnsi="Arial" w:cs="Arial"/>
        </w:rPr>
        <w:t xml:space="preserve">e.g.,  </w:t>
      </w:r>
      <w:r w:rsidR="00AD0C8D" w:rsidRPr="006434C3">
        <w:rPr>
          <w:rFonts w:ascii="Arial" w:hAnsi="Arial" w:cs="Arial"/>
        </w:rPr>
        <w:t>P</w:t>
      </w:r>
      <w:r w:rsidRPr="006434C3">
        <w:rPr>
          <w:rFonts w:ascii="Arial" w:hAnsi="Arial" w:cs="Arial"/>
        </w:rPr>
        <w:t>riority data</w:t>
      </w:r>
      <w:r w:rsidR="007451CE">
        <w:rPr>
          <w:rFonts w:ascii="Arial" w:hAnsi="Arial" w:cs="Arial"/>
        </w:rPr>
        <w:t>; and</w:t>
      </w:r>
    </w:p>
    <w:p w14:paraId="3719AD03" w14:textId="53AAB132" w:rsidR="008A2195" w:rsidRPr="006434C3" w:rsidRDefault="008A2195" w:rsidP="00A42553">
      <w:pPr>
        <w:pStyle w:val="ListParagraph"/>
        <w:numPr>
          <w:ilvl w:val="2"/>
          <w:numId w:val="10"/>
        </w:numPr>
        <w:tabs>
          <w:tab w:val="left" w:pos="1980"/>
        </w:tabs>
        <w:spacing w:after="120"/>
        <w:ind w:left="1526" w:firstLine="0"/>
        <w:contextualSpacing w:val="0"/>
        <w:rPr>
          <w:rFonts w:ascii="Arial" w:hAnsi="Arial" w:cs="Arial"/>
        </w:rPr>
      </w:pPr>
      <w:r w:rsidRPr="006434C3">
        <w:rPr>
          <w:rFonts w:ascii="Arial" w:hAnsi="Arial" w:cs="Arial"/>
        </w:rPr>
        <w:t xml:space="preserve">Smart contracts </w:t>
      </w:r>
      <w:r w:rsidR="00AD0C8D">
        <w:rPr>
          <w:rFonts w:ascii="Arial" w:hAnsi="Arial" w:cs="Arial"/>
        </w:rPr>
        <w:t>e.g.,</w:t>
      </w:r>
      <w:r w:rsidRPr="006434C3">
        <w:rPr>
          <w:rFonts w:ascii="Arial" w:hAnsi="Arial" w:cs="Arial"/>
        </w:rPr>
        <w:t xml:space="preserve"> automated renewals processes and record of ownership changes</w:t>
      </w:r>
      <w:r w:rsidR="007451CE">
        <w:rPr>
          <w:rFonts w:ascii="Arial" w:hAnsi="Arial" w:cs="Arial"/>
        </w:rPr>
        <w:t>.</w:t>
      </w:r>
    </w:p>
    <w:p w14:paraId="6F0F216F" w14:textId="126212C3" w:rsidR="008A2195" w:rsidRPr="006434C3" w:rsidRDefault="007451CE" w:rsidP="006434C3">
      <w:pPr>
        <w:pStyle w:val="ONUME"/>
        <w:numPr>
          <w:ilvl w:val="0"/>
          <w:numId w:val="12"/>
        </w:numPr>
        <w:tabs>
          <w:tab w:val="num" w:pos="1521"/>
        </w:tabs>
        <w:spacing w:after="120"/>
        <w:ind w:left="954" w:firstLine="0"/>
      </w:pPr>
      <w:r>
        <w:t>External Facing</w:t>
      </w:r>
    </w:p>
    <w:p w14:paraId="32828BE5" w14:textId="5D6B0E64" w:rsidR="008A2195" w:rsidRPr="008A2195" w:rsidRDefault="008A2195" w:rsidP="006434C3">
      <w:pPr>
        <w:pStyle w:val="ListParagraph"/>
        <w:numPr>
          <w:ilvl w:val="2"/>
          <w:numId w:val="10"/>
        </w:numPr>
        <w:tabs>
          <w:tab w:val="left" w:pos="1980"/>
        </w:tabs>
        <w:ind w:left="1530" w:firstLine="0"/>
        <w:rPr>
          <w:rFonts w:ascii="Arial" w:hAnsi="Arial" w:cs="Arial"/>
        </w:rPr>
      </w:pPr>
      <w:r w:rsidRPr="006434C3">
        <w:rPr>
          <w:rFonts w:ascii="Arial" w:hAnsi="Arial" w:cs="Arial"/>
        </w:rPr>
        <w:t>Blockchain for priority filing</w:t>
      </w:r>
      <w:r w:rsidR="007451CE">
        <w:rPr>
          <w:rFonts w:ascii="Arial" w:hAnsi="Arial" w:cs="Arial"/>
        </w:rPr>
        <w:t>;</w:t>
      </w:r>
    </w:p>
    <w:p w14:paraId="553DB1AC" w14:textId="4A143CAF" w:rsidR="008A2195" w:rsidRPr="008A2195" w:rsidRDefault="008A2195" w:rsidP="006434C3">
      <w:pPr>
        <w:pStyle w:val="ListParagraph"/>
        <w:numPr>
          <w:ilvl w:val="2"/>
          <w:numId w:val="10"/>
        </w:numPr>
        <w:tabs>
          <w:tab w:val="left" w:pos="1980"/>
        </w:tabs>
        <w:ind w:left="1530" w:firstLine="0"/>
        <w:rPr>
          <w:rFonts w:ascii="Arial" w:hAnsi="Arial" w:cs="Arial"/>
        </w:rPr>
      </w:pPr>
      <w:r w:rsidRPr="006434C3">
        <w:rPr>
          <w:rFonts w:ascii="Arial" w:hAnsi="Arial" w:cs="Arial"/>
        </w:rPr>
        <w:t>IP Rights Licensing</w:t>
      </w:r>
      <w:r w:rsidR="007451CE">
        <w:rPr>
          <w:rFonts w:ascii="Arial" w:hAnsi="Arial" w:cs="Arial"/>
        </w:rPr>
        <w:t>;</w:t>
      </w:r>
    </w:p>
    <w:p w14:paraId="3AD5F963" w14:textId="5F37BDFC" w:rsidR="008A2195" w:rsidRPr="008A2195" w:rsidRDefault="008A2195" w:rsidP="006434C3">
      <w:pPr>
        <w:pStyle w:val="ListParagraph"/>
        <w:numPr>
          <w:ilvl w:val="2"/>
          <w:numId w:val="10"/>
        </w:numPr>
        <w:tabs>
          <w:tab w:val="left" w:pos="1980"/>
        </w:tabs>
        <w:ind w:left="1530" w:firstLine="0"/>
        <w:rPr>
          <w:rFonts w:ascii="Arial" w:hAnsi="Arial" w:cs="Arial"/>
        </w:rPr>
      </w:pPr>
      <w:r w:rsidRPr="008A2195">
        <w:rPr>
          <w:rFonts w:ascii="Arial" w:hAnsi="Arial" w:cs="Arial"/>
        </w:rPr>
        <w:t>Customs / bor</w:t>
      </w:r>
      <w:r w:rsidR="007451CE">
        <w:rPr>
          <w:rFonts w:ascii="Arial" w:hAnsi="Arial" w:cs="Arial"/>
        </w:rPr>
        <w:t>der force – anti-counterfeiting; and</w:t>
      </w:r>
    </w:p>
    <w:p w14:paraId="3DCD2601" w14:textId="24242873" w:rsidR="008A2195" w:rsidRPr="008A2195" w:rsidRDefault="008A2195" w:rsidP="006434C3">
      <w:pPr>
        <w:pStyle w:val="ListParagraph"/>
        <w:numPr>
          <w:ilvl w:val="2"/>
          <w:numId w:val="10"/>
        </w:numPr>
        <w:tabs>
          <w:tab w:val="left" w:pos="1980"/>
        </w:tabs>
        <w:spacing w:after="120"/>
        <w:ind w:left="1526" w:firstLine="0"/>
        <w:contextualSpacing w:val="0"/>
        <w:rPr>
          <w:rFonts w:ascii="Arial" w:hAnsi="Arial" w:cs="Arial"/>
        </w:rPr>
      </w:pPr>
      <w:r w:rsidRPr="008A2195">
        <w:rPr>
          <w:rFonts w:ascii="Arial" w:hAnsi="Arial" w:cs="Arial"/>
        </w:rPr>
        <w:t>Establishment of a unified storage/repository of 3D models and images, using Blockchain technology</w:t>
      </w:r>
      <w:r w:rsidR="007451CE">
        <w:rPr>
          <w:rFonts w:ascii="Arial" w:hAnsi="Arial" w:cs="Arial"/>
        </w:rPr>
        <w:t>.</w:t>
      </w:r>
    </w:p>
    <w:p w14:paraId="302B26DE" w14:textId="02AFA026" w:rsidR="008A2195" w:rsidRPr="008A2195" w:rsidRDefault="007451CE" w:rsidP="002D213B">
      <w:pPr>
        <w:pStyle w:val="ONUME"/>
        <w:numPr>
          <w:ilvl w:val="0"/>
          <w:numId w:val="10"/>
        </w:numPr>
        <w:tabs>
          <w:tab w:val="num" w:pos="954"/>
        </w:tabs>
        <w:spacing w:after="120"/>
        <w:ind w:left="387" w:firstLine="0"/>
      </w:pPr>
      <w:r>
        <w:t>Thoughts on Standard inclusions:</w:t>
      </w:r>
    </w:p>
    <w:p w14:paraId="027EE6E0" w14:textId="77777777" w:rsidR="008A2195" w:rsidRPr="006434C3" w:rsidRDefault="008A2195" w:rsidP="006434C3">
      <w:pPr>
        <w:pStyle w:val="ONUME"/>
        <w:numPr>
          <w:ilvl w:val="0"/>
          <w:numId w:val="13"/>
        </w:numPr>
        <w:tabs>
          <w:tab w:val="num" w:pos="1521"/>
        </w:tabs>
        <w:spacing w:after="120"/>
        <w:ind w:left="954" w:firstLine="0"/>
      </w:pPr>
      <w:r w:rsidRPr="006434C3">
        <w:t>Terminology and Definitions</w:t>
      </w:r>
    </w:p>
    <w:p w14:paraId="596BC9C8" w14:textId="282B17A6" w:rsidR="008A2195" w:rsidRPr="008A2195" w:rsidRDefault="008A2195" w:rsidP="006434C3">
      <w:pPr>
        <w:pStyle w:val="ListParagraph"/>
        <w:numPr>
          <w:ilvl w:val="2"/>
          <w:numId w:val="10"/>
        </w:numPr>
        <w:tabs>
          <w:tab w:val="left" w:pos="1980"/>
        </w:tabs>
        <w:ind w:left="1530" w:firstLine="0"/>
        <w:rPr>
          <w:rFonts w:ascii="Arial" w:hAnsi="Arial" w:cs="Arial"/>
        </w:rPr>
      </w:pPr>
      <w:r w:rsidRPr="006434C3">
        <w:rPr>
          <w:rFonts w:ascii="Arial" w:hAnsi="Arial" w:cs="Arial"/>
        </w:rPr>
        <w:t>Vocabulary dictionary</w:t>
      </w:r>
      <w:r w:rsidR="007451CE">
        <w:rPr>
          <w:rFonts w:ascii="Arial" w:hAnsi="Arial" w:cs="Arial"/>
        </w:rPr>
        <w:t>; and</w:t>
      </w:r>
    </w:p>
    <w:p w14:paraId="1728F685" w14:textId="7A5B362F" w:rsidR="008A2195" w:rsidRPr="008A2195" w:rsidRDefault="008A2195" w:rsidP="00A42553">
      <w:pPr>
        <w:pStyle w:val="ListParagraph"/>
        <w:numPr>
          <w:ilvl w:val="2"/>
          <w:numId w:val="10"/>
        </w:numPr>
        <w:tabs>
          <w:tab w:val="left" w:pos="1980"/>
        </w:tabs>
        <w:spacing w:after="120"/>
        <w:ind w:left="1526" w:firstLine="0"/>
        <w:contextualSpacing w:val="0"/>
        <w:rPr>
          <w:rFonts w:ascii="Arial" w:hAnsi="Arial" w:cs="Arial"/>
        </w:rPr>
      </w:pPr>
      <w:r w:rsidRPr="006434C3">
        <w:rPr>
          <w:rFonts w:ascii="Arial" w:hAnsi="Arial" w:cs="Arial"/>
        </w:rPr>
        <w:t>Glossary of terms</w:t>
      </w:r>
      <w:r w:rsidR="007451CE">
        <w:rPr>
          <w:rFonts w:ascii="Arial" w:hAnsi="Arial" w:cs="Arial"/>
        </w:rPr>
        <w:t>.</w:t>
      </w:r>
    </w:p>
    <w:p w14:paraId="19861646" w14:textId="77777777" w:rsidR="008A2195" w:rsidRPr="006434C3" w:rsidRDefault="008A2195" w:rsidP="006434C3">
      <w:pPr>
        <w:pStyle w:val="ONUME"/>
        <w:numPr>
          <w:ilvl w:val="0"/>
          <w:numId w:val="13"/>
        </w:numPr>
        <w:tabs>
          <w:tab w:val="num" w:pos="1521"/>
        </w:tabs>
        <w:spacing w:after="120"/>
        <w:ind w:left="954" w:firstLine="0"/>
      </w:pPr>
      <w:r w:rsidRPr="006434C3">
        <w:t>Technologies and Interoperability</w:t>
      </w:r>
    </w:p>
    <w:p w14:paraId="4811399F" w14:textId="3C3CF584" w:rsidR="008A2195" w:rsidRPr="008A2195" w:rsidRDefault="008A2195" w:rsidP="006434C3">
      <w:pPr>
        <w:pStyle w:val="ListParagraph"/>
        <w:numPr>
          <w:ilvl w:val="2"/>
          <w:numId w:val="10"/>
        </w:numPr>
        <w:tabs>
          <w:tab w:val="left" w:pos="1980"/>
        </w:tabs>
        <w:ind w:left="1530" w:firstLine="0"/>
        <w:rPr>
          <w:rFonts w:ascii="Arial" w:hAnsi="Arial" w:cs="Arial"/>
        </w:rPr>
      </w:pPr>
      <w:r w:rsidRPr="006434C3">
        <w:rPr>
          <w:rFonts w:ascii="Arial" w:hAnsi="Arial" w:cs="Arial"/>
        </w:rPr>
        <w:t>Platform</w:t>
      </w:r>
      <w:r w:rsidR="007451CE">
        <w:rPr>
          <w:rFonts w:ascii="Arial" w:hAnsi="Arial" w:cs="Arial"/>
        </w:rPr>
        <w:t>;</w:t>
      </w:r>
    </w:p>
    <w:p w14:paraId="57DC5975" w14:textId="5973E7B3" w:rsidR="008A2195" w:rsidRPr="008A2195" w:rsidRDefault="008A2195" w:rsidP="006434C3">
      <w:pPr>
        <w:pStyle w:val="ListParagraph"/>
        <w:numPr>
          <w:ilvl w:val="2"/>
          <w:numId w:val="10"/>
        </w:numPr>
        <w:tabs>
          <w:tab w:val="left" w:pos="1980"/>
        </w:tabs>
        <w:ind w:left="1530" w:firstLine="0"/>
        <w:rPr>
          <w:rFonts w:ascii="Arial" w:hAnsi="Arial" w:cs="Arial"/>
        </w:rPr>
      </w:pPr>
      <w:r w:rsidRPr="006434C3">
        <w:rPr>
          <w:rFonts w:ascii="Arial" w:hAnsi="Arial" w:cs="Arial"/>
        </w:rPr>
        <w:t>Security</w:t>
      </w:r>
      <w:r w:rsidR="007451CE">
        <w:rPr>
          <w:rFonts w:ascii="Arial" w:hAnsi="Arial" w:cs="Arial"/>
        </w:rPr>
        <w:t>;</w:t>
      </w:r>
    </w:p>
    <w:p w14:paraId="3B60CF65" w14:textId="0E4E8486" w:rsidR="008A2195" w:rsidRPr="008A2195" w:rsidRDefault="008A2195" w:rsidP="006434C3">
      <w:pPr>
        <w:pStyle w:val="ListParagraph"/>
        <w:numPr>
          <w:ilvl w:val="2"/>
          <w:numId w:val="10"/>
        </w:numPr>
        <w:tabs>
          <w:tab w:val="left" w:pos="1980"/>
        </w:tabs>
        <w:ind w:left="1530" w:firstLine="0"/>
        <w:rPr>
          <w:rFonts w:ascii="Arial" w:hAnsi="Arial" w:cs="Arial"/>
        </w:rPr>
      </w:pPr>
      <w:r w:rsidRPr="006434C3">
        <w:rPr>
          <w:rFonts w:ascii="Arial" w:hAnsi="Arial" w:cs="Arial"/>
        </w:rPr>
        <w:t xml:space="preserve">Types </w:t>
      </w:r>
      <w:r w:rsidR="00AD0C8D">
        <w:rPr>
          <w:rFonts w:ascii="Arial" w:hAnsi="Arial" w:cs="Arial"/>
        </w:rPr>
        <w:t xml:space="preserve">e.g.,  </w:t>
      </w:r>
      <w:r w:rsidR="00AD0C8D" w:rsidRPr="006434C3">
        <w:rPr>
          <w:rFonts w:ascii="Arial" w:hAnsi="Arial" w:cs="Arial"/>
        </w:rPr>
        <w:t>S</w:t>
      </w:r>
      <w:r w:rsidRPr="006434C3">
        <w:rPr>
          <w:rFonts w:ascii="Arial" w:hAnsi="Arial" w:cs="Arial"/>
        </w:rPr>
        <w:t>mart contracts</w:t>
      </w:r>
      <w:r w:rsidR="007451CE">
        <w:rPr>
          <w:rFonts w:ascii="Arial" w:hAnsi="Arial" w:cs="Arial"/>
        </w:rPr>
        <w:t>; and</w:t>
      </w:r>
    </w:p>
    <w:p w14:paraId="0C013321" w14:textId="26FBD7AD" w:rsidR="008A2195" w:rsidRPr="008A2195" w:rsidRDefault="008A2195" w:rsidP="00A42553">
      <w:pPr>
        <w:pStyle w:val="ListParagraph"/>
        <w:numPr>
          <w:ilvl w:val="2"/>
          <w:numId w:val="10"/>
        </w:numPr>
        <w:tabs>
          <w:tab w:val="left" w:pos="1980"/>
        </w:tabs>
        <w:spacing w:after="120"/>
        <w:ind w:left="1526" w:firstLine="0"/>
        <w:contextualSpacing w:val="0"/>
        <w:rPr>
          <w:rFonts w:ascii="Arial" w:hAnsi="Arial" w:cs="Arial"/>
        </w:rPr>
      </w:pPr>
      <w:r w:rsidRPr="006434C3">
        <w:rPr>
          <w:rFonts w:ascii="Arial" w:hAnsi="Arial" w:cs="Arial"/>
        </w:rPr>
        <w:t>Coding language</w:t>
      </w:r>
      <w:r w:rsidR="007451CE">
        <w:rPr>
          <w:rFonts w:ascii="Arial" w:hAnsi="Arial" w:cs="Arial"/>
        </w:rPr>
        <w:t>.</w:t>
      </w:r>
    </w:p>
    <w:p w14:paraId="25133FDF" w14:textId="77777777" w:rsidR="008A2195" w:rsidRPr="006434C3" w:rsidRDefault="008A2195" w:rsidP="006434C3">
      <w:pPr>
        <w:pStyle w:val="ONUME"/>
        <w:numPr>
          <w:ilvl w:val="0"/>
          <w:numId w:val="13"/>
        </w:numPr>
        <w:tabs>
          <w:tab w:val="num" w:pos="1521"/>
        </w:tabs>
        <w:spacing w:after="120"/>
        <w:ind w:left="954" w:firstLine="0"/>
      </w:pPr>
      <w:r w:rsidRPr="006434C3">
        <w:t>Data</w:t>
      </w:r>
    </w:p>
    <w:p w14:paraId="6E862168" w14:textId="7346D81A" w:rsidR="008A2195" w:rsidRPr="008A2195" w:rsidRDefault="008A2195" w:rsidP="006434C3">
      <w:pPr>
        <w:pStyle w:val="ListParagraph"/>
        <w:numPr>
          <w:ilvl w:val="2"/>
          <w:numId w:val="10"/>
        </w:numPr>
        <w:tabs>
          <w:tab w:val="left" w:pos="1980"/>
        </w:tabs>
        <w:ind w:left="1530" w:firstLine="0"/>
        <w:rPr>
          <w:rFonts w:ascii="Arial" w:hAnsi="Arial" w:cs="Arial"/>
        </w:rPr>
      </w:pPr>
      <w:r w:rsidRPr="006434C3">
        <w:rPr>
          <w:rFonts w:ascii="Arial" w:hAnsi="Arial" w:cs="Arial"/>
        </w:rPr>
        <w:t>On chain or off the chain</w:t>
      </w:r>
      <w:r w:rsidR="007451CE">
        <w:rPr>
          <w:rFonts w:ascii="Arial" w:hAnsi="Arial" w:cs="Arial"/>
        </w:rPr>
        <w:t xml:space="preserve">; </w:t>
      </w:r>
    </w:p>
    <w:p w14:paraId="2ABC72FE" w14:textId="2BE090FA" w:rsidR="008A2195" w:rsidRPr="008A2195" w:rsidRDefault="008A2195" w:rsidP="006434C3">
      <w:pPr>
        <w:pStyle w:val="ListParagraph"/>
        <w:numPr>
          <w:ilvl w:val="2"/>
          <w:numId w:val="10"/>
        </w:numPr>
        <w:tabs>
          <w:tab w:val="left" w:pos="1980"/>
        </w:tabs>
        <w:ind w:left="1530" w:firstLine="0"/>
        <w:rPr>
          <w:rFonts w:ascii="Arial" w:hAnsi="Arial" w:cs="Arial"/>
        </w:rPr>
      </w:pPr>
      <w:r w:rsidRPr="006434C3">
        <w:rPr>
          <w:rFonts w:ascii="Arial" w:hAnsi="Arial" w:cs="Arial"/>
        </w:rPr>
        <w:t>OPI or non-OPI</w:t>
      </w:r>
      <w:r w:rsidR="007451CE">
        <w:rPr>
          <w:rFonts w:ascii="Arial" w:hAnsi="Arial" w:cs="Arial"/>
        </w:rPr>
        <w:t>; and</w:t>
      </w:r>
    </w:p>
    <w:p w14:paraId="1A943672" w14:textId="42A6864D" w:rsidR="008A2195" w:rsidRPr="008A2195" w:rsidRDefault="008A2195" w:rsidP="006434C3">
      <w:pPr>
        <w:pStyle w:val="ListParagraph"/>
        <w:numPr>
          <w:ilvl w:val="2"/>
          <w:numId w:val="10"/>
        </w:numPr>
        <w:tabs>
          <w:tab w:val="left" w:pos="1980"/>
        </w:tabs>
        <w:ind w:left="1530" w:firstLine="0"/>
        <w:rPr>
          <w:rFonts w:ascii="Arial" w:hAnsi="Arial" w:cs="Arial"/>
        </w:rPr>
      </w:pPr>
      <w:r w:rsidRPr="006434C3">
        <w:rPr>
          <w:rFonts w:ascii="Arial" w:hAnsi="Arial" w:cs="Arial"/>
        </w:rPr>
        <w:t xml:space="preserve">WIPO Standards </w:t>
      </w:r>
      <w:r w:rsidR="00AD0C8D">
        <w:rPr>
          <w:rFonts w:ascii="Arial" w:hAnsi="Arial" w:cs="Arial"/>
        </w:rPr>
        <w:t>e.g.,</w:t>
      </w:r>
      <w:r w:rsidR="00B65F03">
        <w:rPr>
          <w:rFonts w:ascii="Arial" w:hAnsi="Arial" w:cs="Arial"/>
        </w:rPr>
        <w:t xml:space="preserve"> </w:t>
      </w:r>
      <w:r w:rsidR="00AD0C8D" w:rsidRPr="006434C3">
        <w:rPr>
          <w:rFonts w:ascii="Arial" w:hAnsi="Arial" w:cs="Arial"/>
        </w:rPr>
        <w:t>S</w:t>
      </w:r>
      <w:r w:rsidRPr="006434C3">
        <w:rPr>
          <w:rFonts w:ascii="Arial" w:hAnsi="Arial" w:cs="Arial"/>
        </w:rPr>
        <w:t>T.3</w:t>
      </w:r>
      <w:r w:rsidR="007451CE">
        <w:rPr>
          <w:rFonts w:ascii="Arial" w:hAnsi="Arial" w:cs="Arial"/>
        </w:rPr>
        <w:t>.</w:t>
      </w:r>
    </w:p>
    <w:p w14:paraId="42F9616C" w14:textId="77777777" w:rsidR="008A2195" w:rsidRPr="006434C3" w:rsidRDefault="008A2195" w:rsidP="003217DF">
      <w:pPr>
        <w:pStyle w:val="ONUME"/>
        <w:keepNext/>
        <w:numPr>
          <w:ilvl w:val="0"/>
          <w:numId w:val="13"/>
        </w:numPr>
        <w:tabs>
          <w:tab w:val="num" w:pos="1521"/>
        </w:tabs>
        <w:spacing w:after="120"/>
        <w:ind w:left="954" w:firstLine="0"/>
      </w:pPr>
      <w:r w:rsidRPr="006434C3">
        <w:lastRenderedPageBreak/>
        <w:t>Participation</w:t>
      </w:r>
    </w:p>
    <w:p w14:paraId="741B33F0" w14:textId="3EE10384" w:rsidR="008A2195" w:rsidRPr="008A2195" w:rsidRDefault="008A2195" w:rsidP="003217DF">
      <w:pPr>
        <w:pStyle w:val="ListParagraph"/>
        <w:keepNext/>
        <w:numPr>
          <w:ilvl w:val="2"/>
          <w:numId w:val="10"/>
        </w:numPr>
        <w:tabs>
          <w:tab w:val="left" w:pos="1980"/>
        </w:tabs>
        <w:ind w:left="1530" w:firstLine="0"/>
        <w:rPr>
          <w:rFonts w:ascii="Arial" w:hAnsi="Arial" w:cs="Arial"/>
        </w:rPr>
      </w:pPr>
      <w:r w:rsidRPr="006434C3">
        <w:rPr>
          <w:rFonts w:ascii="Arial" w:hAnsi="Arial" w:cs="Arial"/>
        </w:rPr>
        <w:t>Governance</w:t>
      </w:r>
      <w:r w:rsidR="007451CE">
        <w:rPr>
          <w:rFonts w:ascii="Arial" w:hAnsi="Arial" w:cs="Arial"/>
        </w:rPr>
        <w:t>;</w:t>
      </w:r>
    </w:p>
    <w:p w14:paraId="52A477DF" w14:textId="7F01EFD4" w:rsidR="008A2195" w:rsidRPr="008A2195" w:rsidRDefault="008A2195" w:rsidP="003217DF">
      <w:pPr>
        <w:pStyle w:val="ListParagraph"/>
        <w:keepNext/>
        <w:numPr>
          <w:ilvl w:val="2"/>
          <w:numId w:val="10"/>
        </w:numPr>
        <w:tabs>
          <w:tab w:val="left" w:pos="1980"/>
        </w:tabs>
        <w:ind w:left="1530" w:firstLine="0"/>
        <w:rPr>
          <w:rFonts w:ascii="Arial" w:hAnsi="Arial" w:cs="Arial"/>
        </w:rPr>
      </w:pPr>
      <w:r w:rsidRPr="006434C3">
        <w:rPr>
          <w:rFonts w:ascii="Arial" w:hAnsi="Arial" w:cs="Arial"/>
        </w:rPr>
        <w:t>Consensus</w:t>
      </w:r>
      <w:r w:rsidR="007451CE">
        <w:rPr>
          <w:rFonts w:ascii="Arial" w:hAnsi="Arial" w:cs="Arial"/>
        </w:rPr>
        <w:t>;</w:t>
      </w:r>
    </w:p>
    <w:p w14:paraId="0A977F41" w14:textId="2617CF47" w:rsidR="008A2195" w:rsidRPr="008A2195" w:rsidRDefault="008A2195" w:rsidP="003217DF">
      <w:pPr>
        <w:pStyle w:val="ListParagraph"/>
        <w:keepNext/>
        <w:numPr>
          <w:ilvl w:val="2"/>
          <w:numId w:val="10"/>
        </w:numPr>
        <w:tabs>
          <w:tab w:val="left" w:pos="1980"/>
        </w:tabs>
        <w:ind w:left="1530" w:firstLine="0"/>
        <w:rPr>
          <w:rFonts w:ascii="Arial" w:hAnsi="Arial" w:cs="Arial"/>
        </w:rPr>
      </w:pPr>
      <w:r w:rsidRPr="006434C3">
        <w:rPr>
          <w:rFonts w:ascii="Arial" w:hAnsi="Arial" w:cs="Arial"/>
        </w:rPr>
        <w:t>Identity management</w:t>
      </w:r>
      <w:r w:rsidR="007451CE">
        <w:rPr>
          <w:rFonts w:ascii="Arial" w:hAnsi="Arial" w:cs="Arial"/>
        </w:rPr>
        <w:t>; and</w:t>
      </w:r>
    </w:p>
    <w:p w14:paraId="70F9A0E6" w14:textId="1ABAA69C" w:rsidR="008A2195" w:rsidRPr="008A2195" w:rsidRDefault="008A2195" w:rsidP="00A42553">
      <w:pPr>
        <w:pStyle w:val="ListParagraph"/>
        <w:keepNext/>
        <w:numPr>
          <w:ilvl w:val="2"/>
          <w:numId w:val="10"/>
        </w:numPr>
        <w:tabs>
          <w:tab w:val="left" w:pos="1980"/>
        </w:tabs>
        <w:spacing w:after="120"/>
        <w:ind w:left="1526" w:firstLine="0"/>
        <w:contextualSpacing w:val="0"/>
        <w:rPr>
          <w:rFonts w:ascii="Arial" w:hAnsi="Arial" w:cs="Arial"/>
        </w:rPr>
      </w:pPr>
      <w:r w:rsidRPr="006434C3">
        <w:rPr>
          <w:rFonts w:ascii="Arial" w:hAnsi="Arial" w:cs="Arial"/>
        </w:rPr>
        <w:t>Public, Private, Permissioned</w:t>
      </w:r>
      <w:r w:rsidR="007451CE">
        <w:rPr>
          <w:rFonts w:ascii="Arial" w:hAnsi="Arial" w:cs="Arial"/>
        </w:rPr>
        <w:t>.</w:t>
      </w:r>
    </w:p>
    <w:p w14:paraId="339E91EA" w14:textId="7D73C0C7" w:rsidR="008A2195" w:rsidRPr="006434C3" w:rsidRDefault="008A2195" w:rsidP="006434C3">
      <w:pPr>
        <w:pStyle w:val="ONUME"/>
        <w:numPr>
          <w:ilvl w:val="0"/>
          <w:numId w:val="13"/>
        </w:numPr>
        <w:tabs>
          <w:tab w:val="num" w:pos="1521"/>
        </w:tabs>
        <w:spacing w:after="120"/>
        <w:ind w:left="954" w:firstLine="0"/>
      </w:pPr>
      <w:r w:rsidRPr="006434C3">
        <w:t>Standard provides reference models and business cases for application</w:t>
      </w:r>
      <w:r w:rsidR="007451CE">
        <w:t>.</w:t>
      </w:r>
    </w:p>
    <w:p w14:paraId="5DB08A97" w14:textId="102531A5" w:rsidR="008A2195" w:rsidRPr="00357BE4" w:rsidRDefault="00357BE4" w:rsidP="008A2195">
      <w:pPr>
        <w:pStyle w:val="Heading3"/>
      </w:pPr>
      <w:r>
        <w:t>WIPO B</w:t>
      </w:r>
      <w:r w:rsidRPr="00357BE4">
        <w:t xml:space="preserve">lockchain </w:t>
      </w:r>
      <w:r>
        <w:t>Workshop and May face-to-face Task Force M</w:t>
      </w:r>
      <w:r w:rsidRPr="00357BE4">
        <w:t>eeting</w:t>
      </w:r>
    </w:p>
    <w:p w14:paraId="58C1BC77" w14:textId="0B83F7C3" w:rsidR="008A2195" w:rsidRPr="00A04298" w:rsidRDefault="008A2195" w:rsidP="00A04298">
      <w:pPr>
        <w:pStyle w:val="ONUME"/>
        <w:numPr>
          <w:ilvl w:val="0"/>
          <w:numId w:val="7"/>
        </w:numPr>
        <w:ind w:left="0" w:firstLine="0"/>
      </w:pPr>
      <w:r w:rsidRPr="00A04298">
        <w:t xml:space="preserve">Task Force </w:t>
      </w:r>
      <w:r w:rsidR="00F96C50">
        <w:t>co-</w:t>
      </w:r>
      <w:r w:rsidRPr="00A04298">
        <w:t xml:space="preserve">leaders assisted </w:t>
      </w:r>
      <w:r w:rsidR="00F96C50">
        <w:t xml:space="preserve">the International Bureau </w:t>
      </w:r>
      <w:r w:rsidRPr="00A04298">
        <w:t xml:space="preserve">in the </w:t>
      </w:r>
      <w:r w:rsidR="00D368B3" w:rsidRPr="00A04298">
        <w:t>organization</w:t>
      </w:r>
      <w:r w:rsidRPr="00A04298">
        <w:t xml:space="preserve"> of </w:t>
      </w:r>
      <w:r w:rsidR="00D368B3">
        <w:t xml:space="preserve">the </w:t>
      </w:r>
      <w:r w:rsidRPr="00A04298">
        <w:t>WIPO Blockchain Workshop in addition to presenting at an</w:t>
      </w:r>
      <w:r w:rsidR="007451CE">
        <w:t>d moderating sessions including:</w:t>
      </w:r>
    </w:p>
    <w:p w14:paraId="1B67F381" w14:textId="1A14740E" w:rsidR="008A2195" w:rsidRPr="008A2195" w:rsidRDefault="008A2195" w:rsidP="0074373B">
      <w:pPr>
        <w:pStyle w:val="ONUME"/>
        <w:numPr>
          <w:ilvl w:val="1"/>
          <w:numId w:val="7"/>
        </w:numPr>
        <w:tabs>
          <w:tab w:val="num" w:pos="1134"/>
        </w:tabs>
        <w:ind w:left="567" w:firstLine="0"/>
        <w:rPr>
          <w:szCs w:val="22"/>
        </w:rPr>
      </w:pPr>
      <w:r w:rsidRPr="008A2195">
        <w:rPr>
          <w:szCs w:val="22"/>
        </w:rPr>
        <w:t>Patent landscape in the field of Blockchain technology</w:t>
      </w:r>
      <w:r w:rsidR="007451CE">
        <w:rPr>
          <w:szCs w:val="22"/>
        </w:rPr>
        <w:t>;</w:t>
      </w:r>
    </w:p>
    <w:p w14:paraId="7DF56045" w14:textId="0DF511B7" w:rsidR="008A2195" w:rsidRPr="008A2195" w:rsidRDefault="008A2195" w:rsidP="0074373B">
      <w:pPr>
        <w:pStyle w:val="ONUME"/>
        <w:numPr>
          <w:ilvl w:val="1"/>
          <w:numId w:val="7"/>
        </w:numPr>
        <w:tabs>
          <w:tab w:val="num" w:pos="1134"/>
        </w:tabs>
        <w:ind w:left="567" w:firstLine="0"/>
        <w:rPr>
          <w:szCs w:val="22"/>
        </w:rPr>
      </w:pPr>
      <w:r w:rsidRPr="008A2195">
        <w:rPr>
          <w:szCs w:val="22"/>
        </w:rPr>
        <w:t>Blockchain products/services for Intellectual Property</w:t>
      </w:r>
      <w:r w:rsidR="007451CE">
        <w:rPr>
          <w:szCs w:val="22"/>
        </w:rPr>
        <w:t>; and</w:t>
      </w:r>
    </w:p>
    <w:p w14:paraId="497B310D" w14:textId="3D99B1E6" w:rsidR="008A2195" w:rsidRPr="008A2195" w:rsidRDefault="008A2195" w:rsidP="0074373B">
      <w:pPr>
        <w:pStyle w:val="ONUME"/>
        <w:numPr>
          <w:ilvl w:val="1"/>
          <w:numId w:val="7"/>
        </w:numPr>
        <w:tabs>
          <w:tab w:val="num" w:pos="1134"/>
        </w:tabs>
        <w:ind w:left="567" w:firstLine="0"/>
        <w:rPr>
          <w:szCs w:val="22"/>
        </w:rPr>
      </w:pPr>
      <w:r w:rsidRPr="008A2195">
        <w:rPr>
          <w:szCs w:val="22"/>
        </w:rPr>
        <w:t>Potential areas and candidates for standardization of Blockchain on IP data</w:t>
      </w:r>
      <w:r w:rsidR="007451CE">
        <w:rPr>
          <w:szCs w:val="22"/>
        </w:rPr>
        <w:t>.</w:t>
      </w:r>
    </w:p>
    <w:p w14:paraId="54078E20" w14:textId="04F981D8" w:rsidR="008A2195" w:rsidRPr="00A04298" w:rsidRDefault="008A2195" w:rsidP="00A04298">
      <w:pPr>
        <w:pStyle w:val="ONUME"/>
        <w:numPr>
          <w:ilvl w:val="0"/>
          <w:numId w:val="7"/>
        </w:numPr>
        <w:ind w:left="0" w:firstLine="0"/>
      </w:pPr>
      <w:r w:rsidRPr="00A04298">
        <w:t xml:space="preserve">The Blockchain Task Force held a </w:t>
      </w:r>
      <w:r w:rsidR="00D368B3" w:rsidRPr="00A04298">
        <w:t>face-to-face</w:t>
      </w:r>
      <w:r w:rsidRPr="00A04298">
        <w:t xml:space="preserve"> </w:t>
      </w:r>
      <w:r w:rsidR="00D368B3">
        <w:t>T</w:t>
      </w:r>
      <w:r w:rsidRPr="00A04298">
        <w:t xml:space="preserve">ask </w:t>
      </w:r>
      <w:r w:rsidR="00D368B3">
        <w:t>F</w:t>
      </w:r>
      <w:r w:rsidRPr="00A04298">
        <w:t xml:space="preserve">orce meeting on May </w:t>
      </w:r>
      <w:r w:rsidR="00D368B3">
        <w:t xml:space="preserve">1, </w:t>
      </w:r>
      <w:r w:rsidRPr="00A04298">
        <w:t>2019</w:t>
      </w:r>
      <w:r w:rsidR="00AD0C8D">
        <w:t xml:space="preserve">.  </w:t>
      </w:r>
      <w:r w:rsidR="00F96C50">
        <w:t>The following s</w:t>
      </w:r>
      <w:r w:rsidRPr="00A04298">
        <w:t xml:space="preserve">ix </w:t>
      </w:r>
      <w:r w:rsidR="00F96C50">
        <w:t xml:space="preserve">IPOs: </w:t>
      </w:r>
      <w:r w:rsidR="00092D38">
        <w:t xml:space="preserve">IP Australia, </w:t>
      </w:r>
      <w:r w:rsidR="00D368B3">
        <w:t xml:space="preserve">the Korean Intellectual Property Office, </w:t>
      </w:r>
      <w:r w:rsidR="00092D38">
        <w:t>the Russian Federal Service for Intellectual Property,</w:t>
      </w:r>
      <w:r w:rsidRPr="00A04298">
        <w:t xml:space="preserve"> </w:t>
      </w:r>
      <w:r w:rsidR="00092D38">
        <w:t xml:space="preserve">the Spanish Patent and Trademark Office, Intellectual Property Office of the United Kingdom and the United States Patent </w:t>
      </w:r>
      <w:r w:rsidR="00F96C50">
        <w:t xml:space="preserve">and Trademark </w:t>
      </w:r>
      <w:r w:rsidR="00092D38">
        <w:t>Office</w:t>
      </w:r>
      <w:r w:rsidRPr="00A04298">
        <w:t>) and the I</w:t>
      </w:r>
      <w:r w:rsidR="00092D38">
        <w:t xml:space="preserve">nternational </w:t>
      </w:r>
      <w:r w:rsidRPr="00A04298">
        <w:t>B</w:t>
      </w:r>
      <w:r w:rsidR="00092D38">
        <w:t xml:space="preserve">ureau of WIPO </w:t>
      </w:r>
      <w:r w:rsidRPr="00A04298">
        <w:t xml:space="preserve">were present at the Task Force meeting. </w:t>
      </w:r>
    </w:p>
    <w:p w14:paraId="0E235D68" w14:textId="083654B3" w:rsidR="008A2195" w:rsidRPr="00A04298" w:rsidRDefault="008A2195" w:rsidP="00A04298">
      <w:pPr>
        <w:pStyle w:val="ONUME"/>
        <w:numPr>
          <w:ilvl w:val="0"/>
          <w:numId w:val="7"/>
        </w:numPr>
        <w:ind w:left="0" w:firstLine="0"/>
      </w:pPr>
      <w:r w:rsidRPr="00A04298">
        <w:t xml:space="preserve">The </w:t>
      </w:r>
      <w:r w:rsidR="00F96C50">
        <w:t xml:space="preserve">Task Force meeting </w:t>
      </w:r>
      <w:r w:rsidRPr="00A04298">
        <w:t>focused on:</w:t>
      </w:r>
    </w:p>
    <w:p w14:paraId="7DC31AA5" w14:textId="46704D2A" w:rsidR="008A2195" w:rsidRPr="008A2195" w:rsidRDefault="008A2195" w:rsidP="00EB2F7E">
      <w:pPr>
        <w:pStyle w:val="ONUME"/>
        <w:numPr>
          <w:ilvl w:val="1"/>
          <w:numId w:val="7"/>
        </w:numPr>
        <w:tabs>
          <w:tab w:val="num" w:pos="1134"/>
        </w:tabs>
        <w:ind w:left="567" w:firstLine="0"/>
        <w:rPr>
          <w:szCs w:val="22"/>
        </w:rPr>
      </w:pPr>
      <w:r w:rsidRPr="008A2195">
        <w:rPr>
          <w:szCs w:val="22"/>
        </w:rPr>
        <w:t>A review of the WIPO Blockchain workshop outcomes</w:t>
      </w:r>
      <w:r w:rsidR="007451CE">
        <w:rPr>
          <w:szCs w:val="22"/>
        </w:rPr>
        <w:t>;</w:t>
      </w:r>
    </w:p>
    <w:p w14:paraId="40E2312A" w14:textId="45D26059" w:rsidR="008A2195" w:rsidRPr="008A2195" w:rsidRDefault="008A2195" w:rsidP="00EB2F7E">
      <w:pPr>
        <w:pStyle w:val="ONUME"/>
        <w:numPr>
          <w:ilvl w:val="1"/>
          <w:numId w:val="7"/>
        </w:numPr>
        <w:tabs>
          <w:tab w:val="num" w:pos="1134"/>
        </w:tabs>
        <w:ind w:left="567" w:firstLine="0"/>
        <w:rPr>
          <w:szCs w:val="22"/>
        </w:rPr>
      </w:pPr>
      <w:r w:rsidRPr="008A2195">
        <w:rPr>
          <w:szCs w:val="22"/>
        </w:rPr>
        <w:t xml:space="preserve">Review and Discussion on the objective and scope of a </w:t>
      </w:r>
      <w:r w:rsidR="007451CE">
        <w:rPr>
          <w:szCs w:val="22"/>
        </w:rPr>
        <w:t>new WIPO standard on blockchain;</w:t>
      </w:r>
    </w:p>
    <w:p w14:paraId="4084F099" w14:textId="4F05A5D3" w:rsidR="008A2195" w:rsidRPr="008A2195" w:rsidRDefault="008A2195" w:rsidP="00EB2F7E">
      <w:pPr>
        <w:pStyle w:val="ONUME"/>
        <w:numPr>
          <w:ilvl w:val="1"/>
          <w:numId w:val="7"/>
        </w:numPr>
        <w:tabs>
          <w:tab w:val="num" w:pos="1134"/>
        </w:tabs>
        <w:ind w:left="567" w:firstLine="0"/>
        <w:rPr>
          <w:szCs w:val="22"/>
        </w:rPr>
      </w:pPr>
      <w:r w:rsidRPr="008A2195">
        <w:rPr>
          <w:szCs w:val="22"/>
        </w:rPr>
        <w:t>Review and Discussion on Task Force member responses to survey on "</w:t>
      </w:r>
      <w:r w:rsidR="00092D38">
        <w:rPr>
          <w:szCs w:val="22"/>
        </w:rPr>
        <w:t>U</w:t>
      </w:r>
      <w:r w:rsidRPr="008A2195">
        <w:rPr>
          <w:szCs w:val="22"/>
        </w:rPr>
        <w:t xml:space="preserve">se of and </w:t>
      </w:r>
      <w:r w:rsidR="00092D38">
        <w:rPr>
          <w:szCs w:val="22"/>
        </w:rPr>
        <w:t>E</w:t>
      </w:r>
      <w:r w:rsidRPr="008A2195">
        <w:rPr>
          <w:szCs w:val="22"/>
        </w:rPr>
        <w:t>xperience with blockchain"</w:t>
      </w:r>
      <w:r w:rsidR="007451CE">
        <w:rPr>
          <w:szCs w:val="22"/>
        </w:rPr>
        <w:t>;</w:t>
      </w:r>
    </w:p>
    <w:p w14:paraId="470EFD57" w14:textId="44030768" w:rsidR="008A2195" w:rsidRPr="008A2195" w:rsidRDefault="008A2195" w:rsidP="00EB2F7E">
      <w:pPr>
        <w:pStyle w:val="ONUME"/>
        <w:numPr>
          <w:ilvl w:val="1"/>
          <w:numId w:val="7"/>
        </w:numPr>
        <w:tabs>
          <w:tab w:val="num" w:pos="1134"/>
        </w:tabs>
        <w:ind w:left="567" w:firstLine="0"/>
        <w:rPr>
          <w:szCs w:val="22"/>
        </w:rPr>
      </w:pPr>
      <w:r w:rsidRPr="008A2195">
        <w:rPr>
          <w:szCs w:val="22"/>
        </w:rPr>
        <w:t>Discussion of Standard Objectives and Inclusions for Standard Table of Contents</w:t>
      </w:r>
      <w:r w:rsidR="007451CE">
        <w:rPr>
          <w:szCs w:val="22"/>
        </w:rPr>
        <w:t>; and</w:t>
      </w:r>
    </w:p>
    <w:p w14:paraId="2519D1B1" w14:textId="2AB82385" w:rsidR="008A2195" w:rsidRPr="008A2195" w:rsidRDefault="008A2195" w:rsidP="00EB2F7E">
      <w:pPr>
        <w:pStyle w:val="ONUME"/>
        <w:numPr>
          <w:ilvl w:val="1"/>
          <w:numId w:val="7"/>
        </w:numPr>
        <w:tabs>
          <w:tab w:val="num" w:pos="1134"/>
        </w:tabs>
        <w:ind w:left="567" w:firstLine="0"/>
        <w:rPr>
          <w:szCs w:val="22"/>
        </w:rPr>
      </w:pPr>
      <w:r w:rsidRPr="008A2195">
        <w:rPr>
          <w:szCs w:val="22"/>
        </w:rPr>
        <w:t>Future work, I</w:t>
      </w:r>
      <w:r w:rsidR="00D63889">
        <w:rPr>
          <w:szCs w:val="22"/>
        </w:rPr>
        <w:t>ndustry guidance and potential Use C</w:t>
      </w:r>
      <w:r w:rsidRPr="008A2195">
        <w:rPr>
          <w:szCs w:val="22"/>
        </w:rPr>
        <w:t>ases for proofs of concept projects</w:t>
      </w:r>
      <w:r w:rsidR="007451CE">
        <w:rPr>
          <w:szCs w:val="22"/>
        </w:rPr>
        <w:t>.</w:t>
      </w:r>
    </w:p>
    <w:p w14:paraId="783B3804" w14:textId="77777777" w:rsidR="008A2195" w:rsidRPr="008A2195" w:rsidRDefault="008A2195" w:rsidP="00A04298">
      <w:pPr>
        <w:pStyle w:val="ONUME"/>
        <w:numPr>
          <w:ilvl w:val="0"/>
          <w:numId w:val="7"/>
        </w:numPr>
        <w:ind w:left="0" w:firstLine="0"/>
        <w:rPr>
          <w:szCs w:val="22"/>
        </w:rPr>
      </w:pPr>
      <w:r w:rsidRPr="00A04298">
        <w:t>Key outcomes following the Task Force meeting included:</w:t>
      </w:r>
    </w:p>
    <w:p w14:paraId="12E0F9C0" w14:textId="5BCE5A53" w:rsidR="008A2195" w:rsidRPr="008A2195" w:rsidRDefault="008A2195" w:rsidP="00EB2F7E">
      <w:pPr>
        <w:pStyle w:val="ONUME"/>
        <w:numPr>
          <w:ilvl w:val="1"/>
          <w:numId w:val="7"/>
        </w:numPr>
        <w:tabs>
          <w:tab w:val="num" w:pos="1134"/>
        </w:tabs>
        <w:ind w:left="567" w:firstLine="0"/>
        <w:rPr>
          <w:szCs w:val="22"/>
        </w:rPr>
      </w:pPr>
      <w:r w:rsidRPr="008A2195">
        <w:rPr>
          <w:szCs w:val="22"/>
        </w:rPr>
        <w:t>Proposed modifications to the Task Force objectives</w:t>
      </w:r>
      <w:r w:rsidR="007451CE">
        <w:rPr>
          <w:szCs w:val="22"/>
        </w:rPr>
        <w:t>;</w:t>
      </w:r>
    </w:p>
    <w:p w14:paraId="5BD9FDCF" w14:textId="45971E9A" w:rsidR="008A2195" w:rsidRPr="008A2195" w:rsidRDefault="008A2195" w:rsidP="00EB2F7E">
      <w:pPr>
        <w:pStyle w:val="ONUME"/>
        <w:numPr>
          <w:ilvl w:val="1"/>
          <w:numId w:val="7"/>
        </w:numPr>
        <w:tabs>
          <w:tab w:val="num" w:pos="1134"/>
        </w:tabs>
        <w:ind w:left="567" w:firstLine="0"/>
        <w:rPr>
          <w:szCs w:val="22"/>
        </w:rPr>
      </w:pPr>
      <w:r w:rsidRPr="008A2195">
        <w:rPr>
          <w:szCs w:val="22"/>
        </w:rPr>
        <w:t>Proposed modifications to the proposed draft Standard scope statement</w:t>
      </w:r>
      <w:r w:rsidR="007451CE">
        <w:rPr>
          <w:szCs w:val="22"/>
        </w:rPr>
        <w:t>;</w:t>
      </w:r>
    </w:p>
    <w:p w14:paraId="54EADDD7" w14:textId="2E082276" w:rsidR="008A2195" w:rsidRPr="008A2195" w:rsidRDefault="008A2195" w:rsidP="00EB2F7E">
      <w:pPr>
        <w:pStyle w:val="ONUME"/>
        <w:numPr>
          <w:ilvl w:val="1"/>
          <w:numId w:val="7"/>
        </w:numPr>
        <w:tabs>
          <w:tab w:val="num" w:pos="1134"/>
        </w:tabs>
        <w:ind w:left="567" w:firstLine="0"/>
        <w:rPr>
          <w:szCs w:val="22"/>
        </w:rPr>
      </w:pPr>
      <w:r w:rsidRPr="008A2195">
        <w:rPr>
          <w:szCs w:val="22"/>
        </w:rPr>
        <w:t>Finalising the proposed draft Standard objectives</w:t>
      </w:r>
      <w:r w:rsidR="007451CE">
        <w:rPr>
          <w:szCs w:val="22"/>
        </w:rPr>
        <w:t>;</w:t>
      </w:r>
    </w:p>
    <w:p w14:paraId="514D73AC" w14:textId="5116E02D" w:rsidR="008A2195" w:rsidRPr="008A2195" w:rsidRDefault="008A2195" w:rsidP="00EB2F7E">
      <w:pPr>
        <w:pStyle w:val="ONUME"/>
        <w:numPr>
          <w:ilvl w:val="1"/>
          <w:numId w:val="7"/>
        </w:numPr>
        <w:tabs>
          <w:tab w:val="num" w:pos="1134"/>
        </w:tabs>
        <w:ind w:left="567" w:firstLine="0"/>
        <w:rPr>
          <w:szCs w:val="22"/>
        </w:rPr>
      </w:pPr>
      <w:r w:rsidRPr="008A2195">
        <w:rPr>
          <w:szCs w:val="22"/>
        </w:rPr>
        <w:t>Drafting of proposed Standard title</w:t>
      </w:r>
      <w:r w:rsidR="007451CE">
        <w:rPr>
          <w:szCs w:val="22"/>
        </w:rPr>
        <w:t>;</w:t>
      </w:r>
    </w:p>
    <w:p w14:paraId="235B5CE9" w14:textId="6B84AC7A" w:rsidR="008A2195" w:rsidRPr="008A2195" w:rsidRDefault="008A2195" w:rsidP="00EB2F7E">
      <w:pPr>
        <w:pStyle w:val="ONUME"/>
        <w:numPr>
          <w:ilvl w:val="1"/>
          <w:numId w:val="7"/>
        </w:numPr>
        <w:tabs>
          <w:tab w:val="num" w:pos="1134"/>
        </w:tabs>
        <w:ind w:left="567" w:firstLine="0"/>
        <w:rPr>
          <w:szCs w:val="22"/>
        </w:rPr>
      </w:pPr>
      <w:r w:rsidRPr="008A2195">
        <w:rPr>
          <w:szCs w:val="22"/>
        </w:rPr>
        <w:t>Drafting and modifications to the draft standard Table of Contents</w:t>
      </w:r>
      <w:r w:rsidR="007451CE">
        <w:rPr>
          <w:szCs w:val="22"/>
        </w:rPr>
        <w:t>;</w:t>
      </w:r>
    </w:p>
    <w:p w14:paraId="03081ECE" w14:textId="4F16C898" w:rsidR="008A2195" w:rsidRPr="008A2195" w:rsidRDefault="008A2195" w:rsidP="00EB2F7E">
      <w:pPr>
        <w:pStyle w:val="ONUME"/>
        <w:numPr>
          <w:ilvl w:val="1"/>
          <w:numId w:val="7"/>
        </w:numPr>
        <w:tabs>
          <w:tab w:val="num" w:pos="1134"/>
        </w:tabs>
        <w:ind w:left="567" w:firstLine="0"/>
        <w:rPr>
          <w:szCs w:val="22"/>
        </w:rPr>
      </w:pPr>
      <w:r w:rsidRPr="008A2195">
        <w:rPr>
          <w:szCs w:val="22"/>
        </w:rPr>
        <w:t xml:space="preserve">Grouping of </w:t>
      </w:r>
      <w:r w:rsidR="00D63889">
        <w:rPr>
          <w:szCs w:val="22"/>
        </w:rPr>
        <w:t>potential IP sector blockchain Use C</w:t>
      </w:r>
      <w:r w:rsidRPr="008A2195">
        <w:rPr>
          <w:szCs w:val="22"/>
        </w:rPr>
        <w:t>ases into relevant themes</w:t>
      </w:r>
      <w:r w:rsidR="007451CE">
        <w:rPr>
          <w:szCs w:val="22"/>
        </w:rPr>
        <w:t>; and</w:t>
      </w:r>
    </w:p>
    <w:p w14:paraId="6992753D" w14:textId="03EC6B07" w:rsidR="008A2195" w:rsidRPr="008A2195" w:rsidRDefault="008A2195" w:rsidP="00EB2F7E">
      <w:pPr>
        <w:pStyle w:val="ONUME"/>
        <w:numPr>
          <w:ilvl w:val="1"/>
          <w:numId w:val="7"/>
        </w:numPr>
        <w:tabs>
          <w:tab w:val="num" w:pos="1134"/>
        </w:tabs>
        <w:ind w:left="567" w:firstLine="0"/>
        <w:rPr>
          <w:szCs w:val="22"/>
        </w:rPr>
      </w:pPr>
      <w:r w:rsidRPr="008A2195">
        <w:rPr>
          <w:szCs w:val="22"/>
        </w:rPr>
        <w:lastRenderedPageBreak/>
        <w:t>Agreement to investigate establishment of a collaborative environment to support a diverse group of stakeholders in the IP ecosystem in deve</w:t>
      </w:r>
      <w:r w:rsidR="00D63889">
        <w:rPr>
          <w:szCs w:val="22"/>
        </w:rPr>
        <w:t>loping solutions to a range of Use C</w:t>
      </w:r>
      <w:r w:rsidRPr="008A2195">
        <w:rPr>
          <w:szCs w:val="22"/>
        </w:rPr>
        <w:t>ases.</w:t>
      </w:r>
    </w:p>
    <w:p w14:paraId="0711352D" w14:textId="77777777" w:rsidR="008A2195" w:rsidRPr="00A04298" w:rsidRDefault="008A2195" w:rsidP="006434C3">
      <w:pPr>
        <w:pStyle w:val="ONUME"/>
        <w:keepNext/>
        <w:keepLines/>
        <w:numPr>
          <w:ilvl w:val="0"/>
          <w:numId w:val="7"/>
        </w:numPr>
        <w:ind w:left="0" w:firstLine="0"/>
      </w:pPr>
      <w:r w:rsidRPr="00A04298">
        <w:t>Task Force members present at the face to face meeting agreed on the following action items:</w:t>
      </w:r>
    </w:p>
    <w:p w14:paraId="3A31B526" w14:textId="24AA30CD" w:rsidR="008A2195" w:rsidRPr="008A2195" w:rsidRDefault="008A2195" w:rsidP="00A42553">
      <w:pPr>
        <w:pStyle w:val="ONUME"/>
        <w:keepNext/>
        <w:keepLines/>
        <w:numPr>
          <w:ilvl w:val="1"/>
          <w:numId w:val="7"/>
        </w:numPr>
        <w:tabs>
          <w:tab w:val="num" w:pos="1134"/>
        </w:tabs>
        <w:spacing w:after="120"/>
        <w:ind w:left="562" w:firstLine="0"/>
        <w:rPr>
          <w:szCs w:val="22"/>
        </w:rPr>
      </w:pPr>
      <w:r w:rsidRPr="008A2195">
        <w:rPr>
          <w:szCs w:val="22"/>
        </w:rPr>
        <w:t>Publication</w:t>
      </w:r>
      <w:r w:rsidR="000F4B18">
        <w:rPr>
          <w:szCs w:val="22"/>
        </w:rPr>
        <w:t xml:space="preserve"> for comment on the Task Force w</w:t>
      </w:r>
      <w:r w:rsidRPr="008A2195">
        <w:rPr>
          <w:szCs w:val="22"/>
        </w:rPr>
        <w:t>iki of:</w:t>
      </w:r>
    </w:p>
    <w:p w14:paraId="1FFF3651" w14:textId="655A9C65" w:rsidR="008A2195" w:rsidRPr="008A2195" w:rsidRDefault="008A2195" w:rsidP="00ED0504">
      <w:pPr>
        <w:pStyle w:val="ListParagraph"/>
        <w:keepNext/>
        <w:keepLines/>
        <w:numPr>
          <w:ilvl w:val="0"/>
          <w:numId w:val="17"/>
        </w:numPr>
        <w:tabs>
          <w:tab w:val="left" w:pos="1980"/>
        </w:tabs>
        <w:ind w:left="1620" w:hanging="270"/>
        <w:rPr>
          <w:rFonts w:ascii="Arial" w:hAnsi="Arial" w:cs="Arial"/>
        </w:rPr>
      </w:pPr>
      <w:r w:rsidRPr="0074373B">
        <w:rPr>
          <w:rFonts w:ascii="Arial" w:hAnsi="Arial" w:cs="Arial"/>
          <w:lang w:val="en-US"/>
        </w:rPr>
        <w:t>Proposed modifications to the Task Force objectives</w:t>
      </w:r>
      <w:r w:rsidR="0080467B">
        <w:rPr>
          <w:rFonts w:ascii="Arial" w:hAnsi="Arial" w:cs="Arial"/>
          <w:lang w:val="en-US"/>
        </w:rPr>
        <w:t>;</w:t>
      </w:r>
    </w:p>
    <w:p w14:paraId="1CD38E28" w14:textId="3FF5A8D9" w:rsidR="008A2195" w:rsidRPr="0074373B" w:rsidRDefault="008A2195" w:rsidP="00ED0504">
      <w:pPr>
        <w:pStyle w:val="ListParagraph"/>
        <w:keepNext/>
        <w:keepLines/>
        <w:numPr>
          <w:ilvl w:val="0"/>
          <w:numId w:val="17"/>
        </w:numPr>
        <w:tabs>
          <w:tab w:val="left" w:pos="1980"/>
        </w:tabs>
        <w:ind w:left="1620" w:hanging="270"/>
        <w:rPr>
          <w:rFonts w:ascii="Arial" w:hAnsi="Arial" w:cs="Arial"/>
          <w:lang w:val="en-US"/>
        </w:rPr>
      </w:pPr>
      <w:r w:rsidRPr="0074373B">
        <w:rPr>
          <w:rFonts w:ascii="Arial" w:hAnsi="Arial" w:cs="Arial"/>
          <w:lang w:val="en-US"/>
        </w:rPr>
        <w:t>Proposed modifications to the proposed draft Standard scope statement</w:t>
      </w:r>
      <w:r w:rsidR="0080467B">
        <w:rPr>
          <w:rFonts w:ascii="Arial" w:hAnsi="Arial" w:cs="Arial"/>
          <w:lang w:val="en-US"/>
        </w:rPr>
        <w:t>;</w:t>
      </w:r>
    </w:p>
    <w:p w14:paraId="7B014801" w14:textId="188143B4" w:rsidR="008A2195" w:rsidRPr="0074373B" w:rsidRDefault="008A2195" w:rsidP="00ED0504">
      <w:pPr>
        <w:pStyle w:val="ListParagraph"/>
        <w:keepNext/>
        <w:keepLines/>
        <w:numPr>
          <w:ilvl w:val="0"/>
          <w:numId w:val="17"/>
        </w:numPr>
        <w:tabs>
          <w:tab w:val="left" w:pos="1980"/>
        </w:tabs>
        <w:ind w:left="1620" w:hanging="270"/>
        <w:rPr>
          <w:rFonts w:ascii="Arial" w:hAnsi="Arial" w:cs="Arial"/>
          <w:lang w:val="en-US"/>
        </w:rPr>
      </w:pPr>
      <w:r w:rsidRPr="0074373B">
        <w:rPr>
          <w:rFonts w:ascii="Arial" w:hAnsi="Arial" w:cs="Arial"/>
          <w:lang w:val="en-US"/>
        </w:rPr>
        <w:t>proposed draft Standard objectives</w:t>
      </w:r>
      <w:r w:rsidR="0080467B">
        <w:rPr>
          <w:rFonts w:ascii="Arial" w:hAnsi="Arial" w:cs="Arial"/>
          <w:lang w:val="en-US"/>
        </w:rPr>
        <w:t>;</w:t>
      </w:r>
    </w:p>
    <w:p w14:paraId="7B344665" w14:textId="19C1DAF6" w:rsidR="008A2195" w:rsidRPr="0074373B" w:rsidRDefault="008A2195" w:rsidP="00ED0504">
      <w:pPr>
        <w:pStyle w:val="ListParagraph"/>
        <w:keepNext/>
        <w:keepLines/>
        <w:numPr>
          <w:ilvl w:val="0"/>
          <w:numId w:val="17"/>
        </w:numPr>
        <w:tabs>
          <w:tab w:val="left" w:pos="1980"/>
        </w:tabs>
        <w:ind w:left="1620" w:hanging="270"/>
        <w:rPr>
          <w:rFonts w:ascii="Arial" w:hAnsi="Arial" w:cs="Arial"/>
          <w:lang w:val="en-US"/>
        </w:rPr>
      </w:pPr>
      <w:r w:rsidRPr="0074373B">
        <w:rPr>
          <w:rFonts w:ascii="Arial" w:hAnsi="Arial" w:cs="Arial"/>
          <w:lang w:val="en-US"/>
        </w:rPr>
        <w:t>proposed Standard title</w:t>
      </w:r>
      <w:r w:rsidR="0080467B">
        <w:rPr>
          <w:rFonts w:ascii="Arial" w:hAnsi="Arial" w:cs="Arial"/>
          <w:lang w:val="en-US"/>
        </w:rPr>
        <w:t>;</w:t>
      </w:r>
    </w:p>
    <w:p w14:paraId="1F7D9099" w14:textId="4F9B6B2A" w:rsidR="008A2195" w:rsidRPr="0074373B" w:rsidRDefault="008A2195" w:rsidP="00ED0504">
      <w:pPr>
        <w:pStyle w:val="ListParagraph"/>
        <w:keepNext/>
        <w:keepLines/>
        <w:numPr>
          <w:ilvl w:val="0"/>
          <w:numId w:val="17"/>
        </w:numPr>
        <w:tabs>
          <w:tab w:val="left" w:pos="1980"/>
        </w:tabs>
        <w:ind w:left="1620" w:hanging="270"/>
        <w:rPr>
          <w:rFonts w:ascii="Arial" w:hAnsi="Arial" w:cs="Arial"/>
          <w:lang w:val="en-US"/>
        </w:rPr>
      </w:pPr>
      <w:r w:rsidRPr="0074373B">
        <w:rPr>
          <w:rFonts w:ascii="Arial" w:hAnsi="Arial" w:cs="Arial"/>
          <w:lang w:val="en-US"/>
        </w:rPr>
        <w:t>Refine draft standard Table of Contents</w:t>
      </w:r>
      <w:r w:rsidR="0080467B">
        <w:rPr>
          <w:rFonts w:ascii="Arial" w:hAnsi="Arial" w:cs="Arial"/>
          <w:lang w:val="en-US"/>
        </w:rPr>
        <w:t>; and</w:t>
      </w:r>
    </w:p>
    <w:p w14:paraId="2F20F375" w14:textId="43827781" w:rsidR="008A2195" w:rsidRPr="0074373B" w:rsidRDefault="00D63889" w:rsidP="00ED0504">
      <w:pPr>
        <w:pStyle w:val="ListParagraph"/>
        <w:keepNext/>
        <w:keepLines/>
        <w:numPr>
          <w:ilvl w:val="0"/>
          <w:numId w:val="17"/>
        </w:numPr>
        <w:tabs>
          <w:tab w:val="left" w:pos="1980"/>
        </w:tabs>
        <w:ind w:left="1620" w:hanging="270"/>
        <w:rPr>
          <w:rFonts w:ascii="Arial" w:hAnsi="Arial" w:cs="Arial"/>
          <w:lang w:val="en-US"/>
        </w:rPr>
      </w:pPr>
      <w:r>
        <w:rPr>
          <w:rFonts w:ascii="Arial" w:hAnsi="Arial" w:cs="Arial"/>
          <w:lang w:val="en-US"/>
        </w:rPr>
        <w:t>Use C</w:t>
      </w:r>
      <w:r w:rsidR="008A2195" w:rsidRPr="0074373B">
        <w:rPr>
          <w:rFonts w:ascii="Arial" w:hAnsi="Arial" w:cs="Arial"/>
          <w:lang w:val="en-US"/>
        </w:rPr>
        <w:t>ases (raw state)</w:t>
      </w:r>
      <w:r w:rsidR="0080467B">
        <w:rPr>
          <w:rFonts w:ascii="Arial" w:hAnsi="Arial" w:cs="Arial"/>
          <w:lang w:val="en-US"/>
        </w:rPr>
        <w:t>.</w:t>
      </w:r>
    </w:p>
    <w:p w14:paraId="1E2899FC" w14:textId="402C687A" w:rsidR="008A2195" w:rsidRPr="008A2195" w:rsidRDefault="008A2195" w:rsidP="0074373B">
      <w:pPr>
        <w:pStyle w:val="ONUME"/>
        <w:numPr>
          <w:ilvl w:val="1"/>
          <w:numId w:val="7"/>
        </w:numPr>
        <w:tabs>
          <w:tab w:val="num" w:pos="1134"/>
        </w:tabs>
        <w:ind w:left="567" w:firstLine="0"/>
        <w:rPr>
          <w:szCs w:val="22"/>
        </w:rPr>
      </w:pPr>
      <w:r w:rsidRPr="008A2195">
        <w:rPr>
          <w:szCs w:val="22"/>
        </w:rPr>
        <w:t xml:space="preserve">Request to the International Bureau to contact and coordinate with </w:t>
      </w:r>
      <w:r w:rsidR="00966A7D">
        <w:rPr>
          <w:szCs w:val="22"/>
        </w:rPr>
        <w:t>the International Organization for Standardization (</w:t>
      </w:r>
      <w:r w:rsidRPr="008A2195">
        <w:rPr>
          <w:szCs w:val="22"/>
        </w:rPr>
        <w:t>ISO</w:t>
      </w:r>
      <w:r w:rsidR="00966A7D">
        <w:rPr>
          <w:szCs w:val="22"/>
        </w:rPr>
        <w:t>)</w:t>
      </w:r>
      <w:r w:rsidRPr="008A2195">
        <w:rPr>
          <w:szCs w:val="22"/>
        </w:rPr>
        <w:t xml:space="preserve"> for inclusion of Blockchain Task Force representation as liaison to ISO and specifically ISO TC/307</w:t>
      </w:r>
      <w:r w:rsidR="00AC768B">
        <w:rPr>
          <w:szCs w:val="22"/>
        </w:rPr>
        <w:t>;</w:t>
      </w:r>
    </w:p>
    <w:p w14:paraId="16A82128" w14:textId="451CA80C" w:rsidR="008A2195" w:rsidRPr="008A2195" w:rsidRDefault="008A2195" w:rsidP="0074373B">
      <w:pPr>
        <w:pStyle w:val="ONUME"/>
        <w:numPr>
          <w:ilvl w:val="1"/>
          <w:numId w:val="7"/>
        </w:numPr>
        <w:tabs>
          <w:tab w:val="num" w:pos="1134"/>
        </w:tabs>
        <w:ind w:left="567" w:firstLine="0"/>
        <w:rPr>
          <w:szCs w:val="22"/>
        </w:rPr>
      </w:pPr>
      <w:r w:rsidRPr="008A2195">
        <w:rPr>
          <w:szCs w:val="22"/>
        </w:rPr>
        <w:t>Refinement and prioritisation of Use Cases</w:t>
      </w:r>
      <w:r w:rsidR="00AC768B">
        <w:rPr>
          <w:szCs w:val="22"/>
        </w:rPr>
        <w:t>; and</w:t>
      </w:r>
    </w:p>
    <w:p w14:paraId="4B0CAF62" w14:textId="252E7755" w:rsidR="008A2195" w:rsidRPr="008A2195" w:rsidRDefault="008A2195" w:rsidP="0074373B">
      <w:pPr>
        <w:pStyle w:val="ONUME"/>
        <w:numPr>
          <w:ilvl w:val="1"/>
          <w:numId w:val="7"/>
        </w:numPr>
        <w:tabs>
          <w:tab w:val="num" w:pos="1134"/>
        </w:tabs>
        <w:ind w:left="567" w:firstLine="0"/>
        <w:rPr>
          <w:szCs w:val="22"/>
        </w:rPr>
      </w:pPr>
      <w:r w:rsidRPr="008A2195">
        <w:rPr>
          <w:szCs w:val="22"/>
        </w:rPr>
        <w:t>Investigate and establish a collaborative environment for support of Use Cases and Standard development</w:t>
      </w:r>
      <w:r w:rsidR="00AC768B">
        <w:rPr>
          <w:szCs w:val="22"/>
        </w:rPr>
        <w:t>.</w:t>
      </w:r>
    </w:p>
    <w:p w14:paraId="1D49C7A8" w14:textId="77777777" w:rsidR="008A2195" w:rsidRPr="00D47ABA" w:rsidRDefault="008A2195" w:rsidP="00D47ABA">
      <w:pPr>
        <w:pStyle w:val="Heading2"/>
        <w:rPr>
          <w:szCs w:val="22"/>
        </w:rPr>
      </w:pPr>
      <w:r w:rsidRPr="00D47ABA">
        <w:rPr>
          <w:szCs w:val="22"/>
        </w:rPr>
        <w:t>BLOCKCHAIN TASK FORCE ROADMAP</w:t>
      </w:r>
    </w:p>
    <w:p w14:paraId="327D322D" w14:textId="77777777" w:rsidR="008A2195" w:rsidRPr="008A2195" w:rsidRDefault="008A2195" w:rsidP="008A2195">
      <w:pPr>
        <w:rPr>
          <w:szCs w:val="22"/>
          <w:u w:val="single"/>
        </w:rPr>
      </w:pPr>
    </w:p>
    <w:p w14:paraId="07FAC064" w14:textId="77777777" w:rsidR="008A2195" w:rsidRPr="008A2195" w:rsidRDefault="008A2195" w:rsidP="008A2195">
      <w:pPr>
        <w:rPr>
          <w:szCs w:val="22"/>
          <w:u w:val="single"/>
        </w:rPr>
      </w:pPr>
      <w:r w:rsidRPr="008A2195">
        <w:rPr>
          <w:noProof/>
          <w:szCs w:val="22"/>
          <w:lang w:val="de-DE" w:eastAsia="de-DE"/>
        </w:rPr>
        <mc:AlternateContent>
          <mc:Choice Requires="wps">
            <w:drawing>
              <wp:anchor distT="0" distB="0" distL="114300" distR="114300" simplePos="0" relativeHeight="251666432" behindDoc="0" locked="0" layoutInCell="1" allowOverlap="1" wp14:anchorId="320A78D3" wp14:editId="56CA11FD">
                <wp:simplePos x="0" y="0"/>
                <wp:positionH relativeFrom="margin">
                  <wp:align>left</wp:align>
                </wp:positionH>
                <wp:positionV relativeFrom="paragraph">
                  <wp:posOffset>13970</wp:posOffset>
                </wp:positionV>
                <wp:extent cx="523875" cy="333375"/>
                <wp:effectExtent l="0" t="0" r="28575" b="28575"/>
                <wp:wrapNone/>
                <wp:docPr id="2" name="Rectangl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33375"/>
                        </a:xfrm>
                        <a:prstGeom prst="rect">
                          <a:avLst/>
                        </a:prstGeom>
                        <a:noFill/>
                        <a:ln w="22225">
                          <a:solidFill>
                            <a:schemeClr val="accent1">
                              <a:lumMod val="5000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DFDFE47" w14:textId="77777777" w:rsidR="008A2195" w:rsidRPr="00892596" w:rsidRDefault="008A2195" w:rsidP="008A2195">
                            <w:pPr>
                              <w:textAlignment w:val="baseline"/>
                              <w:rPr>
                                <w:rFonts w:ascii="Arial Nova Light" w:hAnsi="Arial Nova Light"/>
                                <w:color w:val="000000" w:themeColor="text1"/>
                                <w:kern w:val="24"/>
                              </w:rPr>
                            </w:pPr>
                            <w:r>
                              <w:rPr>
                                <w:rFonts w:ascii="Arial Nova Light" w:hAnsi="Arial Nova Light"/>
                                <w:color w:val="000000" w:themeColor="text1"/>
                                <w:kern w:val="24"/>
                              </w:rPr>
                              <w:t>2018</w:t>
                            </w:r>
                            <w:r w:rsidRPr="00892596">
                              <w:rPr>
                                <w:rFonts w:ascii="Arial Nova Light" w:hAnsi="Arial Nova Light"/>
                                <w:color w:val="000000" w:themeColor="text1"/>
                                <w:kern w:val="2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20A78D3" id="Rectangle 6" o:spid="_x0000_s1026" style="position:absolute;margin-left:0;margin-top:1.1pt;width:41.25pt;height:26.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" filled="f" strokecolor="#243f60 [1604]" strokeweight="1.75pt">
                <v:stroke dashstyle="dash"/>
                <v:textbox>
                  <w:txbxContent>
                    <w:p w14:paraId="7DFDFE47" w14:textId="77777777" w:rsidR="008A2195" w:rsidRPr="00892596" w:rsidRDefault="008A2195" w:rsidP="008A2195">
                      <w:pPr>
                        <w:textAlignment w:val="baseline"/>
                        <w:rPr>
                          <w:rFonts w:ascii="Arial Nova Light" w:hAnsi="Arial Nova Light"/>
                          <w:color w:val="000000" w:themeColor="text1"/>
                          <w:kern w:val="24"/>
                        </w:rPr>
                      </w:pPr>
                      <w:r>
                        <w:rPr>
                          <w:rFonts w:ascii="Arial Nova Light" w:hAnsi="Arial Nova Light"/>
                          <w:color w:val="000000" w:themeColor="text1"/>
                          <w:kern w:val="24"/>
                        </w:rPr>
                        <w:t>2018</w:t>
                      </w:r>
                      <w:r w:rsidRPr="00892596">
                        <w:rPr>
                          <w:rFonts w:ascii="Arial Nova Light" w:hAnsi="Arial Nova Light"/>
                          <w:color w:val="000000" w:themeColor="text1"/>
                          <w:kern w:val="24"/>
                        </w:rPr>
                        <w:t xml:space="preserve"> </w:t>
                      </w:r>
                    </w:p>
                  </w:txbxContent>
                </v:textbox>
                <w10:wrap anchorx="margin"/>
              </v:rect>
            </w:pict>
          </mc:Fallback>
        </mc:AlternateContent>
      </w:r>
      <w:r w:rsidRPr="008A2195">
        <w:rPr>
          <w:noProof/>
          <w:szCs w:val="22"/>
          <w:lang w:val="de-DE" w:eastAsia="de-DE"/>
        </w:rPr>
        <mc:AlternateContent>
          <mc:Choice Requires="wps">
            <w:drawing>
              <wp:anchor distT="0" distB="0" distL="114300" distR="114300" simplePos="0" relativeHeight="251667456" behindDoc="0" locked="0" layoutInCell="1" allowOverlap="1" wp14:anchorId="212100DC" wp14:editId="0A2ACB9F">
                <wp:simplePos x="0" y="0"/>
                <wp:positionH relativeFrom="margin">
                  <wp:posOffset>1533525</wp:posOffset>
                </wp:positionH>
                <wp:positionV relativeFrom="paragraph">
                  <wp:posOffset>12065</wp:posOffset>
                </wp:positionV>
                <wp:extent cx="523875" cy="333375"/>
                <wp:effectExtent l="0" t="0" r="28575" b="28575"/>
                <wp:wrapNone/>
                <wp:docPr id="3" name="Rectangl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33375"/>
                        </a:xfrm>
                        <a:prstGeom prst="rect">
                          <a:avLst/>
                        </a:prstGeom>
                        <a:noFill/>
                        <a:ln w="22225">
                          <a:solidFill>
                            <a:schemeClr val="accent1">
                              <a:lumMod val="5000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6D6DA00" w14:textId="77777777" w:rsidR="008A2195" w:rsidRPr="00892596" w:rsidRDefault="008A2195" w:rsidP="008A2195">
                            <w:pPr>
                              <w:textAlignment w:val="baseline"/>
                              <w:rPr>
                                <w:rFonts w:ascii="Arial Nova Light" w:hAnsi="Arial Nova Light"/>
                                <w:color w:val="000000" w:themeColor="text1"/>
                                <w:kern w:val="24"/>
                              </w:rPr>
                            </w:pPr>
                            <w:r>
                              <w:rPr>
                                <w:rFonts w:ascii="Arial Nova Light" w:hAnsi="Arial Nova Light"/>
                                <w:color w:val="000000" w:themeColor="text1"/>
                                <w:kern w:val="24"/>
                              </w:rPr>
                              <w:t>2019</w:t>
                            </w:r>
                            <w:r w:rsidRPr="00892596">
                              <w:rPr>
                                <w:rFonts w:ascii="Arial Nova Light" w:hAnsi="Arial Nova Light"/>
                                <w:color w:val="000000" w:themeColor="text1"/>
                                <w:kern w:val="2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12100DC" id="_x0000_s1027" style="position:absolute;margin-left:120.75pt;margin-top:.95pt;width:41.25pt;height:2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" filled="f" strokecolor="#243f60 [1604]" strokeweight="1.75pt">
                <v:stroke dashstyle="dash"/>
                <v:textbox>
                  <w:txbxContent>
                    <w:p w14:paraId="66D6DA00" w14:textId="77777777" w:rsidR="008A2195" w:rsidRPr="00892596" w:rsidRDefault="008A2195" w:rsidP="008A2195">
                      <w:pPr>
                        <w:textAlignment w:val="baseline"/>
                        <w:rPr>
                          <w:rFonts w:ascii="Arial Nova Light" w:hAnsi="Arial Nova Light"/>
                          <w:color w:val="000000" w:themeColor="text1"/>
                          <w:kern w:val="24"/>
                        </w:rPr>
                      </w:pPr>
                      <w:r>
                        <w:rPr>
                          <w:rFonts w:ascii="Arial Nova Light" w:hAnsi="Arial Nova Light"/>
                          <w:color w:val="000000" w:themeColor="text1"/>
                          <w:kern w:val="24"/>
                        </w:rPr>
                        <w:t>2019</w:t>
                      </w:r>
                      <w:r w:rsidRPr="00892596">
                        <w:rPr>
                          <w:rFonts w:ascii="Arial Nova Light" w:hAnsi="Arial Nova Light"/>
                          <w:color w:val="000000" w:themeColor="text1"/>
                          <w:kern w:val="24"/>
                        </w:rPr>
                        <w:t xml:space="preserve"> </w:t>
                      </w:r>
                    </w:p>
                  </w:txbxContent>
                </v:textbox>
                <w10:wrap anchorx="margin"/>
              </v:rect>
            </w:pict>
          </mc:Fallback>
        </mc:AlternateContent>
      </w:r>
      <w:r w:rsidRPr="008A2195">
        <w:rPr>
          <w:noProof/>
          <w:szCs w:val="22"/>
          <w:lang w:val="de-DE" w:eastAsia="de-DE"/>
        </w:rPr>
        <mc:AlternateContent>
          <mc:Choice Requires="wps">
            <w:drawing>
              <wp:anchor distT="0" distB="0" distL="114300" distR="114300" simplePos="0" relativeHeight="251668480" behindDoc="0" locked="0" layoutInCell="1" allowOverlap="1" wp14:anchorId="26D2421E" wp14:editId="6B3F4AF1">
                <wp:simplePos x="0" y="0"/>
                <wp:positionH relativeFrom="margin">
                  <wp:posOffset>4467225</wp:posOffset>
                </wp:positionH>
                <wp:positionV relativeFrom="paragraph">
                  <wp:posOffset>12066</wp:posOffset>
                </wp:positionV>
                <wp:extent cx="523875" cy="304800"/>
                <wp:effectExtent l="0" t="0" r="28575" b="19050"/>
                <wp:wrapNone/>
                <wp:docPr id="4" name="Rectangl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04800"/>
                        </a:xfrm>
                        <a:prstGeom prst="rect">
                          <a:avLst/>
                        </a:prstGeom>
                        <a:noFill/>
                        <a:ln w="22225">
                          <a:solidFill>
                            <a:schemeClr val="accent1">
                              <a:lumMod val="5000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F2075B1" w14:textId="77777777" w:rsidR="008A2195" w:rsidRPr="00892596" w:rsidRDefault="008A2195" w:rsidP="008A2195">
                            <w:pPr>
                              <w:textAlignment w:val="baseline"/>
                              <w:rPr>
                                <w:rFonts w:ascii="Arial Nova Light" w:hAnsi="Arial Nova Light"/>
                                <w:color w:val="000000" w:themeColor="text1"/>
                                <w:kern w:val="24"/>
                              </w:rPr>
                            </w:pPr>
                            <w:r>
                              <w:rPr>
                                <w:rFonts w:ascii="Arial Nova Light" w:hAnsi="Arial Nova Light"/>
                                <w:color w:val="000000" w:themeColor="text1"/>
                                <w:kern w:val="24"/>
                              </w:rPr>
                              <w:t>2020</w:t>
                            </w:r>
                            <w:r w:rsidRPr="00892596">
                              <w:rPr>
                                <w:rFonts w:ascii="Arial Nova Light" w:hAnsi="Arial Nova Light"/>
                                <w:color w:val="000000" w:themeColor="text1"/>
                                <w:kern w:val="2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6D2421E" id="_x0000_s1028" style="position:absolute;margin-left:351.75pt;margin-top:.95pt;width:41.25pt;height:2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" filled="f" strokecolor="#243f60 [1604]" strokeweight="1.75pt">
                <v:stroke dashstyle="dash"/>
                <v:textbox>
                  <w:txbxContent>
                    <w:p w14:paraId="5F2075B1" w14:textId="77777777" w:rsidR="008A2195" w:rsidRPr="00892596" w:rsidRDefault="008A2195" w:rsidP="008A2195">
                      <w:pPr>
                        <w:textAlignment w:val="baseline"/>
                        <w:rPr>
                          <w:rFonts w:ascii="Arial Nova Light" w:hAnsi="Arial Nova Light"/>
                          <w:color w:val="000000" w:themeColor="text1"/>
                          <w:kern w:val="24"/>
                        </w:rPr>
                      </w:pPr>
                      <w:r>
                        <w:rPr>
                          <w:rFonts w:ascii="Arial Nova Light" w:hAnsi="Arial Nova Light"/>
                          <w:color w:val="000000" w:themeColor="text1"/>
                          <w:kern w:val="24"/>
                        </w:rPr>
                        <w:t>2020</w:t>
                      </w:r>
                      <w:r w:rsidRPr="00892596">
                        <w:rPr>
                          <w:rFonts w:ascii="Arial Nova Light" w:hAnsi="Arial Nova Light"/>
                          <w:color w:val="000000" w:themeColor="text1"/>
                          <w:kern w:val="24"/>
                        </w:rPr>
                        <w:t xml:space="preserve"> </w:t>
                      </w:r>
                    </w:p>
                  </w:txbxContent>
                </v:textbox>
                <w10:wrap anchorx="margin"/>
              </v:rect>
            </w:pict>
          </mc:Fallback>
        </mc:AlternateContent>
      </w:r>
      <w:r w:rsidRPr="008A2195">
        <w:rPr>
          <w:noProof/>
          <w:szCs w:val="22"/>
          <w:lang w:val="de-DE" w:eastAsia="de-DE"/>
        </w:rPr>
        <mc:AlternateContent>
          <mc:Choice Requires="wps">
            <w:drawing>
              <wp:anchor distT="0" distB="0" distL="114300" distR="114300" simplePos="0" relativeHeight="251669504" behindDoc="0" locked="0" layoutInCell="1" allowOverlap="1" wp14:anchorId="762AFBC7" wp14:editId="6A0A07C9">
                <wp:simplePos x="0" y="0"/>
                <wp:positionH relativeFrom="margin">
                  <wp:posOffset>5229225</wp:posOffset>
                </wp:positionH>
                <wp:positionV relativeFrom="paragraph">
                  <wp:posOffset>12065</wp:posOffset>
                </wp:positionV>
                <wp:extent cx="523875" cy="295275"/>
                <wp:effectExtent l="0" t="0" r="28575" b="28575"/>
                <wp:wrapNone/>
                <wp:docPr id="5" name="Rectangl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95275"/>
                        </a:xfrm>
                        <a:prstGeom prst="rect">
                          <a:avLst/>
                        </a:prstGeom>
                        <a:noFill/>
                        <a:ln w="22225">
                          <a:solidFill>
                            <a:schemeClr val="accent1">
                              <a:lumMod val="5000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5B02EE4" w14:textId="77777777" w:rsidR="008A2195" w:rsidRPr="00892596" w:rsidRDefault="008A2195" w:rsidP="008A2195">
                            <w:pPr>
                              <w:textAlignment w:val="baseline"/>
                              <w:rPr>
                                <w:rFonts w:ascii="Arial Nova Light" w:hAnsi="Arial Nova Light"/>
                                <w:color w:val="000000" w:themeColor="text1"/>
                                <w:kern w:val="24"/>
                              </w:rPr>
                            </w:pPr>
                            <w:r>
                              <w:rPr>
                                <w:rFonts w:ascii="Arial Nova Light" w:hAnsi="Arial Nova Light"/>
                                <w:color w:val="000000" w:themeColor="text1"/>
                                <w:kern w:val="24"/>
                              </w:rPr>
                              <w:t>2021</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62AFBC7" id="_x0000_s1029" style="position:absolute;margin-left:411.75pt;margin-top:.95pt;width:41.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" filled="f" strokecolor="#243f60 [1604]" strokeweight="1.75pt">
                <v:stroke dashstyle="dash"/>
                <v:textbox>
                  <w:txbxContent>
                    <w:p w14:paraId="45B02EE4" w14:textId="77777777" w:rsidR="008A2195" w:rsidRPr="00892596" w:rsidRDefault="008A2195" w:rsidP="008A2195">
                      <w:pPr>
                        <w:textAlignment w:val="baseline"/>
                        <w:rPr>
                          <w:rFonts w:ascii="Arial Nova Light" w:hAnsi="Arial Nova Light"/>
                          <w:color w:val="000000" w:themeColor="text1"/>
                          <w:kern w:val="24"/>
                        </w:rPr>
                      </w:pPr>
                      <w:r>
                        <w:rPr>
                          <w:rFonts w:ascii="Arial Nova Light" w:hAnsi="Arial Nova Light"/>
                          <w:color w:val="000000" w:themeColor="text1"/>
                          <w:kern w:val="24"/>
                        </w:rPr>
                        <w:t>2021</w:t>
                      </w:r>
                    </w:p>
                  </w:txbxContent>
                </v:textbox>
                <w10:wrap anchorx="margin"/>
              </v:rect>
            </w:pict>
          </mc:Fallback>
        </mc:AlternateContent>
      </w:r>
    </w:p>
    <w:p w14:paraId="39B38037" w14:textId="77777777" w:rsidR="008A2195" w:rsidRPr="008A2195" w:rsidRDefault="008A2195" w:rsidP="008A2195">
      <w:pPr>
        <w:rPr>
          <w:szCs w:val="22"/>
          <w:u w:val="single"/>
        </w:rPr>
      </w:pPr>
      <w:r w:rsidRPr="008A2195">
        <w:rPr>
          <w:noProof/>
          <w:szCs w:val="22"/>
          <w:u w:val="single"/>
          <w:lang w:val="de-DE" w:eastAsia="de-DE"/>
        </w:rPr>
        <mc:AlternateContent>
          <mc:Choice Requires="wps">
            <w:drawing>
              <wp:anchor distT="0" distB="0" distL="114300" distR="114300" simplePos="0" relativeHeight="251659264" behindDoc="0" locked="0" layoutInCell="1" allowOverlap="1" wp14:anchorId="1DD9AC06" wp14:editId="42A91B46">
                <wp:simplePos x="0" y="0"/>
                <wp:positionH relativeFrom="margin">
                  <wp:posOffset>-1</wp:posOffset>
                </wp:positionH>
                <wp:positionV relativeFrom="paragraph">
                  <wp:posOffset>128904</wp:posOffset>
                </wp:positionV>
                <wp:extent cx="5838825" cy="28575"/>
                <wp:effectExtent l="19050" t="19050" r="28575" b="28575"/>
                <wp:wrapNone/>
                <wp:docPr id="6" name="Straight Connector 6"/>
                <wp:cNvGraphicFramePr/>
                <a:graphic xmlns:a="http://schemas.openxmlformats.org/drawingml/2006/main">
                  <a:graphicData uri="http://schemas.microsoft.com/office/word/2010/wordprocessingShape">
                    <wps:wsp>
                      <wps:cNvCnPr/>
                      <wps:spPr>
                        <a:xfrm flipV="1">
                          <a:off x="0" y="0"/>
                          <a:ext cx="5838825" cy="285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5007B"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15pt" to="459.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" strokecolor="#4579b8 [3044]" strokeweight="2.25pt">
                <w10:wrap anchorx="margin"/>
              </v:line>
            </w:pict>
          </mc:Fallback>
        </mc:AlternateContent>
      </w:r>
      <w:r w:rsidRPr="008A2195">
        <w:rPr>
          <w:noProof/>
          <w:szCs w:val="22"/>
          <w:lang w:val="de-DE" w:eastAsia="de-DE"/>
        </w:rPr>
        <mc:AlternateContent>
          <mc:Choice Requires="wps">
            <w:drawing>
              <wp:anchor distT="0" distB="0" distL="114300" distR="114300" simplePos="0" relativeHeight="251660288" behindDoc="0" locked="0" layoutInCell="1" allowOverlap="1" wp14:anchorId="6C883600" wp14:editId="408C9B95">
                <wp:simplePos x="0" y="0"/>
                <wp:positionH relativeFrom="margin">
                  <wp:align>left</wp:align>
                </wp:positionH>
                <wp:positionV relativeFrom="paragraph">
                  <wp:posOffset>233680</wp:posOffset>
                </wp:positionV>
                <wp:extent cx="1019175" cy="645795"/>
                <wp:effectExtent l="0" t="0" r="28575" b="11430"/>
                <wp:wrapNone/>
                <wp:docPr id="15365" name="Rectangle 6">
                  <a:extLst xmlns:a="http://schemas.openxmlformats.org/drawingml/2006/main">
                    <a:ext uri="{FF2B5EF4-FFF2-40B4-BE49-F238E27FC236}">
                      <a16:creationId xmlns:a16="http://schemas.microsoft.com/office/drawing/2014/main" id="{A492179A-A583-44B9-8689-45FC3E1474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645795"/>
                        </a:xfrm>
                        <a:prstGeom prst="rect">
                          <a:avLst/>
                        </a:prstGeom>
                        <a:noFill/>
                        <a:ln w="22225">
                          <a:solidFill>
                            <a:srgbClr val="FFC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344EAF7" w14:textId="77777777" w:rsidR="008A2195" w:rsidRPr="00892596" w:rsidRDefault="008A2195" w:rsidP="008A2195">
                            <w:pPr>
                              <w:textAlignment w:val="baseline"/>
                              <w:rPr>
                                <w:rFonts w:ascii="Arial Nova Light" w:hAnsi="Arial Nova Light"/>
                                <w:color w:val="000000" w:themeColor="text1"/>
                                <w:kern w:val="24"/>
                              </w:rPr>
                            </w:pPr>
                            <w:r w:rsidRPr="00892596">
                              <w:rPr>
                                <w:rFonts w:ascii="Arial Nova Light" w:hAnsi="Arial Nova Light"/>
                                <w:color w:val="000000" w:themeColor="text1"/>
                                <w:kern w:val="24"/>
                              </w:rPr>
                              <w:t xml:space="preserve">Establish Task Force </w:t>
                            </w:r>
                          </w:p>
                        </w:txbxContent>
                      </wps:txbx>
                      <wps:bodyPr wrap="square">
                        <a:spAutoFit/>
                      </wps:bodyPr>
                    </wps:wsp>
                  </a:graphicData>
                </a:graphic>
                <wp14:sizeRelH relativeFrom="margin">
                  <wp14:pctWidth>0</wp14:pctWidth>
                </wp14:sizeRelH>
              </wp:anchor>
            </w:drawing>
          </mc:Choice>
          <mc:Fallback>
            <w:pict>
              <v:rect w14:anchorId="6C883600" id="_x0000_s1030" style="position:absolute;margin-left:0;margin-top:18.4pt;width:80.25pt;height:50.8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" filled="f" strokecolor="#ffc000" strokeweight="1.75pt">
                <v:stroke dashstyle="dash"/>
                <v:textbox style="mso-fit-shape-to-text:t">
                  <w:txbxContent>
                    <w:p w14:paraId="1344EAF7" w14:textId="77777777" w:rsidR="008A2195" w:rsidRPr="00892596" w:rsidRDefault="008A2195" w:rsidP="008A2195">
                      <w:pPr>
                        <w:textAlignment w:val="baseline"/>
                        <w:rPr>
                          <w:rFonts w:ascii="Arial Nova Light" w:hAnsi="Arial Nova Light"/>
                          <w:color w:val="000000" w:themeColor="text1"/>
                          <w:kern w:val="24"/>
                        </w:rPr>
                      </w:pPr>
                      <w:r w:rsidRPr="00892596">
                        <w:rPr>
                          <w:rFonts w:ascii="Arial Nova Light" w:hAnsi="Arial Nova Light"/>
                          <w:color w:val="000000" w:themeColor="text1"/>
                          <w:kern w:val="24"/>
                        </w:rPr>
                        <w:t xml:space="preserve">Establish Task Force </w:t>
                      </w:r>
                    </w:p>
                  </w:txbxContent>
                </v:textbox>
                <w10:wrap anchorx="margin"/>
              </v:rect>
            </w:pict>
          </mc:Fallback>
        </mc:AlternateContent>
      </w:r>
      <w:r w:rsidRPr="008A2195">
        <w:rPr>
          <w:noProof/>
          <w:szCs w:val="22"/>
          <w:lang w:val="de-DE" w:eastAsia="de-DE"/>
        </w:rPr>
        <mc:AlternateContent>
          <mc:Choice Requires="wps">
            <w:drawing>
              <wp:anchor distT="0" distB="0" distL="114300" distR="114300" simplePos="0" relativeHeight="251665408" behindDoc="0" locked="0" layoutInCell="1" allowOverlap="1" wp14:anchorId="6D396716" wp14:editId="4E34AD87">
                <wp:simplePos x="0" y="0"/>
                <wp:positionH relativeFrom="column">
                  <wp:posOffset>5172075</wp:posOffset>
                </wp:positionH>
                <wp:positionV relativeFrom="paragraph">
                  <wp:posOffset>252730</wp:posOffset>
                </wp:positionV>
                <wp:extent cx="657225" cy="369887"/>
                <wp:effectExtent l="0" t="0" r="28575" b="22225"/>
                <wp:wrapNone/>
                <wp:docPr id="15377" name="Rectangle 12">
                  <a:extLst xmlns:a="http://schemas.openxmlformats.org/drawingml/2006/main">
                    <a:ext uri="{FF2B5EF4-FFF2-40B4-BE49-F238E27FC236}">
                      <a16:creationId xmlns:a16="http://schemas.microsoft.com/office/drawing/2014/main" id="{8A6A76BF-1C10-4DCB-906A-AC6F1A16F1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369887"/>
                        </a:xfrm>
                        <a:prstGeom prst="rect">
                          <a:avLst/>
                        </a:prstGeom>
                        <a:noFill/>
                        <a:ln w="22225">
                          <a:solidFill>
                            <a:srgbClr val="FFC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7429FDE" w14:textId="77777777" w:rsidR="008A2195" w:rsidRDefault="008A2195" w:rsidP="008A2195">
                            <w:pPr>
                              <w:textAlignment w:val="baseline"/>
                              <w:rPr>
                                <w:sz w:val="24"/>
                                <w:szCs w:val="24"/>
                              </w:rPr>
                            </w:pPr>
                            <w:r>
                              <w:rPr>
                                <w:rFonts w:ascii="Arial Nova Light" w:hAnsi="Arial Nova Light"/>
                                <w:color w:val="000000" w:themeColor="text1"/>
                                <w:kern w:val="24"/>
                              </w:rPr>
                              <w:t>CWS/9</w:t>
                            </w:r>
                          </w:p>
                        </w:txbxContent>
                      </wps:txbx>
                      <wps:bodyPr wrap="square">
                        <a:spAutoFit/>
                      </wps:bodyPr>
                    </wps:wsp>
                  </a:graphicData>
                </a:graphic>
                <wp14:sizeRelH relativeFrom="margin">
                  <wp14:pctWidth>0</wp14:pctWidth>
                </wp14:sizeRelH>
              </wp:anchor>
            </w:drawing>
          </mc:Choice>
          <mc:Fallback>
            <w:pict>
              <v:rect w14:anchorId="6D396716" id="Rectangle 12" o:spid="_x0000_s1031" style="position:absolute;margin-left:407.25pt;margin-top:19.9pt;width:51.75pt;height:29.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" filled="f" strokecolor="#ffc000" strokeweight="1.75pt">
                <v:stroke dashstyle="dash"/>
                <v:textbox style="mso-fit-shape-to-text:t">
                  <w:txbxContent>
                    <w:p w14:paraId="77429FDE" w14:textId="77777777" w:rsidR="008A2195" w:rsidRDefault="008A2195" w:rsidP="008A2195">
                      <w:pPr>
                        <w:textAlignment w:val="baseline"/>
                        <w:rPr>
                          <w:sz w:val="24"/>
                          <w:szCs w:val="24"/>
                        </w:rPr>
                      </w:pPr>
                      <w:r>
                        <w:rPr>
                          <w:rFonts w:ascii="Arial Nova Light" w:hAnsi="Arial Nova Light"/>
                          <w:color w:val="000000" w:themeColor="text1"/>
                          <w:kern w:val="24"/>
                        </w:rPr>
                        <w:t>CWS/9</w:t>
                      </w:r>
                    </w:p>
                  </w:txbxContent>
                </v:textbox>
              </v:rect>
            </w:pict>
          </mc:Fallback>
        </mc:AlternateContent>
      </w:r>
      <w:r w:rsidRPr="008A2195">
        <w:rPr>
          <w:noProof/>
          <w:szCs w:val="22"/>
          <w:lang w:val="de-DE" w:eastAsia="de-DE"/>
        </w:rPr>
        <mc:AlternateContent>
          <mc:Choice Requires="wps">
            <w:drawing>
              <wp:anchor distT="0" distB="0" distL="114300" distR="114300" simplePos="0" relativeHeight="251662336" behindDoc="0" locked="0" layoutInCell="1" allowOverlap="1" wp14:anchorId="55F1FBAB" wp14:editId="3F50B0FA">
                <wp:simplePos x="0" y="0"/>
                <wp:positionH relativeFrom="column">
                  <wp:posOffset>4429125</wp:posOffset>
                </wp:positionH>
                <wp:positionV relativeFrom="paragraph">
                  <wp:posOffset>262255</wp:posOffset>
                </wp:positionV>
                <wp:extent cx="666750" cy="369570"/>
                <wp:effectExtent l="0" t="0" r="19050" b="22225"/>
                <wp:wrapNone/>
                <wp:docPr id="15367" name="Rectangle 12">
                  <a:extLst xmlns:a="http://schemas.openxmlformats.org/drawingml/2006/main">
                    <a:ext uri="{FF2B5EF4-FFF2-40B4-BE49-F238E27FC236}">
                      <a16:creationId xmlns:a16="http://schemas.microsoft.com/office/drawing/2014/main" id="{B22B668E-D04E-4C90-B362-ACEFF2B22A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69570"/>
                        </a:xfrm>
                        <a:prstGeom prst="rect">
                          <a:avLst/>
                        </a:prstGeom>
                        <a:noFill/>
                        <a:ln w="22225">
                          <a:solidFill>
                            <a:srgbClr val="FFC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CD1876D" w14:textId="77777777" w:rsidR="008A2195" w:rsidRDefault="008A2195" w:rsidP="008A2195">
                            <w:pPr>
                              <w:textAlignment w:val="baseline"/>
                              <w:rPr>
                                <w:sz w:val="24"/>
                                <w:szCs w:val="24"/>
                              </w:rPr>
                            </w:pPr>
                            <w:r>
                              <w:rPr>
                                <w:rFonts w:ascii="Arial Nova Light" w:hAnsi="Arial Nova Light"/>
                                <w:color w:val="000000" w:themeColor="text1"/>
                                <w:kern w:val="24"/>
                              </w:rPr>
                              <w:t>CWS/8</w:t>
                            </w:r>
                          </w:p>
                        </w:txbxContent>
                      </wps:txbx>
                      <wps:bodyPr wrap="square">
                        <a:spAutoFit/>
                      </wps:bodyPr>
                    </wps:wsp>
                  </a:graphicData>
                </a:graphic>
                <wp14:sizeRelH relativeFrom="margin">
                  <wp14:pctWidth>0</wp14:pctWidth>
                </wp14:sizeRelH>
              </wp:anchor>
            </w:drawing>
          </mc:Choice>
          <mc:Fallback>
            <w:pict>
              <v:rect w14:anchorId="55F1FBAB" id="_x0000_s1032" style="position:absolute;margin-left:348.75pt;margin-top:20.65pt;width:52.5pt;height:29.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" filled="f" strokecolor="#ffc000" strokeweight="1.75pt">
                <v:stroke dashstyle="dash"/>
                <v:textbox style="mso-fit-shape-to-text:t">
                  <w:txbxContent>
                    <w:p w14:paraId="4CD1876D" w14:textId="77777777" w:rsidR="008A2195" w:rsidRDefault="008A2195" w:rsidP="008A2195">
                      <w:pPr>
                        <w:textAlignment w:val="baseline"/>
                        <w:rPr>
                          <w:sz w:val="24"/>
                          <w:szCs w:val="24"/>
                        </w:rPr>
                      </w:pPr>
                      <w:r>
                        <w:rPr>
                          <w:rFonts w:ascii="Arial Nova Light" w:hAnsi="Arial Nova Light"/>
                          <w:color w:val="000000" w:themeColor="text1"/>
                          <w:kern w:val="24"/>
                        </w:rPr>
                        <w:t>CWS/8</w:t>
                      </w:r>
                    </w:p>
                  </w:txbxContent>
                </v:textbox>
              </v:rect>
            </w:pict>
          </mc:Fallback>
        </mc:AlternateContent>
      </w:r>
      <w:r w:rsidRPr="008A2195">
        <w:rPr>
          <w:noProof/>
          <w:szCs w:val="22"/>
          <w:lang w:val="de-DE" w:eastAsia="de-DE"/>
        </w:rPr>
        <mc:AlternateContent>
          <mc:Choice Requires="wps">
            <w:drawing>
              <wp:anchor distT="0" distB="0" distL="114300" distR="114300" simplePos="0" relativeHeight="251664384" behindDoc="0" locked="0" layoutInCell="1" allowOverlap="1" wp14:anchorId="15A24934" wp14:editId="0DDF1654">
                <wp:simplePos x="0" y="0"/>
                <wp:positionH relativeFrom="column">
                  <wp:posOffset>3438525</wp:posOffset>
                </wp:positionH>
                <wp:positionV relativeFrom="paragraph">
                  <wp:posOffset>252730</wp:posOffset>
                </wp:positionV>
                <wp:extent cx="904875" cy="368300"/>
                <wp:effectExtent l="0" t="0" r="28575" b="22225"/>
                <wp:wrapNone/>
                <wp:docPr id="15369" name="Rectangle 14">
                  <a:extLst xmlns:a="http://schemas.openxmlformats.org/drawingml/2006/main">
                    <a:ext uri="{FF2B5EF4-FFF2-40B4-BE49-F238E27FC236}">
                      <a16:creationId xmlns:a16="http://schemas.microsoft.com/office/drawing/2014/main" id="{F59A870A-CC03-4F4A-9882-579CC7DAB1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68300"/>
                        </a:xfrm>
                        <a:prstGeom prst="rect">
                          <a:avLst/>
                        </a:prstGeom>
                        <a:noFill/>
                        <a:ln w="22225">
                          <a:solidFill>
                            <a:srgbClr val="FFC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2615D90" w14:textId="77777777" w:rsidR="008A2195" w:rsidRPr="00DF0DE7" w:rsidRDefault="008A2195" w:rsidP="008A2195">
                            <w:pPr>
                              <w:textAlignment w:val="baseline"/>
                              <w:rPr>
                                <w:sz w:val="20"/>
                              </w:rPr>
                            </w:pPr>
                            <w:r w:rsidRPr="00DF0DE7">
                              <w:rPr>
                                <w:rFonts w:ascii="Arial Nova Light" w:hAnsi="Arial Nova Light"/>
                                <w:color w:val="000000" w:themeColor="text1"/>
                                <w:kern w:val="24"/>
                              </w:rPr>
                              <w:t xml:space="preserve">“IP ecosystem” </w:t>
                            </w:r>
                            <w:r w:rsidRPr="00DF0DE7">
                              <w:rPr>
                                <w:rFonts w:ascii="Arial Nova Light" w:hAnsi="Arial Nova Light"/>
                                <w:color w:val="000000" w:themeColor="text1"/>
                                <w:kern w:val="24"/>
                                <w:sz w:val="18"/>
                                <w:szCs w:val="18"/>
                              </w:rPr>
                              <w:t>– collaborative environment</w:t>
                            </w:r>
                          </w:p>
                        </w:txbxContent>
                      </wps:txbx>
                      <wps:bodyPr wrap="square">
                        <a:spAutoFit/>
                      </wps:bodyPr>
                    </wps:wsp>
                  </a:graphicData>
                </a:graphic>
                <wp14:sizeRelH relativeFrom="margin">
                  <wp14:pctWidth>0</wp14:pctWidth>
                </wp14:sizeRelH>
              </wp:anchor>
            </w:drawing>
          </mc:Choice>
          <mc:Fallback>
            <w:pict>
              <v:rect w14:anchorId="15A24934" id="Rectangle 14" o:spid="_x0000_s1033" style="position:absolute;margin-left:270.75pt;margin-top:19.9pt;width:71.25pt;height:2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" filled="f" strokecolor="#ffc000" strokeweight="1.75pt">
                <v:stroke dashstyle="dash"/>
                <v:textbox style="mso-fit-shape-to-text:t">
                  <w:txbxContent>
                    <w:p w14:paraId="02615D90" w14:textId="77777777" w:rsidR="008A2195" w:rsidRPr="00DF0DE7" w:rsidRDefault="008A2195" w:rsidP="008A2195">
                      <w:pPr>
                        <w:textAlignment w:val="baseline"/>
                        <w:rPr>
                          <w:sz w:val="20"/>
                        </w:rPr>
                      </w:pPr>
                      <w:r w:rsidRPr="00DF0DE7">
                        <w:rPr>
                          <w:rFonts w:ascii="Arial Nova Light" w:hAnsi="Arial Nova Light"/>
                          <w:color w:val="000000" w:themeColor="text1"/>
                          <w:kern w:val="24"/>
                        </w:rPr>
                        <w:t xml:space="preserve">“IP ecosystem” </w:t>
                      </w:r>
                      <w:r w:rsidRPr="00DF0DE7">
                        <w:rPr>
                          <w:rFonts w:ascii="Arial Nova Light" w:hAnsi="Arial Nova Light"/>
                          <w:color w:val="000000" w:themeColor="text1"/>
                          <w:kern w:val="24"/>
                          <w:sz w:val="18"/>
                          <w:szCs w:val="18"/>
                        </w:rPr>
                        <w:t>– collaborative environment</w:t>
                      </w:r>
                    </w:p>
                  </w:txbxContent>
                </v:textbox>
              </v:rect>
            </w:pict>
          </mc:Fallback>
        </mc:AlternateContent>
      </w:r>
      <w:r w:rsidRPr="008A2195">
        <w:rPr>
          <w:noProof/>
          <w:szCs w:val="22"/>
          <w:lang w:val="de-DE" w:eastAsia="de-DE"/>
        </w:rPr>
        <mc:AlternateContent>
          <mc:Choice Requires="wps">
            <w:drawing>
              <wp:anchor distT="0" distB="0" distL="114300" distR="114300" simplePos="0" relativeHeight="251663360" behindDoc="0" locked="0" layoutInCell="1" allowOverlap="1" wp14:anchorId="42683E1A" wp14:editId="34233E04">
                <wp:simplePos x="0" y="0"/>
                <wp:positionH relativeFrom="column">
                  <wp:posOffset>2476500</wp:posOffset>
                </wp:positionH>
                <wp:positionV relativeFrom="paragraph">
                  <wp:posOffset>239395</wp:posOffset>
                </wp:positionV>
                <wp:extent cx="877888" cy="369887"/>
                <wp:effectExtent l="0" t="0" r="17780" b="11430"/>
                <wp:wrapNone/>
                <wp:docPr id="15368" name="Rectangle 13">
                  <a:extLst xmlns:a="http://schemas.openxmlformats.org/drawingml/2006/main">
                    <a:ext uri="{FF2B5EF4-FFF2-40B4-BE49-F238E27FC236}">
                      <a16:creationId xmlns:a16="http://schemas.microsoft.com/office/drawing/2014/main" id="{39A0D0CB-B770-4AE0-9D3B-BE1880F979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88" cy="369887"/>
                        </a:xfrm>
                        <a:prstGeom prst="rect">
                          <a:avLst/>
                        </a:prstGeom>
                        <a:noFill/>
                        <a:ln w="22225">
                          <a:solidFill>
                            <a:srgbClr val="FFC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1D934D3" w14:textId="77777777" w:rsidR="008A2195" w:rsidRDefault="008A2195" w:rsidP="008A2195">
                            <w:pPr>
                              <w:textAlignment w:val="baseline"/>
                              <w:rPr>
                                <w:sz w:val="24"/>
                                <w:szCs w:val="24"/>
                              </w:rPr>
                            </w:pPr>
                            <w:r>
                              <w:rPr>
                                <w:rFonts w:ascii="Arial Nova Light" w:hAnsi="Arial Nova Light"/>
                                <w:color w:val="000000" w:themeColor="text1"/>
                                <w:kern w:val="24"/>
                              </w:rPr>
                              <w:t>CWS/7</w:t>
                            </w:r>
                          </w:p>
                        </w:txbxContent>
                      </wps:txbx>
                      <wps:bodyPr>
                        <a:spAutoFit/>
                      </wps:bodyPr>
                    </wps:wsp>
                  </a:graphicData>
                </a:graphic>
              </wp:anchor>
            </w:drawing>
          </mc:Choice>
          <mc:Fallback>
            <w:pict>
              <v:rect w14:anchorId="42683E1A" id="Rectangle 13" o:spid="_x0000_s1034" style="position:absolute;margin-left:195pt;margin-top:18.85pt;width:69.15pt;height:2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" filled="f" strokecolor="#ffc000" strokeweight="1.75pt">
                <v:stroke dashstyle="dash"/>
                <v:textbox style="mso-fit-shape-to-text:t">
                  <w:txbxContent>
                    <w:p w14:paraId="31D934D3" w14:textId="77777777" w:rsidR="008A2195" w:rsidRDefault="008A2195" w:rsidP="008A2195">
                      <w:pPr>
                        <w:textAlignment w:val="baseline"/>
                        <w:rPr>
                          <w:sz w:val="24"/>
                          <w:szCs w:val="24"/>
                        </w:rPr>
                      </w:pPr>
                      <w:r>
                        <w:rPr>
                          <w:rFonts w:ascii="Arial Nova Light" w:hAnsi="Arial Nova Light"/>
                          <w:color w:val="000000" w:themeColor="text1"/>
                          <w:kern w:val="24"/>
                        </w:rPr>
                        <w:t>CWS/7</w:t>
                      </w:r>
                    </w:p>
                  </w:txbxContent>
                </v:textbox>
              </v:rect>
            </w:pict>
          </mc:Fallback>
        </mc:AlternateContent>
      </w:r>
      <w:r w:rsidRPr="008A2195">
        <w:rPr>
          <w:noProof/>
          <w:szCs w:val="22"/>
          <w:lang w:val="de-DE" w:eastAsia="de-DE"/>
        </w:rPr>
        <mc:AlternateContent>
          <mc:Choice Requires="wps">
            <w:drawing>
              <wp:anchor distT="0" distB="0" distL="114300" distR="114300" simplePos="0" relativeHeight="251661312" behindDoc="0" locked="0" layoutInCell="1" allowOverlap="1" wp14:anchorId="470EFFBC" wp14:editId="2575B8CC">
                <wp:simplePos x="0" y="0"/>
                <wp:positionH relativeFrom="column">
                  <wp:posOffset>1104900</wp:posOffset>
                </wp:positionH>
                <wp:positionV relativeFrom="paragraph">
                  <wp:posOffset>243205</wp:posOffset>
                </wp:positionV>
                <wp:extent cx="1285875" cy="704850"/>
                <wp:effectExtent l="0" t="0" r="28575" b="19050"/>
                <wp:wrapNone/>
                <wp:docPr id="15366" name="Rectangle 11">
                  <a:extLst xmlns:a="http://schemas.openxmlformats.org/drawingml/2006/main">
                    <a:ext uri="{FF2B5EF4-FFF2-40B4-BE49-F238E27FC236}">
                      <a16:creationId xmlns:a16="http://schemas.microsoft.com/office/drawing/2014/main" id="{884BF1EE-6AC9-4E70-A326-3A9216593A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704850"/>
                        </a:xfrm>
                        <a:prstGeom prst="rect">
                          <a:avLst/>
                        </a:prstGeom>
                        <a:noFill/>
                        <a:ln w="22225">
                          <a:solidFill>
                            <a:srgbClr val="FFC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BCF046E" w14:textId="77777777" w:rsidR="008A2195" w:rsidRDefault="008A2195" w:rsidP="008A2195">
                            <w:pPr>
                              <w:textAlignment w:val="baseline"/>
                            </w:pPr>
                            <w:r>
                              <w:rPr>
                                <w:rFonts w:ascii="Arial Nova Light" w:hAnsi="Arial Nova Light"/>
                                <w:color w:val="000000" w:themeColor="text1"/>
                                <w:kern w:val="24"/>
                              </w:rPr>
                              <w:t>Blockchain Workshop and TF Meeting</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70EFFBC" id="Rectangle 11" o:spid="_x0000_s1035" style="position:absolute;margin-left:87pt;margin-top:19.15pt;width:101.2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" filled="f" strokecolor="#ffc000" strokeweight="1.75pt">
                <v:stroke dashstyle="dash"/>
                <v:textbox>
                  <w:txbxContent>
                    <w:p w14:paraId="5BCF046E" w14:textId="77777777" w:rsidR="008A2195" w:rsidRDefault="008A2195" w:rsidP="008A2195">
                      <w:pPr>
                        <w:textAlignment w:val="baseline"/>
                      </w:pPr>
                      <w:proofErr w:type="spellStart"/>
                      <w:r>
                        <w:rPr>
                          <w:rFonts w:ascii="Arial Nova Light" w:hAnsi="Arial Nova Light"/>
                          <w:color w:val="000000" w:themeColor="text1"/>
                          <w:kern w:val="24"/>
                        </w:rPr>
                        <w:t>Blockchain</w:t>
                      </w:r>
                      <w:proofErr w:type="spellEnd"/>
                      <w:r>
                        <w:rPr>
                          <w:rFonts w:ascii="Arial Nova Light" w:hAnsi="Arial Nova Light"/>
                          <w:color w:val="000000" w:themeColor="text1"/>
                          <w:kern w:val="24"/>
                        </w:rPr>
                        <w:t xml:space="preserve"> Workshop and TF Meeting</w:t>
                      </w:r>
                    </w:p>
                  </w:txbxContent>
                </v:textbox>
              </v:rect>
            </w:pict>
          </mc:Fallback>
        </mc:AlternateContent>
      </w:r>
    </w:p>
    <w:p w14:paraId="364A8730" w14:textId="77777777" w:rsidR="008A2195" w:rsidRPr="008A2195" w:rsidRDefault="008A2195" w:rsidP="008A2195">
      <w:pPr>
        <w:rPr>
          <w:szCs w:val="22"/>
          <w:u w:val="single"/>
        </w:rPr>
      </w:pPr>
    </w:p>
    <w:p w14:paraId="643101AB" w14:textId="77777777" w:rsidR="008A2195" w:rsidRPr="008A2195" w:rsidRDefault="008A2195" w:rsidP="008A2195">
      <w:pPr>
        <w:rPr>
          <w:szCs w:val="22"/>
          <w:u w:val="single"/>
        </w:rPr>
      </w:pPr>
    </w:p>
    <w:p w14:paraId="4719F708" w14:textId="77777777" w:rsidR="008A2195" w:rsidRPr="008A2195" w:rsidRDefault="008A2195" w:rsidP="008A2195">
      <w:pPr>
        <w:rPr>
          <w:szCs w:val="22"/>
          <w:u w:val="single"/>
        </w:rPr>
      </w:pPr>
    </w:p>
    <w:p w14:paraId="1FAB5773" w14:textId="77777777" w:rsidR="006434C3" w:rsidRDefault="006434C3" w:rsidP="006434C3"/>
    <w:p w14:paraId="27799379" w14:textId="35A0B2E2" w:rsidR="006434C3" w:rsidRDefault="006434C3" w:rsidP="006434C3"/>
    <w:p w14:paraId="70FB4EFB" w14:textId="68E93144" w:rsidR="006434C3" w:rsidRDefault="006434C3" w:rsidP="006434C3"/>
    <w:p w14:paraId="4A26B5B0" w14:textId="62959DA2" w:rsidR="008A2195" w:rsidRDefault="008A2195" w:rsidP="008A2195">
      <w:pPr>
        <w:pStyle w:val="Heading2"/>
        <w:rPr>
          <w:szCs w:val="22"/>
        </w:rPr>
      </w:pPr>
      <w:r w:rsidRPr="008A2195">
        <w:rPr>
          <w:szCs w:val="22"/>
        </w:rPr>
        <w:t>DRAFT WORK PLAN 2019/2020</w:t>
      </w:r>
    </w:p>
    <w:p w14:paraId="20CD4AA9" w14:textId="2545D93D" w:rsidR="00357BE4" w:rsidRDefault="00357BE4" w:rsidP="00357BE4"/>
    <w:tbl>
      <w:tblPr>
        <w:tblStyle w:val="TableGrid"/>
        <w:tblW w:w="0" w:type="auto"/>
        <w:tblLook w:val="04A0" w:firstRow="1" w:lastRow="0" w:firstColumn="1" w:lastColumn="0" w:noHBand="0" w:noVBand="1"/>
      </w:tblPr>
      <w:tblGrid>
        <w:gridCol w:w="1280"/>
        <w:gridCol w:w="3637"/>
        <w:gridCol w:w="1676"/>
        <w:gridCol w:w="1353"/>
        <w:gridCol w:w="1399"/>
      </w:tblGrid>
      <w:tr w:rsidR="00357BE4" w14:paraId="386610AD" w14:textId="77777777" w:rsidTr="00D36420">
        <w:tc>
          <w:tcPr>
            <w:tcW w:w="1280" w:type="dxa"/>
            <w:shd w:val="clear" w:color="auto" w:fill="F2F2F2" w:themeFill="background1" w:themeFillShade="F2"/>
          </w:tcPr>
          <w:p w14:paraId="74DB8BBE" w14:textId="6F532D4C" w:rsidR="00357BE4" w:rsidRPr="00F9595D" w:rsidRDefault="00357BE4" w:rsidP="00F9595D">
            <w:pPr>
              <w:jc w:val="center"/>
              <w:rPr>
                <w:b/>
              </w:rPr>
            </w:pPr>
            <w:r w:rsidRPr="00F9595D">
              <w:rPr>
                <w:b/>
              </w:rPr>
              <w:t>Round</w:t>
            </w:r>
          </w:p>
        </w:tc>
        <w:tc>
          <w:tcPr>
            <w:tcW w:w="3637" w:type="dxa"/>
            <w:shd w:val="clear" w:color="auto" w:fill="F2F2F2" w:themeFill="background1" w:themeFillShade="F2"/>
          </w:tcPr>
          <w:p w14:paraId="258CDD1B" w14:textId="00E006A2" w:rsidR="00357BE4" w:rsidRPr="00F9595D" w:rsidRDefault="00357BE4" w:rsidP="00F9595D">
            <w:pPr>
              <w:jc w:val="center"/>
              <w:rPr>
                <w:b/>
              </w:rPr>
            </w:pPr>
            <w:r w:rsidRPr="00F9595D">
              <w:rPr>
                <w:b/>
              </w:rPr>
              <w:t>Action</w:t>
            </w:r>
          </w:p>
        </w:tc>
        <w:tc>
          <w:tcPr>
            <w:tcW w:w="1676" w:type="dxa"/>
            <w:shd w:val="clear" w:color="auto" w:fill="F2F2F2" w:themeFill="background1" w:themeFillShade="F2"/>
          </w:tcPr>
          <w:p w14:paraId="280B09A3" w14:textId="7BCFE193" w:rsidR="00357BE4" w:rsidRPr="00F9595D" w:rsidRDefault="00357BE4" w:rsidP="00494270">
            <w:pPr>
              <w:rPr>
                <w:b/>
              </w:rPr>
            </w:pPr>
            <w:r w:rsidRPr="00F9595D">
              <w:rPr>
                <w:b/>
              </w:rPr>
              <w:t>P</w:t>
            </w:r>
            <w:r w:rsidR="00AE20F6" w:rsidRPr="00F9595D">
              <w:rPr>
                <w:b/>
              </w:rPr>
              <w:t>lanned Completion Date</w:t>
            </w:r>
          </w:p>
        </w:tc>
        <w:tc>
          <w:tcPr>
            <w:tcW w:w="1353" w:type="dxa"/>
            <w:shd w:val="clear" w:color="auto" w:fill="F2F2F2" w:themeFill="background1" w:themeFillShade="F2"/>
          </w:tcPr>
          <w:p w14:paraId="4A7D67DD" w14:textId="427532E1" w:rsidR="00357BE4" w:rsidRPr="00F9595D" w:rsidRDefault="00AE20F6" w:rsidP="00F9595D">
            <w:pPr>
              <w:jc w:val="center"/>
              <w:rPr>
                <w:b/>
              </w:rPr>
            </w:pPr>
            <w:r w:rsidRPr="00F9595D">
              <w:rPr>
                <w:b/>
              </w:rPr>
              <w:t>Completed</w:t>
            </w:r>
          </w:p>
        </w:tc>
        <w:tc>
          <w:tcPr>
            <w:tcW w:w="1399" w:type="dxa"/>
            <w:shd w:val="clear" w:color="auto" w:fill="F2F2F2" w:themeFill="background1" w:themeFillShade="F2"/>
          </w:tcPr>
          <w:p w14:paraId="48066539" w14:textId="65FBCB21" w:rsidR="00357BE4" w:rsidRPr="00F9595D" w:rsidRDefault="00AE20F6" w:rsidP="00F9595D">
            <w:pPr>
              <w:jc w:val="center"/>
              <w:rPr>
                <w:b/>
              </w:rPr>
            </w:pPr>
            <w:r w:rsidRPr="00F9595D">
              <w:rPr>
                <w:b/>
              </w:rPr>
              <w:t>Deferred</w:t>
            </w:r>
          </w:p>
        </w:tc>
      </w:tr>
      <w:tr w:rsidR="00F9595D" w14:paraId="20C418E1" w14:textId="77777777" w:rsidTr="00D36420">
        <w:tc>
          <w:tcPr>
            <w:tcW w:w="1280" w:type="dxa"/>
            <w:vMerge w:val="restart"/>
          </w:tcPr>
          <w:p w14:paraId="3E9A95F0" w14:textId="47D71C30" w:rsidR="00F9595D" w:rsidRDefault="00F9595D" w:rsidP="00F9595D">
            <w:pPr>
              <w:jc w:val="center"/>
            </w:pPr>
            <w:r>
              <w:t>1</w:t>
            </w:r>
          </w:p>
        </w:tc>
        <w:tc>
          <w:tcPr>
            <w:tcW w:w="3637" w:type="dxa"/>
          </w:tcPr>
          <w:p w14:paraId="4B76F0E7" w14:textId="2D4B1483" w:rsidR="00F9595D" w:rsidRDefault="00F9595D" w:rsidP="00357BE4">
            <w:r>
              <w:t>Collect information from Task Force members on developments in use of and experience with blockchain including Task Force members business cases for future presentation and discussion</w:t>
            </w:r>
          </w:p>
        </w:tc>
        <w:tc>
          <w:tcPr>
            <w:tcW w:w="1676" w:type="dxa"/>
          </w:tcPr>
          <w:p w14:paraId="2D04AA28" w14:textId="4C176C8B" w:rsidR="00F9595D" w:rsidRDefault="00F9595D" w:rsidP="00494270">
            <w:r>
              <w:t>February 2019</w:t>
            </w:r>
          </w:p>
        </w:tc>
        <w:tc>
          <w:tcPr>
            <w:tcW w:w="1353" w:type="dxa"/>
          </w:tcPr>
          <w:p w14:paraId="27008B03" w14:textId="37A41788" w:rsidR="00F9595D" w:rsidRDefault="00E413AE" w:rsidP="00F9595D">
            <w:pPr>
              <w:jc w:val="center"/>
            </w:pPr>
            <w:sdt>
              <w:sdtPr>
                <w:id w:val="1560290736"/>
                <w14:checkbox>
                  <w14:checked w14:val="1"/>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5AE1BAB2" w14:textId="7F91EDEE" w:rsidR="00F9595D" w:rsidRDefault="00E413AE" w:rsidP="00F9595D">
            <w:pPr>
              <w:jc w:val="center"/>
            </w:pPr>
            <w:sdt>
              <w:sdtPr>
                <w:id w:val="-223225001"/>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F9595D" w14:paraId="214EFD9E" w14:textId="77777777" w:rsidTr="00D36420">
        <w:tc>
          <w:tcPr>
            <w:tcW w:w="1280" w:type="dxa"/>
            <w:vMerge/>
          </w:tcPr>
          <w:p w14:paraId="1DFB3DE4" w14:textId="77777777" w:rsidR="00F9595D" w:rsidRDefault="00F9595D" w:rsidP="00357BE4"/>
        </w:tc>
        <w:tc>
          <w:tcPr>
            <w:tcW w:w="3637" w:type="dxa"/>
          </w:tcPr>
          <w:p w14:paraId="4A82189D" w14:textId="0E3CD658" w:rsidR="00F9595D" w:rsidRDefault="00F9595D" w:rsidP="00357BE4">
            <w:r>
              <w:t>Prepare draft structure and questions of questionnaire on IPO use of and experience with blockchain</w:t>
            </w:r>
          </w:p>
        </w:tc>
        <w:tc>
          <w:tcPr>
            <w:tcW w:w="1676" w:type="dxa"/>
          </w:tcPr>
          <w:p w14:paraId="7BF70F21" w14:textId="1DCA2BC8" w:rsidR="00F9595D" w:rsidRDefault="00F9595D" w:rsidP="00494270">
            <w:r>
              <w:t>March 2019</w:t>
            </w:r>
          </w:p>
        </w:tc>
        <w:tc>
          <w:tcPr>
            <w:tcW w:w="1353" w:type="dxa"/>
          </w:tcPr>
          <w:p w14:paraId="500C6BDC" w14:textId="7EC14168" w:rsidR="00F9595D" w:rsidRDefault="00E413AE" w:rsidP="00F9595D">
            <w:pPr>
              <w:jc w:val="center"/>
            </w:pPr>
            <w:sdt>
              <w:sdtPr>
                <w:id w:val="-1399982815"/>
                <w14:checkbox>
                  <w14:checked w14:val="1"/>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0792AEF7" w14:textId="38F3D7AB" w:rsidR="00F9595D" w:rsidRDefault="00E413AE" w:rsidP="00F9595D">
            <w:pPr>
              <w:jc w:val="center"/>
            </w:pPr>
            <w:sdt>
              <w:sdtPr>
                <w:id w:val="-340318851"/>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F9595D" w14:paraId="50926410" w14:textId="77777777" w:rsidTr="00D36420">
        <w:tc>
          <w:tcPr>
            <w:tcW w:w="1280" w:type="dxa"/>
            <w:vMerge/>
          </w:tcPr>
          <w:p w14:paraId="6E645F9A" w14:textId="77777777" w:rsidR="00F9595D" w:rsidRDefault="00F9595D" w:rsidP="00357BE4"/>
        </w:tc>
        <w:tc>
          <w:tcPr>
            <w:tcW w:w="3637" w:type="dxa"/>
          </w:tcPr>
          <w:p w14:paraId="1BB4828B" w14:textId="4662CBB6" w:rsidR="00F9595D" w:rsidRDefault="00F9595D" w:rsidP="00357BE4">
            <w:r>
              <w:t>Provide working document to CWS</w:t>
            </w:r>
          </w:p>
        </w:tc>
        <w:tc>
          <w:tcPr>
            <w:tcW w:w="1676" w:type="dxa"/>
          </w:tcPr>
          <w:p w14:paraId="7700E20A" w14:textId="62BCB2A9" w:rsidR="00F9595D" w:rsidRDefault="00F9595D" w:rsidP="00494270">
            <w:r>
              <w:t>TBC</w:t>
            </w:r>
          </w:p>
        </w:tc>
        <w:tc>
          <w:tcPr>
            <w:tcW w:w="1353" w:type="dxa"/>
          </w:tcPr>
          <w:p w14:paraId="77EC87C6" w14:textId="6AAAD391" w:rsidR="00F9595D" w:rsidRDefault="00E413AE" w:rsidP="00F9595D">
            <w:pPr>
              <w:jc w:val="center"/>
            </w:pPr>
            <w:sdt>
              <w:sdtPr>
                <w:id w:val="798418831"/>
                <w14:checkbox>
                  <w14:checked w14:val="1"/>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4821B7BB" w14:textId="48AA8B54" w:rsidR="00F9595D" w:rsidRDefault="00E413AE" w:rsidP="00F9595D">
            <w:pPr>
              <w:jc w:val="center"/>
            </w:pPr>
            <w:sdt>
              <w:sdtPr>
                <w:id w:val="-130486666"/>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F9595D" w14:paraId="02CCB89C" w14:textId="77777777" w:rsidTr="00D36420">
        <w:tc>
          <w:tcPr>
            <w:tcW w:w="1280" w:type="dxa"/>
            <w:vMerge/>
          </w:tcPr>
          <w:p w14:paraId="1B159F91" w14:textId="77777777" w:rsidR="00F9595D" w:rsidRDefault="00F9595D" w:rsidP="00357BE4"/>
        </w:tc>
        <w:tc>
          <w:tcPr>
            <w:tcW w:w="3637" w:type="dxa"/>
          </w:tcPr>
          <w:p w14:paraId="27974AC7" w14:textId="637A9B66" w:rsidR="00F9595D" w:rsidRDefault="00F9595D" w:rsidP="00357BE4">
            <w:r>
              <w:t>Hold round 1 Webex with Task Force members</w:t>
            </w:r>
          </w:p>
        </w:tc>
        <w:tc>
          <w:tcPr>
            <w:tcW w:w="1676" w:type="dxa"/>
          </w:tcPr>
          <w:p w14:paraId="721C8A9C" w14:textId="3F50B2E8" w:rsidR="00F9595D" w:rsidRDefault="00F9595D" w:rsidP="00494270">
            <w:r>
              <w:t>March 2019</w:t>
            </w:r>
          </w:p>
        </w:tc>
        <w:tc>
          <w:tcPr>
            <w:tcW w:w="1353" w:type="dxa"/>
          </w:tcPr>
          <w:p w14:paraId="4BFE661A" w14:textId="7F91FA72" w:rsidR="00F9595D" w:rsidRDefault="00E413AE" w:rsidP="00F9595D">
            <w:pPr>
              <w:jc w:val="center"/>
            </w:pPr>
            <w:sdt>
              <w:sdtPr>
                <w:id w:val="92591408"/>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799FCEC8" w14:textId="0862A9ED" w:rsidR="00F9595D" w:rsidRDefault="00E413AE" w:rsidP="00F9595D">
            <w:pPr>
              <w:jc w:val="center"/>
            </w:pPr>
            <w:sdt>
              <w:sdtPr>
                <w:id w:val="-282965821"/>
                <w14:checkbox>
                  <w14:checked w14:val="1"/>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4AB90D3D" w14:textId="77777777" w:rsidTr="00D36420">
        <w:tc>
          <w:tcPr>
            <w:tcW w:w="1280" w:type="dxa"/>
            <w:shd w:val="clear" w:color="auto" w:fill="F2F2F2" w:themeFill="background1" w:themeFillShade="F2"/>
          </w:tcPr>
          <w:p w14:paraId="7A0A9935" w14:textId="5F96DBEC" w:rsidR="00D36420" w:rsidRDefault="00D36420" w:rsidP="00D36420">
            <w:pPr>
              <w:jc w:val="center"/>
            </w:pPr>
            <w:r w:rsidRPr="00F9595D">
              <w:rPr>
                <w:b/>
              </w:rPr>
              <w:lastRenderedPageBreak/>
              <w:t>Round</w:t>
            </w:r>
          </w:p>
        </w:tc>
        <w:tc>
          <w:tcPr>
            <w:tcW w:w="3637" w:type="dxa"/>
            <w:shd w:val="clear" w:color="auto" w:fill="F2F2F2" w:themeFill="background1" w:themeFillShade="F2"/>
          </w:tcPr>
          <w:p w14:paraId="03A47C45" w14:textId="397FC3F4" w:rsidR="00D36420" w:rsidRDefault="00D36420" w:rsidP="00D36420">
            <w:pPr>
              <w:jc w:val="center"/>
            </w:pPr>
            <w:r w:rsidRPr="00F9595D">
              <w:rPr>
                <w:b/>
              </w:rPr>
              <w:t>Action</w:t>
            </w:r>
          </w:p>
        </w:tc>
        <w:tc>
          <w:tcPr>
            <w:tcW w:w="1676" w:type="dxa"/>
            <w:shd w:val="clear" w:color="auto" w:fill="F2F2F2" w:themeFill="background1" w:themeFillShade="F2"/>
          </w:tcPr>
          <w:p w14:paraId="584019D6" w14:textId="758D2B99" w:rsidR="00D36420" w:rsidRDefault="00D36420" w:rsidP="00D36420">
            <w:pPr>
              <w:jc w:val="center"/>
            </w:pPr>
            <w:r w:rsidRPr="00F9595D">
              <w:rPr>
                <w:b/>
              </w:rPr>
              <w:t>Planned Completion Date</w:t>
            </w:r>
          </w:p>
        </w:tc>
        <w:tc>
          <w:tcPr>
            <w:tcW w:w="1353" w:type="dxa"/>
            <w:shd w:val="clear" w:color="auto" w:fill="F2F2F2" w:themeFill="background1" w:themeFillShade="F2"/>
          </w:tcPr>
          <w:p w14:paraId="2E2C1E7B" w14:textId="43CE831E" w:rsidR="00D36420" w:rsidRDefault="00D36420" w:rsidP="00D36420">
            <w:pPr>
              <w:jc w:val="center"/>
            </w:pPr>
            <w:r w:rsidRPr="00F9595D">
              <w:rPr>
                <w:b/>
              </w:rPr>
              <w:t>Completed</w:t>
            </w:r>
          </w:p>
        </w:tc>
        <w:tc>
          <w:tcPr>
            <w:tcW w:w="1399" w:type="dxa"/>
            <w:shd w:val="clear" w:color="auto" w:fill="F2F2F2" w:themeFill="background1" w:themeFillShade="F2"/>
          </w:tcPr>
          <w:p w14:paraId="6D9A1233" w14:textId="6488FD86" w:rsidR="00D36420" w:rsidRDefault="00D36420" w:rsidP="00D36420">
            <w:pPr>
              <w:jc w:val="center"/>
            </w:pPr>
            <w:r w:rsidRPr="00F9595D">
              <w:rPr>
                <w:b/>
              </w:rPr>
              <w:t>Deferred</w:t>
            </w:r>
          </w:p>
        </w:tc>
      </w:tr>
      <w:tr w:rsidR="00D36420" w14:paraId="244BB4BF" w14:textId="77777777" w:rsidTr="00D36420">
        <w:tc>
          <w:tcPr>
            <w:tcW w:w="1280" w:type="dxa"/>
            <w:vMerge w:val="restart"/>
          </w:tcPr>
          <w:p w14:paraId="432C6B54" w14:textId="16DC01D5" w:rsidR="00D36420" w:rsidRDefault="00D36420" w:rsidP="00D36420">
            <w:r>
              <w:t>Blockchain Workshop</w:t>
            </w:r>
          </w:p>
        </w:tc>
        <w:tc>
          <w:tcPr>
            <w:tcW w:w="3637" w:type="dxa"/>
          </w:tcPr>
          <w:p w14:paraId="1A1E4AA3" w14:textId="2DDD7894" w:rsidR="00D36420" w:rsidRDefault="00D36420" w:rsidP="00D36420">
            <w:r>
              <w:t>Present on IPA Blockchain Proof of Concept</w:t>
            </w:r>
          </w:p>
        </w:tc>
        <w:tc>
          <w:tcPr>
            <w:tcW w:w="1676" w:type="dxa"/>
            <w:vMerge w:val="restart"/>
          </w:tcPr>
          <w:p w14:paraId="17220FE1" w14:textId="07211FCB" w:rsidR="00D36420" w:rsidRDefault="00D36420" w:rsidP="00D36420">
            <w:r>
              <w:t>April 2019</w:t>
            </w:r>
          </w:p>
        </w:tc>
        <w:tc>
          <w:tcPr>
            <w:tcW w:w="1353" w:type="dxa"/>
            <w:vMerge w:val="restart"/>
          </w:tcPr>
          <w:p w14:paraId="10C7FB37" w14:textId="098E981E" w:rsidR="00D36420" w:rsidRDefault="00E413AE" w:rsidP="001C158B">
            <w:pPr>
              <w:jc w:val="center"/>
            </w:pPr>
            <w:sdt>
              <w:sdtPr>
                <w:id w:val="-1645194341"/>
                <w14:checkbox>
                  <w14:checked w14:val="1"/>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vMerge w:val="restart"/>
          </w:tcPr>
          <w:p w14:paraId="62FD239A" w14:textId="41ED7E99" w:rsidR="00D36420" w:rsidRDefault="00E413AE" w:rsidP="001C158B">
            <w:pPr>
              <w:jc w:val="center"/>
            </w:pPr>
            <w:sdt>
              <w:sdtPr>
                <w:id w:val="412827301"/>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5345430D" w14:textId="77777777" w:rsidTr="00D36420">
        <w:tc>
          <w:tcPr>
            <w:tcW w:w="1280" w:type="dxa"/>
            <w:vMerge/>
          </w:tcPr>
          <w:p w14:paraId="2F568C81" w14:textId="77777777" w:rsidR="00D36420" w:rsidRDefault="00D36420" w:rsidP="00D36420"/>
        </w:tc>
        <w:tc>
          <w:tcPr>
            <w:tcW w:w="3637" w:type="dxa"/>
          </w:tcPr>
          <w:p w14:paraId="26590F0D" w14:textId="6C117AB2" w:rsidR="00D36420" w:rsidRDefault="00D36420" w:rsidP="00D36420">
            <w:r>
              <w:t>Present on candidates for standardization</w:t>
            </w:r>
          </w:p>
        </w:tc>
        <w:tc>
          <w:tcPr>
            <w:tcW w:w="1676" w:type="dxa"/>
            <w:vMerge/>
          </w:tcPr>
          <w:p w14:paraId="41A32590" w14:textId="77777777" w:rsidR="00D36420" w:rsidRDefault="00D36420" w:rsidP="00D36420"/>
        </w:tc>
        <w:tc>
          <w:tcPr>
            <w:tcW w:w="1353" w:type="dxa"/>
            <w:vMerge/>
          </w:tcPr>
          <w:p w14:paraId="2AE4D5DD" w14:textId="77777777" w:rsidR="00D36420" w:rsidRDefault="00D36420" w:rsidP="001C158B">
            <w:pPr>
              <w:jc w:val="center"/>
            </w:pPr>
          </w:p>
        </w:tc>
        <w:tc>
          <w:tcPr>
            <w:tcW w:w="1399" w:type="dxa"/>
            <w:vMerge/>
          </w:tcPr>
          <w:p w14:paraId="27ED3CE1" w14:textId="77777777" w:rsidR="00D36420" w:rsidRDefault="00D36420" w:rsidP="001C158B">
            <w:pPr>
              <w:jc w:val="center"/>
            </w:pPr>
          </w:p>
        </w:tc>
      </w:tr>
      <w:tr w:rsidR="00D36420" w14:paraId="37D8B481" w14:textId="77777777" w:rsidTr="00D36420">
        <w:tc>
          <w:tcPr>
            <w:tcW w:w="1280" w:type="dxa"/>
            <w:vMerge/>
          </w:tcPr>
          <w:p w14:paraId="78CDF4DA" w14:textId="77777777" w:rsidR="00D36420" w:rsidRDefault="00D36420" w:rsidP="00D36420"/>
        </w:tc>
        <w:tc>
          <w:tcPr>
            <w:tcW w:w="3637" w:type="dxa"/>
          </w:tcPr>
          <w:p w14:paraId="103757CB" w14:textId="660CFFAE" w:rsidR="00D36420" w:rsidRDefault="00D36420" w:rsidP="00D36420">
            <w:r>
              <w:t>Face-to-face Task Force meeting</w:t>
            </w:r>
          </w:p>
        </w:tc>
        <w:tc>
          <w:tcPr>
            <w:tcW w:w="1676" w:type="dxa"/>
            <w:vMerge/>
          </w:tcPr>
          <w:p w14:paraId="362FBF51" w14:textId="77777777" w:rsidR="00D36420" w:rsidRDefault="00D36420" w:rsidP="00D36420"/>
        </w:tc>
        <w:tc>
          <w:tcPr>
            <w:tcW w:w="1353" w:type="dxa"/>
            <w:vMerge/>
          </w:tcPr>
          <w:p w14:paraId="60CB6595" w14:textId="77777777" w:rsidR="00D36420" w:rsidRDefault="00D36420" w:rsidP="001C158B">
            <w:pPr>
              <w:jc w:val="center"/>
            </w:pPr>
          </w:p>
        </w:tc>
        <w:tc>
          <w:tcPr>
            <w:tcW w:w="1399" w:type="dxa"/>
            <w:vMerge/>
          </w:tcPr>
          <w:p w14:paraId="7604F931" w14:textId="77777777" w:rsidR="00D36420" w:rsidRDefault="00D36420" w:rsidP="001C158B">
            <w:pPr>
              <w:jc w:val="center"/>
            </w:pPr>
          </w:p>
        </w:tc>
      </w:tr>
      <w:tr w:rsidR="00D36420" w14:paraId="3C1A9CD5" w14:textId="77777777" w:rsidTr="00D36420">
        <w:tc>
          <w:tcPr>
            <w:tcW w:w="1280" w:type="dxa"/>
            <w:vMerge w:val="restart"/>
          </w:tcPr>
          <w:p w14:paraId="02D2E628" w14:textId="39BBF645" w:rsidR="00D36420" w:rsidRDefault="00D36420" w:rsidP="00D36420">
            <w:pPr>
              <w:jc w:val="center"/>
            </w:pPr>
            <w:r>
              <w:t>2</w:t>
            </w:r>
          </w:p>
        </w:tc>
        <w:tc>
          <w:tcPr>
            <w:tcW w:w="3637" w:type="dxa"/>
          </w:tcPr>
          <w:p w14:paraId="6FD449D3" w14:textId="636708C7" w:rsidR="00D36420" w:rsidRDefault="00D36420" w:rsidP="00D36420">
            <w:r>
              <w:t>Modifications to draft Task Force</w:t>
            </w:r>
            <w:r w:rsidR="003B54FD">
              <w:t xml:space="preserve"> objectives publication on the w</w:t>
            </w:r>
            <w:r>
              <w:t>iki</w:t>
            </w:r>
          </w:p>
        </w:tc>
        <w:tc>
          <w:tcPr>
            <w:tcW w:w="1676" w:type="dxa"/>
          </w:tcPr>
          <w:p w14:paraId="3E210475" w14:textId="1D125C3A" w:rsidR="00D36420" w:rsidRDefault="00D36420" w:rsidP="00D36420">
            <w:r>
              <w:t>May – June 2019</w:t>
            </w:r>
          </w:p>
        </w:tc>
        <w:tc>
          <w:tcPr>
            <w:tcW w:w="1353" w:type="dxa"/>
          </w:tcPr>
          <w:p w14:paraId="13B4C291" w14:textId="57857324" w:rsidR="00D36420" w:rsidRDefault="00E413AE" w:rsidP="001C158B">
            <w:pPr>
              <w:jc w:val="center"/>
            </w:pPr>
            <w:sdt>
              <w:sdtPr>
                <w:id w:val="-749654395"/>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1898E1C9" w14:textId="2BADD4C5" w:rsidR="00D36420" w:rsidRDefault="00E413AE" w:rsidP="001C158B">
            <w:pPr>
              <w:jc w:val="center"/>
            </w:pPr>
            <w:sdt>
              <w:sdtPr>
                <w:id w:val="291111560"/>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746AD723" w14:textId="77777777" w:rsidTr="00D36420">
        <w:tc>
          <w:tcPr>
            <w:tcW w:w="1280" w:type="dxa"/>
            <w:vMerge/>
          </w:tcPr>
          <w:p w14:paraId="63FF75C9" w14:textId="77777777" w:rsidR="00D36420" w:rsidRDefault="00D36420" w:rsidP="00D36420"/>
        </w:tc>
        <w:tc>
          <w:tcPr>
            <w:tcW w:w="3637" w:type="dxa"/>
          </w:tcPr>
          <w:p w14:paraId="5A569B20" w14:textId="1582163F" w:rsidR="00D36420" w:rsidRDefault="00D36420" w:rsidP="00D36420">
            <w:r>
              <w:t>Modifications to draft Sta</w:t>
            </w:r>
            <w:r w:rsidR="003B54FD">
              <w:t>ndard scope publication on the w</w:t>
            </w:r>
            <w:r>
              <w:t>iki</w:t>
            </w:r>
          </w:p>
        </w:tc>
        <w:tc>
          <w:tcPr>
            <w:tcW w:w="1676" w:type="dxa"/>
          </w:tcPr>
          <w:p w14:paraId="478A052C" w14:textId="7DF1E55E" w:rsidR="00D36420" w:rsidRDefault="00D36420" w:rsidP="00D36420">
            <w:r>
              <w:t>May – June 2019</w:t>
            </w:r>
          </w:p>
        </w:tc>
        <w:tc>
          <w:tcPr>
            <w:tcW w:w="1353" w:type="dxa"/>
          </w:tcPr>
          <w:p w14:paraId="14F54E11" w14:textId="5983CBE0" w:rsidR="00D36420" w:rsidRDefault="00E413AE" w:rsidP="001C158B">
            <w:pPr>
              <w:jc w:val="center"/>
            </w:pPr>
            <w:sdt>
              <w:sdtPr>
                <w:id w:val="2120103729"/>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21C096ED" w14:textId="0171FDA2" w:rsidR="00D36420" w:rsidRDefault="00E413AE" w:rsidP="001C158B">
            <w:pPr>
              <w:jc w:val="center"/>
            </w:pPr>
            <w:sdt>
              <w:sdtPr>
                <w:id w:val="1859005171"/>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28B7278A" w14:textId="77777777" w:rsidTr="00D36420">
        <w:tc>
          <w:tcPr>
            <w:tcW w:w="1280" w:type="dxa"/>
            <w:vMerge/>
          </w:tcPr>
          <w:p w14:paraId="41CC6023" w14:textId="77777777" w:rsidR="00D36420" w:rsidRDefault="00D36420" w:rsidP="00D36420"/>
        </w:tc>
        <w:tc>
          <w:tcPr>
            <w:tcW w:w="3637" w:type="dxa"/>
          </w:tcPr>
          <w:p w14:paraId="5890F375" w14:textId="38EEAF94" w:rsidR="00D36420" w:rsidRDefault="00D36420" w:rsidP="00D36420">
            <w:r>
              <w:t xml:space="preserve">Draft Standard objectives publication on the </w:t>
            </w:r>
            <w:r w:rsidR="003B54FD">
              <w:t>w</w:t>
            </w:r>
            <w:r>
              <w:t>iki</w:t>
            </w:r>
          </w:p>
        </w:tc>
        <w:tc>
          <w:tcPr>
            <w:tcW w:w="1676" w:type="dxa"/>
          </w:tcPr>
          <w:p w14:paraId="4BD8BA0D" w14:textId="1C505A54" w:rsidR="00D36420" w:rsidRDefault="00D36420" w:rsidP="00D36420">
            <w:r>
              <w:t>May – June 2019</w:t>
            </w:r>
          </w:p>
        </w:tc>
        <w:tc>
          <w:tcPr>
            <w:tcW w:w="1353" w:type="dxa"/>
          </w:tcPr>
          <w:p w14:paraId="546669CD" w14:textId="043E215E" w:rsidR="00D36420" w:rsidRDefault="00E413AE" w:rsidP="001C158B">
            <w:pPr>
              <w:jc w:val="center"/>
            </w:pPr>
            <w:sdt>
              <w:sdtPr>
                <w:id w:val="1058274485"/>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77F5B895" w14:textId="05D3A145" w:rsidR="00D36420" w:rsidRDefault="00E413AE" w:rsidP="001C158B">
            <w:pPr>
              <w:jc w:val="center"/>
            </w:pPr>
            <w:sdt>
              <w:sdtPr>
                <w:id w:val="1637298925"/>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100C97F8" w14:textId="77777777" w:rsidTr="00D36420">
        <w:tc>
          <w:tcPr>
            <w:tcW w:w="1280" w:type="dxa"/>
            <w:vMerge/>
          </w:tcPr>
          <w:p w14:paraId="78047145" w14:textId="77777777" w:rsidR="00D36420" w:rsidRDefault="00D36420" w:rsidP="00D36420"/>
        </w:tc>
        <w:tc>
          <w:tcPr>
            <w:tcW w:w="3637" w:type="dxa"/>
          </w:tcPr>
          <w:p w14:paraId="5D7A6AB6" w14:textId="4017AB6B" w:rsidR="00D36420" w:rsidRDefault="00D36420" w:rsidP="00D36420">
            <w:r>
              <w:t>Draft Sta</w:t>
            </w:r>
            <w:r w:rsidR="003B54FD">
              <w:t>ndard title publication on the w</w:t>
            </w:r>
            <w:r>
              <w:t>iki</w:t>
            </w:r>
          </w:p>
        </w:tc>
        <w:tc>
          <w:tcPr>
            <w:tcW w:w="1676" w:type="dxa"/>
          </w:tcPr>
          <w:p w14:paraId="3C5CB1B1" w14:textId="5EA64C71" w:rsidR="00D36420" w:rsidRDefault="00D36420" w:rsidP="00D36420">
            <w:r>
              <w:t>May – June 2019</w:t>
            </w:r>
          </w:p>
        </w:tc>
        <w:tc>
          <w:tcPr>
            <w:tcW w:w="1353" w:type="dxa"/>
          </w:tcPr>
          <w:p w14:paraId="4B19AA84" w14:textId="7AA6412B" w:rsidR="00D36420" w:rsidRDefault="00E413AE" w:rsidP="001C158B">
            <w:pPr>
              <w:jc w:val="center"/>
            </w:pPr>
            <w:sdt>
              <w:sdtPr>
                <w:id w:val="-391732057"/>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32AF7447" w14:textId="51584BAF" w:rsidR="00D36420" w:rsidRDefault="00E413AE" w:rsidP="001C158B">
            <w:pPr>
              <w:jc w:val="center"/>
            </w:pPr>
            <w:sdt>
              <w:sdtPr>
                <w:id w:val="47572584"/>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63DE40FE" w14:textId="77777777" w:rsidTr="00D36420">
        <w:tc>
          <w:tcPr>
            <w:tcW w:w="1280" w:type="dxa"/>
            <w:vMerge/>
          </w:tcPr>
          <w:p w14:paraId="1DE913FD" w14:textId="77777777" w:rsidR="00D36420" w:rsidRDefault="00D36420" w:rsidP="00D36420"/>
        </w:tc>
        <w:tc>
          <w:tcPr>
            <w:tcW w:w="3637" w:type="dxa"/>
          </w:tcPr>
          <w:p w14:paraId="11B08AFC" w14:textId="1C7ECEDE" w:rsidR="00D36420" w:rsidRDefault="00D36420" w:rsidP="00D36420">
            <w:r>
              <w:t xml:space="preserve">Draft Standard Table </w:t>
            </w:r>
            <w:r w:rsidR="003B54FD">
              <w:t>of Contents publication on the w</w:t>
            </w:r>
            <w:r>
              <w:t>iki</w:t>
            </w:r>
          </w:p>
        </w:tc>
        <w:tc>
          <w:tcPr>
            <w:tcW w:w="1676" w:type="dxa"/>
          </w:tcPr>
          <w:p w14:paraId="3CD09042" w14:textId="505F0864" w:rsidR="00D36420" w:rsidRDefault="00D36420" w:rsidP="00D36420">
            <w:r>
              <w:t>May – June 2019</w:t>
            </w:r>
          </w:p>
        </w:tc>
        <w:tc>
          <w:tcPr>
            <w:tcW w:w="1353" w:type="dxa"/>
          </w:tcPr>
          <w:p w14:paraId="283AFBFC" w14:textId="413D7A6B" w:rsidR="00D36420" w:rsidRDefault="00E413AE" w:rsidP="001C158B">
            <w:pPr>
              <w:jc w:val="center"/>
            </w:pPr>
            <w:sdt>
              <w:sdtPr>
                <w:id w:val="-1367290159"/>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79E1BB60" w14:textId="6848C958" w:rsidR="00D36420" w:rsidRDefault="00E413AE" w:rsidP="001C158B">
            <w:pPr>
              <w:jc w:val="center"/>
            </w:pPr>
            <w:sdt>
              <w:sdtPr>
                <w:id w:val="-216970715"/>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4D886BE3" w14:textId="77777777" w:rsidTr="00D36420">
        <w:tc>
          <w:tcPr>
            <w:tcW w:w="1280" w:type="dxa"/>
            <w:vMerge/>
          </w:tcPr>
          <w:p w14:paraId="6070387F" w14:textId="77777777" w:rsidR="00D36420" w:rsidRDefault="00D36420" w:rsidP="00D36420"/>
        </w:tc>
        <w:tc>
          <w:tcPr>
            <w:tcW w:w="3637" w:type="dxa"/>
          </w:tcPr>
          <w:p w14:paraId="4C345360" w14:textId="19EF1254" w:rsidR="00D36420" w:rsidRDefault="00D36420" w:rsidP="00D36420">
            <w:r>
              <w:t xml:space="preserve">Use Cases </w:t>
            </w:r>
            <w:r w:rsidR="003B54FD">
              <w:t>(raw state) publication on the w</w:t>
            </w:r>
            <w:r>
              <w:t>iki</w:t>
            </w:r>
          </w:p>
        </w:tc>
        <w:tc>
          <w:tcPr>
            <w:tcW w:w="1676" w:type="dxa"/>
          </w:tcPr>
          <w:p w14:paraId="0E6F71A7" w14:textId="79C66110" w:rsidR="00D36420" w:rsidRDefault="00D36420" w:rsidP="00D36420">
            <w:r>
              <w:t>May – June 2019</w:t>
            </w:r>
          </w:p>
        </w:tc>
        <w:tc>
          <w:tcPr>
            <w:tcW w:w="1353" w:type="dxa"/>
          </w:tcPr>
          <w:p w14:paraId="6467DD19" w14:textId="396401F6" w:rsidR="00D36420" w:rsidRDefault="00E413AE" w:rsidP="001C158B">
            <w:pPr>
              <w:jc w:val="center"/>
            </w:pPr>
            <w:sdt>
              <w:sdtPr>
                <w:id w:val="601306067"/>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7F99E238" w14:textId="306351E1" w:rsidR="00D36420" w:rsidRDefault="00E413AE" w:rsidP="001C158B">
            <w:pPr>
              <w:jc w:val="center"/>
            </w:pPr>
            <w:sdt>
              <w:sdtPr>
                <w:id w:val="571317570"/>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4D52CEC6" w14:textId="77777777" w:rsidTr="00D36420">
        <w:tc>
          <w:tcPr>
            <w:tcW w:w="1280" w:type="dxa"/>
            <w:vMerge/>
          </w:tcPr>
          <w:p w14:paraId="059FD2E3" w14:textId="77777777" w:rsidR="00D36420" w:rsidRDefault="00D36420" w:rsidP="00D36420"/>
        </w:tc>
        <w:tc>
          <w:tcPr>
            <w:tcW w:w="3637" w:type="dxa"/>
          </w:tcPr>
          <w:p w14:paraId="5F6A05C3" w14:textId="76806AC2" w:rsidR="00D36420" w:rsidRDefault="00D36420" w:rsidP="00D36420">
            <w:r>
              <w:t>Hold round 2 Webex with Task Force members</w:t>
            </w:r>
          </w:p>
        </w:tc>
        <w:tc>
          <w:tcPr>
            <w:tcW w:w="1676" w:type="dxa"/>
          </w:tcPr>
          <w:p w14:paraId="016BE5A2" w14:textId="2C5295FD" w:rsidR="00D36420" w:rsidRDefault="00D36420" w:rsidP="00D36420">
            <w:r>
              <w:t>June 2019</w:t>
            </w:r>
          </w:p>
        </w:tc>
        <w:tc>
          <w:tcPr>
            <w:tcW w:w="1353" w:type="dxa"/>
          </w:tcPr>
          <w:p w14:paraId="23551886" w14:textId="64AC8D47" w:rsidR="00D36420" w:rsidRDefault="00E413AE" w:rsidP="001C158B">
            <w:pPr>
              <w:jc w:val="center"/>
            </w:pPr>
            <w:sdt>
              <w:sdtPr>
                <w:id w:val="-813565964"/>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129A87A7" w14:textId="4A9107B0" w:rsidR="00D36420" w:rsidRDefault="00E413AE" w:rsidP="001C158B">
            <w:pPr>
              <w:jc w:val="center"/>
            </w:pPr>
            <w:sdt>
              <w:sdtPr>
                <w:id w:val="-309871170"/>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1E130988" w14:textId="77777777" w:rsidTr="00D36420">
        <w:tc>
          <w:tcPr>
            <w:tcW w:w="1280" w:type="dxa"/>
            <w:vMerge w:val="restart"/>
          </w:tcPr>
          <w:p w14:paraId="0DDC79FD" w14:textId="7A609BE1" w:rsidR="00D36420" w:rsidRDefault="00D36420" w:rsidP="00D36420">
            <w:pPr>
              <w:jc w:val="center"/>
            </w:pPr>
            <w:r>
              <w:t>CWS/7</w:t>
            </w:r>
          </w:p>
        </w:tc>
        <w:tc>
          <w:tcPr>
            <w:tcW w:w="3637" w:type="dxa"/>
          </w:tcPr>
          <w:p w14:paraId="5E40A03F" w14:textId="6FFE8B9F" w:rsidR="00D36420" w:rsidRDefault="00D36420" w:rsidP="00D36420">
            <w:r>
              <w:t>Prepare and present Task Force report to the CWS</w:t>
            </w:r>
          </w:p>
        </w:tc>
        <w:tc>
          <w:tcPr>
            <w:tcW w:w="1676" w:type="dxa"/>
          </w:tcPr>
          <w:p w14:paraId="705079B5" w14:textId="1929A085" w:rsidR="00D36420" w:rsidRDefault="00D36420" w:rsidP="00D36420">
            <w:r>
              <w:t>July 2019</w:t>
            </w:r>
          </w:p>
        </w:tc>
        <w:tc>
          <w:tcPr>
            <w:tcW w:w="1353" w:type="dxa"/>
          </w:tcPr>
          <w:p w14:paraId="5A5A1960" w14:textId="1609F23C" w:rsidR="00D36420" w:rsidRDefault="00E413AE" w:rsidP="001C158B">
            <w:pPr>
              <w:jc w:val="center"/>
            </w:pPr>
            <w:sdt>
              <w:sdtPr>
                <w:id w:val="1969391358"/>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4D8C6532" w14:textId="48346920" w:rsidR="00D36420" w:rsidRDefault="00E413AE" w:rsidP="001C158B">
            <w:pPr>
              <w:jc w:val="center"/>
            </w:pPr>
            <w:sdt>
              <w:sdtPr>
                <w:id w:val="-230625614"/>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6A15FA6C" w14:textId="77777777" w:rsidTr="00D36420">
        <w:tc>
          <w:tcPr>
            <w:tcW w:w="1280" w:type="dxa"/>
            <w:vMerge/>
          </w:tcPr>
          <w:p w14:paraId="5B615C21" w14:textId="77777777" w:rsidR="00D36420" w:rsidRDefault="00D36420" w:rsidP="00D36420"/>
        </w:tc>
        <w:tc>
          <w:tcPr>
            <w:tcW w:w="3637" w:type="dxa"/>
          </w:tcPr>
          <w:p w14:paraId="411840E5" w14:textId="1A485250" w:rsidR="00D36420" w:rsidRDefault="00D36420" w:rsidP="00D36420">
            <w:r>
              <w:t>Provide oral presentation on Task Force work include Task Force members survey results</w:t>
            </w:r>
          </w:p>
        </w:tc>
        <w:tc>
          <w:tcPr>
            <w:tcW w:w="1676" w:type="dxa"/>
          </w:tcPr>
          <w:p w14:paraId="5A7E620A" w14:textId="0535F1F9" w:rsidR="00D36420" w:rsidRDefault="00D36420" w:rsidP="00D36420">
            <w:r>
              <w:t>July 2019</w:t>
            </w:r>
          </w:p>
        </w:tc>
        <w:tc>
          <w:tcPr>
            <w:tcW w:w="1353" w:type="dxa"/>
          </w:tcPr>
          <w:p w14:paraId="3D83F319" w14:textId="39F74264" w:rsidR="00D36420" w:rsidRDefault="00E413AE" w:rsidP="001C158B">
            <w:pPr>
              <w:jc w:val="center"/>
            </w:pPr>
            <w:sdt>
              <w:sdtPr>
                <w:id w:val="-1633854666"/>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0A11DB47" w14:textId="44D8D33F" w:rsidR="00D36420" w:rsidRDefault="00E413AE" w:rsidP="001C158B">
            <w:pPr>
              <w:jc w:val="center"/>
            </w:pPr>
            <w:sdt>
              <w:sdtPr>
                <w:id w:val="877512660"/>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45B59589" w14:textId="77777777" w:rsidTr="00D36420">
        <w:trPr>
          <w:cantSplit/>
        </w:trPr>
        <w:tc>
          <w:tcPr>
            <w:tcW w:w="1280" w:type="dxa"/>
            <w:vMerge/>
          </w:tcPr>
          <w:p w14:paraId="6834F3F3" w14:textId="77777777" w:rsidR="00D36420" w:rsidRDefault="00D36420" w:rsidP="00D36420"/>
        </w:tc>
        <w:tc>
          <w:tcPr>
            <w:tcW w:w="3637" w:type="dxa"/>
          </w:tcPr>
          <w:p w14:paraId="527F8EA3" w14:textId="1C4B3AEB" w:rsidR="00D36420" w:rsidRDefault="00D36420" w:rsidP="00D36420">
            <w:r>
              <w:t>Hold CWS Task Force face-to-face meeting</w:t>
            </w:r>
          </w:p>
        </w:tc>
        <w:tc>
          <w:tcPr>
            <w:tcW w:w="1676" w:type="dxa"/>
          </w:tcPr>
          <w:p w14:paraId="028FE97F" w14:textId="16DD55DB" w:rsidR="00D36420" w:rsidRDefault="00D36420" w:rsidP="00D36420">
            <w:r>
              <w:t>July 2019</w:t>
            </w:r>
          </w:p>
        </w:tc>
        <w:tc>
          <w:tcPr>
            <w:tcW w:w="1353" w:type="dxa"/>
          </w:tcPr>
          <w:p w14:paraId="65FD5E4A" w14:textId="239549C6" w:rsidR="00D36420" w:rsidRDefault="00E413AE" w:rsidP="001C158B">
            <w:pPr>
              <w:jc w:val="center"/>
            </w:pPr>
            <w:sdt>
              <w:sdtPr>
                <w:id w:val="1744527314"/>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44171CB8" w14:textId="4417C00A" w:rsidR="00D36420" w:rsidRDefault="00E413AE" w:rsidP="001C158B">
            <w:pPr>
              <w:jc w:val="center"/>
            </w:pPr>
            <w:sdt>
              <w:sdtPr>
                <w:id w:val="-1374841907"/>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1C209ADA" w14:textId="77777777" w:rsidTr="00D36420">
        <w:tc>
          <w:tcPr>
            <w:tcW w:w="1280" w:type="dxa"/>
            <w:vMerge/>
          </w:tcPr>
          <w:p w14:paraId="623688AD" w14:textId="77777777" w:rsidR="00D36420" w:rsidRDefault="00D36420" w:rsidP="00D36420"/>
        </w:tc>
        <w:tc>
          <w:tcPr>
            <w:tcW w:w="3637" w:type="dxa"/>
          </w:tcPr>
          <w:p w14:paraId="612641DE" w14:textId="56F37708" w:rsidR="00D36420" w:rsidRDefault="00D36420" w:rsidP="00D36420">
            <w:r>
              <w:t>Provide 2019/2020 work plan</w:t>
            </w:r>
          </w:p>
        </w:tc>
        <w:tc>
          <w:tcPr>
            <w:tcW w:w="1676" w:type="dxa"/>
          </w:tcPr>
          <w:p w14:paraId="13B9C681" w14:textId="176797B9" w:rsidR="00D36420" w:rsidRDefault="00D36420" w:rsidP="00D36420">
            <w:r>
              <w:t>July 2019</w:t>
            </w:r>
          </w:p>
        </w:tc>
        <w:tc>
          <w:tcPr>
            <w:tcW w:w="1353" w:type="dxa"/>
          </w:tcPr>
          <w:p w14:paraId="59010912" w14:textId="7EB68045" w:rsidR="00D36420" w:rsidRDefault="00E413AE" w:rsidP="001C158B">
            <w:pPr>
              <w:jc w:val="center"/>
            </w:pPr>
            <w:sdt>
              <w:sdtPr>
                <w:id w:val="-625077452"/>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17C5D8F3" w14:textId="0A04ADD8" w:rsidR="00D36420" w:rsidRDefault="00E413AE" w:rsidP="001C158B">
            <w:pPr>
              <w:jc w:val="center"/>
            </w:pPr>
            <w:sdt>
              <w:sdtPr>
                <w:id w:val="253563260"/>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2F768299" w14:textId="77777777" w:rsidTr="00D36420">
        <w:trPr>
          <w:cantSplit/>
        </w:trPr>
        <w:tc>
          <w:tcPr>
            <w:tcW w:w="1280" w:type="dxa"/>
            <w:vMerge w:val="restart"/>
          </w:tcPr>
          <w:p w14:paraId="29E155FE" w14:textId="2AA07D42" w:rsidR="00D36420" w:rsidRDefault="00D36420" w:rsidP="00D36420">
            <w:pPr>
              <w:jc w:val="center"/>
            </w:pPr>
            <w:r>
              <w:t>3</w:t>
            </w:r>
          </w:p>
        </w:tc>
        <w:tc>
          <w:tcPr>
            <w:tcW w:w="3637" w:type="dxa"/>
          </w:tcPr>
          <w:p w14:paraId="44ACBEF9" w14:textId="4C9BD690" w:rsidR="00D36420" w:rsidRDefault="00D36420" w:rsidP="00D36420">
            <w:r>
              <w:t>WIPO to contact and coordinate with ISO for inclusion of Blockchain Task Force representation as liaison to ISO and specifically ISO TC/307</w:t>
            </w:r>
          </w:p>
        </w:tc>
        <w:tc>
          <w:tcPr>
            <w:tcW w:w="1676" w:type="dxa"/>
          </w:tcPr>
          <w:p w14:paraId="32273E29" w14:textId="21DA0B05" w:rsidR="00D36420" w:rsidRDefault="00D36420" w:rsidP="00D36420">
            <w:r>
              <w:t xml:space="preserve">August 2019 - </w:t>
            </w:r>
          </w:p>
        </w:tc>
        <w:tc>
          <w:tcPr>
            <w:tcW w:w="1353" w:type="dxa"/>
          </w:tcPr>
          <w:p w14:paraId="26886D5C" w14:textId="5A67D203" w:rsidR="00D36420" w:rsidRDefault="00E413AE" w:rsidP="001C158B">
            <w:pPr>
              <w:jc w:val="center"/>
            </w:pPr>
            <w:sdt>
              <w:sdtPr>
                <w:id w:val="1890301568"/>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5AD81A51" w14:textId="661121A4" w:rsidR="00D36420" w:rsidRDefault="00E413AE" w:rsidP="001C158B">
            <w:pPr>
              <w:jc w:val="center"/>
            </w:pPr>
            <w:sdt>
              <w:sdtPr>
                <w:id w:val="-1794819635"/>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155534F2" w14:textId="77777777" w:rsidTr="00D36420">
        <w:trPr>
          <w:cantSplit/>
        </w:trPr>
        <w:tc>
          <w:tcPr>
            <w:tcW w:w="1280" w:type="dxa"/>
            <w:vMerge/>
          </w:tcPr>
          <w:p w14:paraId="707CF402" w14:textId="77777777" w:rsidR="00D36420" w:rsidRDefault="00D36420" w:rsidP="00D36420"/>
        </w:tc>
        <w:tc>
          <w:tcPr>
            <w:tcW w:w="3637" w:type="dxa"/>
          </w:tcPr>
          <w:p w14:paraId="04A9D50F" w14:textId="3DBEA69F" w:rsidR="00D36420" w:rsidRDefault="00D36420" w:rsidP="00D36420">
            <w:r>
              <w:t>Refinement and prioritization of Use Cases</w:t>
            </w:r>
          </w:p>
        </w:tc>
        <w:tc>
          <w:tcPr>
            <w:tcW w:w="1676" w:type="dxa"/>
          </w:tcPr>
          <w:p w14:paraId="025F5C52" w14:textId="603B1E08" w:rsidR="00D36420" w:rsidRDefault="00D36420" w:rsidP="00D36420">
            <w:r>
              <w:t>August 2019 -</w:t>
            </w:r>
          </w:p>
        </w:tc>
        <w:tc>
          <w:tcPr>
            <w:tcW w:w="1353" w:type="dxa"/>
          </w:tcPr>
          <w:p w14:paraId="1F656E4A" w14:textId="56DDCA83" w:rsidR="00D36420" w:rsidRDefault="00E413AE" w:rsidP="001C158B">
            <w:pPr>
              <w:jc w:val="center"/>
            </w:pPr>
            <w:sdt>
              <w:sdtPr>
                <w:id w:val="-1186828010"/>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1144BEB7" w14:textId="2BC68047" w:rsidR="00D36420" w:rsidRDefault="00E413AE" w:rsidP="001C158B">
            <w:pPr>
              <w:jc w:val="center"/>
            </w:pPr>
            <w:sdt>
              <w:sdtPr>
                <w:id w:val="709684512"/>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2BB26A48" w14:textId="77777777" w:rsidTr="00D36420">
        <w:trPr>
          <w:cantSplit/>
        </w:trPr>
        <w:tc>
          <w:tcPr>
            <w:tcW w:w="1280" w:type="dxa"/>
            <w:vMerge/>
          </w:tcPr>
          <w:p w14:paraId="00DCDFD1" w14:textId="77777777" w:rsidR="00D36420" w:rsidRDefault="00D36420" w:rsidP="00D36420"/>
        </w:tc>
        <w:tc>
          <w:tcPr>
            <w:tcW w:w="3637" w:type="dxa"/>
          </w:tcPr>
          <w:p w14:paraId="3482F55F" w14:textId="6DC173DA" w:rsidR="00D36420" w:rsidRDefault="00D36420" w:rsidP="00D36420">
            <w:r>
              <w:t>Investigate and establish a collaborative environment for support of Use Cases and Standard development</w:t>
            </w:r>
          </w:p>
        </w:tc>
        <w:tc>
          <w:tcPr>
            <w:tcW w:w="1676" w:type="dxa"/>
          </w:tcPr>
          <w:p w14:paraId="1F0C09F1" w14:textId="095090A5" w:rsidR="00D36420" w:rsidRDefault="00D36420" w:rsidP="00D36420">
            <w:r>
              <w:t xml:space="preserve">August 2019 - </w:t>
            </w:r>
          </w:p>
        </w:tc>
        <w:tc>
          <w:tcPr>
            <w:tcW w:w="1353" w:type="dxa"/>
          </w:tcPr>
          <w:p w14:paraId="2BE62C05" w14:textId="46341CF9" w:rsidR="00D36420" w:rsidRDefault="00E413AE" w:rsidP="001C158B">
            <w:pPr>
              <w:jc w:val="center"/>
            </w:pPr>
            <w:sdt>
              <w:sdtPr>
                <w:id w:val="-1075964908"/>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38338642" w14:textId="124AA5FC" w:rsidR="00D36420" w:rsidRDefault="00E413AE" w:rsidP="001C158B">
            <w:pPr>
              <w:jc w:val="center"/>
            </w:pPr>
            <w:sdt>
              <w:sdtPr>
                <w:id w:val="605157574"/>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r w:rsidR="00D36420" w14:paraId="3322D8CC" w14:textId="77777777" w:rsidTr="00D36420">
        <w:tc>
          <w:tcPr>
            <w:tcW w:w="1280" w:type="dxa"/>
            <w:vMerge/>
          </w:tcPr>
          <w:p w14:paraId="7CD34D7E" w14:textId="766B2A55" w:rsidR="00D36420" w:rsidRDefault="00D36420" w:rsidP="00D36420"/>
        </w:tc>
        <w:tc>
          <w:tcPr>
            <w:tcW w:w="3637" w:type="dxa"/>
          </w:tcPr>
          <w:p w14:paraId="5150CEE9" w14:textId="49645D25" w:rsidR="00D36420" w:rsidRDefault="00D36420" w:rsidP="00D36420">
            <w:r>
              <w:t>Refine draft Standard Table of Contents</w:t>
            </w:r>
          </w:p>
        </w:tc>
        <w:tc>
          <w:tcPr>
            <w:tcW w:w="1676" w:type="dxa"/>
          </w:tcPr>
          <w:p w14:paraId="241EAF77" w14:textId="2E0315DB" w:rsidR="00D36420" w:rsidRDefault="00D36420" w:rsidP="00D36420">
            <w:r>
              <w:t xml:space="preserve">August 2019 - </w:t>
            </w:r>
          </w:p>
        </w:tc>
        <w:tc>
          <w:tcPr>
            <w:tcW w:w="1353" w:type="dxa"/>
          </w:tcPr>
          <w:p w14:paraId="483E3482" w14:textId="4294C0A7" w:rsidR="00D36420" w:rsidRDefault="00E413AE" w:rsidP="001C158B">
            <w:pPr>
              <w:jc w:val="center"/>
            </w:pPr>
            <w:sdt>
              <w:sdtPr>
                <w:id w:val="932405604"/>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c>
          <w:tcPr>
            <w:tcW w:w="1399" w:type="dxa"/>
          </w:tcPr>
          <w:p w14:paraId="1571359F" w14:textId="409FA569" w:rsidR="00D36420" w:rsidRDefault="00E413AE" w:rsidP="001C158B">
            <w:pPr>
              <w:jc w:val="center"/>
            </w:pPr>
            <w:sdt>
              <w:sdtPr>
                <w:id w:val="857702725"/>
                <w14:checkbox>
                  <w14:checked w14:val="0"/>
                  <w14:checkedState w14:val="2612" w14:font="MS Gothic"/>
                  <w14:uncheckedState w14:val="2610" w14:font="MS Gothic"/>
                </w14:checkbox>
              </w:sdtPr>
              <w:sdtEndPr/>
              <w:sdtContent>
                <w:r w:rsidR="001C158B">
                  <w:rPr>
                    <w:rFonts w:ascii="MS Gothic" w:eastAsia="MS Gothic" w:hAnsi="MS Gothic" w:hint="eastAsia"/>
                  </w:rPr>
                  <w:t>☐</w:t>
                </w:r>
              </w:sdtContent>
            </w:sdt>
          </w:p>
        </w:tc>
      </w:tr>
    </w:tbl>
    <w:p w14:paraId="1091D978" w14:textId="42F9E11D" w:rsidR="008A2195" w:rsidRDefault="008A2195">
      <w:pPr>
        <w:rPr>
          <w:szCs w:val="22"/>
        </w:rPr>
      </w:pPr>
    </w:p>
    <w:p w14:paraId="5D6B7F51" w14:textId="2787ADB2" w:rsidR="00002760" w:rsidRPr="001C5C35" w:rsidRDefault="00002760" w:rsidP="001C5C35">
      <w:pPr>
        <w:pStyle w:val="ONUME"/>
        <w:numPr>
          <w:ilvl w:val="0"/>
          <w:numId w:val="7"/>
        </w:numPr>
        <w:tabs>
          <w:tab w:val="num" w:pos="567"/>
        </w:tabs>
        <w:ind w:left="5534" w:firstLine="0"/>
        <w:rPr>
          <w:i/>
        </w:rPr>
      </w:pPr>
      <w:r w:rsidRPr="001C5C35">
        <w:rPr>
          <w:i/>
        </w:rPr>
        <w:t xml:space="preserve">The CWS is invited to: </w:t>
      </w:r>
    </w:p>
    <w:p w14:paraId="0000334D" w14:textId="06DD88D8" w:rsidR="00002760" w:rsidRDefault="0080389C" w:rsidP="0080389C">
      <w:pPr>
        <w:pStyle w:val="BodyText"/>
        <w:tabs>
          <w:tab w:val="left" w:pos="6101"/>
          <w:tab w:val="left" w:pos="6668"/>
        </w:tabs>
        <w:ind w:left="5533"/>
        <w:rPr>
          <w:i/>
        </w:rPr>
      </w:pPr>
      <w:r>
        <w:rPr>
          <w:i/>
        </w:rPr>
        <w:tab/>
        <w:t>(a)</w:t>
      </w:r>
      <w:r>
        <w:rPr>
          <w:i/>
        </w:rPr>
        <w:tab/>
      </w:r>
      <w:r w:rsidR="00002760">
        <w:rPr>
          <w:i/>
        </w:rPr>
        <w:t>note the content of the present document; and</w:t>
      </w:r>
    </w:p>
    <w:p w14:paraId="3E59267F" w14:textId="110A07ED" w:rsidR="00002760" w:rsidRDefault="0080389C" w:rsidP="00A42553">
      <w:pPr>
        <w:pStyle w:val="BodyText"/>
        <w:tabs>
          <w:tab w:val="left" w:pos="6101"/>
          <w:tab w:val="left" w:pos="6668"/>
        </w:tabs>
        <w:spacing w:after="320"/>
        <w:ind w:left="5530"/>
        <w:rPr>
          <w:i/>
        </w:rPr>
      </w:pPr>
      <w:r>
        <w:rPr>
          <w:i/>
        </w:rPr>
        <w:tab/>
        <w:t>(b)</w:t>
      </w:r>
      <w:r>
        <w:rPr>
          <w:i/>
        </w:rPr>
        <w:tab/>
      </w:r>
      <w:r w:rsidR="00002760" w:rsidRPr="00002760">
        <w:rPr>
          <w:i/>
        </w:rPr>
        <w:t>encourage IPOs to participate in the discussions by the Blockchain Task Force.</w:t>
      </w:r>
    </w:p>
    <w:p w14:paraId="6CE05E6F" w14:textId="7E700B81" w:rsidR="007D42EB" w:rsidRPr="008A2195" w:rsidRDefault="007D42EB" w:rsidP="001C5C35">
      <w:pPr>
        <w:ind w:firstLine="5580"/>
        <w:rPr>
          <w:szCs w:val="22"/>
        </w:rPr>
      </w:pPr>
      <w:r>
        <w:rPr>
          <w:szCs w:val="22"/>
        </w:rPr>
        <w:t>[End of document]</w:t>
      </w:r>
    </w:p>
    <w:sectPr w:rsidR="007D42EB" w:rsidRPr="008A2195" w:rsidSect="00D153A6">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D9604" w14:textId="77777777" w:rsidR="00D153A6" w:rsidRDefault="00D153A6">
      <w:r>
        <w:separator/>
      </w:r>
    </w:p>
  </w:endnote>
  <w:endnote w:type="continuationSeparator" w:id="0">
    <w:p w14:paraId="33775786" w14:textId="77777777" w:rsidR="00D153A6" w:rsidRDefault="00D153A6" w:rsidP="003B38C1">
      <w:r>
        <w:separator/>
      </w:r>
    </w:p>
    <w:p w14:paraId="0465700C" w14:textId="77777777" w:rsidR="00D153A6" w:rsidRPr="003B38C1" w:rsidRDefault="00D153A6" w:rsidP="003B38C1">
      <w:pPr>
        <w:spacing w:after="60"/>
        <w:rPr>
          <w:sz w:val="17"/>
        </w:rPr>
      </w:pPr>
      <w:r>
        <w:rPr>
          <w:sz w:val="17"/>
        </w:rPr>
        <w:t>[Endnote continued from previous page]</w:t>
      </w:r>
    </w:p>
  </w:endnote>
  <w:endnote w:type="continuationNotice" w:id="1">
    <w:p w14:paraId="7DCB1478" w14:textId="77777777" w:rsidR="00D153A6" w:rsidRPr="003B38C1" w:rsidRDefault="00D153A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ova Light">
    <w:altName w:val="Arial"/>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5DDDA" w14:textId="77777777" w:rsidR="00D153A6" w:rsidRDefault="00D153A6">
      <w:r>
        <w:separator/>
      </w:r>
    </w:p>
  </w:footnote>
  <w:footnote w:type="continuationSeparator" w:id="0">
    <w:p w14:paraId="3017E714" w14:textId="77777777" w:rsidR="00D153A6" w:rsidRDefault="00D153A6" w:rsidP="008B60B2">
      <w:r>
        <w:separator/>
      </w:r>
    </w:p>
    <w:p w14:paraId="2008B113" w14:textId="77777777" w:rsidR="00D153A6" w:rsidRPr="00ED77FB" w:rsidRDefault="00D153A6" w:rsidP="008B60B2">
      <w:pPr>
        <w:spacing w:after="60"/>
        <w:rPr>
          <w:sz w:val="17"/>
          <w:szCs w:val="17"/>
        </w:rPr>
      </w:pPr>
      <w:r w:rsidRPr="00ED77FB">
        <w:rPr>
          <w:sz w:val="17"/>
          <w:szCs w:val="17"/>
        </w:rPr>
        <w:t>[Footnote continued from previous page]</w:t>
      </w:r>
    </w:p>
  </w:footnote>
  <w:footnote w:type="continuationNotice" w:id="1">
    <w:p w14:paraId="62C664D8" w14:textId="77777777" w:rsidR="00D153A6" w:rsidRPr="00ED77FB" w:rsidRDefault="00D153A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00DD3" w14:textId="77777777" w:rsidR="00EC4E49" w:rsidRDefault="00D153A6" w:rsidP="00477D6B">
    <w:pPr>
      <w:jc w:val="right"/>
    </w:pPr>
    <w:bookmarkStart w:id="6" w:name="Code2"/>
    <w:bookmarkEnd w:id="6"/>
    <w:r>
      <w:t>CWS/7/6</w:t>
    </w:r>
  </w:p>
  <w:p w14:paraId="15EF1506" w14:textId="1E126B89" w:rsidR="00EC4E49" w:rsidRDefault="00EC4E49" w:rsidP="00477D6B">
    <w:pPr>
      <w:jc w:val="right"/>
    </w:pPr>
    <w:r>
      <w:t xml:space="preserve">page </w:t>
    </w:r>
    <w:r>
      <w:fldChar w:fldCharType="begin"/>
    </w:r>
    <w:r>
      <w:instrText xml:space="preserve"> PAGE  \* MERGEFORMAT </w:instrText>
    </w:r>
    <w:r>
      <w:fldChar w:fldCharType="separate"/>
    </w:r>
    <w:r w:rsidR="00E413AE">
      <w:rPr>
        <w:noProof/>
      </w:rPr>
      <w:t>6</w:t>
    </w:r>
    <w:r>
      <w:fldChar w:fldCharType="end"/>
    </w:r>
  </w:p>
  <w:p w14:paraId="10063198" w14:textId="77777777" w:rsidR="00EC4E49" w:rsidRDefault="00EC4E49" w:rsidP="00477D6B">
    <w:pPr>
      <w:jc w:val="right"/>
    </w:pPr>
  </w:p>
  <w:p w14:paraId="58A9405A"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FA0AE0"/>
    <w:multiLevelType w:val="hybridMultilevel"/>
    <w:tmpl w:val="A36CEECE"/>
    <w:lvl w:ilvl="0" w:tplc="0C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8522DB"/>
    <w:multiLevelType w:val="hybridMultilevel"/>
    <w:tmpl w:val="157EC810"/>
    <w:lvl w:ilvl="0" w:tplc="0C09000F">
      <w:start w:val="1"/>
      <w:numFmt w:val="decimal"/>
      <w:lvlText w:val="%1."/>
      <w:lvlJc w:val="left"/>
      <w:pPr>
        <w:ind w:left="720" w:hanging="360"/>
      </w:pPr>
      <w:rPr>
        <w:rFonts w:hint="default"/>
      </w:rPr>
    </w:lvl>
    <w:lvl w:ilvl="1" w:tplc="EFEE368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0B7A45"/>
    <w:multiLevelType w:val="hybridMultilevel"/>
    <w:tmpl w:val="B8F8A7D6"/>
    <w:lvl w:ilvl="0" w:tplc="FD567C82">
      <w:start w:val="12"/>
      <w:numFmt w:val="decimal"/>
      <w:lvlText w:val="%1."/>
      <w:lvlJc w:val="left"/>
      <w:pPr>
        <w:ind w:left="720" w:hanging="360"/>
      </w:pPr>
      <w:rPr>
        <w:rFonts w:hint="default"/>
      </w:rPr>
    </w:lvl>
    <w:lvl w:ilvl="1" w:tplc="04090011">
      <w:start w:val="1"/>
      <w:numFmt w:val="decimal"/>
      <w:lvlText w:val="%2)"/>
      <w:lvlJc w:val="left"/>
      <w:pPr>
        <w:ind w:left="1440" w:hanging="360"/>
      </w:pPr>
      <w:rPr>
        <w:rFonts w:hint="default"/>
        <w:lang w:val="en-US"/>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B40AED"/>
    <w:multiLevelType w:val="hybridMultilevel"/>
    <w:tmpl w:val="7B142624"/>
    <w:lvl w:ilvl="0" w:tplc="EFEE3688">
      <w:start w:val="1"/>
      <w:numFmt w:val="lowerLetter"/>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E1D8A5F4">
      <w:start w:val="1"/>
      <w:numFmt w:val="bullet"/>
      <w:lvlText w:val=""/>
      <w:lvlJc w:val="left"/>
      <w:pPr>
        <w:ind w:left="2520" w:hanging="360"/>
      </w:pPr>
      <w:rPr>
        <w:rFonts w:ascii="Symbol" w:hAnsi="Symbol"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3B77478"/>
    <w:multiLevelType w:val="hybridMultilevel"/>
    <w:tmpl w:val="06F89964"/>
    <w:lvl w:ilvl="0" w:tplc="5252A440">
      <w:start w:val="1"/>
      <w:numFmt w:val="lowerRoman"/>
      <w:lvlText w:val="%1."/>
      <w:lvlJc w:val="left"/>
      <w:pPr>
        <w:ind w:left="1674" w:hanging="360"/>
      </w:pPr>
      <w:rPr>
        <w:rFonts w:hint="default"/>
      </w:rPr>
    </w:lvl>
    <w:lvl w:ilvl="1" w:tplc="04070019" w:tentative="1">
      <w:start w:val="1"/>
      <w:numFmt w:val="lowerLetter"/>
      <w:lvlText w:val="%2."/>
      <w:lvlJc w:val="left"/>
      <w:pPr>
        <w:ind w:left="2394" w:hanging="360"/>
      </w:pPr>
    </w:lvl>
    <w:lvl w:ilvl="2" w:tplc="0407001B" w:tentative="1">
      <w:start w:val="1"/>
      <w:numFmt w:val="lowerRoman"/>
      <w:lvlText w:val="%3."/>
      <w:lvlJc w:val="right"/>
      <w:pPr>
        <w:ind w:left="3114" w:hanging="180"/>
      </w:pPr>
    </w:lvl>
    <w:lvl w:ilvl="3" w:tplc="0407000F" w:tentative="1">
      <w:start w:val="1"/>
      <w:numFmt w:val="decimal"/>
      <w:lvlText w:val="%4."/>
      <w:lvlJc w:val="left"/>
      <w:pPr>
        <w:ind w:left="3834" w:hanging="360"/>
      </w:pPr>
    </w:lvl>
    <w:lvl w:ilvl="4" w:tplc="04070019" w:tentative="1">
      <w:start w:val="1"/>
      <w:numFmt w:val="lowerLetter"/>
      <w:lvlText w:val="%5."/>
      <w:lvlJc w:val="left"/>
      <w:pPr>
        <w:ind w:left="4554" w:hanging="360"/>
      </w:pPr>
    </w:lvl>
    <w:lvl w:ilvl="5" w:tplc="0407001B" w:tentative="1">
      <w:start w:val="1"/>
      <w:numFmt w:val="lowerRoman"/>
      <w:lvlText w:val="%6."/>
      <w:lvlJc w:val="right"/>
      <w:pPr>
        <w:ind w:left="5274" w:hanging="180"/>
      </w:pPr>
    </w:lvl>
    <w:lvl w:ilvl="6" w:tplc="0407000F" w:tentative="1">
      <w:start w:val="1"/>
      <w:numFmt w:val="decimal"/>
      <w:lvlText w:val="%7."/>
      <w:lvlJc w:val="left"/>
      <w:pPr>
        <w:ind w:left="5994" w:hanging="360"/>
      </w:pPr>
    </w:lvl>
    <w:lvl w:ilvl="7" w:tplc="04070019" w:tentative="1">
      <w:start w:val="1"/>
      <w:numFmt w:val="lowerLetter"/>
      <w:lvlText w:val="%8."/>
      <w:lvlJc w:val="left"/>
      <w:pPr>
        <w:ind w:left="6714" w:hanging="360"/>
      </w:pPr>
    </w:lvl>
    <w:lvl w:ilvl="8" w:tplc="0407001B" w:tentative="1">
      <w:start w:val="1"/>
      <w:numFmt w:val="lowerRoman"/>
      <w:lvlText w:val="%9."/>
      <w:lvlJc w:val="right"/>
      <w:pPr>
        <w:ind w:left="7434"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397994"/>
    <w:multiLevelType w:val="hybridMultilevel"/>
    <w:tmpl w:val="06F89964"/>
    <w:lvl w:ilvl="0" w:tplc="5252A440">
      <w:start w:val="1"/>
      <w:numFmt w:val="lowerRoman"/>
      <w:lvlText w:val="%1."/>
      <w:lvlJc w:val="left"/>
      <w:pPr>
        <w:ind w:left="1674" w:hanging="360"/>
      </w:pPr>
      <w:rPr>
        <w:rFonts w:hint="default"/>
      </w:rPr>
    </w:lvl>
    <w:lvl w:ilvl="1" w:tplc="04070019" w:tentative="1">
      <w:start w:val="1"/>
      <w:numFmt w:val="lowerLetter"/>
      <w:lvlText w:val="%2."/>
      <w:lvlJc w:val="left"/>
      <w:pPr>
        <w:ind w:left="2394" w:hanging="360"/>
      </w:pPr>
    </w:lvl>
    <w:lvl w:ilvl="2" w:tplc="0407001B" w:tentative="1">
      <w:start w:val="1"/>
      <w:numFmt w:val="lowerRoman"/>
      <w:lvlText w:val="%3."/>
      <w:lvlJc w:val="right"/>
      <w:pPr>
        <w:ind w:left="3114" w:hanging="180"/>
      </w:pPr>
    </w:lvl>
    <w:lvl w:ilvl="3" w:tplc="0407000F" w:tentative="1">
      <w:start w:val="1"/>
      <w:numFmt w:val="decimal"/>
      <w:lvlText w:val="%4."/>
      <w:lvlJc w:val="left"/>
      <w:pPr>
        <w:ind w:left="3834" w:hanging="360"/>
      </w:pPr>
    </w:lvl>
    <w:lvl w:ilvl="4" w:tplc="04070019" w:tentative="1">
      <w:start w:val="1"/>
      <w:numFmt w:val="lowerLetter"/>
      <w:lvlText w:val="%5."/>
      <w:lvlJc w:val="left"/>
      <w:pPr>
        <w:ind w:left="4554" w:hanging="360"/>
      </w:pPr>
    </w:lvl>
    <w:lvl w:ilvl="5" w:tplc="0407001B" w:tentative="1">
      <w:start w:val="1"/>
      <w:numFmt w:val="lowerRoman"/>
      <w:lvlText w:val="%6."/>
      <w:lvlJc w:val="right"/>
      <w:pPr>
        <w:ind w:left="5274" w:hanging="180"/>
      </w:pPr>
    </w:lvl>
    <w:lvl w:ilvl="6" w:tplc="0407000F" w:tentative="1">
      <w:start w:val="1"/>
      <w:numFmt w:val="decimal"/>
      <w:lvlText w:val="%7."/>
      <w:lvlJc w:val="left"/>
      <w:pPr>
        <w:ind w:left="5994" w:hanging="360"/>
      </w:pPr>
    </w:lvl>
    <w:lvl w:ilvl="7" w:tplc="04070019" w:tentative="1">
      <w:start w:val="1"/>
      <w:numFmt w:val="lowerLetter"/>
      <w:lvlText w:val="%8."/>
      <w:lvlJc w:val="left"/>
      <w:pPr>
        <w:ind w:left="6714" w:hanging="360"/>
      </w:pPr>
    </w:lvl>
    <w:lvl w:ilvl="8" w:tplc="0407001B" w:tentative="1">
      <w:start w:val="1"/>
      <w:numFmt w:val="lowerRoman"/>
      <w:lvlText w:val="%9."/>
      <w:lvlJc w:val="right"/>
      <w:pPr>
        <w:ind w:left="7434" w:hanging="180"/>
      </w:pPr>
    </w:lvl>
  </w:abstractNum>
  <w:abstractNum w:abstractNumId="11" w15:restartNumberingAfterBreak="0">
    <w:nsid w:val="49D35F9B"/>
    <w:multiLevelType w:val="hybridMultilevel"/>
    <w:tmpl w:val="23C81CAE"/>
    <w:lvl w:ilvl="0" w:tplc="0C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485A39"/>
    <w:multiLevelType w:val="hybridMultilevel"/>
    <w:tmpl w:val="48B84856"/>
    <w:lvl w:ilvl="0" w:tplc="84623E18">
      <w:start w:val="1"/>
      <w:numFmt w:val="lowerLetter"/>
      <w:lvlText w:val="(%1)"/>
      <w:lvlJc w:val="left"/>
      <w:pPr>
        <w:ind w:left="6703" w:hanging="540"/>
      </w:pPr>
      <w:rPr>
        <w:rFonts w:ascii="Arial" w:eastAsia="SimSun" w:hAnsi="Arial" w:cs="Arial"/>
      </w:rPr>
    </w:lvl>
    <w:lvl w:ilvl="1" w:tplc="04090019">
      <w:start w:val="1"/>
      <w:numFmt w:val="lowerLetter"/>
      <w:lvlText w:val="%2."/>
      <w:lvlJc w:val="left"/>
      <w:pPr>
        <w:ind w:left="7243" w:hanging="360"/>
      </w:pPr>
    </w:lvl>
    <w:lvl w:ilvl="2" w:tplc="0409001B">
      <w:start w:val="1"/>
      <w:numFmt w:val="lowerRoman"/>
      <w:lvlText w:val="%3."/>
      <w:lvlJc w:val="right"/>
      <w:pPr>
        <w:ind w:left="7963" w:hanging="180"/>
      </w:pPr>
    </w:lvl>
    <w:lvl w:ilvl="3" w:tplc="0409000F">
      <w:start w:val="1"/>
      <w:numFmt w:val="decimal"/>
      <w:lvlText w:val="%4."/>
      <w:lvlJc w:val="left"/>
      <w:pPr>
        <w:ind w:left="8683" w:hanging="360"/>
      </w:pPr>
    </w:lvl>
    <w:lvl w:ilvl="4" w:tplc="04090019">
      <w:start w:val="1"/>
      <w:numFmt w:val="lowerLetter"/>
      <w:lvlText w:val="%5."/>
      <w:lvlJc w:val="left"/>
      <w:pPr>
        <w:ind w:left="9403" w:hanging="360"/>
      </w:pPr>
    </w:lvl>
    <w:lvl w:ilvl="5" w:tplc="0409001B">
      <w:start w:val="1"/>
      <w:numFmt w:val="lowerRoman"/>
      <w:lvlText w:val="%6."/>
      <w:lvlJc w:val="right"/>
      <w:pPr>
        <w:ind w:left="10123" w:hanging="180"/>
      </w:pPr>
    </w:lvl>
    <w:lvl w:ilvl="6" w:tplc="0409000F">
      <w:start w:val="1"/>
      <w:numFmt w:val="decimal"/>
      <w:lvlText w:val="%7."/>
      <w:lvlJc w:val="left"/>
      <w:pPr>
        <w:ind w:left="10843" w:hanging="360"/>
      </w:pPr>
    </w:lvl>
    <w:lvl w:ilvl="7" w:tplc="04090019">
      <w:start w:val="1"/>
      <w:numFmt w:val="lowerLetter"/>
      <w:lvlText w:val="%8."/>
      <w:lvlJc w:val="left"/>
      <w:pPr>
        <w:ind w:left="11563" w:hanging="360"/>
      </w:pPr>
    </w:lvl>
    <w:lvl w:ilvl="8" w:tplc="0409001B">
      <w:start w:val="1"/>
      <w:numFmt w:val="lowerRoman"/>
      <w:lvlText w:val="%9."/>
      <w:lvlJc w:val="right"/>
      <w:pPr>
        <w:ind w:left="12283"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D40BE1"/>
    <w:multiLevelType w:val="hybridMultilevel"/>
    <w:tmpl w:val="06F89964"/>
    <w:lvl w:ilvl="0" w:tplc="5252A440">
      <w:start w:val="1"/>
      <w:numFmt w:val="lowerRoman"/>
      <w:lvlText w:val="%1."/>
      <w:lvlJc w:val="left"/>
      <w:pPr>
        <w:ind w:left="1674" w:hanging="360"/>
      </w:pPr>
      <w:rPr>
        <w:rFonts w:hint="default"/>
      </w:rPr>
    </w:lvl>
    <w:lvl w:ilvl="1" w:tplc="04070019" w:tentative="1">
      <w:start w:val="1"/>
      <w:numFmt w:val="lowerLetter"/>
      <w:lvlText w:val="%2."/>
      <w:lvlJc w:val="left"/>
      <w:pPr>
        <w:ind w:left="2394" w:hanging="360"/>
      </w:pPr>
    </w:lvl>
    <w:lvl w:ilvl="2" w:tplc="0407001B" w:tentative="1">
      <w:start w:val="1"/>
      <w:numFmt w:val="lowerRoman"/>
      <w:lvlText w:val="%3."/>
      <w:lvlJc w:val="right"/>
      <w:pPr>
        <w:ind w:left="3114" w:hanging="180"/>
      </w:pPr>
    </w:lvl>
    <w:lvl w:ilvl="3" w:tplc="0407000F" w:tentative="1">
      <w:start w:val="1"/>
      <w:numFmt w:val="decimal"/>
      <w:lvlText w:val="%4."/>
      <w:lvlJc w:val="left"/>
      <w:pPr>
        <w:ind w:left="3834" w:hanging="360"/>
      </w:pPr>
    </w:lvl>
    <w:lvl w:ilvl="4" w:tplc="04070019" w:tentative="1">
      <w:start w:val="1"/>
      <w:numFmt w:val="lowerLetter"/>
      <w:lvlText w:val="%5."/>
      <w:lvlJc w:val="left"/>
      <w:pPr>
        <w:ind w:left="4554" w:hanging="360"/>
      </w:pPr>
    </w:lvl>
    <w:lvl w:ilvl="5" w:tplc="0407001B" w:tentative="1">
      <w:start w:val="1"/>
      <w:numFmt w:val="lowerRoman"/>
      <w:lvlText w:val="%6."/>
      <w:lvlJc w:val="right"/>
      <w:pPr>
        <w:ind w:left="5274" w:hanging="180"/>
      </w:pPr>
    </w:lvl>
    <w:lvl w:ilvl="6" w:tplc="0407000F" w:tentative="1">
      <w:start w:val="1"/>
      <w:numFmt w:val="decimal"/>
      <w:lvlText w:val="%7."/>
      <w:lvlJc w:val="left"/>
      <w:pPr>
        <w:ind w:left="5994" w:hanging="360"/>
      </w:pPr>
    </w:lvl>
    <w:lvl w:ilvl="7" w:tplc="04070019" w:tentative="1">
      <w:start w:val="1"/>
      <w:numFmt w:val="lowerLetter"/>
      <w:lvlText w:val="%8."/>
      <w:lvlJc w:val="left"/>
      <w:pPr>
        <w:ind w:left="6714" w:hanging="360"/>
      </w:pPr>
    </w:lvl>
    <w:lvl w:ilvl="8" w:tplc="0407001B" w:tentative="1">
      <w:start w:val="1"/>
      <w:numFmt w:val="lowerRoman"/>
      <w:lvlText w:val="%9."/>
      <w:lvlJc w:val="right"/>
      <w:pPr>
        <w:ind w:left="7434" w:hanging="180"/>
      </w:pPr>
    </w:lvl>
  </w:abstractNum>
  <w:abstractNum w:abstractNumId="15" w15:restartNumberingAfterBreak="0">
    <w:nsid w:val="59623CFB"/>
    <w:multiLevelType w:val="hybridMultilevel"/>
    <w:tmpl w:val="5B4A9D56"/>
    <w:lvl w:ilvl="0" w:tplc="64CEA5B0">
      <w:start w:val="1"/>
      <w:numFmt w:val="bullet"/>
      <w:lvlText w:val="•"/>
      <w:lvlJc w:val="left"/>
      <w:pPr>
        <w:tabs>
          <w:tab w:val="num" w:pos="1080"/>
        </w:tabs>
        <w:ind w:left="1080" w:hanging="360"/>
      </w:pPr>
      <w:rPr>
        <w:rFonts w:ascii="Arial" w:hAnsi="Arial" w:hint="default"/>
      </w:rPr>
    </w:lvl>
    <w:lvl w:ilvl="1" w:tplc="D03AC406" w:tentative="1">
      <w:start w:val="1"/>
      <w:numFmt w:val="bullet"/>
      <w:lvlText w:val="•"/>
      <w:lvlJc w:val="left"/>
      <w:pPr>
        <w:tabs>
          <w:tab w:val="num" w:pos="1800"/>
        </w:tabs>
        <w:ind w:left="1800" w:hanging="360"/>
      </w:pPr>
      <w:rPr>
        <w:rFonts w:ascii="Arial" w:hAnsi="Arial" w:hint="default"/>
      </w:rPr>
    </w:lvl>
    <w:lvl w:ilvl="2" w:tplc="B0EE1944" w:tentative="1">
      <w:start w:val="1"/>
      <w:numFmt w:val="bullet"/>
      <w:lvlText w:val="•"/>
      <w:lvlJc w:val="left"/>
      <w:pPr>
        <w:tabs>
          <w:tab w:val="num" w:pos="2520"/>
        </w:tabs>
        <w:ind w:left="2520" w:hanging="360"/>
      </w:pPr>
      <w:rPr>
        <w:rFonts w:ascii="Arial" w:hAnsi="Arial" w:hint="default"/>
      </w:rPr>
    </w:lvl>
    <w:lvl w:ilvl="3" w:tplc="C3DA3EE8" w:tentative="1">
      <w:start w:val="1"/>
      <w:numFmt w:val="bullet"/>
      <w:lvlText w:val="•"/>
      <w:lvlJc w:val="left"/>
      <w:pPr>
        <w:tabs>
          <w:tab w:val="num" w:pos="3240"/>
        </w:tabs>
        <w:ind w:left="3240" w:hanging="360"/>
      </w:pPr>
      <w:rPr>
        <w:rFonts w:ascii="Arial" w:hAnsi="Arial" w:hint="default"/>
      </w:rPr>
    </w:lvl>
    <w:lvl w:ilvl="4" w:tplc="A35A60D8" w:tentative="1">
      <w:start w:val="1"/>
      <w:numFmt w:val="bullet"/>
      <w:lvlText w:val="•"/>
      <w:lvlJc w:val="left"/>
      <w:pPr>
        <w:tabs>
          <w:tab w:val="num" w:pos="3960"/>
        </w:tabs>
        <w:ind w:left="3960" w:hanging="360"/>
      </w:pPr>
      <w:rPr>
        <w:rFonts w:ascii="Arial" w:hAnsi="Arial" w:hint="default"/>
      </w:rPr>
    </w:lvl>
    <w:lvl w:ilvl="5" w:tplc="CB3C584A" w:tentative="1">
      <w:start w:val="1"/>
      <w:numFmt w:val="bullet"/>
      <w:lvlText w:val="•"/>
      <w:lvlJc w:val="left"/>
      <w:pPr>
        <w:tabs>
          <w:tab w:val="num" w:pos="4680"/>
        </w:tabs>
        <w:ind w:left="4680" w:hanging="360"/>
      </w:pPr>
      <w:rPr>
        <w:rFonts w:ascii="Arial" w:hAnsi="Arial" w:hint="default"/>
      </w:rPr>
    </w:lvl>
    <w:lvl w:ilvl="6" w:tplc="610EE392" w:tentative="1">
      <w:start w:val="1"/>
      <w:numFmt w:val="bullet"/>
      <w:lvlText w:val="•"/>
      <w:lvlJc w:val="left"/>
      <w:pPr>
        <w:tabs>
          <w:tab w:val="num" w:pos="5400"/>
        </w:tabs>
        <w:ind w:left="5400" w:hanging="360"/>
      </w:pPr>
      <w:rPr>
        <w:rFonts w:ascii="Arial" w:hAnsi="Arial" w:hint="default"/>
      </w:rPr>
    </w:lvl>
    <w:lvl w:ilvl="7" w:tplc="F9389B2C" w:tentative="1">
      <w:start w:val="1"/>
      <w:numFmt w:val="bullet"/>
      <w:lvlText w:val="•"/>
      <w:lvlJc w:val="left"/>
      <w:pPr>
        <w:tabs>
          <w:tab w:val="num" w:pos="6120"/>
        </w:tabs>
        <w:ind w:left="6120" w:hanging="360"/>
      </w:pPr>
      <w:rPr>
        <w:rFonts w:ascii="Arial" w:hAnsi="Arial" w:hint="default"/>
      </w:rPr>
    </w:lvl>
    <w:lvl w:ilvl="8" w:tplc="681EC9A2" w:tentative="1">
      <w:start w:val="1"/>
      <w:numFmt w:val="bullet"/>
      <w:lvlText w:val="•"/>
      <w:lvlJc w:val="left"/>
      <w:pPr>
        <w:tabs>
          <w:tab w:val="num" w:pos="6840"/>
        </w:tabs>
        <w:ind w:left="6840" w:hanging="360"/>
      </w:pPr>
      <w:rPr>
        <w:rFonts w:ascii="Arial" w:hAnsi="Arial" w:hint="default"/>
      </w:rPr>
    </w:lvl>
  </w:abstractNum>
  <w:abstractNum w:abstractNumId="16" w15:restartNumberingAfterBreak="0">
    <w:nsid w:val="665E7AE5"/>
    <w:multiLevelType w:val="hybridMultilevel"/>
    <w:tmpl w:val="E16C8694"/>
    <w:lvl w:ilvl="0" w:tplc="0C09001B">
      <w:start w:val="1"/>
      <w:numFmt w:val="lowerRoman"/>
      <w:lvlText w:val="%1."/>
      <w:lvlJc w:val="right"/>
      <w:pPr>
        <w:ind w:left="2160" w:hanging="18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8A31493"/>
    <w:multiLevelType w:val="hybridMultilevel"/>
    <w:tmpl w:val="2320D1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3"/>
  </w:num>
  <w:num w:numId="5">
    <w:abstractNumId w:val="1"/>
  </w:num>
  <w:num w:numId="6">
    <w:abstractNumId w:val="4"/>
  </w:num>
  <w:num w:numId="7">
    <w:abstractNumId w:val="5"/>
  </w:num>
  <w:num w:numId="8">
    <w:abstractNumId w:val="6"/>
  </w:num>
  <w:num w:numId="9">
    <w:abstractNumId w:val="15"/>
  </w:num>
  <w:num w:numId="10">
    <w:abstractNumId w:val="7"/>
  </w:num>
  <w:num w:numId="11">
    <w:abstractNumId w:val="8"/>
  </w:num>
  <w:num w:numId="12">
    <w:abstractNumId w:val="10"/>
  </w:num>
  <w:num w:numId="13">
    <w:abstractNumId w:val="14"/>
  </w:num>
  <w:num w:numId="14">
    <w:abstractNumId w:val="2"/>
  </w:num>
  <w:num w:numId="15">
    <w:abstractNumId w:val="17"/>
  </w:num>
  <w:num w:numId="16">
    <w:abstractNumId w:val="11"/>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A6"/>
    <w:rsid w:val="000003C5"/>
    <w:rsid w:val="00002760"/>
    <w:rsid w:val="00020C32"/>
    <w:rsid w:val="00043CAA"/>
    <w:rsid w:val="00047F51"/>
    <w:rsid w:val="0005638F"/>
    <w:rsid w:val="00075432"/>
    <w:rsid w:val="00084C62"/>
    <w:rsid w:val="00092D38"/>
    <w:rsid w:val="000968ED"/>
    <w:rsid w:val="000F4B18"/>
    <w:rsid w:val="000F5E56"/>
    <w:rsid w:val="00134EB3"/>
    <w:rsid w:val="001362EE"/>
    <w:rsid w:val="0014403C"/>
    <w:rsid w:val="00150169"/>
    <w:rsid w:val="001647D5"/>
    <w:rsid w:val="001719A6"/>
    <w:rsid w:val="001832A6"/>
    <w:rsid w:val="001C158B"/>
    <w:rsid w:val="001C5C35"/>
    <w:rsid w:val="001E10F5"/>
    <w:rsid w:val="0021217E"/>
    <w:rsid w:val="002634C4"/>
    <w:rsid w:val="002928D3"/>
    <w:rsid w:val="002D213B"/>
    <w:rsid w:val="002F1FE6"/>
    <w:rsid w:val="002F4E68"/>
    <w:rsid w:val="00312F7F"/>
    <w:rsid w:val="003217DF"/>
    <w:rsid w:val="00357BE4"/>
    <w:rsid w:val="00361450"/>
    <w:rsid w:val="003673CF"/>
    <w:rsid w:val="003845C1"/>
    <w:rsid w:val="00393E4F"/>
    <w:rsid w:val="003A6F89"/>
    <w:rsid w:val="003B38C1"/>
    <w:rsid w:val="003B54FD"/>
    <w:rsid w:val="003D4E49"/>
    <w:rsid w:val="00423E3E"/>
    <w:rsid w:val="00427AF4"/>
    <w:rsid w:val="004647DA"/>
    <w:rsid w:val="00474062"/>
    <w:rsid w:val="00477D6B"/>
    <w:rsid w:val="00494270"/>
    <w:rsid w:val="005019FF"/>
    <w:rsid w:val="0053057A"/>
    <w:rsid w:val="00560A29"/>
    <w:rsid w:val="00593F72"/>
    <w:rsid w:val="005B02BB"/>
    <w:rsid w:val="005C6649"/>
    <w:rsid w:val="005E79FB"/>
    <w:rsid w:val="00605827"/>
    <w:rsid w:val="00633D80"/>
    <w:rsid w:val="006434C3"/>
    <w:rsid w:val="00646050"/>
    <w:rsid w:val="006713CA"/>
    <w:rsid w:val="00676C5C"/>
    <w:rsid w:val="006C1E1F"/>
    <w:rsid w:val="00702702"/>
    <w:rsid w:val="007070C2"/>
    <w:rsid w:val="0074373B"/>
    <w:rsid w:val="007451CE"/>
    <w:rsid w:val="00766456"/>
    <w:rsid w:val="00775C03"/>
    <w:rsid w:val="007D1613"/>
    <w:rsid w:val="007D42EB"/>
    <w:rsid w:val="007E3275"/>
    <w:rsid w:val="007E4C0E"/>
    <w:rsid w:val="0080389C"/>
    <w:rsid w:val="0080467B"/>
    <w:rsid w:val="008747A3"/>
    <w:rsid w:val="008A134B"/>
    <w:rsid w:val="008A2195"/>
    <w:rsid w:val="008B2CC1"/>
    <w:rsid w:val="008B60B2"/>
    <w:rsid w:val="0090731E"/>
    <w:rsid w:val="00916EE2"/>
    <w:rsid w:val="00945103"/>
    <w:rsid w:val="00966A22"/>
    <w:rsid w:val="00966A7D"/>
    <w:rsid w:val="0096722F"/>
    <w:rsid w:val="00980843"/>
    <w:rsid w:val="009C7DB0"/>
    <w:rsid w:val="009E1434"/>
    <w:rsid w:val="009E2791"/>
    <w:rsid w:val="009E3F6F"/>
    <w:rsid w:val="009F499F"/>
    <w:rsid w:val="00A04298"/>
    <w:rsid w:val="00A10F03"/>
    <w:rsid w:val="00A37342"/>
    <w:rsid w:val="00A42553"/>
    <w:rsid w:val="00A42DAF"/>
    <w:rsid w:val="00A45BD8"/>
    <w:rsid w:val="00A663DC"/>
    <w:rsid w:val="00A869B7"/>
    <w:rsid w:val="00AA0711"/>
    <w:rsid w:val="00AC205C"/>
    <w:rsid w:val="00AC4C6E"/>
    <w:rsid w:val="00AC768B"/>
    <w:rsid w:val="00AD0C8D"/>
    <w:rsid w:val="00AD76D8"/>
    <w:rsid w:val="00AE20F6"/>
    <w:rsid w:val="00AF0A6B"/>
    <w:rsid w:val="00B05A69"/>
    <w:rsid w:val="00B4100C"/>
    <w:rsid w:val="00B65F03"/>
    <w:rsid w:val="00B9734B"/>
    <w:rsid w:val="00BA30E2"/>
    <w:rsid w:val="00C0065B"/>
    <w:rsid w:val="00C11BFE"/>
    <w:rsid w:val="00C5068F"/>
    <w:rsid w:val="00C50C40"/>
    <w:rsid w:val="00C50F41"/>
    <w:rsid w:val="00C5196B"/>
    <w:rsid w:val="00C65A3E"/>
    <w:rsid w:val="00C86D74"/>
    <w:rsid w:val="00CD04F1"/>
    <w:rsid w:val="00CD0F5C"/>
    <w:rsid w:val="00CD544E"/>
    <w:rsid w:val="00CD59F2"/>
    <w:rsid w:val="00CE13DB"/>
    <w:rsid w:val="00D153A6"/>
    <w:rsid w:val="00D3124F"/>
    <w:rsid w:val="00D36420"/>
    <w:rsid w:val="00D368B3"/>
    <w:rsid w:val="00D45252"/>
    <w:rsid w:val="00D47ABA"/>
    <w:rsid w:val="00D55669"/>
    <w:rsid w:val="00D63889"/>
    <w:rsid w:val="00D71B4D"/>
    <w:rsid w:val="00D93D55"/>
    <w:rsid w:val="00E15015"/>
    <w:rsid w:val="00E206DE"/>
    <w:rsid w:val="00E31938"/>
    <w:rsid w:val="00E335FE"/>
    <w:rsid w:val="00E413AE"/>
    <w:rsid w:val="00EA7D6E"/>
    <w:rsid w:val="00EB2F7E"/>
    <w:rsid w:val="00EC4E49"/>
    <w:rsid w:val="00ED0504"/>
    <w:rsid w:val="00ED77FB"/>
    <w:rsid w:val="00EE45FA"/>
    <w:rsid w:val="00F14F71"/>
    <w:rsid w:val="00F66152"/>
    <w:rsid w:val="00F9595D"/>
    <w:rsid w:val="00F96C50"/>
    <w:rsid w:val="00FA5A02"/>
    <w:rsid w:val="00FD1A2D"/>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865E9E8"/>
  <w15:docId w15:val="{6F35CBAD-4F56-4011-9D68-E77CABEA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Heading2Char">
    <w:name w:val="Heading 2 Char"/>
    <w:basedOn w:val="DefaultParagraphFont"/>
    <w:link w:val="Heading2"/>
    <w:uiPriority w:val="9"/>
    <w:rsid w:val="008A2195"/>
    <w:rPr>
      <w:rFonts w:ascii="Arial" w:eastAsia="SimSun" w:hAnsi="Arial" w:cs="Arial"/>
      <w:bCs/>
      <w:iCs/>
      <w:caps/>
      <w:sz w:val="22"/>
      <w:szCs w:val="28"/>
      <w:lang w:val="en-US" w:eastAsia="zh-CN"/>
    </w:rPr>
  </w:style>
  <w:style w:type="paragraph" w:styleId="ListParagraph">
    <w:name w:val="List Paragraph"/>
    <w:basedOn w:val="Normal"/>
    <w:uiPriority w:val="34"/>
    <w:qFormat/>
    <w:rsid w:val="008A2195"/>
    <w:pPr>
      <w:spacing w:after="160" w:line="259" w:lineRule="auto"/>
      <w:ind w:left="720"/>
      <w:contextualSpacing/>
    </w:pPr>
    <w:rPr>
      <w:rFonts w:asciiTheme="minorHAnsi" w:eastAsiaTheme="minorHAnsi" w:hAnsiTheme="minorHAnsi" w:cstheme="minorBidi"/>
      <w:szCs w:val="22"/>
      <w:lang w:val="en-AU" w:eastAsia="en-US"/>
    </w:rPr>
  </w:style>
  <w:style w:type="character" w:styleId="CommentReference">
    <w:name w:val="annotation reference"/>
    <w:basedOn w:val="DefaultParagraphFont"/>
    <w:uiPriority w:val="99"/>
    <w:semiHidden/>
    <w:unhideWhenUsed/>
    <w:rsid w:val="008A2195"/>
    <w:rPr>
      <w:sz w:val="16"/>
      <w:szCs w:val="16"/>
    </w:rPr>
  </w:style>
  <w:style w:type="character" w:customStyle="1" w:styleId="CommentTextChar">
    <w:name w:val="Comment Text Char"/>
    <w:basedOn w:val="DefaultParagraphFont"/>
    <w:link w:val="CommentText"/>
    <w:uiPriority w:val="99"/>
    <w:semiHidden/>
    <w:rsid w:val="008A2195"/>
    <w:rPr>
      <w:rFonts w:ascii="Arial" w:eastAsia="SimSun" w:hAnsi="Arial" w:cs="Arial"/>
      <w:sz w:val="18"/>
      <w:lang w:val="en-US" w:eastAsia="zh-CN"/>
    </w:rPr>
  </w:style>
  <w:style w:type="character" w:customStyle="1" w:styleId="Heading3Char">
    <w:name w:val="Heading 3 Char"/>
    <w:basedOn w:val="DefaultParagraphFont"/>
    <w:link w:val="Heading3"/>
    <w:uiPriority w:val="9"/>
    <w:rsid w:val="008A2195"/>
    <w:rPr>
      <w:rFonts w:ascii="Arial" w:eastAsia="SimSun" w:hAnsi="Arial" w:cs="Arial"/>
      <w:bCs/>
      <w:sz w:val="22"/>
      <w:szCs w:val="26"/>
      <w:u w:val="single"/>
      <w:lang w:val="en-US" w:eastAsia="zh-CN"/>
    </w:rPr>
  </w:style>
  <w:style w:type="character" w:customStyle="1" w:styleId="ONUMEChar">
    <w:name w:val="ONUM E Char"/>
    <w:basedOn w:val="DefaultParagraphFont"/>
    <w:link w:val="ONUME"/>
    <w:uiPriority w:val="99"/>
    <w:rsid w:val="0005638F"/>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092D38"/>
    <w:rPr>
      <w:b/>
      <w:bCs/>
      <w:sz w:val="20"/>
    </w:rPr>
  </w:style>
  <w:style w:type="character" w:customStyle="1" w:styleId="CommentSubjectChar">
    <w:name w:val="Comment Subject Char"/>
    <w:basedOn w:val="CommentTextChar"/>
    <w:link w:val="CommentSubject"/>
    <w:semiHidden/>
    <w:rsid w:val="00092D38"/>
    <w:rPr>
      <w:rFonts w:ascii="Arial" w:eastAsia="SimSun" w:hAnsi="Arial" w:cs="Arial"/>
      <w:b/>
      <w:bCs/>
      <w:sz w:val="18"/>
      <w:lang w:val="en-US" w:eastAsia="zh-CN"/>
    </w:rPr>
  </w:style>
  <w:style w:type="table" w:styleId="TableGrid">
    <w:name w:val="Table Grid"/>
    <w:basedOn w:val="TableNormal"/>
    <w:rsid w:val="0035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75C0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92531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6</Pages>
  <Words>1710</Words>
  <Characters>9247</Characters>
  <Application>Microsoft Office Word</Application>
  <DocSecurity>0</DocSecurity>
  <Lines>369</Lines>
  <Paragraphs>238</Paragraphs>
  <ScaleCrop>false</ScaleCrop>
  <HeadingPairs>
    <vt:vector size="2" baseType="variant">
      <vt:variant>
        <vt:lpstr>Title</vt:lpstr>
      </vt:variant>
      <vt:variant>
        <vt:i4>1</vt:i4>
      </vt:variant>
    </vt:vector>
  </HeadingPairs>
  <TitlesOfParts>
    <vt:vector size="1" baseType="lpstr">
      <vt:lpstr>CWS/7/6 (in English)</vt:lpstr>
    </vt:vector>
  </TitlesOfParts>
  <Company>WIPO</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CWS/7/6 (in English)</dc:title>
  <dc:subject>REPORT ON TASK NO.59</dc:subject>
  <dc:creator>WIPO</dc:creator>
  <cp:keywords>CWS, WIPO</cp:keywords>
  <cp:lastModifiedBy>DRAKE Sophie</cp:lastModifiedBy>
  <cp:revision>29</cp:revision>
  <cp:lastPrinted>2011-02-15T11:56:00Z</cp:lastPrinted>
  <dcterms:created xsi:type="dcterms:W3CDTF">2019-05-07T13:09:00Z</dcterms:created>
  <dcterms:modified xsi:type="dcterms:W3CDTF">2019-05-14T09:53:00Z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