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E4722" w14:textId="77777777" w:rsidR="009F7D60" w:rsidRDefault="009F7D60" w:rsidP="000327F3">
      <w:pPr>
        <w:pStyle w:val="Heading1"/>
        <w:spacing w:after="220"/>
        <w:rPr>
          <w:szCs w:val="22"/>
          <w:shd w:val="clear" w:color="auto" w:fill="FFFFFF"/>
          <w:lang w:eastAsia="en-US"/>
        </w:rPr>
      </w:pPr>
      <w:r w:rsidRPr="00503514">
        <w:rPr>
          <w:szCs w:val="22"/>
          <w:shd w:val="clear" w:color="auto" w:fill="FFFFFF"/>
          <w:lang w:eastAsia="en-US"/>
        </w:rPr>
        <w:t>DRAFT QUESTIONNAIRE ON NUMBERING SYSTEMS USED BY INDUSTRIAL PROPERTY OFFICES</w:t>
      </w:r>
    </w:p>
    <w:p w14:paraId="027130DA" w14:textId="77777777" w:rsidR="00503514" w:rsidRDefault="00503514" w:rsidP="00503514">
      <w:pPr>
        <w:pStyle w:val="Heading2"/>
        <w:spacing w:before="60"/>
        <w:rPr>
          <w:rFonts w:ascii="Arial" w:hAnsi="Arial" w:cs="Arial"/>
          <w:color w:val="auto"/>
          <w:sz w:val="22"/>
          <w:szCs w:val="22"/>
        </w:rPr>
      </w:pPr>
      <w:r w:rsidRPr="00503514">
        <w:rPr>
          <w:rFonts w:ascii="Arial" w:hAnsi="Arial" w:cs="Arial"/>
          <w:color w:val="auto"/>
          <w:sz w:val="22"/>
          <w:szCs w:val="22"/>
        </w:rPr>
        <w:t>INTRODUCTION</w:t>
      </w:r>
    </w:p>
    <w:p w14:paraId="4B6BD0EB" w14:textId="58A8F867" w:rsidR="0004644A" w:rsidRPr="00503514" w:rsidRDefault="00503514" w:rsidP="00503514">
      <w:pPr>
        <w:spacing w:after="220" w:line="240" w:lineRule="auto"/>
        <w:rPr>
          <w:rFonts w:ascii="Arial" w:hAnsi="Arial" w:cs="Arial"/>
        </w:rPr>
      </w:pPr>
      <w:r w:rsidRPr="00503514">
        <w:rPr>
          <w:rFonts w:ascii="Arial" w:hAnsi="Arial" w:cs="Arial"/>
        </w:rPr>
        <w:fldChar w:fldCharType="begin"/>
      </w:r>
      <w:r w:rsidRPr="00503514">
        <w:rPr>
          <w:rFonts w:ascii="Arial" w:hAnsi="Arial" w:cs="Arial"/>
        </w:rPr>
        <w:instrText xml:space="preserve"> AUTONUM  </w:instrText>
      </w:r>
      <w:r w:rsidRPr="00503514">
        <w:rPr>
          <w:rFonts w:ascii="Arial" w:hAnsi="Arial" w:cs="Arial"/>
        </w:rPr>
        <w:fldChar w:fldCharType="end"/>
      </w:r>
      <w:r w:rsidRPr="00503514">
        <w:rPr>
          <w:rFonts w:ascii="Arial" w:hAnsi="Arial" w:cs="Arial"/>
        </w:rPr>
        <w:tab/>
      </w:r>
      <w:r w:rsidR="0004644A" w:rsidRPr="00503514">
        <w:rPr>
          <w:rFonts w:ascii="Arial" w:hAnsi="Arial" w:cs="Arial"/>
        </w:rPr>
        <w:t>Publication and registration</w:t>
      </w:r>
      <w:r w:rsidR="00953896" w:rsidRPr="00503514">
        <w:rPr>
          <w:rFonts w:ascii="Arial" w:hAnsi="Arial" w:cs="Arial"/>
        </w:rPr>
        <w:t xml:space="preserve"> numbers are assigned by </w:t>
      </w:r>
      <w:r w:rsidR="00107CCB">
        <w:rPr>
          <w:rFonts w:ascii="Arial" w:hAnsi="Arial" w:cs="Arial"/>
        </w:rPr>
        <w:t>I</w:t>
      </w:r>
      <w:r w:rsidR="00953896" w:rsidRPr="00503514">
        <w:rPr>
          <w:rFonts w:ascii="Arial" w:hAnsi="Arial" w:cs="Arial"/>
        </w:rPr>
        <w:t xml:space="preserve">ndustrial </w:t>
      </w:r>
      <w:r w:rsidR="00107CCB">
        <w:rPr>
          <w:rFonts w:ascii="Arial" w:hAnsi="Arial" w:cs="Arial"/>
        </w:rPr>
        <w:t>P</w:t>
      </w:r>
      <w:r w:rsidR="00953896" w:rsidRPr="00503514">
        <w:rPr>
          <w:rFonts w:ascii="Arial" w:hAnsi="Arial" w:cs="Arial"/>
        </w:rPr>
        <w:t xml:space="preserve">roperty </w:t>
      </w:r>
      <w:r w:rsidR="00107CCB">
        <w:rPr>
          <w:rFonts w:ascii="Arial" w:hAnsi="Arial" w:cs="Arial"/>
        </w:rPr>
        <w:t>O</w:t>
      </w:r>
      <w:r w:rsidR="00953896" w:rsidRPr="00503514">
        <w:rPr>
          <w:rFonts w:ascii="Arial" w:hAnsi="Arial" w:cs="Arial"/>
        </w:rPr>
        <w:t xml:space="preserve">ffices (IPOs) in order to identify each </w:t>
      </w:r>
      <w:r w:rsidR="0004644A" w:rsidRPr="00503514">
        <w:rPr>
          <w:rFonts w:ascii="Arial" w:hAnsi="Arial" w:cs="Arial"/>
        </w:rPr>
        <w:t>publication or registration document issued by the IPO.  They</w:t>
      </w:r>
      <w:r w:rsidR="00953896" w:rsidRPr="00503514">
        <w:rPr>
          <w:rFonts w:ascii="Arial" w:hAnsi="Arial" w:cs="Arial"/>
        </w:rPr>
        <w:t xml:space="preserve"> are used by applicants and other offices</w:t>
      </w:r>
      <w:r w:rsidR="0004644A" w:rsidRPr="00503514">
        <w:rPr>
          <w:rFonts w:ascii="Arial" w:hAnsi="Arial" w:cs="Arial"/>
        </w:rPr>
        <w:t xml:space="preserve"> to reference specific documents</w:t>
      </w:r>
      <w:r w:rsidR="00953896" w:rsidRPr="00503514">
        <w:rPr>
          <w:rFonts w:ascii="Arial" w:hAnsi="Arial" w:cs="Arial"/>
        </w:rPr>
        <w:t xml:space="preserve">.  </w:t>
      </w:r>
      <w:r w:rsidR="00224080">
        <w:rPr>
          <w:rFonts w:ascii="Arial" w:hAnsi="Arial" w:cs="Arial"/>
        </w:rPr>
        <w:t xml:space="preserve"> </w:t>
      </w:r>
      <w:r w:rsidR="00953896" w:rsidRPr="00503514">
        <w:rPr>
          <w:rFonts w:ascii="Arial" w:hAnsi="Arial" w:cs="Arial"/>
        </w:rPr>
        <w:t xml:space="preserve">It is important that IPOs, applicants, and users of IP information are always able to identify </w:t>
      </w:r>
      <w:r w:rsidR="0004644A" w:rsidRPr="00503514">
        <w:rPr>
          <w:rFonts w:ascii="Arial" w:hAnsi="Arial" w:cs="Arial"/>
        </w:rPr>
        <w:t xml:space="preserve">publication and registration </w:t>
      </w:r>
      <w:r w:rsidR="00953896" w:rsidRPr="00503514">
        <w:rPr>
          <w:rFonts w:ascii="Arial" w:hAnsi="Arial" w:cs="Arial"/>
        </w:rPr>
        <w:t>numbers in a unique, clear, and unambiguous manner.</w:t>
      </w:r>
    </w:p>
    <w:p w14:paraId="023AAA48" w14:textId="77777777" w:rsidR="001D6851" w:rsidRPr="00503514" w:rsidRDefault="00503514" w:rsidP="00503514">
      <w:pPr>
        <w:spacing w:after="220" w:line="240" w:lineRule="auto"/>
        <w:rPr>
          <w:rFonts w:ascii="Arial" w:hAnsi="Arial" w:cs="Arial"/>
        </w:rPr>
      </w:pPr>
      <w:r w:rsidRPr="00503514">
        <w:rPr>
          <w:rFonts w:ascii="Arial" w:hAnsi="Arial" w:cs="Arial"/>
        </w:rPr>
        <w:fldChar w:fldCharType="begin"/>
      </w:r>
      <w:r w:rsidRPr="00503514">
        <w:rPr>
          <w:rFonts w:ascii="Arial" w:hAnsi="Arial" w:cs="Arial"/>
        </w:rPr>
        <w:instrText xml:space="preserve"> AUTONUM  </w:instrText>
      </w:r>
      <w:r w:rsidRPr="00503514">
        <w:rPr>
          <w:rFonts w:ascii="Arial" w:hAnsi="Arial" w:cs="Arial"/>
        </w:rPr>
        <w:fldChar w:fldCharType="end"/>
      </w:r>
      <w:r w:rsidRPr="00503514">
        <w:rPr>
          <w:rFonts w:ascii="Arial" w:hAnsi="Arial" w:cs="Arial"/>
        </w:rPr>
        <w:tab/>
      </w:r>
      <w:r w:rsidR="001D6851" w:rsidRPr="00503514">
        <w:rPr>
          <w:rFonts w:ascii="Arial" w:hAnsi="Arial" w:cs="Arial"/>
        </w:rPr>
        <w:t xml:space="preserve">At the fifth session of the Committee on WIPO Standards (CWS/5), the Committee noted the Part 7 Task Force's tentative work plan to update the surveys in Part 7 of the WIPO Handbook.  This includes updating the information on publication </w:t>
      </w:r>
      <w:r w:rsidR="0004644A" w:rsidRPr="00503514">
        <w:rPr>
          <w:rFonts w:ascii="Arial" w:hAnsi="Arial" w:cs="Arial"/>
        </w:rPr>
        <w:t xml:space="preserve">and registration </w:t>
      </w:r>
      <w:r w:rsidR="001D6851" w:rsidRPr="00503514">
        <w:rPr>
          <w:rFonts w:ascii="Arial" w:hAnsi="Arial" w:cs="Arial"/>
        </w:rPr>
        <w:t>numbering systems, which is accomplished by the present survey.</w:t>
      </w:r>
    </w:p>
    <w:p w14:paraId="1FA34DA5" w14:textId="7B3BE2FC" w:rsidR="0004644A" w:rsidRPr="00503514" w:rsidRDefault="00503514" w:rsidP="00503514">
      <w:pPr>
        <w:spacing w:after="220" w:line="240" w:lineRule="auto"/>
        <w:rPr>
          <w:rFonts w:ascii="Arial" w:hAnsi="Arial" w:cs="Arial"/>
        </w:rPr>
      </w:pPr>
      <w:r w:rsidRPr="00503514">
        <w:rPr>
          <w:rFonts w:ascii="Arial" w:hAnsi="Arial" w:cs="Arial"/>
        </w:rPr>
        <w:fldChar w:fldCharType="begin"/>
      </w:r>
      <w:r w:rsidRPr="00503514">
        <w:rPr>
          <w:rFonts w:ascii="Arial" w:hAnsi="Arial" w:cs="Arial"/>
        </w:rPr>
        <w:instrText xml:space="preserve"> AUTONUM  </w:instrText>
      </w:r>
      <w:r w:rsidRPr="00503514">
        <w:rPr>
          <w:rFonts w:ascii="Arial" w:hAnsi="Arial" w:cs="Arial"/>
        </w:rPr>
        <w:fldChar w:fldCharType="end"/>
      </w:r>
      <w:r w:rsidRPr="00503514">
        <w:rPr>
          <w:rFonts w:ascii="Arial" w:hAnsi="Arial" w:cs="Arial"/>
        </w:rPr>
        <w:tab/>
      </w:r>
      <w:r w:rsidR="0004644A" w:rsidRPr="00503514">
        <w:rPr>
          <w:rFonts w:ascii="Arial" w:hAnsi="Arial" w:cs="Arial"/>
        </w:rPr>
        <w:t xml:space="preserve">Information on application numbering systems is provided by </w:t>
      </w:r>
      <w:hyperlink r:id="rId7" w:history="1">
        <w:r w:rsidR="005B01F7">
          <w:rPr>
            <w:rStyle w:val="Hyperlink"/>
            <w:rFonts w:ascii="Arial" w:hAnsi="Arial" w:cs="Arial"/>
          </w:rPr>
          <w:t>P</w:t>
        </w:r>
        <w:r w:rsidR="0004644A" w:rsidRPr="005B01F7">
          <w:rPr>
            <w:rStyle w:val="Hyperlink"/>
            <w:rFonts w:ascii="Arial" w:hAnsi="Arial" w:cs="Arial"/>
          </w:rPr>
          <w:t>art 7.2.6</w:t>
        </w:r>
      </w:hyperlink>
      <w:r w:rsidR="0004644A" w:rsidRPr="00503514">
        <w:rPr>
          <w:rFonts w:ascii="Arial" w:hAnsi="Arial" w:cs="Arial"/>
        </w:rPr>
        <w:t xml:space="preserve"> and </w:t>
      </w:r>
      <w:hyperlink r:id="rId8" w:history="1">
        <w:r w:rsidR="005B01F7" w:rsidRPr="00C200FE">
          <w:rPr>
            <w:rStyle w:val="Hyperlink"/>
            <w:rFonts w:ascii="Arial" w:hAnsi="Arial" w:cs="Arial"/>
          </w:rPr>
          <w:t>P</w:t>
        </w:r>
        <w:r w:rsidR="00107CCB" w:rsidRPr="00C200FE">
          <w:rPr>
            <w:rStyle w:val="Hyperlink"/>
            <w:rFonts w:ascii="Arial" w:hAnsi="Arial" w:cs="Arial"/>
          </w:rPr>
          <w:t xml:space="preserve">art </w:t>
        </w:r>
        <w:r w:rsidR="0004644A" w:rsidRPr="00C200FE">
          <w:rPr>
            <w:rStyle w:val="Hyperlink"/>
            <w:rFonts w:ascii="Arial" w:hAnsi="Arial" w:cs="Arial"/>
          </w:rPr>
          <w:t>7.2.7</w:t>
        </w:r>
      </w:hyperlink>
      <w:r w:rsidR="0004644A" w:rsidRPr="00503514">
        <w:rPr>
          <w:rFonts w:ascii="Arial" w:hAnsi="Arial" w:cs="Arial"/>
        </w:rPr>
        <w:t xml:space="preserve"> of the WIPO Handbook.</w:t>
      </w:r>
    </w:p>
    <w:p w14:paraId="56E68357" w14:textId="77777777" w:rsidR="00503514" w:rsidRDefault="00503514" w:rsidP="00503514">
      <w:pPr>
        <w:pStyle w:val="Heading2"/>
        <w:spacing w:before="60"/>
        <w:rPr>
          <w:rFonts w:ascii="Arial" w:hAnsi="Arial" w:cs="Arial"/>
          <w:color w:val="auto"/>
          <w:sz w:val="22"/>
          <w:szCs w:val="22"/>
        </w:rPr>
      </w:pPr>
      <w:r w:rsidRPr="00503514">
        <w:rPr>
          <w:rFonts w:ascii="Arial" w:hAnsi="Arial" w:cs="Arial"/>
          <w:color w:val="auto"/>
          <w:sz w:val="22"/>
          <w:szCs w:val="22"/>
        </w:rPr>
        <w:t>BACKGROUND DOCUMENTS</w:t>
      </w:r>
    </w:p>
    <w:p w14:paraId="64498DA0" w14:textId="77777777" w:rsidR="00953896" w:rsidRPr="008C2BAF" w:rsidRDefault="00503514" w:rsidP="0050351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AUTONUM  </w:instrText>
      </w:r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ab/>
      </w:r>
      <w:r w:rsidR="00953896" w:rsidRPr="008C2BAF">
        <w:rPr>
          <w:rFonts w:ascii="Arial" w:hAnsi="Arial" w:cs="Arial"/>
          <w:color w:val="000000"/>
        </w:rPr>
        <w:t xml:space="preserve">The following </w:t>
      </w:r>
      <w:hyperlink r:id="rId9" w:history="1">
        <w:r w:rsidR="00953896" w:rsidRPr="008C2BAF">
          <w:rPr>
            <w:rStyle w:val="Hyperlink"/>
            <w:rFonts w:ascii="Arial" w:hAnsi="Arial" w:cs="Arial"/>
          </w:rPr>
          <w:t>WIPO Standards</w:t>
        </w:r>
      </w:hyperlink>
      <w:r w:rsidR="00953896" w:rsidRPr="008C2BAF">
        <w:rPr>
          <w:rFonts w:ascii="Arial" w:hAnsi="Arial" w:cs="Arial"/>
          <w:color w:val="000000"/>
        </w:rPr>
        <w:t xml:space="preserve"> are </w:t>
      </w:r>
      <w:r w:rsidR="0004644A" w:rsidRPr="008C2BAF">
        <w:rPr>
          <w:rFonts w:ascii="Arial" w:hAnsi="Arial" w:cs="Arial"/>
          <w:color w:val="000000"/>
        </w:rPr>
        <w:t>relevant</w:t>
      </w:r>
      <w:r w:rsidR="00953896" w:rsidRPr="008C2BAF">
        <w:rPr>
          <w:rFonts w:ascii="Arial" w:hAnsi="Arial" w:cs="Arial"/>
          <w:color w:val="000000"/>
        </w:rPr>
        <w:t xml:space="preserve"> to this survey:</w:t>
      </w:r>
    </w:p>
    <w:p w14:paraId="74CB17FA" w14:textId="1DA5EE23" w:rsidR="00A3134E" w:rsidRPr="000327F3" w:rsidRDefault="00A3134E" w:rsidP="000327F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327F3">
        <w:rPr>
          <w:rFonts w:ascii="Arial" w:hAnsi="Arial" w:cs="Arial"/>
        </w:rPr>
        <w:t>ST.6: Numbering of published patent documents</w:t>
      </w:r>
    </w:p>
    <w:p w14:paraId="2E63BE65" w14:textId="01AD7EF9" w:rsidR="00A3134E" w:rsidRPr="000327F3" w:rsidRDefault="00A3134E" w:rsidP="00716A94">
      <w:pPr>
        <w:pStyle w:val="ListParagraph"/>
        <w:numPr>
          <w:ilvl w:val="0"/>
          <w:numId w:val="5"/>
        </w:numPr>
        <w:spacing w:after="220"/>
        <w:contextualSpacing w:val="0"/>
        <w:rPr>
          <w:rFonts w:ascii="Arial" w:hAnsi="Arial" w:cs="Arial"/>
        </w:rPr>
      </w:pPr>
      <w:r w:rsidRPr="000327F3">
        <w:rPr>
          <w:rFonts w:ascii="Arial" w:hAnsi="Arial" w:cs="Arial"/>
        </w:rPr>
        <w:t>ST.13: Numbering of applications for IPRs</w:t>
      </w:r>
      <w:bookmarkStart w:id="0" w:name="_GoBack"/>
      <w:bookmarkEnd w:id="0"/>
    </w:p>
    <w:p w14:paraId="438BE3CF" w14:textId="165B5B8B" w:rsidR="00953896" w:rsidRPr="008C2BAF" w:rsidRDefault="00503514" w:rsidP="00953896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503514">
        <w:rPr>
          <w:rStyle w:val="Hyperlink"/>
          <w:rFonts w:ascii="Arial" w:hAnsi="Arial" w:cs="Arial"/>
          <w:color w:val="auto"/>
          <w:sz w:val="22"/>
          <w:szCs w:val="22"/>
          <w:u w:val="none"/>
        </w:rPr>
        <w:fldChar w:fldCharType="begin"/>
      </w:r>
      <w:r w:rsidRPr="00503514">
        <w:rPr>
          <w:rStyle w:val="Hyperlink"/>
          <w:rFonts w:ascii="Arial" w:hAnsi="Arial" w:cs="Arial"/>
          <w:color w:val="auto"/>
          <w:sz w:val="22"/>
          <w:szCs w:val="22"/>
          <w:u w:val="none"/>
        </w:rPr>
        <w:instrText xml:space="preserve"> AUTONUM  </w:instrText>
      </w:r>
      <w:r w:rsidRPr="00503514">
        <w:rPr>
          <w:rStyle w:val="Hyperlink"/>
          <w:rFonts w:ascii="Arial" w:hAnsi="Arial" w:cs="Arial"/>
          <w:color w:val="auto"/>
          <w:sz w:val="22"/>
          <w:szCs w:val="22"/>
          <w:u w:val="none"/>
        </w:rPr>
        <w:fldChar w:fldCharType="end"/>
      </w:r>
      <w:r w:rsidRPr="00503514">
        <w:rPr>
          <w:rStyle w:val="Hyperlink"/>
          <w:rFonts w:ascii="Arial" w:hAnsi="Arial" w:cs="Arial"/>
          <w:color w:val="auto"/>
          <w:sz w:val="22"/>
          <w:szCs w:val="22"/>
          <w:u w:val="none"/>
        </w:rPr>
        <w:tab/>
      </w:r>
      <w:hyperlink r:id="rId10" w:anchor="7.2" w:tgtFrame="_blank" w:history="1">
        <w:r w:rsidR="00953896" w:rsidRPr="00503514">
          <w:rPr>
            <w:rStyle w:val="Hyperlink"/>
            <w:rFonts w:ascii="Arial" w:hAnsi="Arial" w:cs="Arial"/>
            <w:sz w:val="22"/>
            <w:szCs w:val="22"/>
          </w:rPr>
          <w:t>Part 7.2</w:t>
        </w:r>
        <w:r w:rsidR="005777B6" w:rsidRPr="00503514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953896" w:rsidRPr="00503514">
          <w:rPr>
            <w:rStyle w:val="Hyperlink"/>
            <w:rFonts w:ascii="Arial" w:hAnsi="Arial" w:cs="Arial"/>
            <w:sz w:val="22"/>
            <w:szCs w:val="22"/>
          </w:rPr>
          <w:t>“Numbering systems” of the WIPO Handbook</w:t>
        </w:r>
      </w:hyperlink>
      <w:r w:rsidR="00953896" w:rsidRPr="00503514">
        <w:rPr>
          <w:rStyle w:val="Hyperlink"/>
        </w:rPr>
        <w:t> </w:t>
      </w:r>
      <w:r>
        <w:rPr>
          <w:rStyle w:val="Hyperlink"/>
        </w:rPr>
        <w:t xml:space="preserve"> </w:t>
      </w:r>
      <w:r w:rsidR="00953896" w:rsidRPr="008C2BAF">
        <w:rPr>
          <w:rFonts w:ascii="Arial" w:hAnsi="Arial" w:cs="Arial"/>
          <w:color w:val="000000"/>
          <w:sz w:val="22"/>
          <w:szCs w:val="22"/>
        </w:rPr>
        <w:t>could also</w:t>
      </w:r>
      <w:r w:rsidR="00224080">
        <w:rPr>
          <w:rFonts w:ascii="Arial" w:hAnsi="Arial" w:cs="Arial"/>
          <w:color w:val="000000"/>
          <w:sz w:val="22"/>
          <w:szCs w:val="22"/>
        </w:rPr>
        <w:t xml:space="preserve"> be</w:t>
      </w:r>
      <w:r w:rsidR="00953896" w:rsidRPr="008C2BAF">
        <w:rPr>
          <w:rFonts w:ascii="Arial" w:hAnsi="Arial" w:cs="Arial"/>
          <w:color w:val="000000"/>
          <w:sz w:val="22"/>
          <w:szCs w:val="22"/>
        </w:rPr>
        <w:t xml:space="preserve"> helpful when you prepare your response to this questionnaire.</w:t>
      </w:r>
      <w:r w:rsidR="005777B6" w:rsidRPr="008C2BAF">
        <w:rPr>
          <w:rFonts w:ascii="Arial" w:hAnsi="Arial" w:cs="Arial"/>
          <w:color w:val="000000"/>
          <w:sz w:val="22"/>
          <w:szCs w:val="22"/>
        </w:rPr>
        <w:t xml:space="preserve">  </w:t>
      </w:r>
      <w:r w:rsidR="0052792B" w:rsidRPr="008C2BAF">
        <w:rPr>
          <w:rFonts w:ascii="Arial" w:hAnsi="Arial" w:cs="Arial"/>
          <w:color w:val="000000"/>
          <w:sz w:val="22"/>
          <w:szCs w:val="22"/>
        </w:rPr>
        <w:t xml:space="preserve">In particular, </w:t>
      </w:r>
      <w:hyperlink r:id="rId11" w:history="1">
        <w:r w:rsidR="005777B6" w:rsidRPr="008C2BAF">
          <w:rPr>
            <w:rStyle w:val="Hyperlink"/>
            <w:rFonts w:ascii="Arial" w:hAnsi="Arial" w:cs="Arial"/>
            <w:sz w:val="22"/>
            <w:szCs w:val="22"/>
          </w:rPr>
          <w:t>Part 7.2.2</w:t>
        </w:r>
      </w:hyperlink>
      <w:r w:rsidR="005777B6" w:rsidRPr="008C2BAF">
        <w:rPr>
          <w:rFonts w:ascii="Arial" w:hAnsi="Arial" w:cs="Arial"/>
          <w:color w:val="000000"/>
          <w:sz w:val="22"/>
          <w:szCs w:val="22"/>
        </w:rPr>
        <w:t xml:space="preserve"> contains responses from the previous survey on this topic in 2001.</w:t>
      </w:r>
    </w:p>
    <w:p w14:paraId="68AF6219" w14:textId="6992CF6F" w:rsidR="009F7D60" w:rsidRPr="00F425F0" w:rsidRDefault="00815B36" w:rsidP="00F425F0">
      <w:pPr>
        <w:pStyle w:val="Heading2"/>
        <w:spacing w:before="60" w:after="6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INSTRUCTIONS</w:t>
      </w:r>
    </w:p>
    <w:p w14:paraId="37C3151F" w14:textId="77777777" w:rsidR="00036298" w:rsidRPr="008C2BAF" w:rsidRDefault="00753884" w:rsidP="00036298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AUTONUM  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036298" w:rsidRPr="008C2BAF">
        <w:rPr>
          <w:rFonts w:ascii="Arial" w:hAnsi="Arial" w:cs="Arial"/>
        </w:rPr>
        <w:t xml:space="preserve">For each type of right that your Office provides, please </w:t>
      </w:r>
      <w:r w:rsidR="00BC67E5" w:rsidRPr="008C2BAF">
        <w:rPr>
          <w:rFonts w:ascii="Arial" w:hAnsi="Arial" w:cs="Arial"/>
        </w:rPr>
        <w:t xml:space="preserve">fill in </w:t>
      </w:r>
      <w:r w:rsidR="00036298" w:rsidRPr="008C2BAF">
        <w:rPr>
          <w:rFonts w:ascii="Arial" w:hAnsi="Arial" w:cs="Arial"/>
        </w:rPr>
        <w:t>the chart below for each publication or registration numbering system in use since 1970.  If you plan to use other numbering systems in the future, please include them also.</w:t>
      </w:r>
    </w:p>
    <w:p w14:paraId="520E2A71" w14:textId="77777777" w:rsidR="007C695A" w:rsidRPr="008C2BAF" w:rsidRDefault="00753884" w:rsidP="007C695A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AUTONUM  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5777B6" w:rsidRPr="008C2BAF">
        <w:rPr>
          <w:rFonts w:ascii="Arial" w:hAnsi="Arial" w:cs="Arial"/>
        </w:rPr>
        <w:t xml:space="preserve">In particular, please </w:t>
      </w:r>
      <w:r w:rsidR="003F17D7" w:rsidRPr="008C2BAF">
        <w:rPr>
          <w:rFonts w:ascii="Arial" w:hAnsi="Arial" w:cs="Arial"/>
        </w:rPr>
        <w:t>note</w:t>
      </w:r>
      <w:r w:rsidR="005777B6" w:rsidRPr="008C2BAF">
        <w:rPr>
          <w:rFonts w:ascii="Arial" w:hAnsi="Arial" w:cs="Arial"/>
        </w:rPr>
        <w:t xml:space="preserve"> the following:</w:t>
      </w:r>
    </w:p>
    <w:p w14:paraId="047F0546" w14:textId="4A4C6D08" w:rsidR="005777B6" w:rsidRPr="008C2BAF" w:rsidRDefault="005777B6" w:rsidP="005777B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C2BAF">
        <w:rPr>
          <w:rFonts w:ascii="Arial" w:hAnsi="Arial" w:cs="Arial"/>
        </w:rPr>
        <w:t xml:space="preserve">The columns </w:t>
      </w:r>
      <w:r w:rsidR="005B01F7">
        <w:rPr>
          <w:rFonts w:ascii="Arial" w:hAnsi="Arial" w:cs="Arial"/>
        </w:rPr>
        <w:t>“</w:t>
      </w:r>
      <w:r w:rsidRPr="008C2BAF">
        <w:rPr>
          <w:rFonts w:ascii="Arial" w:hAnsi="Arial" w:cs="Arial"/>
        </w:rPr>
        <w:t>From</w:t>
      </w:r>
      <w:r w:rsidR="005B01F7">
        <w:rPr>
          <w:rFonts w:ascii="Arial" w:hAnsi="Arial" w:cs="Arial"/>
        </w:rPr>
        <w:t>”</w:t>
      </w:r>
      <w:r w:rsidRPr="008C2BAF">
        <w:rPr>
          <w:rFonts w:ascii="Arial" w:hAnsi="Arial" w:cs="Arial"/>
        </w:rPr>
        <w:t xml:space="preserve"> and </w:t>
      </w:r>
      <w:r w:rsidR="005B01F7">
        <w:rPr>
          <w:rFonts w:ascii="Arial" w:hAnsi="Arial" w:cs="Arial"/>
        </w:rPr>
        <w:t>“</w:t>
      </w:r>
      <w:r w:rsidRPr="008C2BAF">
        <w:rPr>
          <w:rFonts w:ascii="Arial" w:hAnsi="Arial" w:cs="Arial"/>
        </w:rPr>
        <w:t>Until</w:t>
      </w:r>
      <w:r w:rsidR="005B01F7">
        <w:rPr>
          <w:rFonts w:ascii="Arial" w:hAnsi="Arial" w:cs="Arial"/>
        </w:rPr>
        <w:t>”</w:t>
      </w:r>
      <w:r w:rsidRPr="008C2BAF">
        <w:rPr>
          <w:rFonts w:ascii="Arial" w:hAnsi="Arial" w:cs="Arial"/>
        </w:rPr>
        <w:t xml:space="preserve"> should contain the dates that the system was used in WIPO ST.2 format.  If precise dates are not available, please list the year.</w:t>
      </w:r>
    </w:p>
    <w:p w14:paraId="17FA0834" w14:textId="1BEF5E0C" w:rsidR="005777B6" w:rsidRPr="008C2BAF" w:rsidRDefault="005777B6" w:rsidP="005777B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C2BAF">
        <w:rPr>
          <w:rFonts w:ascii="Arial" w:hAnsi="Arial" w:cs="Arial"/>
        </w:rPr>
        <w:t xml:space="preserve">If a numbering system is currently in use, put "present" in the </w:t>
      </w:r>
      <w:r w:rsidR="005B01F7">
        <w:rPr>
          <w:rFonts w:ascii="Arial" w:hAnsi="Arial" w:cs="Arial"/>
        </w:rPr>
        <w:t>“</w:t>
      </w:r>
      <w:r w:rsidRPr="008C2BAF">
        <w:rPr>
          <w:rFonts w:ascii="Arial" w:hAnsi="Arial" w:cs="Arial"/>
        </w:rPr>
        <w:t>Until</w:t>
      </w:r>
      <w:r w:rsidR="005B01F7">
        <w:rPr>
          <w:rFonts w:ascii="Arial" w:hAnsi="Arial" w:cs="Arial"/>
        </w:rPr>
        <w:t>”</w:t>
      </w:r>
      <w:r w:rsidRPr="008C2BAF">
        <w:rPr>
          <w:rFonts w:ascii="Arial" w:hAnsi="Arial" w:cs="Arial"/>
        </w:rPr>
        <w:t xml:space="preserve"> column.</w:t>
      </w:r>
    </w:p>
    <w:p w14:paraId="6E196816" w14:textId="239514B7" w:rsidR="00A37A4B" w:rsidRPr="008C2BAF" w:rsidRDefault="00A37A4B" w:rsidP="00A37A4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C2BAF">
        <w:rPr>
          <w:rFonts w:ascii="Arial" w:hAnsi="Arial" w:cs="Arial"/>
        </w:rPr>
        <w:t xml:space="preserve">If a numbering system is not yet in use, put the expected start date in the </w:t>
      </w:r>
      <w:r w:rsidR="005B01F7">
        <w:rPr>
          <w:rFonts w:ascii="Arial" w:hAnsi="Arial" w:cs="Arial"/>
        </w:rPr>
        <w:t>“</w:t>
      </w:r>
      <w:r w:rsidRPr="008C2BAF">
        <w:rPr>
          <w:rFonts w:ascii="Arial" w:hAnsi="Arial" w:cs="Arial"/>
        </w:rPr>
        <w:t>From</w:t>
      </w:r>
      <w:r w:rsidR="005B01F7">
        <w:rPr>
          <w:rFonts w:ascii="Arial" w:hAnsi="Arial" w:cs="Arial"/>
        </w:rPr>
        <w:t>”</w:t>
      </w:r>
      <w:r w:rsidRPr="008C2BAF">
        <w:rPr>
          <w:rFonts w:ascii="Arial" w:hAnsi="Arial" w:cs="Arial"/>
        </w:rPr>
        <w:t xml:space="preserve"> column if known, otherwise leave blank.  Leave the </w:t>
      </w:r>
      <w:r w:rsidR="005B01F7">
        <w:rPr>
          <w:rFonts w:ascii="Arial" w:hAnsi="Arial" w:cs="Arial"/>
        </w:rPr>
        <w:t>“</w:t>
      </w:r>
      <w:r w:rsidRPr="008C2BAF">
        <w:rPr>
          <w:rFonts w:ascii="Arial" w:hAnsi="Arial" w:cs="Arial"/>
        </w:rPr>
        <w:t>Until</w:t>
      </w:r>
      <w:r w:rsidR="005B01F7">
        <w:rPr>
          <w:rFonts w:ascii="Arial" w:hAnsi="Arial" w:cs="Arial"/>
        </w:rPr>
        <w:t>”</w:t>
      </w:r>
      <w:r w:rsidRPr="008C2BAF">
        <w:rPr>
          <w:rFonts w:ascii="Arial" w:hAnsi="Arial" w:cs="Arial"/>
        </w:rPr>
        <w:t xml:space="preserve"> column blank.</w:t>
      </w:r>
    </w:p>
    <w:p w14:paraId="5FBB12D8" w14:textId="77777777" w:rsidR="005777B6" w:rsidRPr="008C2BAF" w:rsidRDefault="005777B6" w:rsidP="005777B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C2BAF">
        <w:rPr>
          <w:rFonts w:ascii="Arial" w:hAnsi="Arial" w:cs="Arial"/>
        </w:rPr>
        <w:t>In the Explanation column, please note what the numbering system is used for (publication, registration, or both) and explain the meaning of the format.</w:t>
      </w:r>
    </w:p>
    <w:p w14:paraId="26CED63E" w14:textId="77777777" w:rsidR="003F17D7" w:rsidRPr="008C2BAF" w:rsidRDefault="003F17D7" w:rsidP="003F17D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C2BAF">
        <w:rPr>
          <w:rFonts w:ascii="Arial" w:hAnsi="Arial" w:cs="Arial"/>
        </w:rPr>
        <w:t xml:space="preserve">Only one numbering format should be provided per row.  </w:t>
      </w:r>
      <w:r w:rsidR="00BC67E5" w:rsidRPr="008C2BAF">
        <w:rPr>
          <w:rFonts w:ascii="Arial" w:hAnsi="Arial" w:cs="Arial"/>
        </w:rPr>
        <w:t>Add</w:t>
      </w:r>
      <w:r w:rsidRPr="008C2BAF">
        <w:rPr>
          <w:rFonts w:ascii="Arial" w:hAnsi="Arial" w:cs="Arial"/>
        </w:rPr>
        <w:t xml:space="preserve"> as many rows as required to cover your numbering systems.</w:t>
      </w:r>
    </w:p>
    <w:p w14:paraId="67FDBFF8" w14:textId="1D5D416F" w:rsidR="003F17D7" w:rsidRPr="008C2BAF" w:rsidRDefault="003F17D7" w:rsidP="005777B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C2BAF">
        <w:rPr>
          <w:rFonts w:ascii="Arial" w:hAnsi="Arial" w:cs="Arial"/>
        </w:rPr>
        <w:t>Common types of I</w:t>
      </w:r>
      <w:r w:rsidR="005B01F7">
        <w:rPr>
          <w:rFonts w:ascii="Arial" w:hAnsi="Arial" w:cs="Arial"/>
        </w:rPr>
        <w:t>ntellectual Property (I</w:t>
      </w:r>
      <w:r w:rsidRPr="008C2BAF">
        <w:rPr>
          <w:rFonts w:ascii="Arial" w:hAnsi="Arial" w:cs="Arial"/>
        </w:rPr>
        <w:t>P</w:t>
      </w:r>
      <w:r w:rsidR="005B01F7">
        <w:rPr>
          <w:rFonts w:ascii="Arial" w:hAnsi="Arial" w:cs="Arial"/>
        </w:rPr>
        <w:t>)</w:t>
      </w:r>
      <w:r w:rsidRPr="008C2BAF">
        <w:rPr>
          <w:rFonts w:ascii="Arial" w:hAnsi="Arial" w:cs="Arial"/>
        </w:rPr>
        <w:t xml:space="preserve"> rights are listed in the table.  If your Office issues a type of IP right not listed, please add it to your answers.</w:t>
      </w:r>
    </w:p>
    <w:p w14:paraId="0CBA76D2" w14:textId="59C9E7B0" w:rsidR="00036298" w:rsidRPr="00A84D02" w:rsidRDefault="00036298" w:rsidP="000327F3">
      <w:pPr>
        <w:keepNext/>
        <w:keepLines/>
        <w:rPr>
          <w:rFonts w:ascii="Arial" w:hAnsi="Arial" w:cs="Arial"/>
          <w:u w:val="single"/>
        </w:rPr>
      </w:pPr>
      <w:r w:rsidRPr="00A84D02">
        <w:rPr>
          <w:rFonts w:ascii="Arial" w:hAnsi="Arial" w:cs="Arial"/>
          <w:u w:val="single"/>
        </w:rPr>
        <w:lastRenderedPageBreak/>
        <w:t>Example</w:t>
      </w:r>
      <w:r w:rsidR="005D4AB6" w:rsidRPr="00A84D02">
        <w:rPr>
          <w:rFonts w:ascii="Arial" w:hAnsi="Arial" w:cs="Arial"/>
          <w:u w:val="single"/>
        </w:rPr>
        <w:t>s</w:t>
      </w:r>
    </w:p>
    <w:tbl>
      <w:tblPr>
        <w:tblStyle w:val="TableGrid"/>
        <w:tblW w:w="9535" w:type="dxa"/>
        <w:jc w:val="center"/>
        <w:shd w:val="pct10" w:color="auto" w:fill="auto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975"/>
        <w:gridCol w:w="1594"/>
        <w:gridCol w:w="1376"/>
        <w:gridCol w:w="1260"/>
        <w:gridCol w:w="3330"/>
      </w:tblGrid>
      <w:tr w:rsidR="005F6A9D" w14:paraId="37FC5C9C" w14:textId="77777777" w:rsidTr="00224080">
        <w:trPr>
          <w:jc w:val="center"/>
        </w:trPr>
        <w:tc>
          <w:tcPr>
            <w:tcW w:w="1975" w:type="dxa"/>
            <w:shd w:val="pct10" w:color="auto" w:fill="auto"/>
          </w:tcPr>
          <w:p w14:paraId="365442ED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  <w:b/>
              </w:rPr>
            </w:pPr>
            <w:r w:rsidRPr="000327F3">
              <w:rPr>
                <w:rFonts w:ascii="Arial" w:hAnsi="Arial" w:cs="Arial"/>
                <w:b/>
              </w:rPr>
              <w:t>Type of Right</w:t>
            </w:r>
          </w:p>
        </w:tc>
        <w:tc>
          <w:tcPr>
            <w:tcW w:w="1594" w:type="dxa"/>
            <w:shd w:val="pct10" w:color="auto" w:fill="auto"/>
          </w:tcPr>
          <w:p w14:paraId="59985B62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  <w:b/>
              </w:rPr>
            </w:pPr>
            <w:r w:rsidRPr="000327F3">
              <w:rPr>
                <w:rFonts w:ascii="Arial" w:hAnsi="Arial" w:cs="Arial"/>
                <w:b/>
              </w:rPr>
              <w:t>Sample Publication or Registration Number</w:t>
            </w:r>
          </w:p>
        </w:tc>
        <w:tc>
          <w:tcPr>
            <w:tcW w:w="1376" w:type="dxa"/>
            <w:shd w:val="pct10" w:color="auto" w:fill="auto"/>
          </w:tcPr>
          <w:p w14:paraId="44F69DE9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  <w:b/>
              </w:rPr>
            </w:pPr>
            <w:r w:rsidRPr="000327F3">
              <w:rPr>
                <w:rFonts w:ascii="Arial" w:hAnsi="Arial" w:cs="Arial"/>
                <w:b/>
              </w:rPr>
              <w:t>From</w:t>
            </w:r>
          </w:p>
        </w:tc>
        <w:tc>
          <w:tcPr>
            <w:tcW w:w="1260" w:type="dxa"/>
            <w:shd w:val="pct10" w:color="auto" w:fill="auto"/>
          </w:tcPr>
          <w:p w14:paraId="4414CF48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  <w:b/>
              </w:rPr>
            </w:pPr>
            <w:r w:rsidRPr="000327F3">
              <w:rPr>
                <w:rFonts w:ascii="Arial" w:hAnsi="Arial" w:cs="Arial"/>
                <w:b/>
              </w:rPr>
              <w:t>Until</w:t>
            </w:r>
          </w:p>
        </w:tc>
        <w:tc>
          <w:tcPr>
            <w:tcW w:w="3330" w:type="dxa"/>
            <w:shd w:val="pct10" w:color="auto" w:fill="auto"/>
          </w:tcPr>
          <w:p w14:paraId="6D60DC9D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  <w:b/>
              </w:rPr>
            </w:pPr>
            <w:r w:rsidRPr="000327F3">
              <w:rPr>
                <w:rFonts w:ascii="Arial" w:hAnsi="Arial" w:cs="Arial"/>
                <w:b/>
              </w:rPr>
              <w:t>Explanation of format</w:t>
            </w:r>
          </w:p>
        </w:tc>
      </w:tr>
      <w:tr w:rsidR="005F6A9D" w:rsidRPr="001243A7" w14:paraId="51B86D76" w14:textId="77777777" w:rsidTr="00224080">
        <w:trPr>
          <w:jc w:val="center"/>
        </w:trPr>
        <w:tc>
          <w:tcPr>
            <w:tcW w:w="1975" w:type="dxa"/>
            <w:shd w:val="clear" w:color="auto" w:fill="auto"/>
          </w:tcPr>
          <w:p w14:paraId="6779A3F6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Patents for invention</w:t>
            </w:r>
          </w:p>
        </w:tc>
        <w:tc>
          <w:tcPr>
            <w:tcW w:w="1594" w:type="dxa"/>
            <w:shd w:val="clear" w:color="auto" w:fill="auto"/>
          </w:tcPr>
          <w:p w14:paraId="409405A9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400 770</w:t>
            </w:r>
          </w:p>
        </w:tc>
        <w:tc>
          <w:tcPr>
            <w:tcW w:w="1376" w:type="dxa"/>
            <w:shd w:val="clear" w:color="auto" w:fill="auto"/>
          </w:tcPr>
          <w:p w14:paraId="09A9F073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2000-06-01</w:t>
            </w:r>
          </w:p>
        </w:tc>
        <w:tc>
          <w:tcPr>
            <w:tcW w:w="1260" w:type="dxa"/>
            <w:shd w:val="clear" w:color="auto" w:fill="auto"/>
          </w:tcPr>
          <w:p w14:paraId="577A2D43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present</w:t>
            </w:r>
          </w:p>
        </w:tc>
        <w:tc>
          <w:tcPr>
            <w:tcW w:w="3330" w:type="dxa"/>
            <w:shd w:val="clear" w:color="auto" w:fill="auto"/>
          </w:tcPr>
          <w:p w14:paraId="05275A1B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Publication numbers are given by consecutive series number allotted in ascending order.</w:t>
            </w:r>
          </w:p>
        </w:tc>
      </w:tr>
      <w:tr w:rsidR="005F6A9D" w:rsidRPr="001243A7" w14:paraId="04AC2080" w14:textId="77777777" w:rsidTr="00224080">
        <w:trPr>
          <w:jc w:val="center"/>
        </w:trPr>
        <w:tc>
          <w:tcPr>
            <w:tcW w:w="1975" w:type="dxa"/>
            <w:shd w:val="clear" w:color="auto" w:fill="auto"/>
          </w:tcPr>
          <w:p w14:paraId="2B4C35CA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Patents for invention</w:t>
            </w:r>
          </w:p>
        </w:tc>
        <w:tc>
          <w:tcPr>
            <w:tcW w:w="1594" w:type="dxa"/>
            <w:shd w:val="clear" w:color="auto" w:fill="auto"/>
          </w:tcPr>
          <w:p w14:paraId="25B84BC5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E 129 079</w:t>
            </w:r>
          </w:p>
        </w:tc>
        <w:tc>
          <w:tcPr>
            <w:tcW w:w="1376" w:type="dxa"/>
            <w:shd w:val="clear" w:color="auto" w:fill="auto"/>
          </w:tcPr>
          <w:p w14:paraId="2A3F7FB0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2003-04-01</w:t>
            </w:r>
          </w:p>
        </w:tc>
        <w:tc>
          <w:tcPr>
            <w:tcW w:w="1260" w:type="dxa"/>
            <w:shd w:val="clear" w:color="auto" w:fill="auto"/>
          </w:tcPr>
          <w:p w14:paraId="6112427A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present</w:t>
            </w:r>
          </w:p>
        </w:tc>
        <w:tc>
          <w:tcPr>
            <w:tcW w:w="3330" w:type="dxa"/>
            <w:shd w:val="clear" w:color="auto" w:fill="auto"/>
          </w:tcPr>
          <w:p w14:paraId="148D1D5C" w14:textId="640AF42A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The publication number for a translation of a European patent specification</w:t>
            </w:r>
            <w:r w:rsidR="00224080">
              <w:rPr>
                <w:rFonts w:ascii="Arial" w:hAnsi="Arial" w:cs="Arial"/>
              </w:rPr>
              <w:t xml:space="preserve">.  </w:t>
            </w:r>
            <w:r w:rsidR="00224080" w:rsidRPr="000327F3">
              <w:rPr>
                <w:rFonts w:ascii="Arial" w:hAnsi="Arial" w:cs="Arial"/>
              </w:rPr>
              <w:t>S</w:t>
            </w:r>
            <w:r w:rsidRPr="000327F3">
              <w:rPr>
                <w:rFonts w:ascii="Arial" w:hAnsi="Arial" w:cs="Arial"/>
              </w:rPr>
              <w:t>uch publication numbers consist of the letter E followed by a serial number allotted in ascending order.</w:t>
            </w:r>
          </w:p>
        </w:tc>
      </w:tr>
      <w:tr w:rsidR="005F6A9D" w:rsidRPr="001243A7" w14:paraId="6BAEF289" w14:textId="77777777" w:rsidTr="00224080">
        <w:trPr>
          <w:jc w:val="center"/>
        </w:trPr>
        <w:tc>
          <w:tcPr>
            <w:tcW w:w="1975" w:type="dxa"/>
            <w:shd w:val="clear" w:color="auto" w:fill="auto"/>
          </w:tcPr>
          <w:p w14:paraId="5A678C51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Industrial Designs</w:t>
            </w:r>
          </w:p>
        </w:tc>
        <w:tc>
          <w:tcPr>
            <w:tcW w:w="1594" w:type="dxa"/>
            <w:shd w:val="clear" w:color="auto" w:fill="auto"/>
          </w:tcPr>
          <w:p w14:paraId="517ED3A5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AP/D/00049</w:t>
            </w:r>
          </w:p>
        </w:tc>
        <w:tc>
          <w:tcPr>
            <w:tcW w:w="1376" w:type="dxa"/>
            <w:shd w:val="clear" w:color="auto" w:fill="auto"/>
          </w:tcPr>
          <w:p w14:paraId="098A4114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1970-01-01</w:t>
            </w:r>
          </w:p>
        </w:tc>
        <w:tc>
          <w:tcPr>
            <w:tcW w:w="1260" w:type="dxa"/>
            <w:shd w:val="clear" w:color="auto" w:fill="auto"/>
          </w:tcPr>
          <w:p w14:paraId="17EF5178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1991-01-01</w:t>
            </w:r>
          </w:p>
        </w:tc>
        <w:tc>
          <w:tcPr>
            <w:tcW w:w="3330" w:type="dxa"/>
            <w:shd w:val="clear" w:color="auto" w:fill="auto"/>
          </w:tcPr>
          <w:p w14:paraId="53151AB8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Registration numbers are given as a continuous series.  The letter D indicates a registered industrial design.</w:t>
            </w:r>
          </w:p>
        </w:tc>
      </w:tr>
      <w:tr w:rsidR="005F6A9D" w:rsidRPr="001243A7" w14:paraId="58DBB7A2" w14:textId="77777777" w:rsidTr="00224080">
        <w:trPr>
          <w:jc w:val="center"/>
        </w:trPr>
        <w:tc>
          <w:tcPr>
            <w:tcW w:w="1975" w:type="dxa"/>
            <w:shd w:val="clear" w:color="auto" w:fill="auto"/>
          </w:tcPr>
          <w:p w14:paraId="319B6EFA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Industrial Designs</w:t>
            </w:r>
          </w:p>
        </w:tc>
        <w:tc>
          <w:tcPr>
            <w:tcW w:w="1594" w:type="dxa"/>
            <w:shd w:val="clear" w:color="auto" w:fill="auto"/>
          </w:tcPr>
          <w:p w14:paraId="32FD3461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AU-S-126223</w:t>
            </w:r>
          </w:p>
        </w:tc>
        <w:tc>
          <w:tcPr>
            <w:tcW w:w="1376" w:type="dxa"/>
            <w:shd w:val="clear" w:color="auto" w:fill="auto"/>
          </w:tcPr>
          <w:p w14:paraId="36CF329F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2022-01-01</w:t>
            </w:r>
          </w:p>
        </w:tc>
        <w:tc>
          <w:tcPr>
            <w:tcW w:w="1260" w:type="dxa"/>
            <w:shd w:val="clear" w:color="auto" w:fill="auto"/>
          </w:tcPr>
          <w:p w14:paraId="45D5DF3E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3330" w:type="dxa"/>
            <w:shd w:val="clear" w:color="auto" w:fill="auto"/>
          </w:tcPr>
          <w:p w14:paraId="38E2336D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 xml:space="preserve">Registration number consisting of the country code, a dash, </w:t>
            </w:r>
            <w:proofErr w:type="gramStart"/>
            <w:r w:rsidRPr="000327F3">
              <w:rPr>
                <w:rFonts w:ascii="Arial" w:hAnsi="Arial" w:cs="Arial"/>
              </w:rPr>
              <w:t>the</w:t>
            </w:r>
            <w:proofErr w:type="gramEnd"/>
            <w:r w:rsidRPr="000327F3">
              <w:rPr>
                <w:rFonts w:ascii="Arial" w:hAnsi="Arial" w:cs="Arial"/>
              </w:rPr>
              <w:t xml:space="preserve"> publication code S, a dash and a six-digit serial number.  Intended for use starting in 2022.</w:t>
            </w:r>
          </w:p>
        </w:tc>
      </w:tr>
    </w:tbl>
    <w:p w14:paraId="2EDE8D29" w14:textId="7369BD62" w:rsidR="001243A7" w:rsidRDefault="001243A7" w:rsidP="00F425F0">
      <w:pPr>
        <w:spacing w:after="0"/>
        <w:rPr>
          <w:rFonts w:ascii="Arial" w:hAnsi="Arial" w:cs="Arial"/>
        </w:rPr>
      </w:pPr>
    </w:p>
    <w:p w14:paraId="3A935D1E" w14:textId="474F9E7E" w:rsidR="005F6A9D" w:rsidRDefault="005F6A9D" w:rsidP="00F425F0">
      <w:pPr>
        <w:spacing w:after="0"/>
        <w:rPr>
          <w:rFonts w:ascii="Arial" w:hAnsi="Arial" w:cs="Arial"/>
        </w:rPr>
      </w:pPr>
    </w:p>
    <w:p w14:paraId="54803265" w14:textId="3BAD915A" w:rsidR="00815B36" w:rsidRDefault="00815B3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CE0C559" w14:textId="77777777" w:rsidR="00815B36" w:rsidRPr="00F425F0" w:rsidRDefault="00815B36" w:rsidP="00815B36">
      <w:pPr>
        <w:pStyle w:val="Heading2"/>
        <w:spacing w:before="60" w:after="60"/>
        <w:rPr>
          <w:rFonts w:ascii="Arial" w:hAnsi="Arial" w:cs="Arial"/>
          <w:color w:val="auto"/>
          <w:sz w:val="22"/>
          <w:szCs w:val="22"/>
        </w:rPr>
      </w:pPr>
      <w:r w:rsidRPr="00F425F0">
        <w:rPr>
          <w:rFonts w:ascii="Arial" w:hAnsi="Arial" w:cs="Arial"/>
          <w:color w:val="auto"/>
          <w:sz w:val="22"/>
          <w:szCs w:val="22"/>
        </w:rPr>
        <w:lastRenderedPageBreak/>
        <w:t>RESPONSES</w:t>
      </w:r>
    </w:p>
    <w:p w14:paraId="15FFC25F" w14:textId="77777777" w:rsidR="00815B36" w:rsidRPr="008C2BAF" w:rsidRDefault="00815B36" w:rsidP="00815B36">
      <w:pPr>
        <w:rPr>
          <w:rFonts w:ascii="Arial" w:hAnsi="Arial" w:cs="Arial"/>
          <w:u w:val="single"/>
        </w:rPr>
      </w:pPr>
      <w:r w:rsidRPr="008C2BAF">
        <w:rPr>
          <w:rFonts w:ascii="Arial" w:hAnsi="Arial" w:cs="Arial"/>
          <w:u w:val="single"/>
        </w:rPr>
        <w:t>Question 1.</w:t>
      </w:r>
    </w:p>
    <w:p w14:paraId="0CAE0795" w14:textId="1543196E" w:rsidR="00815B36" w:rsidRDefault="00815B36" w:rsidP="00F425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AUTONUM  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8C2BAF">
        <w:rPr>
          <w:rFonts w:ascii="Arial" w:hAnsi="Arial" w:cs="Arial"/>
        </w:rPr>
        <w:t xml:space="preserve">For each type of right that your Office provides, please fill in the </w:t>
      </w:r>
      <w:r>
        <w:rPr>
          <w:rFonts w:ascii="Arial" w:hAnsi="Arial" w:cs="Arial"/>
        </w:rPr>
        <w:t xml:space="preserve">chart </w:t>
      </w:r>
      <w:r w:rsidRPr="008C2BAF">
        <w:rPr>
          <w:rFonts w:ascii="Arial" w:hAnsi="Arial" w:cs="Arial"/>
        </w:rPr>
        <w:t>for each publication or registration numbering system in use since 1970.  If you plan to use other numbering systems in the future, please include them also.</w:t>
      </w:r>
      <w:r>
        <w:rPr>
          <w:rFonts w:ascii="Arial" w:hAnsi="Arial" w:cs="Arial"/>
        </w:rPr>
        <w:t xml:space="preserve">  See above for Instructions.</w:t>
      </w:r>
    </w:p>
    <w:p w14:paraId="0196D77D" w14:textId="77777777" w:rsidR="00815B36" w:rsidRDefault="00815B36" w:rsidP="00F425F0">
      <w:pPr>
        <w:spacing w:after="0"/>
        <w:rPr>
          <w:rFonts w:ascii="Arial" w:hAnsi="Arial" w:cs="Arial"/>
        </w:rPr>
      </w:pPr>
    </w:p>
    <w:tbl>
      <w:tblPr>
        <w:tblStyle w:val="TableGrid"/>
        <w:tblW w:w="9715" w:type="dxa"/>
        <w:jc w:val="center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211"/>
        <w:gridCol w:w="1514"/>
        <w:gridCol w:w="1229"/>
        <w:gridCol w:w="1225"/>
        <w:gridCol w:w="3536"/>
      </w:tblGrid>
      <w:tr w:rsidR="005F6A9D" w:rsidRPr="001243A7" w14:paraId="54FDB436" w14:textId="77777777" w:rsidTr="00224080">
        <w:trPr>
          <w:jc w:val="center"/>
        </w:trPr>
        <w:tc>
          <w:tcPr>
            <w:tcW w:w="2236" w:type="dxa"/>
            <w:shd w:val="clear" w:color="auto" w:fill="E7E6E6" w:themeFill="background2"/>
          </w:tcPr>
          <w:p w14:paraId="30828463" w14:textId="77777777" w:rsidR="005F6A9D" w:rsidRPr="000327F3" w:rsidRDefault="005F6A9D" w:rsidP="006E2D55">
            <w:pPr>
              <w:rPr>
                <w:rFonts w:ascii="Arial" w:hAnsi="Arial" w:cs="Arial"/>
                <w:b/>
              </w:rPr>
            </w:pPr>
            <w:r w:rsidRPr="000327F3">
              <w:rPr>
                <w:rFonts w:ascii="Arial" w:hAnsi="Arial" w:cs="Arial"/>
                <w:b/>
              </w:rPr>
              <w:t>Type of Right</w:t>
            </w:r>
          </w:p>
        </w:tc>
        <w:tc>
          <w:tcPr>
            <w:tcW w:w="1341" w:type="dxa"/>
            <w:shd w:val="clear" w:color="auto" w:fill="E7E6E6" w:themeFill="background2"/>
          </w:tcPr>
          <w:p w14:paraId="1A1D963F" w14:textId="77777777" w:rsidR="005F6A9D" w:rsidRPr="000327F3" w:rsidRDefault="005F6A9D" w:rsidP="006E2D55">
            <w:pPr>
              <w:rPr>
                <w:rFonts w:ascii="Arial" w:hAnsi="Arial" w:cs="Arial"/>
                <w:b/>
              </w:rPr>
            </w:pPr>
            <w:r w:rsidRPr="000327F3">
              <w:rPr>
                <w:rFonts w:ascii="Arial" w:hAnsi="Arial" w:cs="Arial"/>
                <w:b/>
              </w:rPr>
              <w:t>Sample Publication or Registration Number</w:t>
            </w:r>
          </w:p>
        </w:tc>
        <w:tc>
          <w:tcPr>
            <w:tcW w:w="1251" w:type="dxa"/>
            <w:shd w:val="clear" w:color="auto" w:fill="E7E6E6" w:themeFill="background2"/>
          </w:tcPr>
          <w:p w14:paraId="7C19B5EA" w14:textId="77777777" w:rsidR="005F6A9D" w:rsidRPr="000327F3" w:rsidRDefault="005F6A9D" w:rsidP="006E2D55">
            <w:pPr>
              <w:rPr>
                <w:rFonts w:ascii="Arial" w:hAnsi="Arial" w:cs="Arial"/>
                <w:b/>
              </w:rPr>
            </w:pPr>
            <w:r w:rsidRPr="000327F3">
              <w:rPr>
                <w:rFonts w:ascii="Arial" w:hAnsi="Arial" w:cs="Arial"/>
                <w:b/>
              </w:rPr>
              <w:t>From</w:t>
            </w:r>
          </w:p>
        </w:tc>
        <w:tc>
          <w:tcPr>
            <w:tcW w:w="1250" w:type="dxa"/>
            <w:shd w:val="clear" w:color="auto" w:fill="E7E6E6" w:themeFill="background2"/>
          </w:tcPr>
          <w:p w14:paraId="0164D9B5" w14:textId="77777777" w:rsidR="005F6A9D" w:rsidRPr="000327F3" w:rsidRDefault="005F6A9D" w:rsidP="006E2D55">
            <w:pPr>
              <w:rPr>
                <w:rFonts w:ascii="Arial" w:hAnsi="Arial" w:cs="Arial"/>
                <w:b/>
              </w:rPr>
            </w:pPr>
            <w:r w:rsidRPr="000327F3">
              <w:rPr>
                <w:rFonts w:ascii="Arial" w:hAnsi="Arial" w:cs="Arial"/>
                <w:b/>
              </w:rPr>
              <w:t>Until</w:t>
            </w:r>
          </w:p>
        </w:tc>
        <w:tc>
          <w:tcPr>
            <w:tcW w:w="3637" w:type="dxa"/>
            <w:shd w:val="clear" w:color="auto" w:fill="E7E6E6" w:themeFill="background2"/>
          </w:tcPr>
          <w:p w14:paraId="1500A66F" w14:textId="77777777" w:rsidR="005F6A9D" w:rsidRPr="000327F3" w:rsidRDefault="005F6A9D" w:rsidP="006E2D55">
            <w:pPr>
              <w:rPr>
                <w:rFonts w:ascii="Arial" w:hAnsi="Arial" w:cs="Arial"/>
                <w:b/>
              </w:rPr>
            </w:pPr>
            <w:r w:rsidRPr="000327F3">
              <w:rPr>
                <w:rFonts w:ascii="Arial" w:hAnsi="Arial" w:cs="Arial"/>
                <w:b/>
              </w:rPr>
              <w:t>Explanation of format</w:t>
            </w:r>
          </w:p>
        </w:tc>
      </w:tr>
      <w:tr w:rsidR="005F6A9D" w:rsidRPr="001243A7" w14:paraId="3A9182EA" w14:textId="77777777" w:rsidTr="00224080">
        <w:trPr>
          <w:jc w:val="center"/>
        </w:trPr>
        <w:tc>
          <w:tcPr>
            <w:tcW w:w="2236" w:type="dxa"/>
          </w:tcPr>
          <w:p w14:paraId="23F75053" w14:textId="77777777" w:rsidR="005F6A9D" w:rsidRPr="000327F3" w:rsidRDefault="005F6A9D" w:rsidP="006E2D55">
            <w:pPr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Patents for invention</w:t>
            </w:r>
          </w:p>
        </w:tc>
        <w:tc>
          <w:tcPr>
            <w:tcW w:w="1341" w:type="dxa"/>
          </w:tcPr>
          <w:p w14:paraId="61D15412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3693212A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456C0DF1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5D5FAD8B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10C6C0B3" w14:textId="77777777" w:rsidTr="00224080">
        <w:trPr>
          <w:jc w:val="center"/>
        </w:trPr>
        <w:tc>
          <w:tcPr>
            <w:tcW w:w="2236" w:type="dxa"/>
          </w:tcPr>
          <w:p w14:paraId="7B58278A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</w:tcPr>
          <w:p w14:paraId="7FF1E5D8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7E0B9477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1D4B82F5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74EBAFDE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3F13EEF1" w14:textId="77777777" w:rsidTr="00224080">
        <w:trPr>
          <w:jc w:val="center"/>
        </w:trPr>
        <w:tc>
          <w:tcPr>
            <w:tcW w:w="2236" w:type="dxa"/>
          </w:tcPr>
          <w:p w14:paraId="33DB5FFB" w14:textId="77777777" w:rsidR="005F6A9D" w:rsidRPr="000327F3" w:rsidRDefault="005F6A9D" w:rsidP="006E2D55">
            <w:pPr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Utility models</w:t>
            </w:r>
          </w:p>
        </w:tc>
        <w:tc>
          <w:tcPr>
            <w:tcW w:w="1341" w:type="dxa"/>
          </w:tcPr>
          <w:p w14:paraId="01FDE892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04CFC7FD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3237E910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25F4E578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2F19B417" w14:textId="77777777" w:rsidTr="00224080">
        <w:trPr>
          <w:jc w:val="center"/>
        </w:trPr>
        <w:tc>
          <w:tcPr>
            <w:tcW w:w="2236" w:type="dxa"/>
          </w:tcPr>
          <w:p w14:paraId="7AC27A89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</w:tcPr>
          <w:p w14:paraId="11E3E058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6E224C22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34CFAF16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1E7CA6DA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0008B414" w14:textId="77777777" w:rsidTr="00224080">
        <w:trPr>
          <w:jc w:val="center"/>
        </w:trPr>
        <w:tc>
          <w:tcPr>
            <w:tcW w:w="2236" w:type="dxa"/>
          </w:tcPr>
          <w:p w14:paraId="081EA75B" w14:textId="77777777" w:rsidR="005F6A9D" w:rsidRPr="000327F3" w:rsidRDefault="005F6A9D" w:rsidP="006E2D55">
            <w:pPr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Supplementary protection certificates (SPCs)</w:t>
            </w:r>
          </w:p>
        </w:tc>
        <w:tc>
          <w:tcPr>
            <w:tcW w:w="1341" w:type="dxa"/>
          </w:tcPr>
          <w:p w14:paraId="1B070F19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78DAFF08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0476C4A7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5B630020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16FE43E4" w14:textId="77777777" w:rsidTr="00224080">
        <w:trPr>
          <w:jc w:val="center"/>
        </w:trPr>
        <w:tc>
          <w:tcPr>
            <w:tcW w:w="2236" w:type="dxa"/>
          </w:tcPr>
          <w:p w14:paraId="68F11EAE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</w:tcPr>
          <w:p w14:paraId="0532FAFE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0FD3941B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42E57B44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78B6C707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048166C9" w14:textId="77777777" w:rsidTr="00224080">
        <w:trPr>
          <w:jc w:val="center"/>
        </w:trPr>
        <w:tc>
          <w:tcPr>
            <w:tcW w:w="2236" w:type="dxa"/>
          </w:tcPr>
          <w:p w14:paraId="337F4E7B" w14:textId="77777777" w:rsidR="005F6A9D" w:rsidRPr="000327F3" w:rsidRDefault="005F6A9D" w:rsidP="006E2D55">
            <w:pPr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Plant patents</w:t>
            </w:r>
          </w:p>
        </w:tc>
        <w:tc>
          <w:tcPr>
            <w:tcW w:w="1341" w:type="dxa"/>
          </w:tcPr>
          <w:p w14:paraId="35F2978E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36ACF861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24C17A41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2D7BE15D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63CE961D" w14:textId="77777777" w:rsidTr="00224080">
        <w:trPr>
          <w:jc w:val="center"/>
        </w:trPr>
        <w:tc>
          <w:tcPr>
            <w:tcW w:w="2236" w:type="dxa"/>
          </w:tcPr>
          <w:p w14:paraId="7350D0C2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</w:tcPr>
          <w:p w14:paraId="7E6594F7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1A10B68D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0E380B94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1720E3C4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39B673E1" w14:textId="77777777" w:rsidTr="00224080">
        <w:trPr>
          <w:jc w:val="center"/>
        </w:trPr>
        <w:tc>
          <w:tcPr>
            <w:tcW w:w="2236" w:type="dxa"/>
          </w:tcPr>
          <w:p w14:paraId="0761D46B" w14:textId="77777777" w:rsidR="005F6A9D" w:rsidRPr="000327F3" w:rsidRDefault="005F6A9D" w:rsidP="006E2D55">
            <w:pPr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Design patents</w:t>
            </w:r>
          </w:p>
        </w:tc>
        <w:tc>
          <w:tcPr>
            <w:tcW w:w="1341" w:type="dxa"/>
          </w:tcPr>
          <w:p w14:paraId="4F1EC657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6AABDDA8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5E635F01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25409590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14B87AD6" w14:textId="77777777" w:rsidTr="00224080">
        <w:trPr>
          <w:jc w:val="center"/>
        </w:trPr>
        <w:tc>
          <w:tcPr>
            <w:tcW w:w="2236" w:type="dxa"/>
          </w:tcPr>
          <w:p w14:paraId="27884BEB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</w:tcPr>
          <w:p w14:paraId="32D52D4B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3737758E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65A5A439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1E99FE2B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0FDF4E12" w14:textId="77777777" w:rsidTr="00224080">
        <w:trPr>
          <w:jc w:val="center"/>
        </w:trPr>
        <w:tc>
          <w:tcPr>
            <w:tcW w:w="2236" w:type="dxa"/>
          </w:tcPr>
          <w:p w14:paraId="044D1499" w14:textId="77777777" w:rsidR="005F6A9D" w:rsidRPr="000327F3" w:rsidRDefault="005F6A9D" w:rsidP="006E2D55">
            <w:pPr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Industrial designs</w:t>
            </w:r>
          </w:p>
        </w:tc>
        <w:tc>
          <w:tcPr>
            <w:tcW w:w="1341" w:type="dxa"/>
          </w:tcPr>
          <w:p w14:paraId="1C1BF58B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77A7A5AB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758B7898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029E5995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0190ABB4" w14:textId="77777777" w:rsidTr="00224080">
        <w:trPr>
          <w:jc w:val="center"/>
        </w:trPr>
        <w:tc>
          <w:tcPr>
            <w:tcW w:w="2236" w:type="dxa"/>
          </w:tcPr>
          <w:p w14:paraId="04C2D113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</w:tcPr>
          <w:p w14:paraId="40DB89CA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4141D397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155F0D18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7A85FEE6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2CDC86BE" w14:textId="77777777" w:rsidTr="00224080">
        <w:trPr>
          <w:jc w:val="center"/>
        </w:trPr>
        <w:tc>
          <w:tcPr>
            <w:tcW w:w="2236" w:type="dxa"/>
          </w:tcPr>
          <w:p w14:paraId="2617CC78" w14:textId="77777777" w:rsidR="005F6A9D" w:rsidRPr="000327F3" w:rsidRDefault="005F6A9D" w:rsidP="006E2D55">
            <w:pPr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Topographies of integrated circuits</w:t>
            </w:r>
          </w:p>
        </w:tc>
        <w:tc>
          <w:tcPr>
            <w:tcW w:w="1341" w:type="dxa"/>
          </w:tcPr>
          <w:p w14:paraId="7A0BD449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32DBDECE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37FF64D2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5BCB99EA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486DE2A6" w14:textId="77777777" w:rsidTr="00224080">
        <w:trPr>
          <w:jc w:val="center"/>
        </w:trPr>
        <w:tc>
          <w:tcPr>
            <w:tcW w:w="2236" w:type="dxa"/>
          </w:tcPr>
          <w:p w14:paraId="2329ED9C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</w:tcPr>
          <w:p w14:paraId="1A8D3132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35A5157E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193663CF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569FB84A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7FCAA7C0" w14:textId="77777777" w:rsidTr="00224080">
        <w:trPr>
          <w:jc w:val="center"/>
        </w:trPr>
        <w:tc>
          <w:tcPr>
            <w:tcW w:w="2236" w:type="dxa"/>
          </w:tcPr>
          <w:p w14:paraId="3A9CC622" w14:textId="77777777" w:rsidR="005F6A9D" w:rsidRPr="000327F3" w:rsidRDefault="005F6A9D" w:rsidP="006E2D55">
            <w:pPr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Trademarks</w:t>
            </w:r>
          </w:p>
        </w:tc>
        <w:tc>
          <w:tcPr>
            <w:tcW w:w="1341" w:type="dxa"/>
          </w:tcPr>
          <w:p w14:paraId="2B69D94C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16C21560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2EBAB268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4B5B11E7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45C4741B" w14:textId="77777777" w:rsidTr="00224080">
        <w:trPr>
          <w:jc w:val="center"/>
        </w:trPr>
        <w:tc>
          <w:tcPr>
            <w:tcW w:w="2236" w:type="dxa"/>
          </w:tcPr>
          <w:p w14:paraId="1C9272FA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</w:tcPr>
          <w:p w14:paraId="3951AEF9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0DB24B3F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0BFD59A0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11640946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</w:tbl>
    <w:p w14:paraId="03629AFB" w14:textId="77777777" w:rsidR="005F6A9D" w:rsidRDefault="005F6A9D" w:rsidP="00F425F0">
      <w:pPr>
        <w:spacing w:after="0"/>
        <w:rPr>
          <w:rFonts w:ascii="Arial" w:hAnsi="Arial" w:cs="Arial"/>
        </w:rPr>
      </w:pPr>
    </w:p>
    <w:p w14:paraId="2ADA230E" w14:textId="77777777" w:rsidR="00F425F0" w:rsidRDefault="00F425F0" w:rsidP="00F425F0">
      <w:pPr>
        <w:spacing w:after="0"/>
        <w:rPr>
          <w:rFonts w:ascii="Arial" w:hAnsi="Arial" w:cs="Arial"/>
        </w:rPr>
      </w:pPr>
    </w:p>
    <w:p w14:paraId="0D7F9CAB" w14:textId="144A7D18" w:rsidR="00F425F0" w:rsidRPr="008C2BAF" w:rsidRDefault="004758C5" w:rsidP="004758C5">
      <w:pPr>
        <w:pStyle w:val="Endofdocument-Annex"/>
        <w:tabs>
          <w:tab w:val="left" w:pos="284"/>
        </w:tabs>
        <w:ind w:left="5529"/>
      </w:pPr>
      <w:r>
        <w:t>[End of Annex and of document]</w:t>
      </w:r>
    </w:p>
    <w:sectPr w:rsidR="00F425F0" w:rsidRPr="008C2BAF" w:rsidSect="004426F8"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10665" w14:textId="77777777" w:rsidR="003E5BC2" w:rsidRDefault="003E5BC2" w:rsidP="003E5BC2">
      <w:pPr>
        <w:spacing w:after="0" w:line="240" w:lineRule="auto"/>
      </w:pPr>
      <w:r>
        <w:separator/>
      </w:r>
    </w:p>
  </w:endnote>
  <w:endnote w:type="continuationSeparator" w:id="0">
    <w:p w14:paraId="6F596477" w14:textId="77777777" w:rsidR="003E5BC2" w:rsidRDefault="003E5BC2" w:rsidP="003E5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43A31" w14:textId="77777777" w:rsidR="003E5BC2" w:rsidRDefault="003E5BC2" w:rsidP="003E5BC2">
      <w:pPr>
        <w:spacing w:after="0" w:line="240" w:lineRule="auto"/>
      </w:pPr>
      <w:r>
        <w:separator/>
      </w:r>
    </w:p>
  </w:footnote>
  <w:footnote w:type="continuationSeparator" w:id="0">
    <w:p w14:paraId="7123FF8E" w14:textId="77777777" w:rsidR="003E5BC2" w:rsidRDefault="003E5BC2" w:rsidP="003E5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965959198"/>
      <w:docPartObj>
        <w:docPartGallery w:val="Page Numbers (Top of Page)"/>
        <w:docPartUnique/>
      </w:docPartObj>
    </w:sdtPr>
    <w:sdtEndPr/>
    <w:sdtContent>
      <w:p w14:paraId="0FA20848" w14:textId="77777777" w:rsidR="004426F8" w:rsidRPr="004426F8" w:rsidRDefault="004426F8" w:rsidP="004426F8">
        <w:pPr>
          <w:pStyle w:val="Header"/>
          <w:jc w:val="right"/>
          <w:rPr>
            <w:rFonts w:ascii="Arial" w:hAnsi="Arial" w:cs="Arial"/>
          </w:rPr>
        </w:pPr>
        <w:r w:rsidRPr="004426F8">
          <w:rPr>
            <w:rFonts w:ascii="Arial" w:hAnsi="Arial" w:cs="Arial"/>
          </w:rPr>
          <w:t>CWS/7/24</w:t>
        </w:r>
      </w:p>
      <w:p w14:paraId="5624628F" w14:textId="3BBE7971" w:rsidR="004426F8" w:rsidRPr="004426F8" w:rsidRDefault="004426F8" w:rsidP="004426F8">
        <w:pPr>
          <w:pStyle w:val="Header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Annex</w:t>
        </w:r>
        <w:r w:rsidRPr="004426F8">
          <w:rPr>
            <w:rFonts w:ascii="Arial" w:hAnsi="Arial" w:cs="Arial"/>
          </w:rPr>
          <w:t xml:space="preserve">, page </w:t>
        </w:r>
        <w:r w:rsidRPr="004426F8">
          <w:rPr>
            <w:rFonts w:ascii="Arial" w:hAnsi="Arial" w:cs="Arial"/>
          </w:rPr>
          <w:fldChar w:fldCharType="begin"/>
        </w:r>
        <w:r w:rsidRPr="004426F8">
          <w:rPr>
            <w:rFonts w:ascii="Arial" w:hAnsi="Arial" w:cs="Arial"/>
          </w:rPr>
          <w:instrText>PAGE   \* MERGEFORMAT</w:instrText>
        </w:r>
        <w:r w:rsidRPr="004426F8">
          <w:rPr>
            <w:rFonts w:ascii="Arial" w:hAnsi="Arial" w:cs="Arial"/>
          </w:rPr>
          <w:fldChar w:fldCharType="separate"/>
        </w:r>
        <w:r w:rsidR="00DC64D5" w:rsidRPr="00DC64D5">
          <w:rPr>
            <w:rFonts w:ascii="Arial" w:hAnsi="Arial" w:cs="Arial"/>
            <w:noProof/>
            <w:lang w:val="de-DE"/>
          </w:rPr>
          <w:t>3</w:t>
        </w:r>
        <w:r w:rsidRPr="004426F8">
          <w:rPr>
            <w:rFonts w:ascii="Arial" w:hAnsi="Arial" w:cs="Arial"/>
          </w:rPr>
          <w:fldChar w:fldCharType="end"/>
        </w:r>
      </w:p>
      <w:p w14:paraId="4CE5EED3" w14:textId="77777777" w:rsidR="004426F8" w:rsidRPr="004426F8" w:rsidRDefault="00DC64D5" w:rsidP="004426F8">
        <w:pPr>
          <w:pStyle w:val="Header"/>
          <w:jc w:val="right"/>
          <w:rPr>
            <w:rFonts w:ascii="Arial" w:hAnsi="Arial" w:cs="Arial"/>
          </w:rPr>
        </w:pPr>
      </w:p>
    </w:sdtContent>
  </w:sdt>
  <w:p w14:paraId="2C07FD8E" w14:textId="77777777" w:rsidR="003E5BC2" w:rsidRPr="004426F8" w:rsidRDefault="003E5BC2" w:rsidP="003E5BC2">
    <w:pPr>
      <w:pStyle w:val="Header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CF7D4" w14:textId="77777777" w:rsidR="004426F8" w:rsidRPr="003E5BC2" w:rsidRDefault="004426F8" w:rsidP="004426F8">
    <w:pPr>
      <w:pStyle w:val="Header"/>
      <w:jc w:val="right"/>
      <w:rPr>
        <w:rFonts w:ascii="Arial" w:hAnsi="Arial" w:cs="Arial"/>
      </w:rPr>
    </w:pPr>
    <w:r w:rsidRPr="003E5BC2">
      <w:rPr>
        <w:rFonts w:ascii="Arial" w:hAnsi="Arial" w:cs="Arial"/>
      </w:rPr>
      <w:t>CWS/7/24</w:t>
    </w:r>
  </w:p>
  <w:p w14:paraId="756C4CD0" w14:textId="21110C72" w:rsidR="004426F8" w:rsidRPr="003E5BC2" w:rsidRDefault="004426F8" w:rsidP="004426F8">
    <w:pPr>
      <w:pStyle w:val="Header"/>
      <w:jc w:val="right"/>
      <w:rPr>
        <w:rFonts w:ascii="Arial" w:hAnsi="Arial" w:cs="Arial"/>
      </w:rPr>
    </w:pPr>
    <w:r w:rsidRPr="003E5BC2">
      <w:rPr>
        <w:rFonts w:ascii="Arial" w:hAnsi="Arial" w:cs="Arial"/>
      </w:rPr>
      <w:t>ANNEX</w:t>
    </w:r>
  </w:p>
  <w:p w14:paraId="56CBCEBB" w14:textId="77777777" w:rsidR="004426F8" w:rsidRPr="003E5BC2" w:rsidRDefault="004426F8" w:rsidP="004426F8">
    <w:pPr>
      <w:pStyle w:val="Header"/>
      <w:jc w:val="right"/>
      <w:rPr>
        <w:rFonts w:ascii="Arial" w:hAnsi="Arial" w:cs="Arial"/>
      </w:rPr>
    </w:pPr>
  </w:p>
  <w:p w14:paraId="63C6CFD9" w14:textId="77777777" w:rsidR="004426F8" w:rsidRPr="003E5BC2" w:rsidRDefault="004426F8" w:rsidP="004426F8">
    <w:pPr>
      <w:pStyle w:val="Header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D6667"/>
    <w:multiLevelType w:val="hybridMultilevel"/>
    <w:tmpl w:val="D3A4E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965E1"/>
    <w:multiLevelType w:val="multilevel"/>
    <w:tmpl w:val="AF54C6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6F4A18"/>
    <w:multiLevelType w:val="hybridMultilevel"/>
    <w:tmpl w:val="9536C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B09E0"/>
    <w:multiLevelType w:val="hybridMultilevel"/>
    <w:tmpl w:val="8ABE1E8A"/>
    <w:lvl w:ilvl="0" w:tplc="E1D8A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C7931"/>
    <w:multiLevelType w:val="hybridMultilevel"/>
    <w:tmpl w:val="FC18B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D60"/>
    <w:rsid w:val="00030690"/>
    <w:rsid w:val="000327F3"/>
    <w:rsid w:val="00036298"/>
    <w:rsid w:val="00040804"/>
    <w:rsid w:val="0004644A"/>
    <w:rsid w:val="000D4166"/>
    <w:rsid w:val="00107CCB"/>
    <w:rsid w:val="001243A7"/>
    <w:rsid w:val="0019305C"/>
    <w:rsid w:val="001D6851"/>
    <w:rsid w:val="001D7249"/>
    <w:rsid w:val="001F5B19"/>
    <w:rsid w:val="00224080"/>
    <w:rsid w:val="002366B9"/>
    <w:rsid w:val="00244BBB"/>
    <w:rsid w:val="002D3E5B"/>
    <w:rsid w:val="003029DD"/>
    <w:rsid w:val="00364FC2"/>
    <w:rsid w:val="003E5BC2"/>
    <w:rsid w:val="003F17D7"/>
    <w:rsid w:val="004330EB"/>
    <w:rsid w:val="004426F8"/>
    <w:rsid w:val="004758C5"/>
    <w:rsid w:val="00495F82"/>
    <w:rsid w:val="00503514"/>
    <w:rsid w:val="0052792B"/>
    <w:rsid w:val="005428BC"/>
    <w:rsid w:val="005777B6"/>
    <w:rsid w:val="005B01F7"/>
    <w:rsid w:val="005D4AB6"/>
    <w:rsid w:val="005F6A9D"/>
    <w:rsid w:val="00603D5D"/>
    <w:rsid w:val="006368F1"/>
    <w:rsid w:val="00640C73"/>
    <w:rsid w:val="006504E8"/>
    <w:rsid w:val="006C7335"/>
    <w:rsid w:val="00716A94"/>
    <w:rsid w:val="00732D41"/>
    <w:rsid w:val="007360D9"/>
    <w:rsid w:val="00753884"/>
    <w:rsid w:val="00772B5A"/>
    <w:rsid w:val="00777044"/>
    <w:rsid w:val="007879FE"/>
    <w:rsid w:val="007C695A"/>
    <w:rsid w:val="007D3724"/>
    <w:rsid w:val="00815B36"/>
    <w:rsid w:val="00850ABD"/>
    <w:rsid w:val="008C2BAF"/>
    <w:rsid w:val="00950225"/>
    <w:rsid w:val="0095085D"/>
    <w:rsid w:val="00953896"/>
    <w:rsid w:val="009A4538"/>
    <w:rsid w:val="009F7D60"/>
    <w:rsid w:val="00A3134E"/>
    <w:rsid w:val="00A37A4B"/>
    <w:rsid w:val="00A639CD"/>
    <w:rsid w:val="00A84D02"/>
    <w:rsid w:val="00AB7D04"/>
    <w:rsid w:val="00AF159F"/>
    <w:rsid w:val="00B32355"/>
    <w:rsid w:val="00BC67E5"/>
    <w:rsid w:val="00C14A3D"/>
    <w:rsid w:val="00C200FE"/>
    <w:rsid w:val="00C35F4B"/>
    <w:rsid w:val="00C965CE"/>
    <w:rsid w:val="00CC2721"/>
    <w:rsid w:val="00D5282D"/>
    <w:rsid w:val="00DC64D5"/>
    <w:rsid w:val="00E15AD7"/>
    <w:rsid w:val="00E84865"/>
    <w:rsid w:val="00E97F82"/>
    <w:rsid w:val="00EB6C81"/>
    <w:rsid w:val="00EF5745"/>
    <w:rsid w:val="00F425F0"/>
    <w:rsid w:val="00FC0A8E"/>
    <w:rsid w:val="00FF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941FC"/>
  <w15:chartTrackingRefBased/>
  <w15:docId w15:val="{768A8024-4A58-4958-96A6-37B56D91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F7D60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caps/>
      <w:kern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38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7D60"/>
    <w:rPr>
      <w:rFonts w:ascii="Arial" w:eastAsia="SimSun" w:hAnsi="Arial" w:cs="Arial"/>
      <w:b/>
      <w:bCs/>
      <w:caps/>
      <w:kern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2D3E5B"/>
    <w:pPr>
      <w:ind w:left="720"/>
      <w:contextualSpacing/>
    </w:pPr>
  </w:style>
  <w:style w:type="table" w:styleId="TableGrid">
    <w:name w:val="Table Grid"/>
    <w:basedOn w:val="TableNormal"/>
    <w:uiPriority w:val="39"/>
    <w:rsid w:val="00124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538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953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389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15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A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A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A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A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A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E5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BC2"/>
  </w:style>
  <w:style w:type="paragraph" w:styleId="Footer">
    <w:name w:val="footer"/>
    <w:basedOn w:val="Normal"/>
    <w:link w:val="FooterChar"/>
    <w:uiPriority w:val="99"/>
    <w:unhideWhenUsed/>
    <w:rsid w:val="003E5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BC2"/>
  </w:style>
  <w:style w:type="paragraph" w:customStyle="1" w:styleId="Endofdocument-Annex">
    <w:name w:val="[End of document - Annex]"/>
    <w:basedOn w:val="Normal"/>
    <w:rsid w:val="004758C5"/>
    <w:pPr>
      <w:spacing w:after="0" w:line="240" w:lineRule="auto"/>
      <w:ind w:left="5534"/>
    </w:pPr>
    <w:rPr>
      <w:rFonts w:ascii="Arial" w:eastAsia="Times New Roman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export/sites/www/standards/en/pdf/07-07-01.pdf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wipo.int/export/sites/www/standards/en/pdf/07-02-06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po.int/export/sites/www/standards/en/pdf/07-02-02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wipo.int/standards/en/part_0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po.int/standards/en/part_03_standard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3869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CWS/7/24 Annex (in English)</vt:lpstr>
    </vt:vector>
  </TitlesOfParts>
  <Company>World Intellectual Property Organization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CWS/7/24 Annex (in English)</dc:title>
  <dc:subject>DRAFT QUESTIONNAIRE ON NUMBERING SYSTEMS USED BY INDUSTRIAL PROPERTY OFFICES</dc:subject>
  <dc:creator>WIPO</dc:creator>
  <cp:keywords>CWS, WIPO</cp:keywords>
  <dc:description/>
  <cp:lastModifiedBy>DRAKE Sophie</cp:lastModifiedBy>
  <cp:revision>28</cp:revision>
  <dcterms:created xsi:type="dcterms:W3CDTF">2019-05-09T09:52:00Z</dcterms:created>
  <dcterms:modified xsi:type="dcterms:W3CDTF">2019-05-21T07:09:00Z</dcterms:modified>
</cp:coreProperties>
</file>