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5A014D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660DA8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26AD7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168EF4E9" wp14:editId="05563B9B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D87F7F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26D305B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94D3815" w14:textId="77777777"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E4245">
              <w:rPr>
                <w:rFonts w:ascii="Arial Black" w:hAnsi="Arial Black"/>
                <w:caps/>
                <w:sz w:val="15"/>
              </w:rPr>
              <w:t>26</w:t>
            </w:r>
          </w:p>
        </w:tc>
      </w:tr>
      <w:tr w:rsidR="008B2CC1" w:rsidRPr="001832A6" w14:paraId="7635E72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E4EBC5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2E4245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40D5B8F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CF2272E" w14:textId="1B1CFCFC" w:rsidR="008B2CC1" w:rsidRPr="0090731E" w:rsidRDefault="008B2CC1" w:rsidP="00384EB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384EB0">
              <w:rPr>
                <w:rFonts w:ascii="Arial Black" w:hAnsi="Arial Black"/>
                <w:caps/>
                <w:sz w:val="15"/>
              </w:rPr>
              <w:t>SEPTEMBER 3</w:t>
            </w:r>
            <w:r w:rsidR="002E4245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226EBB2" w14:textId="77777777" w:rsidR="008B2CC1" w:rsidRPr="008B2CC1" w:rsidRDefault="008B2CC1" w:rsidP="008B2CC1"/>
    <w:p w14:paraId="0A2CFC6F" w14:textId="77777777" w:rsidR="008B2CC1" w:rsidRPr="008B2CC1" w:rsidRDefault="008B2CC1" w:rsidP="008B2CC1"/>
    <w:p w14:paraId="7ADCEFF5" w14:textId="77777777" w:rsidR="008B2CC1" w:rsidRPr="008B2CC1" w:rsidRDefault="008B2CC1" w:rsidP="008B2CC1"/>
    <w:p w14:paraId="08EE8EB5" w14:textId="77777777" w:rsidR="008B2CC1" w:rsidRPr="008B2CC1" w:rsidRDefault="008B2CC1" w:rsidP="008B2CC1"/>
    <w:p w14:paraId="42E55D3E" w14:textId="77777777" w:rsidR="008B2CC1" w:rsidRPr="008B2CC1" w:rsidRDefault="008B2CC1" w:rsidP="008B2CC1"/>
    <w:p w14:paraId="7436E2CB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78A78CB0" w14:textId="77777777" w:rsidR="003845C1" w:rsidRDefault="003845C1" w:rsidP="003845C1"/>
    <w:p w14:paraId="4ECD4162" w14:textId="77777777" w:rsidR="003845C1" w:rsidRDefault="003845C1" w:rsidP="003845C1"/>
    <w:p w14:paraId="335239C6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14:paraId="747F2D5B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14:paraId="4DFBE063" w14:textId="77777777" w:rsidR="008B2CC1" w:rsidRPr="008B2CC1" w:rsidRDefault="008B2CC1" w:rsidP="008B2CC1"/>
    <w:p w14:paraId="52DC1832" w14:textId="77777777" w:rsidR="008B2CC1" w:rsidRPr="008B2CC1" w:rsidRDefault="008B2CC1" w:rsidP="008B2CC1"/>
    <w:p w14:paraId="60991506" w14:textId="77777777" w:rsidR="008B2CC1" w:rsidRPr="008B2CC1" w:rsidRDefault="008B2CC1" w:rsidP="008B2CC1"/>
    <w:p w14:paraId="6BC85F5E" w14:textId="312BD9B9" w:rsidR="008B2CC1" w:rsidRPr="003845C1" w:rsidRDefault="002E4245" w:rsidP="008B2CC1">
      <w:pPr>
        <w:rPr>
          <w:caps/>
          <w:sz w:val="24"/>
        </w:rPr>
      </w:pPr>
      <w:bookmarkStart w:id="3" w:name="TitleOfDoc"/>
      <w:bookmarkStart w:id="4" w:name="_GoBack"/>
      <w:bookmarkEnd w:id="3"/>
      <w:bookmarkEnd w:id="4"/>
      <w:r>
        <w:rPr>
          <w:caps/>
          <w:sz w:val="24"/>
        </w:rPr>
        <w:t>REPORT ON TASK NO.55 BY THE NAME STANDARDIZATION TASK FORCE</w:t>
      </w:r>
    </w:p>
    <w:p w14:paraId="00FF9156" w14:textId="015BAEF2" w:rsidR="008B2CC1" w:rsidRDefault="008B2CC1" w:rsidP="008B2CC1"/>
    <w:p w14:paraId="67775134" w14:textId="77777777" w:rsidR="008B2CC1" w:rsidRPr="008B2CC1" w:rsidRDefault="002E4245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Name Standardization Task Force</w:t>
      </w:r>
    </w:p>
    <w:p w14:paraId="6773243C" w14:textId="77777777" w:rsidR="00AC205C" w:rsidRPr="00B96D3F" w:rsidRDefault="00AC205C">
      <w:pPr>
        <w:rPr>
          <w:szCs w:val="22"/>
        </w:rPr>
      </w:pPr>
    </w:p>
    <w:p w14:paraId="47421020" w14:textId="77777777" w:rsidR="000F5E56" w:rsidRPr="00B96D3F" w:rsidRDefault="000F5E56">
      <w:pPr>
        <w:rPr>
          <w:szCs w:val="22"/>
        </w:rPr>
      </w:pPr>
    </w:p>
    <w:p w14:paraId="391E579C" w14:textId="297AA0AA" w:rsidR="002372BE" w:rsidRPr="00B96D3F" w:rsidRDefault="002372BE" w:rsidP="002372BE">
      <w:pPr>
        <w:rPr>
          <w:i/>
          <w:caps/>
          <w:szCs w:val="22"/>
        </w:rPr>
      </w:pPr>
    </w:p>
    <w:p w14:paraId="607271CC" w14:textId="77777777" w:rsidR="00B96D3F" w:rsidRPr="00B96D3F" w:rsidRDefault="00B96D3F" w:rsidP="002372BE">
      <w:pPr>
        <w:rPr>
          <w:i/>
          <w:caps/>
          <w:szCs w:val="22"/>
        </w:rPr>
      </w:pPr>
    </w:p>
    <w:p w14:paraId="5C13C088" w14:textId="77777777" w:rsidR="002372BE" w:rsidRPr="00B96D3F" w:rsidRDefault="002372BE" w:rsidP="002372BE">
      <w:pPr>
        <w:rPr>
          <w:i/>
          <w:caps/>
          <w:szCs w:val="22"/>
        </w:rPr>
      </w:pPr>
    </w:p>
    <w:p w14:paraId="7CCDF878" w14:textId="77777777" w:rsidR="002E4245" w:rsidRPr="00510549" w:rsidRDefault="002E4245" w:rsidP="002E4245">
      <w:pPr>
        <w:pStyle w:val="Heading2"/>
        <w:rPr>
          <w:rFonts w:eastAsia="Malgun Gothic"/>
          <w:szCs w:val="22"/>
        </w:rPr>
      </w:pPr>
      <w:r w:rsidRPr="00510549">
        <w:rPr>
          <w:rFonts w:eastAsia="Malgun Gothic"/>
          <w:caps w:val="0"/>
          <w:szCs w:val="22"/>
        </w:rPr>
        <w:t>BACKGROUND</w:t>
      </w:r>
    </w:p>
    <w:p w14:paraId="04C21659" w14:textId="77777777" w:rsidR="002E4245" w:rsidRPr="00510549" w:rsidRDefault="002E4245" w:rsidP="002E4245">
      <w:pPr>
        <w:pStyle w:val="ONUME"/>
        <w:numPr>
          <w:ilvl w:val="0"/>
          <w:numId w:val="0"/>
        </w:numPr>
        <w:rPr>
          <w:rFonts w:eastAsia="Malgun Gothic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10549">
        <w:t xml:space="preserve">The Committee on WIPO Standards (CWS), at its fifth session held in Geneva from May 29 to June 2, 2017, created </w:t>
      </w:r>
      <w:r w:rsidRPr="00510549">
        <w:rPr>
          <w:rFonts w:eastAsia="Malgun Gothic"/>
        </w:rPr>
        <w:t>Task No. 55</w:t>
      </w:r>
      <w:r>
        <w:rPr>
          <w:rFonts w:eastAsia="Malgun Gothic"/>
        </w:rPr>
        <w:t>:</w:t>
      </w:r>
    </w:p>
    <w:p w14:paraId="24E00676" w14:textId="77777777" w:rsidR="002E4245" w:rsidRPr="00510549" w:rsidRDefault="002E4245" w:rsidP="002E4245">
      <w:pPr>
        <w:pStyle w:val="ONUME"/>
        <w:numPr>
          <w:ilvl w:val="0"/>
          <w:numId w:val="0"/>
        </w:numPr>
        <w:ind w:left="567"/>
        <w:rPr>
          <w:rFonts w:eastAsia="Malgun Gothic"/>
        </w:rPr>
      </w:pPr>
      <w:r w:rsidRPr="00510549">
        <w:rPr>
          <w:rFonts w:eastAsia="Malgun Gothic"/>
        </w:rPr>
        <w:t>“Envisaging developing a WIPO standard assisting Industrial Property Offices (IPOs) in providing better “quality at source” in relation to applicant name:</w:t>
      </w:r>
    </w:p>
    <w:p w14:paraId="4164A433" w14:textId="77777777" w:rsidR="002E4245" w:rsidRDefault="002E4245" w:rsidP="002E4245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</w:rPr>
      </w:pPr>
      <w:r w:rsidRPr="00510549">
        <w:rPr>
          <w:rFonts w:eastAsia="Malgun Gothic"/>
        </w:rPr>
        <w:t>conduct a survey on the use of the identifiers for applicants by IPOs and on the</w:t>
      </w:r>
      <w:r>
        <w:rPr>
          <w:rFonts w:eastAsia="Malgun Gothic"/>
        </w:rPr>
        <w:t xml:space="preserve"> </w:t>
      </w:r>
      <w:r w:rsidRPr="00510549">
        <w:rPr>
          <w:rFonts w:eastAsia="Malgun Gothic"/>
        </w:rPr>
        <w:t>problems, which might be associated with it; and</w:t>
      </w:r>
    </w:p>
    <w:p w14:paraId="4CFC0F5E" w14:textId="77777777" w:rsidR="002E4245" w:rsidRPr="00510549" w:rsidRDefault="002E4245" w:rsidP="002E4245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</w:rPr>
      </w:pPr>
      <w:proofErr w:type="gramStart"/>
      <w:r w:rsidRPr="00510549">
        <w:rPr>
          <w:rFonts w:eastAsia="Malgun Gothic"/>
        </w:rPr>
        <w:t>prepare</w:t>
      </w:r>
      <w:proofErr w:type="gramEnd"/>
      <w:r w:rsidRPr="00510549">
        <w:rPr>
          <w:rFonts w:eastAsia="Malgun Gothic"/>
        </w:rPr>
        <w:t xml:space="preserve"> a proposal for future actions aimed at the standardization of applicant names in IP documents and present it for consideration by the CWS.”</w:t>
      </w:r>
    </w:p>
    <w:p w14:paraId="7CE676FD" w14:textId="77777777" w:rsidR="00EE1852" w:rsidRDefault="002E4245" w:rsidP="002E4245">
      <w:pPr>
        <w:rPr>
          <w:rFonts w:eastAsia="Malgun Gothic"/>
        </w:rPr>
      </w:pPr>
      <w:r w:rsidRPr="00510549">
        <w:rPr>
          <w:rFonts w:eastAsia="Malgun Gothic"/>
        </w:rPr>
        <w:t xml:space="preserve">(See document CWS/5/14, CWS/5/14 ADD and paragraphs 82 to 85 and 116(e) of </w:t>
      </w:r>
      <w:r w:rsidRPr="00510549">
        <w:t>document CWS/5/22</w:t>
      </w:r>
      <w:r w:rsidR="00E809D9">
        <w:t>.</w:t>
      </w:r>
      <w:r w:rsidRPr="00510549">
        <w:rPr>
          <w:rFonts w:eastAsia="Malgun Gothic"/>
        </w:rPr>
        <w:t>)</w:t>
      </w:r>
    </w:p>
    <w:p w14:paraId="306FD30E" w14:textId="77777777" w:rsidR="00CB0C21" w:rsidRDefault="00CB0C21" w:rsidP="002E4245">
      <w:pPr>
        <w:rPr>
          <w:rFonts w:eastAsia="Malgun Gothic"/>
        </w:rPr>
        <w:sectPr w:rsidR="00CB0C21" w:rsidSect="002E424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007F66" w14:textId="3D414388" w:rsidR="002372BE" w:rsidRDefault="002E4245" w:rsidP="002E4245">
      <w:pPr>
        <w:pStyle w:val="ONUME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10549">
        <w:t>The CWS also established the Name Standardization Task Force (NSTF) to carry out Task</w:t>
      </w:r>
      <w:r w:rsidR="00E809D9">
        <w:t xml:space="preserve"> No.55</w:t>
      </w:r>
      <w:r w:rsidRPr="00510549">
        <w:t xml:space="preserve">, and designated </w:t>
      </w:r>
      <w:r w:rsidRPr="00510549">
        <w:rPr>
          <w:rFonts w:eastAsia="Malgun Gothic"/>
        </w:rPr>
        <w:t xml:space="preserve">the Korean Intellectual Property Office (KIPO) and the International Bureau </w:t>
      </w:r>
      <w:r w:rsidRPr="00510549">
        <w:t>as co-leaders of the Task Force</w:t>
      </w:r>
      <w:r>
        <w:t>; and requested t</w:t>
      </w:r>
      <w:r w:rsidRPr="00510549">
        <w:t>he Task Force to</w:t>
      </w:r>
      <w:r>
        <w:t>:</w:t>
      </w:r>
      <w:r w:rsidRPr="00510549">
        <w:t xml:space="preserve"> </w:t>
      </w:r>
    </w:p>
    <w:p w14:paraId="2724588D" w14:textId="77777777" w:rsidR="002E4245" w:rsidRPr="007F296E" w:rsidRDefault="002E4245" w:rsidP="007F296E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</w:pPr>
      <w:r w:rsidRPr="00510549">
        <w:t xml:space="preserve">prepare a questionnaire to carry out the survey on the use of the identifiers for applicants by IPOs and present it for consideration by the CWS at its sixth session; </w:t>
      </w:r>
      <w:r w:rsidRPr="007F296E">
        <w:t>and</w:t>
      </w:r>
    </w:p>
    <w:p w14:paraId="3865F3A9" w14:textId="77777777" w:rsidR="002E4245" w:rsidRPr="00510549" w:rsidRDefault="002E4245" w:rsidP="002E4245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  <w:jc w:val="both"/>
      </w:pPr>
      <w:proofErr w:type="gramStart"/>
      <w:r w:rsidRPr="00510549">
        <w:t>prepare</w:t>
      </w:r>
      <w:proofErr w:type="gramEnd"/>
      <w:r w:rsidRPr="00510549">
        <w:t>, on the basis of the survey results, the proposal for further actions and present it for consideration by the CWS at its seventh session to be held in 2019.</w:t>
      </w:r>
    </w:p>
    <w:p w14:paraId="3A417D73" w14:textId="6330DA5E" w:rsidR="002E4245" w:rsidRPr="00510549" w:rsidRDefault="002E4245" w:rsidP="002E4245">
      <w:pPr>
        <w:pStyle w:val="ONUME"/>
        <w:numPr>
          <w:ilvl w:val="0"/>
          <w:numId w:val="0"/>
        </w:numPr>
      </w:pPr>
      <w:r w:rsidRPr="00510549">
        <w:t>(See paragraphs 86 to 88 of document CWS/5/22</w:t>
      </w:r>
      <w:r w:rsidR="00E809D9">
        <w:t>.</w:t>
      </w:r>
      <w:r w:rsidRPr="00510549">
        <w:t>)</w:t>
      </w:r>
    </w:p>
    <w:p w14:paraId="7D76838F" w14:textId="4DF455AB" w:rsidR="002E4245" w:rsidRPr="00510549" w:rsidRDefault="002E4245" w:rsidP="002E4245"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510549">
        <w:rPr>
          <w:rFonts w:eastAsia="Malgun Gothic"/>
        </w:rPr>
        <w:t>The Task Force commenced its business from September 2017 and currently the IP</w:t>
      </w:r>
      <w:r w:rsidR="00E809D9">
        <w:rPr>
          <w:rFonts w:eastAsia="Malgun Gothic"/>
        </w:rPr>
        <w:t>Os</w:t>
      </w:r>
      <w:r w:rsidRPr="00510549">
        <w:rPr>
          <w:rFonts w:eastAsia="Malgun Gothic"/>
        </w:rPr>
        <w:t xml:space="preserve"> </w:t>
      </w:r>
      <w:r w:rsidR="00E809D9">
        <w:rPr>
          <w:rFonts w:eastAsia="Malgun Gothic"/>
        </w:rPr>
        <w:t>from the following countries</w:t>
      </w:r>
      <w:r w:rsidRPr="00510549">
        <w:rPr>
          <w:rFonts w:eastAsia="Malgun Gothic"/>
        </w:rPr>
        <w:t xml:space="preserve"> participate in discussion: </w:t>
      </w:r>
      <w:r w:rsidRPr="00510549">
        <w:t xml:space="preserve">BE, CL, CN, DE, GB, JP, </w:t>
      </w:r>
      <w:proofErr w:type="gramStart"/>
      <w:r w:rsidR="00565401">
        <w:t>KR</w:t>
      </w:r>
      <w:proofErr w:type="gramEnd"/>
      <w:r w:rsidR="00565401">
        <w:t xml:space="preserve">, </w:t>
      </w:r>
      <w:r w:rsidRPr="00510549">
        <w:t xml:space="preserve">PT and RU as well as </w:t>
      </w:r>
      <w:r w:rsidR="00E809D9">
        <w:t>the co-leaders</w:t>
      </w:r>
      <w:r w:rsidRPr="00510549">
        <w:t>.</w:t>
      </w:r>
    </w:p>
    <w:p w14:paraId="46A1FC89" w14:textId="6244F215" w:rsidR="002E4245" w:rsidRPr="007F296E" w:rsidRDefault="00FE56A8">
      <w:pPr>
        <w:pStyle w:val="Heading2"/>
      </w:pPr>
      <w:r w:rsidRPr="007F296E">
        <w:rPr>
          <w:caps w:val="0"/>
        </w:rPr>
        <w:t>DISCUSSIONS AND OUTCOMES</w:t>
      </w:r>
    </w:p>
    <w:p w14:paraId="4F61E9B6" w14:textId="3596AF14" w:rsidR="002E4245" w:rsidRDefault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="00B26FBD">
        <w:rPr>
          <w:rFonts w:eastAsia="Malgun Gothic"/>
        </w:rPr>
        <w:t>In accordance with the request by the</w:t>
      </w:r>
      <w:r w:rsidR="00792EB7">
        <w:rPr>
          <w:rFonts w:eastAsia="Malgun Gothic"/>
        </w:rPr>
        <w:t xml:space="preserve"> CWS, the Task Force worked </w:t>
      </w:r>
      <w:r w:rsidR="00B26FBD">
        <w:rPr>
          <w:rFonts w:eastAsia="Malgun Gothic"/>
        </w:rPr>
        <w:t xml:space="preserve">to prepare a questionnaire regarding </w:t>
      </w:r>
      <w:r w:rsidR="00B26FBD" w:rsidRPr="00510549">
        <w:t>the use of the identifiers for applicants by IPOs</w:t>
      </w:r>
      <w:r w:rsidR="00B26FBD">
        <w:t xml:space="preserve">.  The Task Force noted that the idea </w:t>
      </w:r>
      <w:r>
        <w:rPr>
          <w:rFonts w:eastAsia="Malgun Gothic"/>
        </w:rPr>
        <w:t>to</w:t>
      </w:r>
      <w:r w:rsidRPr="00510549">
        <w:rPr>
          <w:rFonts w:eastAsia="Malgun Gothic"/>
        </w:rPr>
        <w:t xml:space="preserve"> conduct a survey on the </w:t>
      </w:r>
      <w:r w:rsidR="00E809D9">
        <w:rPr>
          <w:rFonts w:eastAsia="Malgun Gothic"/>
        </w:rPr>
        <w:t>u</w:t>
      </w:r>
      <w:r w:rsidRPr="00510549">
        <w:rPr>
          <w:rFonts w:eastAsia="Malgun Gothic"/>
        </w:rPr>
        <w:t>se of the</w:t>
      </w:r>
      <w:r w:rsidR="00E809D9">
        <w:rPr>
          <w:rFonts w:eastAsia="Malgun Gothic"/>
        </w:rPr>
        <w:t xml:space="preserve"> i</w:t>
      </w:r>
      <w:r w:rsidRPr="00510549">
        <w:rPr>
          <w:rFonts w:eastAsia="Malgun Gothic"/>
        </w:rPr>
        <w:t>dentifiers</w:t>
      </w:r>
      <w:r w:rsidR="00E809D9">
        <w:rPr>
          <w:rFonts w:eastAsia="Malgun Gothic"/>
        </w:rPr>
        <w:t xml:space="preserve"> was based on the outcome of </w:t>
      </w:r>
      <w:r>
        <w:rPr>
          <w:rFonts w:eastAsia="Malgun Gothic"/>
        </w:rPr>
        <w:t xml:space="preserve">the </w:t>
      </w:r>
      <w:r w:rsidRPr="00510549">
        <w:rPr>
          <w:rFonts w:eastAsia="Malgun Gothic"/>
        </w:rPr>
        <w:t xml:space="preserve">WIPO Standards Workshop on Applicant Name Standardization </w:t>
      </w:r>
      <w:r w:rsidR="003E1BC3">
        <w:rPr>
          <w:rFonts w:eastAsia="Malgun Gothic"/>
        </w:rPr>
        <w:t xml:space="preserve">which was held in 2016 </w:t>
      </w:r>
      <w:r w:rsidRPr="00510549">
        <w:rPr>
          <w:rFonts w:eastAsia="Malgun Gothic"/>
        </w:rPr>
        <w:t>(see</w:t>
      </w:r>
      <w:r w:rsidR="00E809D9">
        <w:rPr>
          <w:rFonts w:eastAsia="Malgun Gothic"/>
        </w:rPr>
        <w:t xml:space="preserve"> document of</w:t>
      </w:r>
      <w:r w:rsidRPr="00510549">
        <w:rPr>
          <w:rFonts w:eastAsia="Malgun Gothic"/>
        </w:rPr>
        <w:t xml:space="preserve"> </w:t>
      </w:r>
      <w:hyperlink r:id="rId10" w:history="1">
        <w:r w:rsidRPr="00A554DD">
          <w:rPr>
            <w:rStyle w:val="Hyperlink"/>
            <w:rFonts w:eastAsia="Malgun Gothic"/>
          </w:rPr>
          <w:t>CWS/WK/GE/16/ROUND TABLE 3</w:t>
        </w:r>
      </w:hyperlink>
      <w:r w:rsidRPr="00510549">
        <w:rPr>
          <w:rFonts w:eastAsia="Malgun Gothic"/>
        </w:rPr>
        <w:t>).</w:t>
      </w:r>
    </w:p>
    <w:p w14:paraId="7A4FD211" w14:textId="77777777" w:rsidR="002E4245" w:rsidRDefault="002E4245" w:rsidP="002E4245">
      <w:pPr>
        <w:rPr>
          <w:rFonts w:eastAsia="Malgun Gothic"/>
        </w:rPr>
      </w:pPr>
    </w:p>
    <w:p w14:paraId="633AC60B" w14:textId="062F2AA2" w:rsidR="002E4245" w:rsidRPr="00510549" w:rsidRDefault="002E4245" w:rsidP="002E4245">
      <w:pPr>
        <w:rPr>
          <w:rFonts w:eastAsia="Malgun Gothic"/>
          <w:b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510549">
        <w:rPr>
          <w:rFonts w:eastAsia="Malgun Gothic"/>
        </w:rPr>
        <w:t xml:space="preserve">In order to prepare the draft questionnaire, the Task Force carried </w:t>
      </w:r>
      <w:r>
        <w:rPr>
          <w:rFonts w:eastAsia="Malgun Gothic"/>
        </w:rPr>
        <w:t>out three</w:t>
      </w:r>
      <w:r w:rsidRPr="00510549">
        <w:rPr>
          <w:rFonts w:eastAsia="Malgun Gothic"/>
        </w:rPr>
        <w:t xml:space="preserve"> rounds of discussions</w:t>
      </w:r>
      <w:r>
        <w:rPr>
          <w:rFonts w:eastAsia="Malgun Gothic"/>
        </w:rPr>
        <w:t xml:space="preserve">.  </w:t>
      </w:r>
      <w:r w:rsidR="00B26FBD">
        <w:rPr>
          <w:rFonts w:eastAsia="Malgun Gothic"/>
        </w:rPr>
        <w:t xml:space="preserve">During the </w:t>
      </w:r>
      <w:r w:rsidRPr="00510549">
        <w:rPr>
          <w:rFonts w:eastAsia="Malgun Gothic"/>
        </w:rPr>
        <w:t xml:space="preserve">Round 1 </w:t>
      </w:r>
      <w:r w:rsidR="00B26FBD">
        <w:rPr>
          <w:rFonts w:eastAsia="Malgun Gothic"/>
        </w:rPr>
        <w:t>discussion, the Task Force gathered its member Offices</w:t>
      </w:r>
      <w:r w:rsidRPr="00510549">
        <w:rPr>
          <w:rFonts w:eastAsia="Malgun Gothic"/>
        </w:rPr>
        <w:t xml:space="preserve">’ expectations regarding the scope of the survey and </w:t>
      </w:r>
      <w:r>
        <w:rPr>
          <w:rFonts w:eastAsia="Malgun Gothic"/>
        </w:rPr>
        <w:t xml:space="preserve">questionnaire </w:t>
      </w:r>
      <w:r w:rsidRPr="00510549">
        <w:rPr>
          <w:rFonts w:eastAsia="Malgun Gothic"/>
        </w:rPr>
        <w:t>structure</w:t>
      </w:r>
      <w:r>
        <w:rPr>
          <w:rFonts w:eastAsia="Malgun Gothic"/>
        </w:rPr>
        <w:t xml:space="preserve">.  </w:t>
      </w:r>
      <w:r w:rsidR="00B26FBD">
        <w:rPr>
          <w:rFonts w:eastAsia="Malgun Gothic"/>
        </w:rPr>
        <w:t xml:space="preserve">In </w:t>
      </w:r>
      <w:r w:rsidRPr="00510549">
        <w:rPr>
          <w:rFonts w:eastAsia="Malgun Gothic"/>
        </w:rPr>
        <w:t>Round 2</w:t>
      </w:r>
      <w:r w:rsidR="00B26FBD">
        <w:rPr>
          <w:rFonts w:eastAsia="Malgun Gothic"/>
        </w:rPr>
        <w:t xml:space="preserve">, </w:t>
      </w:r>
      <w:r w:rsidRPr="00510549">
        <w:rPr>
          <w:rFonts w:eastAsia="Malgun Gothic"/>
        </w:rPr>
        <w:t>the Task Force members</w:t>
      </w:r>
      <w:r w:rsidR="00B26FBD">
        <w:rPr>
          <w:rFonts w:eastAsia="Malgun Gothic"/>
        </w:rPr>
        <w:t xml:space="preserve"> started discussion on </w:t>
      </w:r>
      <w:r w:rsidRPr="00510549">
        <w:rPr>
          <w:rFonts w:eastAsia="Malgun Gothic"/>
        </w:rPr>
        <w:t>the initial draft, and Round 3 focused on improving the draft questionnaire.</w:t>
      </w:r>
    </w:p>
    <w:p w14:paraId="60CC752D" w14:textId="77777777" w:rsidR="002E4245" w:rsidRPr="002C59A8" w:rsidRDefault="002E4245" w:rsidP="002E4245">
      <w:pPr>
        <w:pStyle w:val="Heading3"/>
      </w:pPr>
      <w:r w:rsidRPr="002C59A8">
        <w:t>R</w:t>
      </w:r>
      <w:r>
        <w:t>ound</w:t>
      </w:r>
      <w:r w:rsidRPr="002C59A8">
        <w:t xml:space="preserve"> 1</w:t>
      </w:r>
    </w:p>
    <w:p w14:paraId="1EB82FBE" w14:textId="0C7E59F5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Considering the complexity of the issue to prepare the initial draft of the questionnaire, the Task Force members </w:t>
      </w:r>
      <w:r w:rsidR="001032ED">
        <w:rPr>
          <w:rFonts w:eastAsia="Malgun Gothic"/>
        </w:rPr>
        <w:t xml:space="preserve">started discussion by sharing their </w:t>
      </w:r>
      <w:r w:rsidRPr="002C59A8">
        <w:rPr>
          <w:rFonts w:eastAsia="Malgun Gothic"/>
        </w:rPr>
        <w:t xml:space="preserve">expectations regarding the scope of the survey, </w:t>
      </w:r>
      <w:r w:rsidR="001032ED">
        <w:rPr>
          <w:rFonts w:eastAsia="Malgun Gothic"/>
        </w:rPr>
        <w:t>and their view</w:t>
      </w:r>
      <w:r w:rsidR="00792EB7">
        <w:rPr>
          <w:rFonts w:eastAsia="Malgun Gothic"/>
        </w:rPr>
        <w:t>s</w:t>
      </w:r>
      <w:r w:rsidR="001032ED">
        <w:rPr>
          <w:rFonts w:eastAsia="Malgun Gothic"/>
        </w:rPr>
        <w:t xml:space="preserve"> on the </w:t>
      </w:r>
      <w:r w:rsidRPr="002C59A8">
        <w:rPr>
          <w:rFonts w:eastAsia="Malgun Gothic"/>
        </w:rPr>
        <w:t xml:space="preserve">main topics </w:t>
      </w:r>
      <w:r w:rsidR="001032ED">
        <w:rPr>
          <w:rFonts w:eastAsia="Malgun Gothic"/>
        </w:rPr>
        <w:t>and structure of the questionnaire</w:t>
      </w:r>
      <w:r w:rsidRPr="002C59A8">
        <w:rPr>
          <w:rFonts w:eastAsia="Malgun Gothic"/>
        </w:rPr>
        <w:t>.</w:t>
      </w:r>
    </w:p>
    <w:p w14:paraId="1B0C512F" w14:textId="77777777" w:rsidR="002E4245" w:rsidRPr="002C59A8" w:rsidRDefault="002E4245" w:rsidP="002E4245">
      <w:pPr>
        <w:rPr>
          <w:rFonts w:eastAsia="Malgun Gothic"/>
        </w:rPr>
      </w:pPr>
    </w:p>
    <w:p w14:paraId="429344A7" w14:textId="1D8CD8DA" w:rsidR="002E4245" w:rsidRPr="002C59A8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proofErr w:type="gramStart"/>
      <w:r w:rsidRPr="002C59A8">
        <w:rPr>
          <w:rFonts w:eastAsia="Malgun Gothic"/>
        </w:rPr>
        <w:t>The Russian Federal Service for Intellectual Property (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) commented </w:t>
      </w:r>
      <w:r>
        <w:rPr>
          <w:rFonts w:eastAsia="Malgun Gothic"/>
        </w:rPr>
        <w:t xml:space="preserve">that </w:t>
      </w:r>
      <w:r w:rsidRPr="002C59A8">
        <w:rPr>
          <w:rFonts w:eastAsia="Malgun Gothic"/>
        </w:rPr>
        <w:t xml:space="preserve">the questionnaire should help to </w:t>
      </w:r>
      <w:r w:rsidR="00B708FF">
        <w:rPr>
          <w:rFonts w:eastAsia="Malgun Gothic"/>
        </w:rPr>
        <w:t xml:space="preserve">collect information regarding </w:t>
      </w:r>
      <w:r w:rsidRPr="002C59A8">
        <w:rPr>
          <w:rFonts w:eastAsia="Malgun Gothic"/>
        </w:rPr>
        <w:t xml:space="preserve">the following questions: what “standardization of applicant’s names” means; which of the existing practices of “standardization of applicant’s names” is preferable from </w:t>
      </w:r>
      <w:r w:rsidR="00792EB7">
        <w:rPr>
          <w:rFonts w:eastAsia="Malgun Gothic"/>
        </w:rPr>
        <w:t xml:space="preserve">the </w:t>
      </w:r>
      <w:r w:rsidRPr="002C59A8">
        <w:rPr>
          <w:rFonts w:eastAsia="Malgun Gothic"/>
        </w:rPr>
        <w:t>IPO point of view; what the purpose of “standardization of applicant’s names” is; what the specifics of the use of standardized names of applicants in international data exchanges are; whether the IPO could disclose the names of the applicants standardized by the IPO; whether “standardization” is intended for internal use; how different approaches used in different countries could be combined; and whether a normative or procedural approach to standardization should be used for the names of applicants.</w:t>
      </w:r>
      <w:proofErr w:type="gramEnd"/>
    </w:p>
    <w:p w14:paraId="26BD8692" w14:textId="1116911A" w:rsidR="002E4245" w:rsidRPr="002C59A8" w:rsidRDefault="002E4245" w:rsidP="002E4245">
      <w:pPr>
        <w:pStyle w:val="Heading3"/>
        <w:rPr>
          <w:rFonts w:eastAsia="Malgun Gothic"/>
          <w:szCs w:val="22"/>
        </w:rPr>
      </w:pPr>
      <w:r w:rsidRPr="002C59A8">
        <w:rPr>
          <w:rFonts w:eastAsia="Malgun Gothic"/>
          <w:szCs w:val="22"/>
        </w:rPr>
        <w:t>R</w:t>
      </w:r>
      <w:r>
        <w:rPr>
          <w:rFonts w:eastAsia="Malgun Gothic"/>
          <w:szCs w:val="22"/>
        </w:rPr>
        <w:t xml:space="preserve">ound </w:t>
      </w:r>
      <w:r w:rsidRPr="002C59A8">
        <w:rPr>
          <w:rFonts w:eastAsia="Malgun Gothic"/>
          <w:szCs w:val="22"/>
        </w:rPr>
        <w:t>2</w:t>
      </w:r>
    </w:p>
    <w:p w14:paraId="7308D8F5" w14:textId="77777777" w:rsidR="008D7C7E" w:rsidRDefault="002E4245" w:rsidP="002E4245">
      <w:pPr>
        <w:rPr>
          <w:rFonts w:eastAsia="Malgun Gothic"/>
        </w:rPr>
        <w:sectPr w:rsidR="008D7C7E" w:rsidSect="002E4245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Task Force leaders prepared the initial draft questionnaire, which </w:t>
      </w:r>
      <w:r w:rsidR="00153FA0">
        <w:rPr>
          <w:rFonts w:eastAsia="Malgun Gothic"/>
        </w:rPr>
        <w:t xml:space="preserve">was </w:t>
      </w:r>
      <w:r w:rsidRPr="002C59A8">
        <w:rPr>
          <w:rFonts w:eastAsia="Malgun Gothic"/>
        </w:rPr>
        <w:t xml:space="preserve">based on the priorities listed in the </w:t>
      </w:r>
      <w:r w:rsidR="00153FA0">
        <w:rPr>
          <w:rFonts w:eastAsia="Malgun Gothic"/>
        </w:rPr>
        <w:t xml:space="preserve">document of </w:t>
      </w:r>
      <w:r w:rsidRPr="002C59A8">
        <w:rPr>
          <w:rFonts w:eastAsia="Malgun Gothic"/>
        </w:rPr>
        <w:t xml:space="preserve">Study </w:t>
      </w:r>
      <w:r w:rsidR="00153FA0">
        <w:rPr>
          <w:rFonts w:eastAsia="Malgun Gothic"/>
        </w:rPr>
        <w:t xml:space="preserve">on Applicant Name Standardization </w:t>
      </w:r>
      <w:r w:rsidRPr="002C59A8">
        <w:rPr>
          <w:rFonts w:eastAsia="Malgun Gothic"/>
        </w:rPr>
        <w:t>(</w:t>
      </w:r>
      <w:r w:rsidR="00153FA0">
        <w:rPr>
          <w:rFonts w:eastAsia="Malgun Gothic"/>
        </w:rPr>
        <w:t xml:space="preserve">see </w:t>
      </w:r>
      <w:r w:rsidRPr="002C59A8">
        <w:rPr>
          <w:rFonts w:eastAsia="Malgun Gothic"/>
        </w:rPr>
        <w:t xml:space="preserve">Annex to CWS/5/14) and the </w:t>
      </w:r>
      <w:r w:rsidR="00153FA0">
        <w:rPr>
          <w:rFonts w:eastAsia="Malgun Gothic"/>
        </w:rPr>
        <w:t>outcome of Round 1 discussion</w:t>
      </w:r>
      <w:r>
        <w:rPr>
          <w:rFonts w:eastAsia="Malgun Gothic"/>
        </w:rPr>
        <w:t xml:space="preserve">.  </w:t>
      </w:r>
      <w:r w:rsidRPr="002C59A8">
        <w:rPr>
          <w:rFonts w:eastAsia="Malgun Gothic"/>
        </w:rPr>
        <w:t>The initial draft questionnaire was composed of two parts</w:t>
      </w:r>
      <w:r>
        <w:rPr>
          <w:rFonts w:eastAsia="Malgun Gothic"/>
        </w:rPr>
        <w:t>;</w:t>
      </w:r>
      <w:r w:rsidRPr="002C59A8">
        <w:rPr>
          <w:rFonts w:eastAsia="Malgun Gothic"/>
        </w:rPr>
        <w:t xml:space="preserve"> the first part was related to identifiers for applicants and the second part was </w:t>
      </w:r>
      <w:r>
        <w:rPr>
          <w:rFonts w:eastAsia="Malgun Gothic"/>
        </w:rPr>
        <w:t xml:space="preserve">related to the expectations of the </w:t>
      </w:r>
      <w:r w:rsidRPr="002C59A8">
        <w:rPr>
          <w:rFonts w:eastAsia="Malgun Gothic"/>
        </w:rPr>
        <w:t>standardization efforts.</w:t>
      </w:r>
    </w:p>
    <w:p w14:paraId="6F273147" w14:textId="23CDE9AC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lastRenderedPageBreak/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="00153FA0">
        <w:t>T</w:t>
      </w:r>
      <w:r w:rsidR="00153FA0" w:rsidRPr="00220005">
        <w:t xml:space="preserve">he Intellectual Property Office of the United Kingdom (UK IPO) </w:t>
      </w:r>
      <w:r w:rsidRPr="002C59A8">
        <w:rPr>
          <w:rFonts w:eastAsia="Malgun Gothic"/>
        </w:rPr>
        <w:t xml:space="preserve">suggested dividing the first part into </w:t>
      </w:r>
      <w:r>
        <w:rPr>
          <w:rFonts w:eastAsia="Malgun Gothic"/>
        </w:rPr>
        <w:t>two</w:t>
      </w:r>
      <w:r w:rsidRPr="002C59A8">
        <w:rPr>
          <w:rFonts w:eastAsia="Malgun Gothic"/>
        </w:rPr>
        <w:t xml:space="preserve"> separate sections</w:t>
      </w:r>
      <w:r w:rsidR="00153FA0">
        <w:rPr>
          <w:rFonts w:eastAsia="Malgun Gothic"/>
        </w:rPr>
        <w:t>; t</w:t>
      </w:r>
      <w:r>
        <w:rPr>
          <w:rFonts w:eastAsia="Malgun Gothic"/>
        </w:rPr>
        <w:t>he</w:t>
      </w:r>
      <w:r w:rsidRPr="002C59A8">
        <w:rPr>
          <w:rFonts w:eastAsia="Malgun Gothic"/>
        </w:rPr>
        <w:t xml:space="preserve"> first section for the IPOs using or intending to use identifiers for applicants and the second section </w:t>
      </w:r>
      <w:r w:rsidR="00153FA0">
        <w:rPr>
          <w:rFonts w:eastAsia="Malgun Gothic"/>
        </w:rPr>
        <w:t>f</w:t>
      </w:r>
      <w:r w:rsidRPr="002C59A8">
        <w:rPr>
          <w:rFonts w:eastAsia="Malgun Gothic"/>
        </w:rPr>
        <w:t xml:space="preserve">or the IPOs </w:t>
      </w:r>
      <w:r>
        <w:rPr>
          <w:rFonts w:eastAsia="Malgun Gothic"/>
        </w:rPr>
        <w:t xml:space="preserve">which are </w:t>
      </w:r>
      <w:r w:rsidRPr="002C59A8">
        <w:rPr>
          <w:rFonts w:eastAsia="Malgun Gothic"/>
        </w:rPr>
        <w:t>not using identifiers for applicants</w:t>
      </w:r>
      <w:r>
        <w:rPr>
          <w:rFonts w:eastAsia="Malgun Gothic"/>
        </w:rPr>
        <w:t>.  The UK IPO</w:t>
      </w:r>
      <w:r w:rsidRPr="002C59A8">
        <w:rPr>
          <w:rFonts w:eastAsia="Malgun Gothic"/>
        </w:rPr>
        <w:t xml:space="preserve"> also suggested making some terminologies </w:t>
      </w:r>
      <w:r>
        <w:rPr>
          <w:rFonts w:eastAsia="Malgun Gothic"/>
        </w:rPr>
        <w:t xml:space="preserve">in </w:t>
      </w:r>
      <w:r w:rsidRPr="002C59A8">
        <w:rPr>
          <w:rFonts w:eastAsia="Malgun Gothic"/>
        </w:rPr>
        <w:t>the initial draft questionnaire clear</w:t>
      </w:r>
      <w:r w:rsidR="00153FA0">
        <w:rPr>
          <w:rFonts w:eastAsia="Malgun Gothic"/>
        </w:rPr>
        <w:t>er</w:t>
      </w:r>
      <w:r w:rsidRPr="002C59A8">
        <w:rPr>
          <w:rFonts w:eastAsia="Malgun Gothic"/>
        </w:rPr>
        <w:t xml:space="preserve"> and </w:t>
      </w:r>
      <w:r w:rsidR="00153FA0">
        <w:rPr>
          <w:rFonts w:eastAsia="Malgun Gothic"/>
        </w:rPr>
        <w:t xml:space="preserve">more </w:t>
      </w:r>
      <w:r w:rsidRPr="002C59A8">
        <w:rPr>
          <w:rFonts w:eastAsia="Malgun Gothic"/>
        </w:rPr>
        <w:t xml:space="preserve">accurate. </w:t>
      </w:r>
      <w:r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They </w:t>
      </w:r>
      <w:r>
        <w:rPr>
          <w:rFonts w:eastAsia="Malgun Gothic"/>
        </w:rPr>
        <w:t xml:space="preserve">were </w:t>
      </w:r>
      <w:r w:rsidRPr="002C59A8">
        <w:rPr>
          <w:rFonts w:eastAsia="Malgun Gothic"/>
        </w:rPr>
        <w:t>concerned</w:t>
      </w:r>
      <w:r>
        <w:rPr>
          <w:rFonts w:eastAsia="Malgun Gothic"/>
        </w:rPr>
        <w:t xml:space="preserve"> about</w:t>
      </w:r>
      <w:r w:rsidRPr="002C59A8">
        <w:rPr>
          <w:rFonts w:eastAsia="Malgun Gothic"/>
        </w:rPr>
        <w:t xml:space="preserve"> the options of the question, which asks what the perceived advantages of using </w:t>
      </w:r>
      <w:r w:rsidR="00153FA0">
        <w:rPr>
          <w:rFonts w:eastAsia="Malgun Gothic"/>
        </w:rPr>
        <w:t>a</w:t>
      </w:r>
      <w:r w:rsidRPr="002C59A8">
        <w:rPr>
          <w:rFonts w:eastAsia="Malgun Gothic"/>
        </w:rPr>
        <w:t>pplicant identifiers are</w:t>
      </w:r>
      <w:r>
        <w:rPr>
          <w:rFonts w:eastAsia="Malgun Gothic"/>
        </w:rPr>
        <w:t xml:space="preserve">.  </w:t>
      </w:r>
      <w:r w:rsidRPr="002C59A8">
        <w:rPr>
          <w:rFonts w:eastAsia="Malgun Gothic"/>
        </w:rPr>
        <w:t>Responding to the UK IPO’</w:t>
      </w:r>
      <w:r>
        <w:rPr>
          <w:rFonts w:eastAsia="Malgun Gothic"/>
        </w:rPr>
        <w:t>s</w:t>
      </w:r>
      <w:r w:rsidRPr="002C59A8">
        <w:rPr>
          <w:rFonts w:eastAsia="Malgun Gothic"/>
        </w:rPr>
        <w:t xml:space="preserve"> concern, the I</w:t>
      </w:r>
      <w:r>
        <w:rPr>
          <w:rFonts w:eastAsia="Malgun Gothic"/>
        </w:rPr>
        <w:t xml:space="preserve">nternational </w:t>
      </w:r>
      <w:r w:rsidRPr="002C59A8">
        <w:rPr>
          <w:rFonts w:eastAsia="Malgun Gothic"/>
        </w:rPr>
        <w:t>B</w:t>
      </w:r>
      <w:r>
        <w:rPr>
          <w:rFonts w:eastAsia="Malgun Gothic"/>
        </w:rPr>
        <w:t>ureau</w:t>
      </w:r>
      <w:r w:rsidRPr="002C59A8">
        <w:rPr>
          <w:rFonts w:eastAsia="Malgun Gothic"/>
        </w:rPr>
        <w:t xml:space="preserve"> proposed to </w:t>
      </w:r>
      <w:r>
        <w:rPr>
          <w:rFonts w:eastAsia="Malgun Gothic"/>
        </w:rPr>
        <w:t>keep</w:t>
      </w:r>
      <w:r w:rsidRPr="002C59A8">
        <w:rPr>
          <w:rFonts w:eastAsia="Malgun Gothic"/>
        </w:rPr>
        <w:t xml:space="preserve"> the question </w:t>
      </w:r>
      <w:r>
        <w:rPr>
          <w:rFonts w:eastAsia="Malgun Gothic"/>
        </w:rPr>
        <w:t xml:space="preserve">as is and keep </w:t>
      </w:r>
      <w:r w:rsidRPr="002C59A8">
        <w:rPr>
          <w:rFonts w:eastAsia="Malgun Gothic"/>
        </w:rPr>
        <w:t>the options as multiple choice with “Other” because the options were identified during the Workshop on Applicant Name Standardization.</w:t>
      </w:r>
    </w:p>
    <w:p w14:paraId="4D9A6C6D" w14:textId="77777777" w:rsidR="002372BE" w:rsidRPr="002C59A8" w:rsidRDefault="002372BE" w:rsidP="002E4245">
      <w:pPr>
        <w:rPr>
          <w:rFonts w:eastAsia="Malgun Gothic"/>
        </w:rPr>
      </w:pPr>
    </w:p>
    <w:p w14:paraId="383E6059" w14:textId="08A96BEE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Patent Document Group (PDG) suggested an additional option for the question which </w:t>
      </w:r>
      <w:r w:rsidR="003E1BC3">
        <w:rPr>
          <w:rFonts w:eastAsia="Malgun Gothic"/>
        </w:rPr>
        <w:t xml:space="preserve">would </w:t>
      </w:r>
      <w:r w:rsidRPr="002C59A8">
        <w:rPr>
          <w:rFonts w:eastAsia="Malgun Gothic"/>
        </w:rPr>
        <w:t xml:space="preserve">ask </w:t>
      </w:r>
      <w:r>
        <w:rPr>
          <w:rFonts w:eastAsia="Malgun Gothic"/>
        </w:rPr>
        <w:t xml:space="preserve">about </w:t>
      </w:r>
      <w:r w:rsidRPr="002C59A8">
        <w:rPr>
          <w:rFonts w:eastAsia="Malgun Gothic"/>
        </w:rPr>
        <w:t xml:space="preserve">the perceived advantages of using </w:t>
      </w:r>
      <w:r w:rsidR="003E1BC3">
        <w:rPr>
          <w:rFonts w:eastAsia="Malgun Gothic"/>
        </w:rPr>
        <w:t>a</w:t>
      </w:r>
      <w:r w:rsidRPr="002C59A8">
        <w:rPr>
          <w:rFonts w:eastAsia="Malgun Gothic"/>
        </w:rPr>
        <w:t>pplicant identifiers</w:t>
      </w:r>
      <w:r>
        <w:rPr>
          <w:rFonts w:eastAsia="Malgun Gothic"/>
        </w:rPr>
        <w:t xml:space="preserve">.  </w:t>
      </w:r>
      <w:r w:rsidRPr="002C59A8">
        <w:rPr>
          <w:rFonts w:eastAsia="Malgun Gothic"/>
        </w:rPr>
        <w:t>They also suggested clarifying the information source used for “dictionaries” of patentee names.</w:t>
      </w:r>
    </w:p>
    <w:p w14:paraId="4C030C80" w14:textId="77777777" w:rsidR="002E4245" w:rsidRPr="002C59A8" w:rsidRDefault="002E4245" w:rsidP="002E4245">
      <w:pPr>
        <w:rPr>
          <w:rFonts w:eastAsia="Malgun Gothic"/>
        </w:rPr>
      </w:pPr>
    </w:p>
    <w:p w14:paraId="2C035FFF" w14:textId="50020100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Japan Patent Office (JPO) and the UK IPO pointed out that the optional items, “State Regulator” and “international authority,” were unclear </w:t>
      </w:r>
      <w:r w:rsidR="00CF5C31">
        <w:rPr>
          <w:rFonts w:eastAsia="Malgun Gothic"/>
        </w:rPr>
        <w:t xml:space="preserve">with regard to </w:t>
      </w:r>
      <w:r w:rsidRPr="002C59A8">
        <w:rPr>
          <w:rFonts w:eastAsia="Malgun Gothic"/>
        </w:rPr>
        <w:t xml:space="preserve">the question </w:t>
      </w:r>
      <w:r w:rsidR="00CF5C31">
        <w:rPr>
          <w:rFonts w:eastAsia="Malgun Gothic"/>
        </w:rPr>
        <w:t xml:space="preserve">which refers to </w:t>
      </w:r>
      <w:r w:rsidRPr="002C59A8">
        <w:rPr>
          <w:rFonts w:eastAsia="Malgun Gothic"/>
        </w:rPr>
        <w:t>the approach to</w:t>
      </w:r>
      <w:r w:rsidR="00CF5C31">
        <w:rPr>
          <w:rFonts w:eastAsia="Malgun Gothic"/>
        </w:rPr>
        <w:t>wards</w:t>
      </w:r>
      <w:r w:rsidRPr="002C59A8">
        <w:rPr>
          <w:rFonts w:eastAsia="Malgun Gothic"/>
        </w:rPr>
        <w:t xml:space="preserve"> assigning identifiers</w:t>
      </w:r>
      <w:r>
        <w:rPr>
          <w:rFonts w:eastAsia="Malgun Gothic"/>
        </w:rPr>
        <w:t xml:space="preserve">.  </w:t>
      </w:r>
      <w:r w:rsidR="00357275">
        <w:rPr>
          <w:rFonts w:eastAsia="Malgun Gothic"/>
        </w:rPr>
        <w:t>To make it clearer, t</w:t>
      </w:r>
      <w:r w:rsidRPr="002C59A8">
        <w:rPr>
          <w:rFonts w:eastAsia="Malgun Gothic"/>
        </w:rPr>
        <w:t>hey suggested adding “Others” as an option to the question</w:t>
      </w:r>
      <w:r>
        <w:rPr>
          <w:rFonts w:eastAsia="Malgun Gothic"/>
        </w:rPr>
        <w:t xml:space="preserve">.  </w:t>
      </w:r>
      <w:r w:rsidR="00CF5C31">
        <w:rPr>
          <w:rFonts w:eastAsia="Malgun Gothic"/>
        </w:rPr>
        <w:t>T</w:t>
      </w:r>
      <w:r w:rsidRPr="002C59A8">
        <w:rPr>
          <w:rFonts w:eastAsia="Malgun Gothic"/>
        </w:rPr>
        <w:t xml:space="preserve">he JPO and the UK IPO </w:t>
      </w:r>
      <w:r w:rsidR="00CF5C31">
        <w:rPr>
          <w:rFonts w:eastAsia="Malgun Gothic"/>
        </w:rPr>
        <w:t xml:space="preserve">also noted </w:t>
      </w:r>
      <w:r w:rsidRPr="002C59A8">
        <w:rPr>
          <w:rFonts w:eastAsia="Malgun Gothic"/>
        </w:rPr>
        <w:t>the question</w:t>
      </w:r>
      <w:r w:rsidRPr="005E36C3">
        <w:rPr>
          <w:rFonts w:eastAsia="Malgun Gothic"/>
        </w:rPr>
        <w:t xml:space="preserve">, </w:t>
      </w:r>
      <w:r w:rsidRPr="008D7C7E">
        <w:rPr>
          <w:rFonts w:eastAsia="Malgun Gothic"/>
        </w:rPr>
        <w:t xml:space="preserve">which </w:t>
      </w:r>
      <w:r w:rsidR="00CF5C31" w:rsidRPr="008D7C7E">
        <w:rPr>
          <w:rFonts w:eastAsia="Malgun Gothic"/>
        </w:rPr>
        <w:t xml:space="preserve">refers to </w:t>
      </w:r>
      <w:r w:rsidRPr="008D7C7E">
        <w:rPr>
          <w:rFonts w:eastAsia="Malgun Gothic"/>
        </w:rPr>
        <w:t xml:space="preserve">how </w:t>
      </w:r>
      <w:r w:rsidR="00CF5C31" w:rsidRPr="008D7C7E">
        <w:rPr>
          <w:rFonts w:eastAsia="Malgun Gothic"/>
        </w:rPr>
        <w:t xml:space="preserve">various </w:t>
      </w:r>
      <w:r w:rsidRPr="008D7C7E">
        <w:rPr>
          <w:rFonts w:eastAsia="Malgun Gothic"/>
        </w:rPr>
        <w:t xml:space="preserve">management methods of applicants’ names </w:t>
      </w:r>
      <w:r w:rsidR="00CF5C31" w:rsidRPr="008D7C7E">
        <w:rPr>
          <w:rFonts w:eastAsia="Malgun Gothic"/>
        </w:rPr>
        <w:t xml:space="preserve">assigned </w:t>
      </w:r>
      <w:r w:rsidRPr="008D7C7E">
        <w:rPr>
          <w:rFonts w:eastAsia="Malgun Gothic"/>
        </w:rPr>
        <w:t xml:space="preserve">by different IPOs could </w:t>
      </w:r>
      <w:r w:rsidR="00F85424" w:rsidRPr="008D7C7E">
        <w:rPr>
          <w:rFonts w:eastAsia="Malgun Gothic"/>
        </w:rPr>
        <w:t xml:space="preserve">remain, </w:t>
      </w:r>
      <w:r w:rsidR="00CF5C31" w:rsidRPr="008D7C7E">
        <w:rPr>
          <w:rFonts w:eastAsia="Malgun Gothic"/>
        </w:rPr>
        <w:t xml:space="preserve">but </w:t>
      </w:r>
      <w:r w:rsidRPr="002C59A8">
        <w:rPr>
          <w:rFonts w:eastAsia="Malgun Gothic"/>
        </w:rPr>
        <w:t xml:space="preserve">required </w:t>
      </w:r>
      <w:r>
        <w:rPr>
          <w:rFonts w:eastAsia="Malgun Gothic"/>
        </w:rPr>
        <w:t xml:space="preserve">additional input from </w:t>
      </w:r>
      <w:r w:rsidRPr="002C59A8">
        <w:rPr>
          <w:rFonts w:eastAsia="Malgun Gothic"/>
        </w:rPr>
        <w:t>other IPOs.</w:t>
      </w:r>
    </w:p>
    <w:p w14:paraId="188676C8" w14:textId="77777777" w:rsidR="002E4245" w:rsidRPr="002C59A8" w:rsidRDefault="002E4245" w:rsidP="002E4245">
      <w:pPr>
        <w:rPr>
          <w:rFonts w:eastAsia="Malgun Gothic"/>
        </w:rPr>
      </w:pPr>
    </w:p>
    <w:p w14:paraId="79879285" w14:textId="6F7FF178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 suggested elaborating the meaning of “codes” for applicants</w:t>
      </w:r>
      <w:r>
        <w:rPr>
          <w:rFonts w:eastAsia="Malgun Gothic"/>
        </w:rPr>
        <w:t xml:space="preserve">.  </w:t>
      </w:r>
      <w:r w:rsidRPr="002C59A8">
        <w:rPr>
          <w:rFonts w:eastAsia="Malgun Gothic"/>
        </w:rPr>
        <w:t xml:space="preserve">In addition, 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 proposed to replace the phrase “the international data exchange” with “the international exchange of patent information” to solve the UK IPO’s concern</w:t>
      </w:r>
      <w:r>
        <w:rPr>
          <w:rFonts w:eastAsia="Malgun Gothic"/>
        </w:rPr>
        <w:t xml:space="preserve">.  </w:t>
      </w:r>
      <w:r w:rsidRPr="002C59A8">
        <w:rPr>
          <w:rFonts w:eastAsia="Malgun Gothic"/>
        </w:rPr>
        <w:t xml:space="preserve">Responding to the concern of the UK IPO and 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>, the I</w:t>
      </w:r>
      <w:r>
        <w:rPr>
          <w:rFonts w:eastAsia="Malgun Gothic"/>
        </w:rPr>
        <w:t xml:space="preserve">nternational </w:t>
      </w:r>
      <w:r w:rsidRPr="002C59A8">
        <w:rPr>
          <w:rFonts w:eastAsia="Malgun Gothic"/>
        </w:rPr>
        <w:t>B</w:t>
      </w:r>
      <w:r>
        <w:rPr>
          <w:rFonts w:eastAsia="Malgun Gothic"/>
        </w:rPr>
        <w:t>ureau</w:t>
      </w:r>
      <w:r w:rsidRPr="002C59A8">
        <w:rPr>
          <w:rFonts w:eastAsia="Malgun Gothic"/>
        </w:rPr>
        <w:t xml:space="preserve"> suggested replacing “the international data exchange” with “the exchange of patent information with other IP Offices.” </w:t>
      </w:r>
      <w:r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Regarding the question which asks </w:t>
      </w:r>
      <w:r>
        <w:rPr>
          <w:rFonts w:eastAsia="Malgun Gothic"/>
        </w:rPr>
        <w:t xml:space="preserve">about </w:t>
      </w:r>
      <w:r w:rsidRPr="002C59A8">
        <w:rPr>
          <w:rFonts w:eastAsia="Malgun Gothic"/>
        </w:rPr>
        <w:t xml:space="preserve">the approach to assigning identifiers, 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 </w:t>
      </w:r>
      <w:r>
        <w:rPr>
          <w:rFonts w:eastAsia="Malgun Gothic"/>
        </w:rPr>
        <w:t xml:space="preserve">suggested adding the following </w:t>
      </w:r>
      <w:r w:rsidRPr="002C59A8">
        <w:rPr>
          <w:rFonts w:eastAsia="Malgun Gothic"/>
        </w:rPr>
        <w:t>examples: “State Regulator, i.e.</w:t>
      </w:r>
      <w:r w:rsidR="006A1AB7">
        <w:rPr>
          <w:rFonts w:eastAsia="Malgun Gothic"/>
        </w:rPr>
        <w:t>,</w:t>
      </w:r>
      <w:r w:rsidRPr="002C59A8">
        <w:rPr>
          <w:rFonts w:eastAsia="Malgun Gothic"/>
        </w:rPr>
        <w:t xml:space="preserve"> any national Ministry or Governmental agency,” and “International authority, i.e</w:t>
      </w:r>
      <w:r>
        <w:rPr>
          <w:rFonts w:eastAsia="Malgun Gothic"/>
        </w:rPr>
        <w:t>.</w:t>
      </w:r>
      <w:r w:rsidR="006A1AB7">
        <w:rPr>
          <w:rFonts w:eastAsia="Malgun Gothic"/>
        </w:rPr>
        <w:t>,</w:t>
      </w:r>
      <w:r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WIPO.” </w:t>
      </w:r>
      <w:r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Finally, 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 proposed to remove the phrase “used by different IPOs” from the question, which asks how different management methods of applicants’ names by different IPOs could co-exist.</w:t>
      </w:r>
    </w:p>
    <w:p w14:paraId="610CFD8A" w14:textId="77777777" w:rsidR="002E4245" w:rsidRPr="002C59A8" w:rsidRDefault="002E4245" w:rsidP="002E4245">
      <w:pPr>
        <w:rPr>
          <w:rFonts w:eastAsia="Malgun Gothic"/>
        </w:rPr>
      </w:pPr>
    </w:p>
    <w:p w14:paraId="4A676F79" w14:textId="5199977A" w:rsidR="002E4245" w:rsidRPr="002C59A8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Regarding the question which asks how an </w:t>
      </w:r>
      <w:r>
        <w:rPr>
          <w:rFonts w:eastAsia="Malgun Gothic"/>
        </w:rPr>
        <w:t>IPO</w:t>
      </w:r>
      <w:r w:rsidRPr="002C59A8">
        <w:rPr>
          <w:rFonts w:eastAsia="Malgun Gothic"/>
        </w:rPr>
        <w:t xml:space="preserve"> ensures that an applicant has only one identifier, the Task Force leaders </w:t>
      </w:r>
      <w:r w:rsidR="006A1AB7">
        <w:rPr>
          <w:rFonts w:eastAsia="Malgun Gothic"/>
        </w:rPr>
        <w:t xml:space="preserve">suggested </w:t>
      </w:r>
      <w:r w:rsidR="00224E86">
        <w:rPr>
          <w:rFonts w:eastAsia="Malgun Gothic"/>
        </w:rPr>
        <w:t xml:space="preserve">adding </w:t>
      </w:r>
      <w:r w:rsidR="007F296E">
        <w:rPr>
          <w:rFonts w:eastAsia="Malgun Gothic"/>
        </w:rPr>
        <w:t>two</w:t>
      </w:r>
      <w:r w:rsidRPr="002C59A8">
        <w:rPr>
          <w:rFonts w:eastAsia="Malgun Gothic"/>
        </w:rPr>
        <w:t xml:space="preserve"> </w:t>
      </w:r>
      <w:r>
        <w:rPr>
          <w:rFonts w:eastAsia="Malgun Gothic"/>
        </w:rPr>
        <w:t xml:space="preserve">additional </w:t>
      </w:r>
      <w:r w:rsidRPr="002C59A8">
        <w:rPr>
          <w:rFonts w:eastAsia="Malgun Gothic"/>
        </w:rPr>
        <w:t>questions</w:t>
      </w:r>
      <w:r>
        <w:rPr>
          <w:rFonts w:eastAsia="Malgun Gothic"/>
        </w:rPr>
        <w:t xml:space="preserve">; </w:t>
      </w:r>
      <w:r w:rsidR="00224E86">
        <w:rPr>
          <w:rFonts w:eastAsia="Malgun Gothic"/>
        </w:rPr>
        <w:t>(a)</w:t>
      </w:r>
      <w:r w:rsidR="002104E4"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whether </w:t>
      </w:r>
      <w:r>
        <w:rPr>
          <w:rFonts w:eastAsia="Malgun Gothic"/>
        </w:rPr>
        <w:t>an IPO</w:t>
      </w:r>
      <w:r w:rsidRPr="002C59A8">
        <w:rPr>
          <w:rFonts w:eastAsia="Malgun Gothic"/>
        </w:rPr>
        <w:t xml:space="preserve"> considers a global identifier (GID) </w:t>
      </w:r>
      <w:r>
        <w:rPr>
          <w:rFonts w:eastAsia="Malgun Gothic"/>
        </w:rPr>
        <w:t xml:space="preserve">to be </w:t>
      </w:r>
      <w:r w:rsidRPr="002C59A8">
        <w:rPr>
          <w:rFonts w:eastAsia="Malgun Gothic"/>
        </w:rPr>
        <w:t xml:space="preserve">a good solution for applicant name standardization, </w:t>
      </w:r>
      <w:r w:rsidR="00224E86">
        <w:rPr>
          <w:rFonts w:eastAsia="Malgun Gothic"/>
        </w:rPr>
        <w:t>and (b)</w:t>
      </w:r>
      <w:r w:rsidR="002104E4">
        <w:rPr>
          <w:rFonts w:eastAsia="Malgun Gothic"/>
        </w:rPr>
        <w:t xml:space="preserve"> </w:t>
      </w:r>
      <w:r w:rsidRPr="002C59A8">
        <w:rPr>
          <w:rFonts w:eastAsia="Malgun Gothic"/>
        </w:rPr>
        <w:t xml:space="preserve">whether </w:t>
      </w:r>
      <w:r>
        <w:rPr>
          <w:rFonts w:eastAsia="Malgun Gothic"/>
        </w:rPr>
        <w:t>an IPO</w:t>
      </w:r>
      <w:r w:rsidRPr="002C59A8">
        <w:rPr>
          <w:rFonts w:eastAsia="Malgun Gothic"/>
        </w:rPr>
        <w:t xml:space="preserve"> uses (or plan</w:t>
      </w:r>
      <w:r>
        <w:rPr>
          <w:rFonts w:eastAsia="Malgun Gothic"/>
        </w:rPr>
        <w:t>s</w:t>
      </w:r>
      <w:r w:rsidRPr="002C59A8">
        <w:rPr>
          <w:rFonts w:eastAsia="Malgun Gothic"/>
        </w:rPr>
        <w:t xml:space="preserve"> to use) </w:t>
      </w:r>
      <w:r>
        <w:rPr>
          <w:rFonts w:eastAsia="Malgun Gothic"/>
        </w:rPr>
        <w:t xml:space="preserve">a </w:t>
      </w:r>
      <w:r w:rsidRPr="002C59A8">
        <w:rPr>
          <w:rFonts w:eastAsia="Malgun Gothic"/>
        </w:rPr>
        <w:t xml:space="preserve">computer algorithm for the normalization/standardization of </w:t>
      </w:r>
      <w:r>
        <w:rPr>
          <w:rFonts w:eastAsia="Malgun Gothic"/>
        </w:rPr>
        <w:t xml:space="preserve">an </w:t>
      </w:r>
      <w:r w:rsidRPr="002C59A8">
        <w:rPr>
          <w:rFonts w:eastAsia="Malgun Gothic"/>
        </w:rPr>
        <w:t>applicant name.</w:t>
      </w:r>
    </w:p>
    <w:p w14:paraId="7D2C54B6" w14:textId="4FAA8A7F" w:rsidR="002E4245" w:rsidRPr="002C59A8" w:rsidRDefault="002E4245" w:rsidP="002E4245">
      <w:pPr>
        <w:pStyle w:val="Heading3"/>
        <w:rPr>
          <w:rFonts w:eastAsia="Malgun Gothic"/>
          <w:b/>
          <w:szCs w:val="22"/>
        </w:rPr>
      </w:pPr>
      <w:r w:rsidRPr="002C59A8">
        <w:rPr>
          <w:rFonts w:eastAsia="Malgun Gothic"/>
          <w:szCs w:val="22"/>
        </w:rPr>
        <w:t>R</w:t>
      </w:r>
      <w:r>
        <w:rPr>
          <w:rFonts w:eastAsia="Malgun Gothic"/>
          <w:szCs w:val="22"/>
        </w:rPr>
        <w:t xml:space="preserve">ound </w:t>
      </w:r>
      <w:r w:rsidRPr="002C59A8">
        <w:rPr>
          <w:rFonts w:eastAsia="Malgun Gothic"/>
          <w:szCs w:val="22"/>
        </w:rPr>
        <w:t>3</w:t>
      </w:r>
    </w:p>
    <w:p w14:paraId="28BACF91" w14:textId="47FE39C5" w:rsidR="002E4245" w:rsidRDefault="002E4245" w:rsidP="002E4245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</w:t>
      </w:r>
      <w:r w:rsidR="00224E86" w:rsidRPr="001A0BF6">
        <w:rPr>
          <w:rFonts w:eastAsia="Malgun Gothic"/>
        </w:rPr>
        <w:t>T</w:t>
      </w:r>
      <w:r w:rsidR="001A0BF6" w:rsidRPr="001A0BF6">
        <w:rPr>
          <w:rFonts w:eastAsia="Malgun Gothic"/>
        </w:rPr>
        <w:t xml:space="preserve">ask Force Leaders prepared </w:t>
      </w:r>
      <w:r w:rsidR="00224E86">
        <w:rPr>
          <w:rFonts w:eastAsia="Malgun Gothic"/>
        </w:rPr>
        <w:t xml:space="preserve">the second draft questionnaire </w:t>
      </w:r>
      <w:proofErr w:type="gramStart"/>
      <w:r w:rsidR="00224E86">
        <w:rPr>
          <w:rFonts w:eastAsia="Malgun Gothic"/>
        </w:rPr>
        <w:t>on the basis of</w:t>
      </w:r>
      <w:proofErr w:type="gramEnd"/>
      <w:r w:rsidR="00224E86">
        <w:rPr>
          <w:rFonts w:eastAsia="Malgun Gothic"/>
        </w:rPr>
        <w:t xml:space="preserve"> inputs received from the Task Force members </w:t>
      </w:r>
      <w:r w:rsidRPr="002C59A8">
        <w:rPr>
          <w:rFonts w:eastAsia="Malgun Gothic"/>
        </w:rPr>
        <w:t>during the second round</w:t>
      </w:r>
      <w:r w:rsidR="00224E86">
        <w:rPr>
          <w:rFonts w:eastAsia="Malgun Gothic"/>
        </w:rPr>
        <w:t xml:space="preserve">.  The major improvements were to replace </w:t>
      </w:r>
      <w:r w:rsidRPr="002C59A8">
        <w:rPr>
          <w:rFonts w:eastAsia="Malgun Gothic"/>
        </w:rPr>
        <w:t xml:space="preserve">the question </w:t>
      </w:r>
      <w:r>
        <w:rPr>
          <w:rFonts w:eastAsia="Malgun Gothic"/>
        </w:rPr>
        <w:t>asking if an IPO</w:t>
      </w:r>
      <w:r w:rsidRPr="002C59A8">
        <w:rPr>
          <w:rFonts w:eastAsia="Malgun Gothic"/>
        </w:rPr>
        <w:t xml:space="preserve"> uses or intends to use identifiers for applicants in the initial draft</w:t>
      </w:r>
      <w:r w:rsidR="00792EB7">
        <w:rPr>
          <w:rFonts w:eastAsia="Malgun Gothic"/>
        </w:rPr>
        <w:t xml:space="preserve"> </w:t>
      </w:r>
      <w:r>
        <w:rPr>
          <w:rFonts w:eastAsia="Malgun Gothic"/>
        </w:rPr>
        <w:t>by</w:t>
      </w:r>
      <w:r w:rsidRPr="002C59A8">
        <w:rPr>
          <w:rFonts w:eastAsia="Malgun Gothic"/>
        </w:rPr>
        <w:t xml:space="preserve"> instruction</w:t>
      </w:r>
      <w:r w:rsidR="00224E86">
        <w:rPr>
          <w:rFonts w:eastAsia="Malgun Gothic"/>
        </w:rPr>
        <w:t xml:space="preserve"> text</w:t>
      </w:r>
      <w:r w:rsidRPr="002C59A8">
        <w:rPr>
          <w:rFonts w:eastAsia="Malgun Gothic"/>
        </w:rPr>
        <w:t xml:space="preserve">; </w:t>
      </w:r>
      <w:r w:rsidR="00224E86">
        <w:rPr>
          <w:rFonts w:eastAsia="Malgun Gothic"/>
        </w:rPr>
        <w:t xml:space="preserve">to add </w:t>
      </w:r>
      <w:r w:rsidRPr="002C59A8">
        <w:rPr>
          <w:rFonts w:eastAsia="Malgun Gothic"/>
        </w:rPr>
        <w:t>a separate section</w:t>
      </w:r>
      <w:r w:rsidR="006C505A">
        <w:rPr>
          <w:rFonts w:eastAsia="Malgun Gothic"/>
        </w:rPr>
        <w:t xml:space="preserve"> regarding n</w:t>
      </w:r>
      <w:r w:rsidRPr="002C59A8">
        <w:rPr>
          <w:rFonts w:eastAsia="Malgun Gothic"/>
        </w:rPr>
        <w:t xml:space="preserve">o </w:t>
      </w:r>
      <w:r w:rsidR="006C505A">
        <w:rPr>
          <w:rFonts w:eastAsia="Malgun Gothic"/>
        </w:rPr>
        <w:t>use of the i</w:t>
      </w:r>
      <w:r w:rsidRPr="002C59A8">
        <w:rPr>
          <w:rFonts w:eastAsia="Malgun Gothic"/>
        </w:rPr>
        <w:t xml:space="preserve">dentifier; and </w:t>
      </w:r>
      <w:r w:rsidR="006C505A">
        <w:rPr>
          <w:rFonts w:eastAsia="Malgun Gothic"/>
        </w:rPr>
        <w:t xml:space="preserve">to simplify </w:t>
      </w:r>
      <w:r w:rsidRPr="002C59A8">
        <w:rPr>
          <w:rFonts w:eastAsia="Malgun Gothic"/>
        </w:rPr>
        <w:t>the options of the question</w:t>
      </w:r>
      <w:r w:rsidR="006C505A">
        <w:rPr>
          <w:rFonts w:eastAsia="Malgun Gothic"/>
        </w:rPr>
        <w:t xml:space="preserve"> asking </w:t>
      </w:r>
      <w:r w:rsidRPr="002C59A8">
        <w:rPr>
          <w:rFonts w:eastAsia="Malgun Gothic"/>
        </w:rPr>
        <w:t xml:space="preserve">what the perceived advantages of using </w:t>
      </w:r>
      <w:r w:rsidR="006C505A">
        <w:rPr>
          <w:rFonts w:eastAsia="Malgun Gothic"/>
        </w:rPr>
        <w:t>a</w:t>
      </w:r>
      <w:r w:rsidRPr="002C59A8">
        <w:rPr>
          <w:rFonts w:eastAsia="Malgun Gothic"/>
        </w:rPr>
        <w:t>pplicant identifiers.</w:t>
      </w:r>
    </w:p>
    <w:p w14:paraId="21B9B47C" w14:textId="77777777" w:rsidR="002E4245" w:rsidRPr="002C59A8" w:rsidRDefault="002E4245" w:rsidP="002E4245">
      <w:pPr>
        <w:rPr>
          <w:rFonts w:eastAsia="Malgun Gothic"/>
        </w:rPr>
      </w:pPr>
    </w:p>
    <w:p w14:paraId="1197F5B0" w14:textId="51701D54" w:rsidR="008D7C7E" w:rsidRDefault="002E4245" w:rsidP="00E91D26">
      <w:pPr>
        <w:rPr>
          <w:rFonts w:eastAsia="Malgun Gothic"/>
        </w:rPr>
        <w:sectPr w:rsidR="008D7C7E" w:rsidSect="002E4245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UK IPO suggested a rating of the options of the </w:t>
      </w:r>
      <w:r w:rsidR="00792EB7" w:rsidRPr="002C59A8">
        <w:rPr>
          <w:rFonts w:eastAsia="Malgun Gothic"/>
        </w:rPr>
        <w:t>question, which</w:t>
      </w:r>
      <w:r w:rsidRPr="002C59A8">
        <w:rPr>
          <w:rFonts w:eastAsia="Malgun Gothic"/>
        </w:rPr>
        <w:t xml:space="preserve"> asks what you would consider for investigation.</w:t>
      </w:r>
      <w:r w:rsidR="00157DE0">
        <w:rPr>
          <w:rFonts w:eastAsia="Malgun Gothic"/>
        </w:rPr>
        <w:t xml:space="preserve">  In addition, </w:t>
      </w:r>
      <w:proofErr w:type="spellStart"/>
      <w:r w:rsidRPr="002C59A8">
        <w:rPr>
          <w:rFonts w:eastAsia="Malgun Gothic"/>
        </w:rPr>
        <w:t>Rospatent</w:t>
      </w:r>
      <w:proofErr w:type="spellEnd"/>
      <w:r w:rsidRPr="002C59A8">
        <w:rPr>
          <w:rFonts w:eastAsia="Malgun Gothic"/>
        </w:rPr>
        <w:t xml:space="preserve"> suggested clarifying the terms “normalized names” and “standardized names.”</w:t>
      </w:r>
      <w:r w:rsidR="00905C4A">
        <w:rPr>
          <w:rFonts w:eastAsia="Malgun Gothic"/>
        </w:rPr>
        <w:t xml:space="preserve">  </w:t>
      </w:r>
      <w:r w:rsidRPr="002C59A8">
        <w:rPr>
          <w:rFonts w:eastAsia="Malgun Gothic"/>
        </w:rPr>
        <w:t xml:space="preserve">The Task Force agreed </w:t>
      </w:r>
      <w:r w:rsidR="00157DE0">
        <w:rPr>
          <w:rFonts w:eastAsia="Malgun Gothic"/>
        </w:rPr>
        <w:t>on</w:t>
      </w:r>
      <w:r w:rsidR="00157DE0" w:rsidRPr="002C59A8">
        <w:rPr>
          <w:rFonts w:eastAsia="Malgun Gothic"/>
        </w:rPr>
        <w:t xml:space="preserve"> </w:t>
      </w:r>
      <w:r>
        <w:rPr>
          <w:rFonts w:eastAsia="Malgun Gothic"/>
        </w:rPr>
        <w:t xml:space="preserve">the UK IPO and </w:t>
      </w:r>
      <w:proofErr w:type="spellStart"/>
      <w:r>
        <w:rPr>
          <w:rFonts w:eastAsia="Malgun Gothic"/>
        </w:rPr>
        <w:t>Rospatent’s</w:t>
      </w:r>
      <w:proofErr w:type="spellEnd"/>
      <w:r>
        <w:rPr>
          <w:rFonts w:eastAsia="Malgun Gothic"/>
        </w:rPr>
        <w:t xml:space="preserve"> </w:t>
      </w:r>
      <w:r w:rsidRPr="002C59A8">
        <w:rPr>
          <w:rFonts w:eastAsia="Malgun Gothic"/>
        </w:rPr>
        <w:t>suggestions.</w:t>
      </w:r>
    </w:p>
    <w:p w14:paraId="0CBBBA85" w14:textId="6DB441FD" w:rsidR="00157DE0" w:rsidRDefault="00157DE0" w:rsidP="00E91D26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  <w:t xml:space="preserve">Furthermore, </w:t>
      </w:r>
      <w:r>
        <w:rPr>
          <w:rFonts w:eastAsia="Malgun Gothic" w:hint="eastAsia"/>
        </w:rPr>
        <w:t>t</w:t>
      </w:r>
      <w:r w:rsidRPr="002C59A8">
        <w:rPr>
          <w:rFonts w:eastAsia="Malgun Gothic"/>
        </w:rPr>
        <w:t xml:space="preserve">he </w:t>
      </w:r>
      <w:r>
        <w:rPr>
          <w:rFonts w:eastAsia="Malgun Gothic" w:hint="eastAsia"/>
        </w:rPr>
        <w:t xml:space="preserve">PDG suggested </w:t>
      </w:r>
      <w:r>
        <w:rPr>
          <w:rFonts w:eastAsia="Malgun Gothic"/>
        </w:rPr>
        <w:t xml:space="preserve">adding </w:t>
      </w:r>
      <w:r>
        <w:rPr>
          <w:rFonts w:eastAsia="Malgun Gothic" w:hint="eastAsia"/>
        </w:rPr>
        <w:t xml:space="preserve">several questions </w:t>
      </w:r>
      <w:r w:rsidR="00763C04">
        <w:rPr>
          <w:rFonts w:eastAsia="Malgun Gothic"/>
        </w:rPr>
        <w:t xml:space="preserve">regarding the IPOs plan to use GID with or without a national identifier or to use only the GID once a GID is stablished; </w:t>
      </w:r>
      <w:r>
        <w:rPr>
          <w:rFonts w:eastAsia="Malgun Gothic" w:hint="eastAsia"/>
        </w:rPr>
        <w:t>and whether the IP</w:t>
      </w:r>
      <w:r>
        <w:rPr>
          <w:rFonts w:eastAsia="Malgun Gothic"/>
        </w:rPr>
        <w:t>O</w:t>
      </w:r>
      <w:r>
        <w:rPr>
          <w:rFonts w:eastAsia="Malgun Gothic" w:hint="eastAsia"/>
        </w:rPr>
        <w:t xml:space="preserve"> </w:t>
      </w:r>
      <w:r w:rsidR="00763C04">
        <w:rPr>
          <w:rFonts w:eastAsia="Malgun Gothic"/>
        </w:rPr>
        <w:t>uses</w:t>
      </w:r>
      <w:r w:rsidR="001A0BF6">
        <w:rPr>
          <w:rFonts w:eastAsia="Malgun Gothic"/>
        </w:rPr>
        <w:t xml:space="preserve"> an</w:t>
      </w:r>
      <w:r w:rsidR="00763C04">
        <w:rPr>
          <w:rFonts w:eastAsia="Malgun Gothic"/>
        </w:rPr>
        <w:t xml:space="preserve"> identifier for applicants </w:t>
      </w:r>
      <w:r w:rsidR="00E91D26">
        <w:rPr>
          <w:rFonts w:eastAsia="Malgun Gothic"/>
        </w:rPr>
        <w:t xml:space="preserve">to deal with the problem of different assignee names or errors in providing </w:t>
      </w:r>
      <w:r>
        <w:rPr>
          <w:rFonts w:eastAsia="Malgun Gothic" w:hint="eastAsia"/>
        </w:rPr>
        <w:t>patent statistics</w:t>
      </w:r>
      <w:r w:rsidR="00E91D26">
        <w:rPr>
          <w:rFonts w:eastAsia="Malgun Gothic"/>
        </w:rPr>
        <w:t xml:space="preserve">.  The Task Force agreed to add a new question with regard to the use of GID and/or a national identifier.  However it noted that </w:t>
      </w:r>
      <w:r>
        <w:rPr>
          <w:rFonts w:eastAsia="Malgun Gothic" w:hint="eastAsia"/>
        </w:rPr>
        <w:t>the PDG</w:t>
      </w:r>
      <w:r>
        <w:rPr>
          <w:rFonts w:eastAsia="Malgun Gothic"/>
        </w:rPr>
        <w:t>’</w:t>
      </w:r>
      <w:r>
        <w:rPr>
          <w:rFonts w:eastAsia="Malgun Gothic" w:hint="eastAsia"/>
        </w:rPr>
        <w:t xml:space="preserve">s </w:t>
      </w:r>
      <w:r w:rsidR="00E91D26">
        <w:rPr>
          <w:rFonts w:eastAsia="Malgun Gothic"/>
        </w:rPr>
        <w:t>suggestion in relation</w:t>
      </w:r>
      <w:r>
        <w:rPr>
          <w:rFonts w:eastAsia="Malgun Gothic" w:hint="eastAsia"/>
        </w:rPr>
        <w:t xml:space="preserve"> to patent statistics </w:t>
      </w:r>
      <w:r w:rsidR="00E91D26">
        <w:rPr>
          <w:rFonts w:eastAsia="Malgun Gothic"/>
        </w:rPr>
        <w:t xml:space="preserve">would be </w:t>
      </w:r>
      <w:r>
        <w:rPr>
          <w:rFonts w:eastAsia="Malgun Gothic" w:hint="eastAsia"/>
        </w:rPr>
        <w:t xml:space="preserve">beyond the intended scope of the questionnaire. </w:t>
      </w:r>
    </w:p>
    <w:p w14:paraId="4CBDC2CF" w14:textId="77777777" w:rsidR="00E91D26" w:rsidRDefault="00E91D26" w:rsidP="00E91D26">
      <w:pPr>
        <w:rPr>
          <w:rFonts w:eastAsia="Malgun Gothic"/>
        </w:rPr>
      </w:pPr>
    </w:p>
    <w:p w14:paraId="18EF2E7A" w14:textId="4EE513B1" w:rsidR="00157DE0" w:rsidRPr="001B7681" w:rsidRDefault="00157DE0" w:rsidP="00157DE0">
      <w:pPr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Pr="002C59A8">
        <w:rPr>
          <w:rFonts w:eastAsia="Malgun Gothic"/>
        </w:rPr>
        <w:t xml:space="preserve">The </w:t>
      </w:r>
      <w:proofErr w:type="spellStart"/>
      <w:r w:rsidRPr="001B7681">
        <w:rPr>
          <w:rFonts w:eastAsia="Malgun Gothic"/>
        </w:rPr>
        <w:t>Instituto</w:t>
      </w:r>
      <w:proofErr w:type="spellEnd"/>
      <w:r w:rsidRPr="001B7681">
        <w:rPr>
          <w:rFonts w:eastAsia="Malgun Gothic"/>
        </w:rPr>
        <w:t xml:space="preserve"> Nacional de </w:t>
      </w:r>
      <w:proofErr w:type="spellStart"/>
      <w:r w:rsidRPr="001B7681">
        <w:rPr>
          <w:rFonts w:eastAsia="Malgun Gothic"/>
        </w:rPr>
        <w:t>Propiedad</w:t>
      </w:r>
      <w:proofErr w:type="spellEnd"/>
      <w:r w:rsidRPr="001B7681">
        <w:rPr>
          <w:rFonts w:eastAsia="Malgun Gothic"/>
        </w:rPr>
        <w:t xml:space="preserve"> Industrial (INAPI)</w:t>
      </w:r>
      <w:r>
        <w:rPr>
          <w:rFonts w:eastAsia="Malgun Gothic" w:hint="eastAsia"/>
        </w:rPr>
        <w:t xml:space="preserve"> also suggested to specify which information</w:t>
      </w:r>
      <w:r w:rsidR="00E91D26">
        <w:rPr>
          <w:rFonts w:eastAsia="Malgun Gothic"/>
        </w:rPr>
        <w:t xml:space="preserve"> that </w:t>
      </w:r>
      <w:r>
        <w:rPr>
          <w:rFonts w:eastAsia="Malgun Gothic" w:hint="eastAsia"/>
        </w:rPr>
        <w:t>IPOs request to assign an identifier to residents and non-residents. The Task Force agreed on the INAPI</w:t>
      </w:r>
      <w:r>
        <w:rPr>
          <w:rFonts w:eastAsia="Malgun Gothic"/>
        </w:rPr>
        <w:t>’</w:t>
      </w:r>
      <w:r>
        <w:rPr>
          <w:rFonts w:eastAsia="Malgun Gothic" w:hint="eastAsia"/>
        </w:rPr>
        <w:t xml:space="preserve">s suggestion in general, but </w:t>
      </w:r>
      <w:r w:rsidR="00E91D26">
        <w:rPr>
          <w:rFonts w:eastAsia="Malgun Gothic"/>
        </w:rPr>
        <w:t xml:space="preserve">it agreed to </w:t>
      </w:r>
      <w:r>
        <w:rPr>
          <w:rFonts w:eastAsia="Malgun Gothic" w:hint="eastAsia"/>
        </w:rPr>
        <w:t>distinguish national and foreign applicants rather th</w:t>
      </w:r>
      <w:r w:rsidR="007F296E">
        <w:rPr>
          <w:rFonts w:eastAsia="Malgun Gothic" w:hint="eastAsia"/>
        </w:rPr>
        <w:t>an residents and non-residents.</w:t>
      </w:r>
    </w:p>
    <w:p w14:paraId="13A5B6DF" w14:textId="094F2BA7" w:rsidR="002E4245" w:rsidRDefault="002E4245" w:rsidP="002E4245">
      <w:pPr>
        <w:pStyle w:val="Heading2"/>
        <w:rPr>
          <w:rFonts w:eastAsia="Malgun Gothic"/>
          <w:caps w:val="0"/>
          <w:szCs w:val="22"/>
        </w:rPr>
      </w:pPr>
      <w:r w:rsidRPr="00B92CB4">
        <w:rPr>
          <w:rFonts w:eastAsia="Malgun Gothic"/>
          <w:caps w:val="0"/>
          <w:szCs w:val="22"/>
        </w:rPr>
        <w:t>WORK PLAN</w:t>
      </w:r>
    </w:p>
    <w:p w14:paraId="5765463A" w14:textId="77777777" w:rsidR="002372BE" w:rsidRDefault="002E4245" w:rsidP="002E4245">
      <w:pPr>
        <w:rPr>
          <w:rFonts w:eastAsia="Malgun Gothic"/>
        </w:rPr>
      </w:pPr>
      <w:r w:rsidRPr="00842C87">
        <w:rPr>
          <w:rFonts w:eastAsia="Malgun Gothic"/>
        </w:rPr>
        <w:fldChar w:fldCharType="begin"/>
      </w:r>
      <w:r w:rsidRPr="00842C87">
        <w:rPr>
          <w:rFonts w:eastAsia="Malgun Gothic"/>
        </w:rPr>
        <w:instrText xml:space="preserve"> AUTONUM  </w:instrText>
      </w:r>
      <w:r w:rsidRPr="00842C87">
        <w:rPr>
          <w:rFonts w:eastAsia="Malgun Gothic"/>
        </w:rPr>
        <w:fldChar w:fldCharType="end"/>
      </w:r>
      <w:r w:rsidRPr="00842C87">
        <w:rPr>
          <w:rFonts w:eastAsia="Malgun Gothic"/>
        </w:rPr>
        <w:tab/>
        <w:t>The Task Force proposes the following work plan to carry out Task No. 55, including organizing a workshop on name standardization:</w:t>
      </w:r>
    </w:p>
    <w:p w14:paraId="63440845" w14:textId="77777777" w:rsidR="00EE1852" w:rsidRDefault="00EE1852" w:rsidP="002E4245">
      <w:pPr>
        <w:rPr>
          <w:rFonts w:eastAsia="Malgun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3126"/>
        <w:gridCol w:w="3092"/>
      </w:tblGrid>
      <w:tr w:rsidR="002E4245" w14:paraId="3C64BA91" w14:textId="77777777" w:rsidTr="0026321D">
        <w:tc>
          <w:tcPr>
            <w:tcW w:w="3184" w:type="dxa"/>
          </w:tcPr>
          <w:p w14:paraId="43FE19CE" w14:textId="77777777" w:rsidR="002E4245" w:rsidRPr="00842C87" w:rsidRDefault="002E4245" w:rsidP="0026321D">
            <w:pPr>
              <w:jc w:val="center"/>
            </w:pPr>
            <w:r w:rsidRPr="00842C87">
              <w:t>Action</w:t>
            </w:r>
          </w:p>
        </w:tc>
        <w:tc>
          <w:tcPr>
            <w:tcW w:w="3184" w:type="dxa"/>
          </w:tcPr>
          <w:p w14:paraId="0630CC68" w14:textId="77777777" w:rsidR="002E4245" w:rsidRPr="00842C87" w:rsidRDefault="002E4245" w:rsidP="0026321D">
            <w:pPr>
              <w:jc w:val="center"/>
            </w:pPr>
            <w:r w:rsidRPr="00842C87">
              <w:t>Expected Result</w:t>
            </w:r>
          </w:p>
        </w:tc>
        <w:tc>
          <w:tcPr>
            <w:tcW w:w="3185" w:type="dxa"/>
          </w:tcPr>
          <w:p w14:paraId="191E59B9" w14:textId="77777777" w:rsidR="002E4245" w:rsidRPr="00842C87" w:rsidRDefault="002E4245" w:rsidP="0026321D">
            <w:pPr>
              <w:jc w:val="center"/>
            </w:pPr>
            <w:r w:rsidRPr="00842C87">
              <w:t>Planned Date</w:t>
            </w:r>
          </w:p>
        </w:tc>
      </w:tr>
      <w:tr w:rsidR="002E4245" w14:paraId="5CD87424" w14:textId="77777777" w:rsidTr="0026321D">
        <w:tc>
          <w:tcPr>
            <w:tcW w:w="3184" w:type="dxa"/>
          </w:tcPr>
          <w:p w14:paraId="7F561487" w14:textId="77777777" w:rsidR="002E4245" w:rsidRPr="00842C87" w:rsidRDefault="002E4245" w:rsidP="0026321D">
            <w:r w:rsidRPr="00842C87">
              <w:t>Present progress report and approve the draft questionnaire on the use of identifiers at the sixth session of the CWS</w:t>
            </w:r>
          </w:p>
        </w:tc>
        <w:tc>
          <w:tcPr>
            <w:tcW w:w="3184" w:type="dxa"/>
          </w:tcPr>
          <w:p w14:paraId="245E86AA" w14:textId="603E0F25" w:rsidR="002E4245" w:rsidRPr="00842C87" w:rsidRDefault="002E4245" w:rsidP="0026321D">
            <w:r w:rsidRPr="00842C87">
              <w:t xml:space="preserve">It is expected that the CWS </w:t>
            </w:r>
            <w:r w:rsidR="000A6672">
              <w:t>will</w:t>
            </w:r>
            <w:r w:rsidRPr="00842C87">
              <w:t xml:space="preserve"> be informed of the progress report and work plan; </w:t>
            </w:r>
          </w:p>
          <w:p w14:paraId="5960F8E7" w14:textId="77777777" w:rsidR="002E4245" w:rsidRPr="00842C87" w:rsidRDefault="002E4245" w:rsidP="0026321D">
            <w:r w:rsidRPr="00842C87">
              <w:t>the Task Force to receive additional input from CWS; and</w:t>
            </w:r>
          </w:p>
          <w:p w14:paraId="7839AB41" w14:textId="77777777" w:rsidR="002E4245" w:rsidRPr="00842C87" w:rsidRDefault="002E4245" w:rsidP="0026321D">
            <w:proofErr w:type="gramStart"/>
            <w:r w:rsidRPr="00842C87">
              <w:t>the</w:t>
            </w:r>
            <w:proofErr w:type="gramEnd"/>
            <w:r w:rsidRPr="00842C87">
              <w:t xml:space="preserve"> CWS to approve the draft questionnaire.</w:t>
            </w:r>
          </w:p>
        </w:tc>
        <w:tc>
          <w:tcPr>
            <w:tcW w:w="3185" w:type="dxa"/>
          </w:tcPr>
          <w:p w14:paraId="576BC7AF" w14:textId="77777777" w:rsidR="002E4245" w:rsidRPr="00842C87" w:rsidRDefault="002E4245" w:rsidP="0026321D">
            <w:r w:rsidRPr="00842C87">
              <w:t>October 2018</w:t>
            </w:r>
          </w:p>
        </w:tc>
      </w:tr>
      <w:tr w:rsidR="002E4245" w14:paraId="6F6CE21D" w14:textId="77777777" w:rsidTr="0026321D">
        <w:tc>
          <w:tcPr>
            <w:tcW w:w="3184" w:type="dxa"/>
          </w:tcPr>
          <w:p w14:paraId="76EC74AC" w14:textId="77777777" w:rsidR="002E4245" w:rsidRPr="00842C87" w:rsidRDefault="002E4245" w:rsidP="0026321D">
            <w:r w:rsidRPr="00842C87">
              <w:t>Conduct the survey on the use of identifiers</w:t>
            </w:r>
          </w:p>
        </w:tc>
        <w:tc>
          <w:tcPr>
            <w:tcW w:w="3184" w:type="dxa"/>
          </w:tcPr>
          <w:p w14:paraId="6844E464" w14:textId="77777777" w:rsidR="002E4245" w:rsidRPr="00842C87" w:rsidRDefault="002E4245" w:rsidP="0026321D">
            <w:r w:rsidRPr="00842C87">
              <w:t>The International Bureau will send the survey questionnaire to IPOs and other stakeholders.</w:t>
            </w:r>
          </w:p>
        </w:tc>
        <w:tc>
          <w:tcPr>
            <w:tcW w:w="3185" w:type="dxa"/>
          </w:tcPr>
          <w:p w14:paraId="35FABE8C" w14:textId="77777777" w:rsidR="002E4245" w:rsidRPr="00842C87" w:rsidRDefault="002E4245" w:rsidP="0026321D">
            <w:r w:rsidRPr="00842C87">
              <w:t>December 2018</w:t>
            </w:r>
          </w:p>
        </w:tc>
      </w:tr>
      <w:tr w:rsidR="002E4245" w14:paraId="5A8A9341" w14:textId="77777777" w:rsidTr="0026321D">
        <w:tc>
          <w:tcPr>
            <w:tcW w:w="3184" w:type="dxa"/>
          </w:tcPr>
          <w:p w14:paraId="3F2B69E5" w14:textId="77777777" w:rsidR="002E4245" w:rsidRPr="00842C87" w:rsidRDefault="002E4245" w:rsidP="0026321D">
            <w:r w:rsidRPr="00842C87">
              <w:t>Collect and analyze the survey responses</w:t>
            </w:r>
          </w:p>
        </w:tc>
        <w:tc>
          <w:tcPr>
            <w:tcW w:w="3184" w:type="dxa"/>
          </w:tcPr>
          <w:p w14:paraId="7F8A5DAA" w14:textId="77777777" w:rsidR="002E4245" w:rsidRPr="00842C87" w:rsidRDefault="002E4245" w:rsidP="0026321D">
            <w:r w:rsidRPr="00842C87">
              <w:t>The Task Force will analyze survey outcomes and prepare a summary of the survey.</w:t>
            </w:r>
          </w:p>
        </w:tc>
        <w:tc>
          <w:tcPr>
            <w:tcW w:w="3185" w:type="dxa"/>
          </w:tcPr>
          <w:p w14:paraId="7A383D0A" w14:textId="77777777" w:rsidR="002E4245" w:rsidRPr="00842C87" w:rsidRDefault="002E4245" w:rsidP="0026321D">
            <w:r w:rsidRPr="00842C87">
              <w:t>March 2019</w:t>
            </w:r>
          </w:p>
        </w:tc>
      </w:tr>
      <w:tr w:rsidR="002E4245" w14:paraId="79904556" w14:textId="77777777" w:rsidTr="0026321D">
        <w:tc>
          <w:tcPr>
            <w:tcW w:w="3184" w:type="dxa"/>
          </w:tcPr>
          <w:p w14:paraId="114010BD" w14:textId="77777777" w:rsidR="002E4245" w:rsidRPr="00842C87" w:rsidRDefault="002E4245" w:rsidP="0026321D">
            <w:r w:rsidRPr="00842C87">
              <w:t>Prepare a proposal on the scope and structure of the recommendations (See paragraph 50 of the Study in CWS/5/14)</w:t>
            </w:r>
          </w:p>
        </w:tc>
        <w:tc>
          <w:tcPr>
            <w:tcW w:w="3184" w:type="dxa"/>
          </w:tcPr>
          <w:p w14:paraId="61CEDA41" w14:textId="77777777" w:rsidR="002E4245" w:rsidRPr="00842C87" w:rsidRDefault="002E4245" w:rsidP="0026321D">
            <w:r w:rsidRPr="00842C87">
              <w:t>The Task Force prepares a proposal on the scope and structure of the recommendations considering the survey outcomes.</w:t>
            </w:r>
          </w:p>
        </w:tc>
        <w:tc>
          <w:tcPr>
            <w:tcW w:w="3185" w:type="dxa"/>
          </w:tcPr>
          <w:p w14:paraId="5797E746" w14:textId="77777777" w:rsidR="002E4245" w:rsidRPr="00842C87" w:rsidRDefault="002E4245" w:rsidP="0026321D">
            <w:r w:rsidRPr="00842C87">
              <w:t>CWS/7</w:t>
            </w:r>
          </w:p>
        </w:tc>
      </w:tr>
      <w:tr w:rsidR="002E4245" w14:paraId="4AED140D" w14:textId="77777777" w:rsidTr="0026321D">
        <w:tc>
          <w:tcPr>
            <w:tcW w:w="3184" w:type="dxa"/>
          </w:tcPr>
          <w:p w14:paraId="2EC0FD70" w14:textId="77777777" w:rsidR="002E4245" w:rsidRPr="00842C87" w:rsidRDefault="002E4245" w:rsidP="0026321D">
            <w:r w:rsidRPr="00842C87">
              <w:t>Organize a workshop in 2019 in order to exchange experiences in applicant names and name normalization algorithm</w:t>
            </w:r>
            <w:r>
              <w:t xml:space="preserve"> </w:t>
            </w:r>
            <w:r w:rsidRPr="00842C87">
              <w:t>(see paragraph 52 of the Study in CWS/5/14)</w:t>
            </w:r>
            <w:r>
              <w:t>.</w:t>
            </w:r>
          </w:p>
        </w:tc>
        <w:tc>
          <w:tcPr>
            <w:tcW w:w="3184" w:type="dxa"/>
          </w:tcPr>
          <w:p w14:paraId="3CC77BA4" w14:textId="77777777" w:rsidR="002E4245" w:rsidRPr="00842C87" w:rsidRDefault="002E4245" w:rsidP="0026321D">
            <w:r w:rsidRPr="00842C87">
              <w:t>It is expected that the Secretariat will propose and organize the workshop before or during the seventh session of the CWS.</w:t>
            </w:r>
          </w:p>
        </w:tc>
        <w:tc>
          <w:tcPr>
            <w:tcW w:w="3185" w:type="dxa"/>
          </w:tcPr>
          <w:p w14:paraId="4BDF2722" w14:textId="77777777" w:rsidR="002E4245" w:rsidRPr="00842C87" w:rsidRDefault="002E4245" w:rsidP="0026321D">
            <w:r w:rsidRPr="00842C87">
              <w:t>CWS/7</w:t>
            </w:r>
          </w:p>
        </w:tc>
      </w:tr>
    </w:tbl>
    <w:p w14:paraId="35538EB0" w14:textId="77777777" w:rsidR="008D7C7E" w:rsidRDefault="008D7C7E" w:rsidP="002E4245">
      <w:pPr>
        <w:sectPr w:rsidR="008D7C7E" w:rsidSect="002E4245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78E2EAF" w14:textId="77777777" w:rsidR="002E4245" w:rsidRPr="002C59A8" w:rsidRDefault="002E4245" w:rsidP="002E4245">
      <w:pPr>
        <w:pStyle w:val="ONUME"/>
        <w:numPr>
          <w:ilvl w:val="0"/>
          <w:numId w:val="0"/>
        </w:numPr>
        <w:ind w:left="4966" w:firstLine="567"/>
      </w:pPr>
      <w:r w:rsidRPr="002C59A8">
        <w:fldChar w:fldCharType="begin"/>
      </w:r>
      <w:r w:rsidRPr="002C59A8">
        <w:instrText xml:space="preserve"> AUTONUM  </w:instrText>
      </w:r>
      <w:r w:rsidRPr="002C59A8">
        <w:fldChar w:fldCharType="end"/>
      </w:r>
      <w:r w:rsidRPr="002C59A8">
        <w:rPr>
          <w:i/>
        </w:rPr>
        <w:tab/>
        <w:t>The CWS is invited to:</w:t>
      </w:r>
      <w:r w:rsidRPr="002C59A8">
        <w:t xml:space="preserve"> </w:t>
      </w:r>
    </w:p>
    <w:p w14:paraId="54A1DCD2" w14:textId="77777777" w:rsidR="002E4245" w:rsidRPr="002C59A8" w:rsidRDefault="002E4245" w:rsidP="002E4245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2C59A8">
        <w:rPr>
          <w:i/>
        </w:rPr>
        <w:tab/>
        <w:t>(a)</w:t>
      </w:r>
      <w:r w:rsidRPr="002C59A8">
        <w:rPr>
          <w:i/>
        </w:rPr>
        <w:tab/>
      </w:r>
      <w:proofErr w:type="gramStart"/>
      <w:r w:rsidRPr="002C59A8">
        <w:rPr>
          <w:i/>
        </w:rPr>
        <w:t>note</w:t>
      </w:r>
      <w:proofErr w:type="gramEnd"/>
      <w:r w:rsidRPr="002C59A8">
        <w:rPr>
          <w:i/>
        </w:rPr>
        <w:t xml:space="preserve"> the content of the present document; and</w:t>
      </w:r>
    </w:p>
    <w:p w14:paraId="60A137AF" w14:textId="77777777" w:rsidR="002E4245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 w:rsidRPr="002C59A8">
        <w:rPr>
          <w:i/>
        </w:rPr>
        <w:tab/>
        <w:t>(b)</w:t>
      </w:r>
      <w:r w:rsidRPr="002C59A8">
        <w:rPr>
          <w:i/>
        </w:rPr>
        <w:tab/>
      </w:r>
      <w:proofErr w:type="gramStart"/>
      <w:r>
        <w:rPr>
          <w:i/>
        </w:rPr>
        <w:t>consider</w:t>
      </w:r>
      <w:proofErr w:type="gramEnd"/>
      <w:r w:rsidRPr="002C59A8">
        <w:rPr>
          <w:i/>
        </w:rPr>
        <w:t xml:space="preserve"> and comment on the work plan, in particular, the actions to be carried out,</w:t>
      </w:r>
      <w:r>
        <w:rPr>
          <w:i/>
        </w:rPr>
        <w:t xml:space="preserve"> in particular the proposed workshop,</w:t>
      </w:r>
      <w:r w:rsidRPr="002C59A8">
        <w:rPr>
          <w:i/>
        </w:rPr>
        <w:t xml:space="preserve"> as indicated in paragraph </w:t>
      </w:r>
      <w:r>
        <w:rPr>
          <w:i/>
        </w:rPr>
        <w:t>18</w:t>
      </w:r>
      <w:r w:rsidRPr="002C59A8">
        <w:rPr>
          <w:i/>
        </w:rPr>
        <w:t xml:space="preserve"> above.</w:t>
      </w:r>
    </w:p>
    <w:p w14:paraId="23E214C9" w14:textId="77777777" w:rsidR="002E4245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33441F30" w14:textId="77777777" w:rsidR="002E4245" w:rsidRPr="002C59A8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576D48CE" w14:textId="77777777" w:rsidR="002E4245" w:rsidRPr="002C59A8" w:rsidRDefault="002E4245" w:rsidP="002E4245">
      <w:pPr>
        <w:pStyle w:val="Endofdocument-Annex"/>
        <w:rPr>
          <w:lang w:val="en-GB"/>
        </w:rPr>
      </w:pPr>
      <w:r w:rsidRPr="002C59A8">
        <w:rPr>
          <w:lang w:val="en-GB"/>
        </w:rPr>
        <w:t>[End of document]</w:t>
      </w:r>
    </w:p>
    <w:sectPr w:rsidR="002E4245" w:rsidRPr="002C59A8" w:rsidSect="002E4245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2732" w14:textId="77777777" w:rsidR="002E4245" w:rsidRDefault="002E4245">
      <w:r>
        <w:separator/>
      </w:r>
    </w:p>
  </w:endnote>
  <w:endnote w:type="continuationSeparator" w:id="0">
    <w:p w14:paraId="57C42335" w14:textId="77777777" w:rsidR="002E4245" w:rsidRDefault="002E4245" w:rsidP="003B38C1">
      <w:r>
        <w:separator/>
      </w:r>
    </w:p>
    <w:p w14:paraId="1A879EB8" w14:textId="77777777" w:rsidR="002E4245" w:rsidRPr="003B38C1" w:rsidRDefault="002E42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3F6BF3" w14:textId="77777777" w:rsidR="002E4245" w:rsidRPr="003B38C1" w:rsidRDefault="002E42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93FE" w14:textId="77777777" w:rsidR="002E4245" w:rsidRDefault="002E4245">
      <w:r>
        <w:separator/>
      </w:r>
    </w:p>
  </w:footnote>
  <w:footnote w:type="continuationSeparator" w:id="0">
    <w:p w14:paraId="62560F64" w14:textId="77777777" w:rsidR="002E4245" w:rsidRDefault="002E4245" w:rsidP="008B60B2">
      <w:r>
        <w:separator/>
      </w:r>
    </w:p>
    <w:p w14:paraId="1A994C18" w14:textId="77777777" w:rsidR="002E4245" w:rsidRPr="00ED77FB" w:rsidRDefault="002E42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02E060" w14:textId="77777777" w:rsidR="002E4245" w:rsidRPr="00ED77FB" w:rsidRDefault="002E42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8B40" w14:textId="77777777" w:rsidR="00EC4E49" w:rsidRDefault="002E4245" w:rsidP="00477D6B">
    <w:pPr>
      <w:jc w:val="right"/>
    </w:pPr>
    <w:bookmarkStart w:id="6" w:name="Code2"/>
    <w:bookmarkEnd w:id="6"/>
    <w:r>
      <w:t>CWS/6/26</w:t>
    </w:r>
  </w:p>
  <w:p w14:paraId="7D40DB8E" w14:textId="40D1DACB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1233">
      <w:rPr>
        <w:noProof/>
      </w:rPr>
      <w:t>5</w:t>
    </w:r>
    <w:r>
      <w:fldChar w:fldCharType="end"/>
    </w:r>
  </w:p>
  <w:p w14:paraId="3C33D777" w14:textId="77777777" w:rsidR="00EC4E49" w:rsidRDefault="00EC4E49" w:rsidP="00477D6B">
    <w:pPr>
      <w:jc w:val="right"/>
    </w:pPr>
  </w:p>
  <w:p w14:paraId="2BDDB3E4" w14:textId="77777777"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14F6" w14:textId="77777777" w:rsidR="00F642CE" w:rsidRDefault="00F642CE" w:rsidP="002372BE">
    <w:pPr>
      <w:jc w:val="right"/>
    </w:pPr>
    <w:r>
      <w:t>CWS/6/26</w:t>
    </w:r>
  </w:p>
  <w:p w14:paraId="208DE242" w14:textId="3206AA80" w:rsidR="00F642CE" w:rsidRDefault="00F642CE" w:rsidP="002372B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84B01">
      <w:rPr>
        <w:noProof/>
      </w:rPr>
      <w:t>4</w:t>
    </w:r>
    <w:r>
      <w:fldChar w:fldCharType="end"/>
    </w:r>
  </w:p>
  <w:p w14:paraId="7E2DBCFD" w14:textId="77777777" w:rsidR="00F642CE" w:rsidRDefault="00F642CE" w:rsidP="002372BE">
    <w:pPr>
      <w:jc w:val="right"/>
    </w:pPr>
  </w:p>
  <w:p w14:paraId="3BB82CE6" w14:textId="77777777" w:rsidR="00F642CE" w:rsidRDefault="00F642CE" w:rsidP="002372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40A45"/>
    <w:rsid w:val="00043CAA"/>
    <w:rsid w:val="00075432"/>
    <w:rsid w:val="000968ED"/>
    <w:rsid w:val="000A6672"/>
    <w:rsid w:val="000B66DD"/>
    <w:rsid w:val="000F5E56"/>
    <w:rsid w:val="001032ED"/>
    <w:rsid w:val="001362EE"/>
    <w:rsid w:val="00153FA0"/>
    <w:rsid w:val="00157DE0"/>
    <w:rsid w:val="001647D5"/>
    <w:rsid w:val="001832A6"/>
    <w:rsid w:val="00190301"/>
    <w:rsid w:val="001A0BF6"/>
    <w:rsid w:val="002104E4"/>
    <w:rsid w:val="0021217E"/>
    <w:rsid w:val="00224E86"/>
    <w:rsid w:val="002368EB"/>
    <w:rsid w:val="002372BE"/>
    <w:rsid w:val="002634C4"/>
    <w:rsid w:val="002928D3"/>
    <w:rsid w:val="002B276A"/>
    <w:rsid w:val="002E4245"/>
    <w:rsid w:val="002E69DE"/>
    <w:rsid w:val="002F1FE6"/>
    <w:rsid w:val="002F4E68"/>
    <w:rsid w:val="00312F7F"/>
    <w:rsid w:val="00357275"/>
    <w:rsid w:val="00361450"/>
    <w:rsid w:val="003673CF"/>
    <w:rsid w:val="003845C1"/>
    <w:rsid w:val="00384EB0"/>
    <w:rsid w:val="003A6F89"/>
    <w:rsid w:val="003B1233"/>
    <w:rsid w:val="003B38C1"/>
    <w:rsid w:val="003E1BC3"/>
    <w:rsid w:val="00423E3E"/>
    <w:rsid w:val="00427AF4"/>
    <w:rsid w:val="00444A02"/>
    <w:rsid w:val="004647DA"/>
    <w:rsid w:val="00474062"/>
    <w:rsid w:val="00477D6B"/>
    <w:rsid w:val="00484B01"/>
    <w:rsid w:val="005019FF"/>
    <w:rsid w:val="00502DE7"/>
    <w:rsid w:val="0053057A"/>
    <w:rsid w:val="00531D28"/>
    <w:rsid w:val="00560A29"/>
    <w:rsid w:val="00565401"/>
    <w:rsid w:val="005C6649"/>
    <w:rsid w:val="005E36C3"/>
    <w:rsid w:val="00605827"/>
    <w:rsid w:val="00646050"/>
    <w:rsid w:val="006713CA"/>
    <w:rsid w:val="00676C5C"/>
    <w:rsid w:val="006915AA"/>
    <w:rsid w:val="006A1AB7"/>
    <w:rsid w:val="006C505A"/>
    <w:rsid w:val="00713A43"/>
    <w:rsid w:val="00763C04"/>
    <w:rsid w:val="00792EB7"/>
    <w:rsid w:val="007D1613"/>
    <w:rsid w:val="007E4C0E"/>
    <w:rsid w:val="007F296E"/>
    <w:rsid w:val="00893E0E"/>
    <w:rsid w:val="008A134B"/>
    <w:rsid w:val="008B2CC1"/>
    <w:rsid w:val="008B60B2"/>
    <w:rsid w:val="008D7C7E"/>
    <w:rsid w:val="00905C4A"/>
    <w:rsid w:val="0090731E"/>
    <w:rsid w:val="00916EE2"/>
    <w:rsid w:val="00966A22"/>
    <w:rsid w:val="0096722F"/>
    <w:rsid w:val="00980843"/>
    <w:rsid w:val="0099535E"/>
    <w:rsid w:val="009C7DB0"/>
    <w:rsid w:val="009E2791"/>
    <w:rsid w:val="009E3F6F"/>
    <w:rsid w:val="009F499F"/>
    <w:rsid w:val="00A37342"/>
    <w:rsid w:val="00A42DAF"/>
    <w:rsid w:val="00A45BD8"/>
    <w:rsid w:val="00A83B0E"/>
    <w:rsid w:val="00A83E35"/>
    <w:rsid w:val="00A869B7"/>
    <w:rsid w:val="00AC205C"/>
    <w:rsid w:val="00AC292F"/>
    <w:rsid w:val="00AF0A6B"/>
    <w:rsid w:val="00B05A69"/>
    <w:rsid w:val="00B26FBD"/>
    <w:rsid w:val="00B708FF"/>
    <w:rsid w:val="00B96D3F"/>
    <w:rsid w:val="00B9734B"/>
    <w:rsid w:val="00BA1F77"/>
    <w:rsid w:val="00BA30E2"/>
    <w:rsid w:val="00C11BFE"/>
    <w:rsid w:val="00C5068F"/>
    <w:rsid w:val="00C86D74"/>
    <w:rsid w:val="00CA0B58"/>
    <w:rsid w:val="00CB0C21"/>
    <w:rsid w:val="00CD04F1"/>
    <w:rsid w:val="00CD59F2"/>
    <w:rsid w:val="00CF5C31"/>
    <w:rsid w:val="00D3124F"/>
    <w:rsid w:val="00D45252"/>
    <w:rsid w:val="00D71B4D"/>
    <w:rsid w:val="00D93D55"/>
    <w:rsid w:val="00E15015"/>
    <w:rsid w:val="00E335FE"/>
    <w:rsid w:val="00E809D9"/>
    <w:rsid w:val="00E91D26"/>
    <w:rsid w:val="00EA7D6E"/>
    <w:rsid w:val="00EC4E49"/>
    <w:rsid w:val="00ED77FB"/>
    <w:rsid w:val="00EE1852"/>
    <w:rsid w:val="00EE45FA"/>
    <w:rsid w:val="00EF7A3D"/>
    <w:rsid w:val="00F642CE"/>
    <w:rsid w:val="00F66152"/>
    <w:rsid w:val="00F85424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A56ACFC"/>
  <w15:docId w15:val="{1B81C6B7-0B41-4CCD-9E5B-1EFD7762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424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edocs/mdocs/cws/en/cws_wk_ge_16/cws_wk_ge_16_round_table_3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7771-2531-4AE7-B744-2056F55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345</TotalTime>
  <Pages>5</Pages>
  <Words>1625</Words>
  <Characters>8949</Characters>
  <Application>Microsoft Office Word</Application>
  <DocSecurity>0</DocSecurity>
  <Lines>2983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CWS/6/26</vt:lpstr>
    </vt:vector>
  </TitlesOfParts>
  <Company>WIPO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CWS/6/26</dc:title>
  <dc:subject>PROGRESS REPORT ON TASK NO.55 BY THE NAME STANDARDIZATION TASK FORCE</dc:subject>
  <dc:creator>WIPO</dc:creator>
  <cp:keywords>CWS in English</cp:keywords>
  <cp:lastModifiedBy>DRAKE Sophie</cp:lastModifiedBy>
  <cp:revision>37</cp:revision>
  <cp:lastPrinted>2018-09-04T08:01:00Z</cp:lastPrinted>
  <dcterms:created xsi:type="dcterms:W3CDTF">2018-08-28T08:42:00Z</dcterms:created>
  <dcterms:modified xsi:type="dcterms:W3CDTF">2018-09-04T08:02:00Z</dcterms:modified>
</cp:coreProperties>
</file>