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596EE4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96EE4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96EE4" w:rsidRDefault="008B66FE" w:rsidP="00916EE2">
            <w:r w:rsidRPr="00596EE4">
              <w:rPr>
                <w:noProof/>
                <w:lang w:eastAsia="en-US"/>
              </w:rPr>
              <w:drawing>
                <wp:inline distT="0" distB="0" distL="0" distR="0" wp14:anchorId="48AED16F" wp14:editId="75A57526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96EE4" w:rsidRDefault="00EC4E49" w:rsidP="00916EE2">
            <w:pPr>
              <w:jc w:val="right"/>
            </w:pPr>
            <w:r w:rsidRPr="00596EE4">
              <w:rPr>
                <w:b/>
                <w:sz w:val="40"/>
                <w:szCs w:val="40"/>
              </w:rPr>
              <w:t>E</w:t>
            </w:r>
          </w:p>
        </w:tc>
      </w:tr>
      <w:tr w:rsidR="00596EE4" w:rsidRPr="0084496E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96EE4" w:rsidRDefault="0084496E" w:rsidP="003824E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3824EA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96EE4" w:rsidRPr="00596EE4" w:rsidTr="007955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6EE4" w:rsidRPr="00596EE4" w:rsidRDefault="00596EE4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6EE4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596EE4" w:rsidRPr="00596EE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96EE4" w:rsidRDefault="00596EE4" w:rsidP="00831F5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 w:rsidRPr="00596EE4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6E692A">
              <w:rPr>
                <w:rFonts w:ascii="Arial Black" w:hAnsi="Arial Black"/>
                <w:caps/>
                <w:sz w:val="15"/>
              </w:rPr>
              <w:t xml:space="preserve">August </w:t>
            </w:r>
            <w:r w:rsidR="006466A5">
              <w:rPr>
                <w:rFonts w:ascii="Arial Black" w:hAnsi="Arial Black"/>
                <w:caps/>
                <w:sz w:val="15"/>
              </w:rPr>
              <w:t>9</w:t>
            </w:r>
            <w:r w:rsidR="00831F5C">
              <w:rPr>
                <w:rFonts w:ascii="Arial Black" w:hAnsi="Arial Black"/>
                <w:caps/>
                <w:sz w:val="15"/>
              </w:rPr>
              <w:t>,</w:t>
            </w:r>
            <w:r w:rsidRPr="00596EE4">
              <w:rPr>
                <w:rFonts w:ascii="Arial Black" w:hAnsi="Arial Black"/>
                <w:caps/>
                <w:sz w:val="15"/>
              </w:rPr>
              <w:t xml:space="preserve"> 2018</w:t>
            </w:r>
            <w:r w:rsidR="008B2CC1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596EE4" w:rsidRDefault="008B2CC1" w:rsidP="008B2CC1"/>
    <w:p w:rsidR="008B2CC1" w:rsidRPr="00596EE4" w:rsidRDefault="008B2CC1" w:rsidP="008B2CC1"/>
    <w:p w:rsidR="008B2CC1" w:rsidRPr="00596EE4" w:rsidRDefault="008B2CC1" w:rsidP="008B2CC1"/>
    <w:p w:rsidR="008B2CC1" w:rsidRDefault="008B2CC1" w:rsidP="008B2CC1"/>
    <w:p w:rsidR="00FC37D2" w:rsidRPr="00596EE4" w:rsidRDefault="00FC37D2" w:rsidP="008B2CC1"/>
    <w:p w:rsidR="008B2CC1" w:rsidRPr="00596EE4" w:rsidRDefault="008B66FE" w:rsidP="008B2CC1">
      <w:pPr>
        <w:rPr>
          <w:b/>
          <w:sz w:val="28"/>
          <w:szCs w:val="28"/>
        </w:rPr>
      </w:pPr>
      <w:r w:rsidRPr="00596EE4">
        <w:rPr>
          <w:b/>
          <w:sz w:val="28"/>
          <w:szCs w:val="28"/>
        </w:rPr>
        <w:t>Committee on WIPO Standards (CWS)</w:t>
      </w:r>
    </w:p>
    <w:p w:rsidR="003845C1" w:rsidRPr="00596EE4" w:rsidRDefault="003845C1" w:rsidP="003845C1"/>
    <w:p w:rsidR="003845C1" w:rsidRPr="00596EE4" w:rsidRDefault="003845C1" w:rsidP="003845C1"/>
    <w:p w:rsidR="008B66FE" w:rsidRPr="00596EE4" w:rsidRDefault="00C66B38" w:rsidP="008B66FE">
      <w:pPr>
        <w:rPr>
          <w:b/>
          <w:sz w:val="24"/>
          <w:szCs w:val="24"/>
        </w:rPr>
      </w:pPr>
      <w:r w:rsidRPr="00596EE4">
        <w:rPr>
          <w:b/>
          <w:sz w:val="24"/>
          <w:szCs w:val="24"/>
        </w:rPr>
        <w:t>Sixth</w:t>
      </w:r>
      <w:r w:rsidR="008B66FE" w:rsidRPr="00596EE4">
        <w:rPr>
          <w:b/>
          <w:sz w:val="24"/>
          <w:szCs w:val="24"/>
        </w:rPr>
        <w:t xml:space="preserve"> Session</w:t>
      </w:r>
    </w:p>
    <w:p w:rsidR="008B2CC1" w:rsidRPr="00596EE4" w:rsidRDefault="008B66FE" w:rsidP="008B66FE">
      <w:pPr>
        <w:rPr>
          <w:b/>
          <w:sz w:val="24"/>
          <w:szCs w:val="24"/>
        </w:rPr>
      </w:pPr>
      <w:r w:rsidRPr="00596EE4">
        <w:rPr>
          <w:b/>
          <w:sz w:val="24"/>
          <w:szCs w:val="24"/>
        </w:rPr>
        <w:t xml:space="preserve">Geneva, </w:t>
      </w:r>
      <w:r w:rsidR="002C41B4" w:rsidRPr="00596EE4">
        <w:rPr>
          <w:b/>
          <w:sz w:val="24"/>
          <w:szCs w:val="24"/>
        </w:rPr>
        <w:t>October 15</w:t>
      </w:r>
      <w:r w:rsidRPr="00596EE4">
        <w:rPr>
          <w:b/>
          <w:sz w:val="24"/>
          <w:szCs w:val="24"/>
        </w:rPr>
        <w:t xml:space="preserve"> to </w:t>
      </w:r>
      <w:r w:rsidR="002C41B4" w:rsidRPr="00596EE4">
        <w:rPr>
          <w:b/>
          <w:sz w:val="24"/>
          <w:szCs w:val="24"/>
        </w:rPr>
        <w:t>19</w:t>
      </w:r>
      <w:r w:rsidRPr="00596EE4">
        <w:rPr>
          <w:b/>
          <w:sz w:val="24"/>
          <w:szCs w:val="24"/>
        </w:rPr>
        <w:t>, 201</w:t>
      </w:r>
      <w:r w:rsidR="002C41B4" w:rsidRPr="00596EE4">
        <w:rPr>
          <w:b/>
          <w:sz w:val="24"/>
          <w:szCs w:val="24"/>
        </w:rPr>
        <w:t>8</w:t>
      </w:r>
    </w:p>
    <w:p w:rsidR="008B2CC1" w:rsidRPr="00596EE4" w:rsidRDefault="008B2CC1" w:rsidP="008B2CC1"/>
    <w:p w:rsidR="00596EE4" w:rsidRPr="00596EE4" w:rsidRDefault="00596EE4" w:rsidP="008B2CC1"/>
    <w:p w:rsidR="00596EE4" w:rsidRPr="00596EE4" w:rsidRDefault="00596EE4" w:rsidP="00596EE4">
      <w:pPr>
        <w:rPr>
          <w:szCs w:val="22"/>
        </w:rPr>
      </w:pPr>
    </w:p>
    <w:p w:rsidR="00596EE4" w:rsidRDefault="00E5578A" w:rsidP="00596EE4">
      <w:pPr>
        <w:rPr>
          <w:caps/>
          <w:sz w:val="24"/>
        </w:rPr>
      </w:pPr>
      <w:r>
        <w:rPr>
          <w:caps/>
          <w:sz w:val="24"/>
        </w:rPr>
        <w:t xml:space="preserve">Revision of </w:t>
      </w:r>
      <w:r w:rsidR="00596EE4" w:rsidRPr="00596EE4">
        <w:rPr>
          <w:caps/>
          <w:sz w:val="24"/>
        </w:rPr>
        <w:t>WIPO Standard ST</w:t>
      </w:r>
      <w:r w:rsidR="00596EE4">
        <w:rPr>
          <w:caps/>
          <w:sz w:val="24"/>
        </w:rPr>
        <w:t>.</w:t>
      </w:r>
      <w:r w:rsidR="00596EE4" w:rsidRPr="00596EE4">
        <w:rPr>
          <w:caps/>
          <w:sz w:val="24"/>
        </w:rPr>
        <w:t>60</w:t>
      </w:r>
    </w:p>
    <w:p w:rsidR="00596EE4" w:rsidRDefault="00596EE4" w:rsidP="00596EE4">
      <w:pPr>
        <w:rPr>
          <w:caps/>
          <w:sz w:val="24"/>
        </w:rPr>
      </w:pPr>
    </w:p>
    <w:p w:rsidR="00596EE4" w:rsidRDefault="00596EE4" w:rsidP="00596EE4">
      <w:pPr>
        <w:rPr>
          <w:i/>
          <w:szCs w:val="22"/>
        </w:rPr>
      </w:pPr>
      <w:r w:rsidRPr="00596EE4">
        <w:rPr>
          <w:i/>
          <w:szCs w:val="22"/>
        </w:rPr>
        <w:t>Document prepared by the Secretariat</w:t>
      </w:r>
    </w:p>
    <w:p w:rsidR="004B0E67" w:rsidRPr="00FC37D2" w:rsidRDefault="004B0E67" w:rsidP="00596EE4">
      <w:pPr>
        <w:rPr>
          <w:szCs w:val="22"/>
        </w:rPr>
      </w:pPr>
    </w:p>
    <w:p w:rsidR="00596EE4" w:rsidRDefault="00596EE4" w:rsidP="00596EE4">
      <w:pPr>
        <w:rPr>
          <w:szCs w:val="22"/>
        </w:rPr>
      </w:pPr>
    </w:p>
    <w:p w:rsidR="00FC37D2" w:rsidRDefault="00FC37D2" w:rsidP="00596EE4">
      <w:pPr>
        <w:rPr>
          <w:szCs w:val="22"/>
        </w:rPr>
      </w:pPr>
    </w:p>
    <w:p w:rsidR="00FC37D2" w:rsidRDefault="00FC37D2" w:rsidP="00596EE4">
      <w:pPr>
        <w:rPr>
          <w:szCs w:val="22"/>
        </w:rPr>
      </w:pPr>
    </w:p>
    <w:p w:rsidR="00FC37D2" w:rsidRDefault="00FC37D2" w:rsidP="00596EE4">
      <w:pPr>
        <w:rPr>
          <w:szCs w:val="22"/>
        </w:rPr>
      </w:pPr>
    </w:p>
    <w:p w:rsidR="0079469E" w:rsidRPr="0079469E" w:rsidRDefault="00030198" w:rsidP="0079469E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 w:rsidRPr="0079469E">
        <w:rPr>
          <w:rFonts w:eastAsia="Batang"/>
          <w:lang w:eastAsia="ko-KR"/>
        </w:rPr>
        <w:t xml:space="preserve">The European Union Intellectual Property Office </w:t>
      </w:r>
      <w:r w:rsidR="000852CC" w:rsidRPr="0079469E">
        <w:rPr>
          <w:rFonts w:eastAsia="Batang"/>
          <w:lang w:eastAsia="ko-KR"/>
        </w:rPr>
        <w:t xml:space="preserve">(EUIPO) </w:t>
      </w:r>
      <w:r w:rsidRPr="0079469E">
        <w:rPr>
          <w:rFonts w:eastAsia="Batang"/>
          <w:lang w:eastAsia="ko-KR"/>
        </w:rPr>
        <w:t xml:space="preserve">sent to the Secretariat on June 14, 2018, a request proposing </w:t>
      </w:r>
      <w:r w:rsidR="000852CC" w:rsidRPr="0079469E">
        <w:rPr>
          <w:rFonts w:eastAsia="Batang"/>
          <w:lang w:eastAsia="ko-KR"/>
        </w:rPr>
        <w:t xml:space="preserve">the revision of WIPO Standard ST.60 </w:t>
      </w:r>
      <w:r w:rsidR="000852CC" w:rsidRPr="0079469E">
        <w:rPr>
          <w:szCs w:val="22"/>
        </w:rPr>
        <w:t xml:space="preserve">on the </w:t>
      </w:r>
      <w:r w:rsidR="000852CC" w:rsidRPr="0079469E">
        <w:rPr>
          <w:i/>
          <w:szCs w:val="22"/>
        </w:rPr>
        <w:t>‘Recommendation concerning bibliographic data relating to marks’</w:t>
      </w:r>
      <w:r w:rsidR="000852CC" w:rsidRPr="0079469E">
        <w:rPr>
          <w:rFonts w:eastAsia="Batang"/>
          <w:lang w:eastAsia="ko-KR"/>
        </w:rPr>
        <w:t xml:space="preserve">.  </w:t>
      </w:r>
      <w:r w:rsidR="000852CC" w:rsidRPr="0079469E">
        <w:rPr>
          <w:szCs w:val="22"/>
        </w:rPr>
        <w:t xml:space="preserve">The proposal by </w:t>
      </w:r>
      <w:r w:rsidR="000852CC" w:rsidRPr="0079469E">
        <w:rPr>
          <w:rFonts w:eastAsia="Batang"/>
          <w:lang w:eastAsia="ko-KR"/>
        </w:rPr>
        <w:t>EUIPO</w:t>
      </w:r>
      <w:r w:rsidR="000852CC">
        <w:t xml:space="preserve"> </w:t>
      </w:r>
      <w:r w:rsidR="000852CC" w:rsidRPr="0079469E">
        <w:rPr>
          <w:szCs w:val="22"/>
        </w:rPr>
        <w:t>is reproduced in the Annex to this document.</w:t>
      </w:r>
    </w:p>
    <w:p w:rsidR="0079469E" w:rsidRPr="0079469E" w:rsidRDefault="000852CC" w:rsidP="0079469E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 w:rsidRPr="0079469E">
        <w:rPr>
          <w:rFonts w:eastAsia="Batang"/>
          <w:lang w:eastAsia="ko-KR"/>
        </w:rPr>
        <w:t xml:space="preserve">The proposal relates to the update of </w:t>
      </w:r>
      <w:proofErr w:type="gramStart"/>
      <w:r w:rsidRPr="0079469E">
        <w:rPr>
          <w:rFonts w:eastAsia="Batang"/>
          <w:lang w:eastAsia="ko-KR"/>
        </w:rPr>
        <w:t>Internationally</w:t>
      </w:r>
      <w:proofErr w:type="gramEnd"/>
      <w:r w:rsidRPr="0079469E">
        <w:rPr>
          <w:rFonts w:eastAsia="Batang"/>
          <w:lang w:eastAsia="ko-KR"/>
        </w:rPr>
        <w:t xml:space="preserve"> agreed Numbers for the Identification of (bibliographic) Data (INID) codes of Standard ST.60 in order to reflect n</w:t>
      </w:r>
      <w:r w:rsidR="00843781" w:rsidRPr="0079469E">
        <w:rPr>
          <w:rFonts w:eastAsia="Batang"/>
          <w:lang w:eastAsia="ko-KR"/>
        </w:rPr>
        <w:t>ew types of trademark</w:t>
      </w:r>
      <w:r w:rsidRPr="0079469E">
        <w:rPr>
          <w:rFonts w:eastAsia="Batang"/>
          <w:lang w:eastAsia="ko-KR"/>
        </w:rPr>
        <w:t xml:space="preserve"> with two </w:t>
      </w:r>
      <w:r w:rsidR="006A4B4F" w:rsidRPr="0079469E">
        <w:rPr>
          <w:rFonts w:eastAsia="Batang"/>
          <w:lang w:eastAsia="ko-KR"/>
        </w:rPr>
        <w:t>proposed options</w:t>
      </w:r>
      <w:r w:rsidRPr="0079469E">
        <w:rPr>
          <w:rFonts w:eastAsia="Batang"/>
          <w:lang w:eastAsia="ko-KR"/>
        </w:rPr>
        <w:t xml:space="preserve">: </w:t>
      </w:r>
      <w:r w:rsidR="006A4B4F" w:rsidRPr="0079469E">
        <w:rPr>
          <w:rFonts w:eastAsia="Batang"/>
          <w:lang w:eastAsia="ko-KR"/>
        </w:rPr>
        <w:t xml:space="preserve">either a simple </w:t>
      </w:r>
      <w:r w:rsidRPr="0079469E">
        <w:rPr>
          <w:rFonts w:eastAsia="Batang"/>
          <w:lang w:eastAsia="ko-KR"/>
        </w:rPr>
        <w:t>update or a more detailed change.</w:t>
      </w:r>
    </w:p>
    <w:p w:rsidR="0079469E" w:rsidRDefault="006A4B4F" w:rsidP="006A4B4F">
      <w:pPr>
        <w:pStyle w:val="ListParagraph"/>
        <w:numPr>
          <w:ilvl w:val="0"/>
          <w:numId w:val="7"/>
        </w:numPr>
        <w:rPr>
          <w:rFonts w:eastAsia="Batang"/>
          <w:lang w:eastAsia="ko-KR"/>
        </w:rPr>
      </w:pPr>
      <w:r w:rsidRPr="007B0D23">
        <w:rPr>
          <w:rFonts w:eastAsia="Batang"/>
          <w:lang w:eastAsia="ko-KR"/>
        </w:rPr>
        <w:t>The proposed simple update is to amend the code (554) and to add a new code (559) for other type</w:t>
      </w:r>
      <w:r w:rsidR="004976F3">
        <w:rPr>
          <w:rFonts w:eastAsia="Batang"/>
          <w:lang w:eastAsia="ko-KR"/>
        </w:rPr>
        <w:t>s</w:t>
      </w:r>
      <w:r w:rsidRPr="007B0D23">
        <w:rPr>
          <w:rFonts w:eastAsia="Batang"/>
          <w:lang w:eastAsia="ko-KR"/>
        </w:rPr>
        <w:t xml:space="preserve"> of trademark (see paragraph</w:t>
      </w:r>
      <w:r w:rsidR="001F7A6B">
        <w:rPr>
          <w:rFonts w:eastAsia="Batang"/>
          <w:lang w:eastAsia="ko-KR"/>
        </w:rPr>
        <w:t>s 7 to 9</w:t>
      </w:r>
      <w:r w:rsidRPr="007B0D23">
        <w:rPr>
          <w:rFonts w:eastAsia="Batang"/>
          <w:lang w:eastAsia="ko-KR"/>
        </w:rPr>
        <w:t xml:space="preserve"> of </w:t>
      </w:r>
      <w:r w:rsidR="00EE6491">
        <w:rPr>
          <w:rFonts w:eastAsia="Batang"/>
          <w:lang w:eastAsia="ko-KR"/>
        </w:rPr>
        <w:t xml:space="preserve">the </w:t>
      </w:r>
      <w:r w:rsidRPr="007B0D23">
        <w:rPr>
          <w:rFonts w:eastAsia="Batang"/>
          <w:lang w:eastAsia="ko-KR"/>
        </w:rPr>
        <w:t>Annex).</w:t>
      </w:r>
      <w:r w:rsidR="007B0D23" w:rsidRPr="007B0D23">
        <w:rPr>
          <w:rFonts w:eastAsia="Batang"/>
          <w:lang w:eastAsia="ko-KR"/>
        </w:rPr>
        <w:t xml:space="preserve">  </w:t>
      </w:r>
      <w:r w:rsidRPr="007B0D23">
        <w:rPr>
          <w:rFonts w:eastAsia="Batang"/>
          <w:lang w:eastAsia="ko-KR"/>
        </w:rPr>
        <w:t xml:space="preserve">The proposed optimal option is to add four more INID codes in addition to the simple update (see paragraph </w:t>
      </w:r>
      <w:r w:rsidR="001F7A6B">
        <w:rPr>
          <w:rFonts w:eastAsia="Batang"/>
          <w:lang w:eastAsia="ko-KR"/>
        </w:rPr>
        <w:t>12</w:t>
      </w:r>
      <w:r w:rsidRPr="007B0D23">
        <w:rPr>
          <w:rFonts w:eastAsia="Batang"/>
          <w:lang w:eastAsia="ko-KR"/>
        </w:rPr>
        <w:t xml:space="preserve"> of </w:t>
      </w:r>
      <w:r w:rsidR="00EE6491">
        <w:rPr>
          <w:rFonts w:eastAsia="Batang"/>
          <w:lang w:eastAsia="ko-KR"/>
        </w:rPr>
        <w:t xml:space="preserve">the </w:t>
      </w:r>
      <w:r w:rsidRPr="007B0D23">
        <w:rPr>
          <w:rFonts w:eastAsia="Batang"/>
          <w:lang w:eastAsia="ko-KR"/>
        </w:rPr>
        <w:t>Annex)</w:t>
      </w:r>
      <w:r w:rsidR="00C71271">
        <w:rPr>
          <w:rFonts w:eastAsia="Batang"/>
          <w:lang w:eastAsia="ko-KR"/>
        </w:rPr>
        <w:t>.</w:t>
      </w:r>
    </w:p>
    <w:p w:rsidR="0056254B" w:rsidRDefault="0056254B" w:rsidP="006A4B4F">
      <w:pPr>
        <w:pStyle w:val="ListParagraph"/>
        <w:numPr>
          <w:ilvl w:val="0"/>
          <w:numId w:val="7"/>
        </w:numPr>
        <w:rPr>
          <w:rFonts w:eastAsia="Batang"/>
          <w:lang w:eastAsia="ko-KR"/>
        </w:rPr>
        <w:sectPr w:rsidR="0056254B" w:rsidSect="007946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type w:val="continuous"/>
          <w:pgSz w:w="11907" w:h="16840" w:code="9"/>
          <w:pgMar w:top="567" w:right="1134" w:bottom="1276" w:left="1418" w:header="510" w:footer="1021" w:gutter="0"/>
          <w:cols w:space="720"/>
          <w:docGrid w:linePitch="299"/>
        </w:sectPr>
      </w:pPr>
    </w:p>
    <w:p w:rsidR="00596EE4" w:rsidRPr="00F97563" w:rsidRDefault="00596EE4" w:rsidP="00596EE4">
      <w:pPr>
        <w:pStyle w:val="ONUME"/>
        <w:numPr>
          <w:ilvl w:val="0"/>
          <w:numId w:val="7"/>
        </w:numPr>
        <w:tabs>
          <w:tab w:val="num" w:pos="6101"/>
        </w:tabs>
        <w:ind w:left="5534"/>
        <w:rPr>
          <w:rStyle w:val="H3-DecisionChar"/>
          <w:sz w:val="22"/>
          <w:szCs w:val="22"/>
        </w:rPr>
      </w:pPr>
      <w:r w:rsidRPr="00F97563">
        <w:rPr>
          <w:rStyle w:val="H3-DecisionChar"/>
          <w:sz w:val="22"/>
          <w:szCs w:val="22"/>
        </w:rPr>
        <w:lastRenderedPageBreak/>
        <w:t>The CWS is invited to:</w:t>
      </w:r>
    </w:p>
    <w:p w:rsidR="0079469E" w:rsidRPr="0079469E" w:rsidRDefault="003A33DB" w:rsidP="00590E83">
      <w:pPr>
        <w:pStyle w:val="BodyText"/>
        <w:numPr>
          <w:ilvl w:val="1"/>
          <w:numId w:val="7"/>
        </w:numPr>
        <w:tabs>
          <w:tab w:val="left" w:pos="6050"/>
          <w:tab w:val="left" w:pos="6600"/>
        </w:tabs>
        <w:ind w:left="5954"/>
      </w:pPr>
      <w:r w:rsidRPr="0079469E">
        <w:rPr>
          <w:i/>
          <w:szCs w:val="22"/>
        </w:rPr>
        <w:t>note</w:t>
      </w:r>
      <w:r w:rsidR="007B0D23" w:rsidRPr="0079469E">
        <w:rPr>
          <w:i/>
          <w:szCs w:val="22"/>
        </w:rPr>
        <w:t xml:space="preserve"> </w:t>
      </w:r>
      <w:r w:rsidR="00596EE4" w:rsidRPr="0079469E">
        <w:rPr>
          <w:i/>
          <w:szCs w:val="22"/>
        </w:rPr>
        <w:t xml:space="preserve">the </w:t>
      </w:r>
      <w:r w:rsidRPr="0079469E">
        <w:rPr>
          <w:i/>
          <w:szCs w:val="22"/>
        </w:rPr>
        <w:t>request by</w:t>
      </w:r>
      <w:r w:rsidR="00596EE4" w:rsidRPr="0079469E">
        <w:rPr>
          <w:i/>
          <w:szCs w:val="22"/>
        </w:rPr>
        <w:t xml:space="preserve"> the </w:t>
      </w:r>
      <w:r w:rsidR="000852CC" w:rsidRPr="0079469E">
        <w:rPr>
          <w:i/>
          <w:szCs w:val="22"/>
        </w:rPr>
        <w:t xml:space="preserve">European Union Intellectual Property Office </w:t>
      </w:r>
      <w:r w:rsidR="00596EE4" w:rsidRPr="0079469E">
        <w:rPr>
          <w:i/>
          <w:szCs w:val="22"/>
        </w:rPr>
        <w:t xml:space="preserve">regarding the </w:t>
      </w:r>
      <w:r w:rsidR="000852CC" w:rsidRPr="0079469E">
        <w:rPr>
          <w:i/>
          <w:szCs w:val="22"/>
        </w:rPr>
        <w:t>revision of WIPO Standard ST.60</w:t>
      </w:r>
      <w:r w:rsidR="00596EE4" w:rsidRPr="0079469E">
        <w:rPr>
          <w:i/>
          <w:szCs w:val="22"/>
        </w:rPr>
        <w:t xml:space="preserve"> as </w:t>
      </w:r>
      <w:r w:rsidRPr="0079469E">
        <w:rPr>
          <w:i/>
          <w:szCs w:val="22"/>
        </w:rPr>
        <w:t>given in paragraph 1 of this document; and</w:t>
      </w:r>
    </w:p>
    <w:p w:rsidR="00532EBD" w:rsidRPr="00532EBD" w:rsidRDefault="00596EE4" w:rsidP="00532EBD">
      <w:pPr>
        <w:pStyle w:val="BodyText"/>
        <w:numPr>
          <w:ilvl w:val="1"/>
          <w:numId w:val="7"/>
        </w:numPr>
        <w:tabs>
          <w:tab w:val="left" w:pos="6050"/>
          <w:tab w:val="left" w:pos="6600"/>
        </w:tabs>
        <w:spacing w:after="0"/>
        <w:ind w:left="5954"/>
      </w:pPr>
      <w:proofErr w:type="gramStart"/>
      <w:r w:rsidRPr="0079469E">
        <w:rPr>
          <w:i/>
          <w:szCs w:val="22"/>
        </w:rPr>
        <w:t>consider</w:t>
      </w:r>
      <w:proofErr w:type="gramEnd"/>
      <w:r w:rsidRPr="0079469E">
        <w:rPr>
          <w:i/>
          <w:szCs w:val="22"/>
        </w:rPr>
        <w:t xml:space="preserve"> </w:t>
      </w:r>
      <w:r w:rsidR="003A33DB" w:rsidRPr="0079469E">
        <w:rPr>
          <w:i/>
          <w:szCs w:val="22"/>
        </w:rPr>
        <w:t xml:space="preserve">the two proposals for revision of WIPO Standard ST.60, as indicated </w:t>
      </w:r>
      <w:r w:rsidRPr="0079469E">
        <w:rPr>
          <w:i/>
          <w:szCs w:val="22"/>
        </w:rPr>
        <w:t>in paragraph 3, above</w:t>
      </w:r>
      <w:r w:rsidR="003A33DB" w:rsidRPr="0079469E">
        <w:rPr>
          <w:i/>
          <w:szCs w:val="22"/>
        </w:rPr>
        <w:t xml:space="preserve">, and as </w:t>
      </w:r>
      <w:r w:rsidR="00843781" w:rsidRPr="0079469E">
        <w:rPr>
          <w:i/>
          <w:szCs w:val="22"/>
        </w:rPr>
        <w:t xml:space="preserve">reproduced </w:t>
      </w:r>
      <w:r w:rsidR="003A33DB" w:rsidRPr="0079469E">
        <w:rPr>
          <w:i/>
          <w:szCs w:val="22"/>
        </w:rPr>
        <w:t xml:space="preserve">in </w:t>
      </w:r>
      <w:r w:rsidR="00EE6491" w:rsidRPr="0079469E">
        <w:rPr>
          <w:i/>
          <w:szCs w:val="22"/>
        </w:rPr>
        <w:t xml:space="preserve">the </w:t>
      </w:r>
      <w:r w:rsidR="003A33DB" w:rsidRPr="0079469E">
        <w:rPr>
          <w:i/>
          <w:szCs w:val="22"/>
        </w:rPr>
        <w:t>Annex to this document</w:t>
      </w:r>
      <w:r w:rsidR="00EE6491" w:rsidRPr="0079469E">
        <w:rPr>
          <w:i/>
          <w:szCs w:val="22"/>
        </w:rPr>
        <w:t>.</w:t>
      </w:r>
    </w:p>
    <w:p w:rsidR="00532EBD" w:rsidRPr="00532EBD" w:rsidRDefault="00532EBD" w:rsidP="00532EBD">
      <w:pPr>
        <w:pStyle w:val="BodyText"/>
        <w:tabs>
          <w:tab w:val="left" w:pos="6050"/>
          <w:tab w:val="left" w:pos="6600"/>
        </w:tabs>
        <w:spacing w:after="0"/>
        <w:ind w:left="5954"/>
      </w:pPr>
    </w:p>
    <w:p w:rsidR="00A16D02" w:rsidRPr="00A16D02" w:rsidRDefault="00A16D02" w:rsidP="00532EBD">
      <w:pPr>
        <w:pStyle w:val="BodyText"/>
        <w:tabs>
          <w:tab w:val="left" w:pos="6050"/>
          <w:tab w:val="left" w:pos="6600"/>
        </w:tabs>
        <w:spacing w:after="0"/>
        <w:ind w:left="5954"/>
      </w:pPr>
    </w:p>
    <w:p w:rsidR="004A476F" w:rsidRDefault="00590E83" w:rsidP="00532EBD">
      <w:pPr>
        <w:pStyle w:val="Endofdocument-Annex"/>
        <w:ind w:left="5818" w:firstLine="136"/>
      </w:pPr>
      <w:r w:rsidRPr="00470F6C">
        <w:t>[</w:t>
      </w:r>
      <w:r>
        <w:t>Annex follows</w:t>
      </w:r>
      <w:r w:rsidRPr="00470F6C">
        <w:t>]</w:t>
      </w:r>
    </w:p>
    <w:p w:rsidR="00532EBD" w:rsidRDefault="00532EBD" w:rsidP="00532EBD">
      <w:pPr>
        <w:pStyle w:val="BodyText"/>
        <w:tabs>
          <w:tab w:val="left" w:pos="6050"/>
          <w:tab w:val="left" w:pos="6600"/>
        </w:tabs>
      </w:pPr>
    </w:p>
    <w:p w:rsidR="00532EBD" w:rsidRDefault="00532EBD" w:rsidP="00532EBD">
      <w:pPr>
        <w:pStyle w:val="BodyText"/>
        <w:tabs>
          <w:tab w:val="left" w:pos="6050"/>
          <w:tab w:val="left" w:pos="6600"/>
        </w:tabs>
        <w:sectPr w:rsidR="00532EBD" w:rsidSect="00FC37D2">
          <w:headerReference w:type="first" r:id="rId16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cols w:space="720"/>
          <w:titlePg/>
          <w:docGrid w:linePitch="299"/>
        </w:sectPr>
      </w:pPr>
    </w:p>
    <w:p w:rsidR="00EA137E" w:rsidRPr="00440C7D" w:rsidRDefault="00EA137E" w:rsidP="00AE1C18">
      <w:pPr>
        <w:pStyle w:val="Endofdocument-Annex"/>
        <w:rPr>
          <w:lang w:val="en-GB"/>
        </w:rPr>
      </w:pPr>
      <w:bookmarkStart w:id="2" w:name="_GoBack"/>
      <w:bookmarkEnd w:id="2"/>
    </w:p>
    <w:sectPr w:rsidR="00EA137E" w:rsidRPr="00440C7D" w:rsidSect="004A476F">
      <w:headerReference w:type="default" r:id="rId17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1C" w:rsidRDefault="00D70F1C">
      <w:r>
        <w:separator/>
      </w:r>
    </w:p>
  </w:endnote>
  <w:endnote w:type="continuationSeparator" w:id="0">
    <w:p w:rsidR="00D70F1C" w:rsidRDefault="00D70F1C" w:rsidP="003B38C1">
      <w:r>
        <w:separator/>
      </w:r>
    </w:p>
    <w:p w:rsidR="00D70F1C" w:rsidRPr="003B38C1" w:rsidRDefault="00D70F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0F1C" w:rsidRPr="003B38C1" w:rsidRDefault="00D70F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21" w:rsidRDefault="002D65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21" w:rsidRDefault="002D65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21" w:rsidRDefault="002D6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1C" w:rsidRDefault="00D70F1C">
      <w:r>
        <w:separator/>
      </w:r>
    </w:p>
  </w:footnote>
  <w:footnote w:type="continuationSeparator" w:id="0">
    <w:p w:rsidR="00D70F1C" w:rsidRDefault="00D70F1C" w:rsidP="008B60B2">
      <w:r>
        <w:separator/>
      </w:r>
    </w:p>
    <w:p w:rsidR="00D70F1C" w:rsidRPr="00ED77FB" w:rsidRDefault="00D70F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0F1C" w:rsidRPr="00ED77FB" w:rsidRDefault="00D70F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21" w:rsidRDefault="002D65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21" w:rsidRDefault="002D65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9E" w:rsidRDefault="0079469E" w:rsidP="0079469E">
    <w:pPr>
      <w:pStyle w:val="Header"/>
      <w:jc w:val="right"/>
    </w:pPr>
    <w:r>
      <w:t>CWS/6/20</w:t>
    </w:r>
  </w:p>
  <w:p w:rsidR="0079469E" w:rsidRDefault="0079469E" w:rsidP="0079469E">
    <w:pPr>
      <w:pStyle w:val="Header"/>
      <w:jc w:val="right"/>
    </w:pPr>
    <w:proofErr w:type="gramStart"/>
    <w:r>
      <w:t>page</w:t>
    </w:r>
    <w:proofErr w:type="gramEnd"/>
    <w:r>
      <w:t xml:space="preserve"> 2</w:t>
    </w:r>
  </w:p>
  <w:p w:rsidR="0079469E" w:rsidRDefault="0079469E" w:rsidP="0079469E">
    <w:pPr>
      <w:pStyle w:val="Header"/>
      <w:jc w:val="right"/>
    </w:pPr>
  </w:p>
  <w:p w:rsidR="0079469E" w:rsidRDefault="0079469E" w:rsidP="0079469E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9E" w:rsidRDefault="0079469E" w:rsidP="0079469E">
    <w:pPr>
      <w:pStyle w:val="Header"/>
      <w:jc w:val="right"/>
    </w:pPr>
    <w:r>
      <w:t>CWS/6/20</w:t>
    </w:r>
  </w:p>
  <w:p w:rsidR="0079469E" w:rsidRDefault="0079469E" w:rsidP="0079469E">
    <w:pPr>
      <w:pStyle w:val="Header"/>
      <w:jc w:val="right"/>
    </w:pPr>
    <w:proofErr w:type="gramStart"/>
    <w:r>
      <w:t>page</w:t>
    </w:r>
    <w:proofErr w:type="gramEnd"/>
    <w:r>
      <w:t xml:space="preserve"> 2</w:t>
    </w:r>
  </w:p>
  <w:p w:rsidR="0079469E" w:rsidRDefault="0079469E" w:rsidP="0079469E">
    <w:pPr>
      <w:pStyle w:val="Header"/>
      <w:jc w:val="right"/>
    </w:pPr>
  </w:p>
  <w:p w:rsidR="0079469E" w:rsidRDefault="0079469E" w:rsidP="0079469E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3C" w:rsidRDefault="00F23626" w:rsidP="004A476F">
    <w:pPr>
      <w:jc w:val="right"/>
    </w:pPr>
    <w:r>
      <w:t>CWS/6/20</w:t>
    </w:r>
  </w:p>
  <w:p w:rsidR="0084453C" w:rsidRDefault="00D33424" w:rsidP="004A476F">
    <w:pPr>
      <w:jc w:val="right"/>
    </w:pPr>
    <w:r>
      <w:t>Annex</w:t>
    </w:r>
    <w:r w:rsidR="0084453C">
      <w:t>, page 3</w:t>
    </w:r>
  </w:p>
  <w:p w:rsidR="00C32249" w:rsidRDefault="00C32249" w:rsidP="004A476F">
    <w:pPr>
      <w:jc w:val="right"/>
    </w:pPr>
  </w:p>
  <w:p w:rsidR="00C32249" w:rsidRDefault="00C32249" w:rsidP="004A476F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062AC"/>
    <w:rsid w:val="00030198"/>
    <w:rsid w:val="00043CAA"/>
    <w:rsid w:val="00056248"/>
    <w:rsid w:val="00061ACE"/>
    <w:rsid w:val="00075432"/>
    <w:rsid w:val="000852CC"/>
    <w:rsid w:val="0008638A"/>
    <w:rsid w:val="000968ED"/>
    <w:rsid w:val="000E39FE"/>
    <w:rsid w:val="000F5E56"/>
    <w:rsid w:val="001362EE"/>
    <w:rsid w:val="00152C98"/>
    <w:rsid w:val="001647D5"/>
    <w:rsid w:val="001753D4"/>
    <w:rsid w:val="001832A6"/>
    <w:rsid w:val="001971BB"/>
    <w:rsid w:val="001B3A19"/>
    <w:rsid w:val="001C7FF7"/>
    <w:rsid w:val="001F7A6B"/>
    <w:rsid w:val="0021217E"/>
    <w:rsid w:val="002531D4"/>
    <w:rsid w:val="002634C4"/>
    <w:rsid w:val="002928D3"/>
    <w:rsid w:val="002C41B4"/>
    <w:rsid w:val="002D6521"/>
    <w:rsid w:val="002E249E"/>
    <w:rsid w:val="002F1FE6"/>
    <w:rsid w:val="002F4E68"/>
    <w:rsid w:val="00312F7F"/>
    <w:rsid w:val="00361450"/>
    <w:rsid w:val="003673CF"/>
    <w:rsid w:val="003824EA"/>
    <w:rsid w:val="003845C1"/>
    <w:rsid w:val="003A33DB"/>
    <w:rsid w:val="003A6F89"/>
    <w:rsid w:val="003B38C1"/>
    <w:rsid w:val="00423E3E"/>
    <w:rsid w:val="00427AF4"/>
    <w:rsid w:val="004647DA"/>
    <w:rsid w:val="00474062"/>
    <w:rsid w:val="00477D6B"/>
    <w:rsid w:val="004937CF"/>
    <w:rsid w:val="004976F3"/>
    <w:rsid w:val="004A0B4E"/>
    <w:rsid w:val="004A476F"/>
    <w:rsid w:val="004B0E67"/>
    <w:rsid w:val="005019FF"/>
    <w:rsid w:val="0053057A"/>
    <w:rsid w:val="00532EBD"/>
    <w:rsid w:val="00560A29"/>
    <w:rsid w:val="0056254B"/>
    <w:rsid w:val="00590E83"/>
    <w:rsid w:val="00596EE4"/>
    <w:rsid w:val="005B2F3A"/>
    <w:rsid w:val="005C6649"/>
    <w:rsid w:val="00605827"/>
    <w:rsid w:val="00640D93"/>
    <w:rsid w:val="00642D44"/>
    <w:rsid w:val="00646050"/>
    <w:rsid w:val="006466A5"/>
    <w:rsid w:val="006713CA"/>
    <w:rsid w:val="00676C5C"/>
    <w:rsid w:val="006A4B4F"/>
    <w:rsid w:val="006B768F"/>
    <w:rsid w:val="006D6DF6"/>
    <w:rsid w:val="006E692A"/>
    <w:rsid w:val="00762E57"/>
    <w:rsid w:val="0079469E"/>
    <w:rsid w:val="007B0D23"/>
    <w:rsid w:val="007B3BE7"/>
    <w:rsid w:val="007D1613"/>
    <w:rsid w:val="007E4C0E"/>
    <w:rsid w:val="00831F5C"/>
    <w:rsid w:val="00843781"/>
    <w:rsid w:val="0084453C"/>
    <w:rsid w:val="0084496E"/>
    <w:rsid w:val="00864F25"/>
    <w:rsid w:val="008B2CC1"/>
    <w:rsid w:val="008B60B2"/>
    <w:rsid w:val="008B66FE"/>
    <w:rsid w:val="008C5201"/>
    <w:rsid w:val="0090731E"/>
    <w:rsid w:val="00916EE2"/>
    <w:rsid w:val="00963082"/>
    <w:rsid w:val="00966A22"/>
    <w:rsid w:val="0096722F"/>
    <w:rsid w:val="00980843"/>
    <w:rsid w:val="009A045E"/>
    <w:rsid w:val="009E2791"/>
    <w:rsid w:val="009E3F6F"/>
    <w:rsid w:val="009F499F"/>
    <w:rsid w:val="00A16D02"/>
    <w:rsid w:val="00A42DAF"/>
    <w:rsid w:val="00A45BD8"/>
    <w:rsid w:val="00A869B7"/>
    <w:rsid w:val="00AC205C"/>
    <w:rsid w:val="00AE0E7A"/>
    <w:rsid w:val="00AE1C18"/>
    <w:rsid w:val="00AF0A6B"/>
    <w:rsid w:val="00B05A69"/>
    <w:rsid w:val="00B45495"/>
    <w:rsid w:val="00B6308A"/>
    <w:rsid w:val="00B9734B"/>
    <w:rsid w:val="00B97350"/>
    <w:rsid w:val="00BA30E2"/>
    <w:rsid w:val="00BB6482"/>
    <w:rsid w:val="00BF1AEE"/>
    <w:rsid w:val="00C018D6"/>
    <w:rsid w:val="00C11BFE"/>
    <w:rsid w:val="00C17C4C"/>
    <w:rsid w:val="00C32249"/>
    <w:rsid w:val="00C5068F"/>
    <w:rsid w:val="00C66B38"/>
    <w:rsid w:val="00C71271"/>
    <w:rsid w:val="00C8405E"/>
    <w:rsid w:val="00C86D74"/>
    <w:rsid w:val="00C97369"/>
    <w:rsid w:val="00CA26C5"/>
    <w:rsid w:val="00CD04F1"/>
    <w:rsid w:val="00D04957"/>
    <w:rsid w:val="00D33424"/>
    <w:rsid w:val="00D45252"/>
    <w:rsid w:val="00D70F1C"/>
    <w:rsid w:val="00D71B4D"/>
    <w:rsid w:val="00D830F1"/>
    <w:rsid w:val="00D93D55"/>
    <w:rsid w:val="00DB0850"/>
    <w:rsid w:val="00DC1C42"/>
    <w:rsid w:val="00DC7314"/>
    <w:rsid w:val="00DE7F0A"/>
    <w:rsid w:val="00E1308E"/>
    <w:rsid w:val="00E15015"/>
    <w:rsid w:val="00E335FE"/>
    <w:rsid w:val="00E5578A"/>
    <w:rsid w:val="00E62C4F"/>
    <w:rsid w:val="00EA137E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97563"/>
    <w:rsid w:val="00FB5124"/>
    <w:rsid w:val="00FC37D2"/>
    <w:rsid w:val="00FC5538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0C53-2FE0-4B5C-9F02-9F06B302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2</Pages>
  <Words>235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</vt:lpstr>
    </vt:vector>
  </TitlesOfParts>
  <Company>WIPO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</dc:title>
  <dc:subject>Revision of WIPO Standard ST.60</dc:subject>
  <dc:creator>WIPO</dc:creator>
  <cp:keywords>CWS in English</cp:keywords>
  <cp:lastModifiedBy>DRAKE Sophie</cp:lastModifiedBy>
  <cp:revision>2</cp:revision>
  <cp:lastPrinted>2018-08-02T09:54:00Z</cp:lastPrinted>
  <dcterms:created xsi:type="dcterms:W3CDTF">2018-08-09T08:42:00Z</dcterms:created>
  <dcterms:modified xsi:type="dcterms:W3CDTF">2018-08-09T08:42:00Z</dcterms:modified>
</cp:coreProperties>
</file>