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776657F7" w14:textId="77777777" w:rsidTr="00361450">
        <w:tc>
          <w:tcPr>
            <w:tcW w:w="4513" w:type="dxa"/>
            <w:tcBorders>
              <w:bottom w:val="single" w:sz="4" w:space="0" w:color="auto"/>
            </w:tcBorders>
            <w:tcMar>
              <w:bottom w:w="170" w:type="dxa"/>
            </w:tcMar>
          </w:tcPr>
          <w:p w14:paraId="099E042D" w14:textId="77777777" w:rsidR="00EC4E49" w:rsidRPr="008B2CC1" w:rsidRDefault="00EC4E49" w:rsidP="007E25DF"/>
        </w:tc>
        <w:tc>
          <w:tcPr>
            <w:tcW w:w="4337" w:type="dxa"/>
            <w:tcBorders>
              <w:bottom w:val="single" w:sz="4" w:space="0" w:color="auto"/>
            </w:tcBorders>
            <w:tcMar>
              <w:left w:w="0" w:type="dxa"/>
              <w:right w:w="0" w:type="dxa"/>
            </w:tcMar>
          </w:tcPr>
          <w:p w14:paraId="0E12EE72" w14:textId="77777777" w:rsidR="00EC4E49" w:rsidRPr="008B2CC1" w:rsidRDefault="008B66FE" w:rsidP="007E25DF">
            <w:r>
              <w:rPr>
                <w:noProof/>
                <w:lang w:eastAsia="en-US"/>
              </w:rPr>
              <w:drawing>
                <wp:inline distT="0" distB="0" distL="0" distR="0" wp14:anchorId="50D151FF" wp14:editId="09438FC3">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7523275" w14:textId="77777777" w:rsidR="00EC4E49" w:rsidRPr="008B2CC1" w:rsidRDefault="00EC4E49" w:rsidP="007E25DF">
            <w:pPr>
              <w:jc w:val="right"/>
            </w:pPr>
            <w:r w:rsidRPr="00605827">
              <w:rPr>
                <w:b/>
                <w:sz w:val="40"/>
                <w:szCs w:val="40"/>
              </w:rPr>
              <w:t>E</w:t>
            </w:r>
          </w:p>
        </w:tc>
      </w:tr>
      <w:tr w:rsidR="008B2CC1" w:rsidRPr="001832A6" w14:paraId="1E5A9479"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2C49980A" w14:textId="77777777" w:rsidR="008B2CC1" w:rsidRPr="0090731E" w:rsidRDefault="008B66FE" w:rsidP="00A03F44">
            <w:pPr>
              <w:jc w:val="right"/>
              <w:rPr>
                <w:rFonts w:ascii="Arial Black" w:hAnsi="Arial Black"/>
                <w:caps/>
                <w:sz w:val="15"/>
              </w:rPr>
            </w:pPr>
            <w:r>
              <w:rPr>
                <w:rFonts w:ascii="Arial Black" w:hAnsi="Arial Black"/>
                <w:caps/>
                <w:sz w:val="15"/>
              </w:rPr>
              <w:t>CWS/</w:t>
            </w:r>
            <w:r w:rsidR="00A03F44">
              <w:rPr>
                <w:rFonts w:ascii="Arial Black" w:hAnsi="Arial Black"/>
                <w:caps/>
                <w:sz w:val="15"/>
              </w:rPr>
              <w:t>6</w:t>
            </w:r>
            <w:r>
              <w:rPr>
                <w:rFonts w:ascii="Arial Black" w:hAnsi="Arial Black"/>
                <w:caps/>
                <w:sz w:val="15"/>
              </w:rPr>
              <w:t>/</w:t>
            </w:r>
            <w:r w:rsidR="00595E99">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14:paraId="299EA582" w14:textId="77777777" w:rsidTr="00916EE2">
        <w:trPr>
          <w:trHeight w:hRule="exact" w:val="170"/>
        </w:trPr>
        <w:tc>
          <w:tcPr>
            <w:tcW w:w="9356" w:type="dxa"/>
            <w:gridSpan w:val="3"/>
            <w:noWrap/>
            <w:tcMar>
              <w:left w:w="0" w:type="dxa"/>
              <w:right w:w="0" w:type="dxa"/>
            </w:tcMar>
            <w:vAlign w:val="bottom"/>
          </w:tcPr>
          <w:p w14:paraId="13FE9B75" w14:textId="77777777" w:rsidR="008B2CC1" w:rsidRPr="0090731E" w:rsidRDefault="008B2CC1" w:rsidP="007E25DF">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r w:rsidR="00595E99">
              <w:rPr>
                <w:rFonts w:ascii="Arial Black" w:hAnsi="Arial Black"/>
                <w:caps/>
                <w:sz w:val="15"/>
              </w:rPr>
              <w:t>English</w:t>
            </w:r>
            <w:r w:rsidRPr="0090731E">
              <w:rPr>
                <w:rFonts w:ascii="Arial Black" w:hAnsi="Arial Black"/>
                <w:caps/>
                <w:sz w:val="15"/>
              </w:rPr>
              <w:t xml:space="preserve"> </w:t>
            </w:r>
          </w:p>
        </w:tc>
      </w:tr>
      <w:tr w:rsidR="008B2CC1" w:rsidRPr="001832A6" w14:paraId="258E683F" w14:textId="77777777" w:rsidTr="00916EE2">
        <w:trPr>
          <w:trHeight w:hRule="exact" w:val="198"/>
        </w:trPr>
        <w:tc>
          <w:tcPr>
            <w:tcW w:w="9356" w:type="dxa"/>
            <w:gridSpan w:val="3"/>
            <w:tcMar>
              <w:left w:w="0" w:type="dxa"/>
              <w:right w:w="0" w:type="dxa"/>
            </w:tcMar>
            <w:vAlign w:val="bottom"/>
          </w:tcPr>
          <w:p w14:paraId="46402313" w14:textId="531AE8FB" w:rsidR="008B2CC1" w:rsidRPr="0090731E" w:rsidRDefault="008B2CC1" w:rsidP="00943D9F">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r w:rsidR="00943D9F" w:rsidRPr="005A66A0">
              <w:rPr>
                <w:rFonts w:ascii="Arial Black" w:hAnsi="Arial Black"/>
                <w:caps/>
                <w:sz w:val="15"/>
              </w:rPr>
              <w:t>SEPTEMBER</w:t>
            </w:r>
            <w:r w:rsidR="00A03F44" w:rsidRPr="005A66A0">
              <w:rPr>
                <w:rFonts w:ascii="Arial Black" w:hAnsi="Arial Black"/>
                <w:caps/>
                <w:sz w:val="15"/>
              </w:rPr>
              <w:t xml:space="preserve"> </w:t>
            </w:r>
            <w:r w:rsidR="000B169D" w:rsidRPr="005A66A0">
              <w:rPr>
                <w:rFonts w:ascii="Arial Black" w:hAnsi="Arial Black"/>
                <w:caps/>
                <w:sz w:val="15"/>
              </w:rPr>
              <w:t>6</w:t>
            </w:r>
            <w:r w:rsidR="00A03F44" w:rsidRPr="005A66A0">
              <w:rPr>
                <w:rFonts w:ascii="Arial Black" w:hAnsi="Arial Black"/>
                <w:caps/>
                <w:sz w:val="15"/>
              </w:rPr>
              <w:t>,</w:t>
            </w:r>
            <w:r w:rsidR="00A03F44">
              <w:rPr>
                <w:rFonts w:ascii="Arial Black" w:hAnsi="Arial Black"/>
                <w:caps/>
                <w:sz w:val="15"/>
              </w:rPr>
              <w:t xml:space="preserve"> 2018</w:t>
            </w:r>
          </w:p>
        </w:tc>
      </w:tr>
    </w:tbl>
    <w:p w14:paraId="6341F248" w14:textId="77777777" w:rsidR="008B2CC1" w:rsidRPr="008B2CC1" w:rsidRDefault="008B2CC1" w:rsidP="007E25DF"/>
    <w:p w14:paraId="73F8933D" w14:textId="77777777" w:rsidR="008B2CC1" w:rsidRPr="008B2CC1" w:rsidRDefault="008B2CC1" w:rsidP="007E25DF"/>
    <w:p w14:paraId="22357842" w14:textId="77777777" w:rsidR="008B2CC1" w:rsidRPr="008B2CC1" w:rsidRDefault="008B2CC1" w:rsidP="007E25DF"/>
    <w:p w14:paraId="7853416F" w14:textId="77777777" w:rsidR="008B2CC1" w:rsidRPr="008B2CC1" w:rsidRDefault="008B2CC1" w:rsidP="007E25DF"/>
    <w:p w14:paraId="2D0227C7" w14:textId="77777777" w:rsidR="008B2CC1" w:rsidRPr="008B2CC1" w:rsidRDefault="008B2CC1" w:rsidP="007E25DF"/>
    <w:p w14:paraId="46BCB8DC" w14:textId="77777777" w:rsidR="008B2CC1" w:rsidRPr="003845C1" w:rsidRDefault="008B66FE" w:rsidP="007E25DF">
      <w:pPr>
        <w:rPr>
          <w:b/>
          <w:sz w:val="28"/>
          <w:szCs w:val="28"/>
        </w:rPr>
      </w:pPr>
      <w:r w:rsidRPr="008B66FE">
        <w:rPr>
          <w:b/>
          <w:sz w:val="28"/>
          <w:szCs w:val="28"/>
        </w:rPr>
        <w:t>Committee on WIPO Standards (CWS)</w:t>
      </w:r>
    </w:p>
    <w:p w14:paraId="510CB945" w14:textId="77777777" w:rsidR="003845C1" w:rsidRDefault="003845C1" w:rsidP="007E25DF"/>
    <w:p w14:paraId="702C74BD" w14:textId="77777777" w:rsidR="003845C1" w:rsidRDefault="003845C1" w:rsidP="007E25DF"/>
    <w:p w14:paraId="74876D58" w14:textId="77777777" w:rsidR="00A03F44" w:rsidRDefault="00A03F44" w:rsidP="00A03F44">
      <w:pPr>
        <w:rPr>
          <w:b/>
          <w:sz w:val="24"/>
          <w:szCs w:val="24"/>
        </w:rPr>
      </w:pPr>
      <w:r>
        <w:rPr>
          <w:b/>
          <w:sz w:val="24"/>
          <w:szCs w:val="24"/>
        </w:rPr>
        <w:t>Sixth Session</w:t>
      </w:r>
    </w:p>
    <w:p w14:paraId="0A7ABE63" w14:textId="77777777" w:rsidR="00A03F44" w:rsidRPr="003845C1" w:rsidRDefault="00A03F44" w:rsidP="00A03F44">
      <w:pPr>
        <w:rPr>
          <w:b/>
          <w:sz w:val="24"/>
          <w:szCs w:val="24"/>
        </w:rPr>
      </w:pPr>
      <w:r>
        <w:rPr>
          <w:b/>
          <w:sz w:val="24"/>
          <w:szCs w:val="24"/>
        </w:rPr>
        <w:t>Geneva, October 15 to 19, 2018</w:t>
      </w:r>
    </w:p>
    <w:p w14:paraId="21E6815B" w14:textId="77777777" w:rsidR="008B2CC1" w:rsidRPr="008B2CC1" w:rsidRDefault="008B2CC1" w:rsidP="007E25DF"/>
    <w:p w14:paraId="22FD4C0A" w14:textId="77777777" w:rsidR="008B2CC1" w:rsidRDefault="008B2CC1" w:rsidP="007E25DF"/>
    <w:p w14:paraId="6A5AD626" w14:textId="77777777" w:rsidR="003E1376" w:rsidRPr="008B2CC1" w:rsidRDefault="003E1376" w:rsidP="007E25DF"/>
    <w:p w14:paraId="39D66AB0" w14:textId="77777777" w:rsidR="00595E99" w:rsidRPr="003E1376" w:rsidRDefault="00595E99" w:rsidP="007E25DF">
      <w:pPr>
        <w:rPr>
          <w:caps/>
          <w:sz w:val="24"/>
        </w:rPr>
      </w:pPr>
      <w:r w:rsidRPr="003E1376">
        <w:rPr>
          <w:caps/>
          <w:sz w:val="24"/>
        </w:rPr>
        <w:t>Report on the Survey on the use of WIPO Standards</w:t>
      </w:r>
    </w:p>
    <w:p w14:paraId="15DA9A36" w14:textId="77777777" w:rsidR="003E1376" w:rsidRPr="003E1376" w:rsidRDefault="003E1376" w:rsidP="007E25DF">
      <w:pPr>
        <w:rPr>
          <w:caps/>
        </w:rPr>
      </w:pPr>
    </w:p>
    <w:p w14:paraId="7E5ABD64" w14:textId="77777777" w:rsidR="008B2CC1" w:rsidRDefault="00595E99" w:rsidP="007E25DF">
      <w:pPr>
        <w:rPr>
          <w:i/>
        </w:rPr>
      </w:pPr>
      <w:r>
        <w:rPr>
          <w:i/>
        </w:rPr>
        <w:t>Document prepared by the Secretariat</w:t>
      </w:r>
    </w:p>
    <w:p w14:paraId="7A2092DF" w14:textId="77777777" w:rsidR="00595E99" w:rsidRPr="00171E28" w:rsidRDefault="00595E99" w:rsidP="007E25DF"/>
    <w:p w14:paraId="4EAF646E" w14:textId="77777777" w:rsidR="00961922" w:rsidRPr="00171E28" w:rsidRDefault="00961922" w:rsidP="007E25DF"/>
    <w:p w14:paraId="392745F8" w14:textId="77777777" w:rsidR="005A66A0" w:rsidRDefault="005A66A0" w:rsidP="007E25DF">
      <w:pPr>
        <w:rPr>
          <w:i/>
          <w:highlight w:val="yellow"/>
          <w:u w:val="single"/>
        </w:rPr>
      </w:pPr>
    </w:p>
    <w:p w14:paraId="3090686C" w14:textId="77777777" w:rsidR="00961922" w:rsidRPr="00171E28" w:rsidRDefault="00961922" w:rsidP="007E25DF"/>
    <w:p w14:paraId="2F02BA26" w14:textId="77777777" w:rsidR="00961922" w:rsidRPr="00171E28" w:rsidRDefault="00961922" w:rsidP="007E25DF"/>
    <w:p w14:paraId="19A92B56" w14:textId="21D97A32" w:rsidR="00EA6BF4" w:rsidRDefault="00EA6BF4" w:rsidP="00BE68D7">
      <w:pPr>
        <w:pStyle w:val="Heading2"/>
      </w:pPr>
      <w:r>
        <w:t>Background</w:t>
      </w:r>
    </w:p>
    <w:p w14:paraId="148299FE" w14:textId="5D856CB9" w:rsidR="00101F56" w:rsidRDefault="00F7055C" w:rsidP="00EA6BF4">
      <w:pPr>
        <w:pStyle w:val="ONUME"/>
      </w:pPr>
      <w:r w:rsidRPr="008F3968">
        <w:t>At its fifth session held in 2017, t</w:t>
      </w:r>
      <w:r w:rsidR="00595E99" w:rsidRPr="008F3968">
        <w:t>he Committee on WIPO Standards (CWS)</w:t>
      </w:r>
      <w:r w:rsidRPr="008F3968">
        <w:t xml:space="preserve"> noted the report on results of the survey on the use of WIPO Standards, including </w:t>
      </w:r>
      <w:r w:rsidR="00101F56">
        <w:t xml:space="preserve">the summary of </w:t>
      </w:r>
      <w:r w:rsidR="00101F56" w:rsidRPr="008F3968">
        <w:t xml:space="preserve">responses </w:t>
      </w:r>
      <w:r w:rsidR="00101F56">
        <w:t xml:space="preserve">from </w:t>
      </w:r>
      <w:r w:rsidRPr="008F3968">
        <w:t>31 Industrial property offices (IPOs)</w:t>
      </w:r>
      <w:r w:rsidR="00EA6BF4">
        <w:t xml:space="preserve">.  </w:t>
      </w:r>
      <w:r w:rsidR="00EA6BF4" w:rsidRPr="00EA6BF4">
        <w:t xml:space="preserve">The CWS requested the International Bureau to continue and intensify its efforts in providing technical assistance to the Member States and to follow-up on the cases referred to in paragraph 8 (c) of document CWS/5/2, as well as other cases in the future which would require awareness building and technical assistance.  </w:t>
      </w:r>
      <w:r w:rsidR="00101F56" w:rsidRPr="008F3968">
        <w:t>(</w:t>
      </w:r>
      <w:r w:rsidR="00EA6BF4">
        <w:t>S</w:t>
      </w:r>
      <w:r w:rsidR="00101F56" w:rsidRPr="008F3968">
        <w:t>ee paragraphs 1</w:t>
      </w:r>
      <w:r w:rsidR="00101F56">
        <w:t>3</w:t>
      </w:r>
      <w:r w:rsidR="00EA6BF4">
        <w:t>, 14 and</w:t>
      </w:r>
      <w:r w:rsidR="00101F56">
        <w:t xml:space="preserve"> 19</w:t>
      </w:r>
      <w:r w:rsidR="00101F56" w:rsidRPr="008F3968">
        <w:t xml:space="preserve"> of document CWS/5/22</w:t>
      </w:r>
      <w:r w:rsidR="00EA6BF4">
        <w:t>.</w:t>
      </w:r>
      <w:r w:rsidR="00101F56" w:rsidRPr="008F3968">
        <w:t>)</w:t>
      </w:r>
    </w:p>
    <w:p w14:paraId="3A034AED" w14:textId="53D2107B" w:rsidR="00765F2D" w:rsidRDefault="00765F2D" w:rsidP="00765F2D">
      <w:pPr>
        <w:pStyle w:val="ONUME"/>
      </w:pPr>
      <w:r w:rsidRPr="008F3968">
        <w:t>As a follow-up to the decisions of the CWS</w:t>
      </w:r>
      <w:r w:rsidR="00101F56">
        <w:t xml:space="preserve"> at its fifth session</w:t>
      </w:r>
      <w:r w:rsidRPr="008F3968">
        <w:t>,</w:t>
      </w:r>
      <w:r w:rsidR="00F7055C" w:rsidRPr="008F3968">
        <w:t xml:space="preserve"> the Secretariat issued Circular C. CWS</w:t>
      </w:r>
      <w:r w:rsidR="00CE26F0" w:rsidRPr="008F3968">
        <w:t xml:space="preserve"> 89</w:t>
      </w:r>
      <w:r w:rsidR="00101F56">
        <w:t xml:space="preserve"> </w:t>
      </w:r>
      <w:r w:rsidR="00101F56" w:rsidRPr="008F3968">
        <w:t xml:space="preserve">through </w:t>
      </w:r>
      <w:r w:rsidR="00101F56" w:rsidRPr="008F3968">
        <w:rPr>
          <w:i/>
        </w:rPr>
        <w:t xml:space="preserve">Note </w:t>
      </w:r>
      <w:proofErr w:type="spellStart"/>
      <w:r w:rsidR="00101F56" w:rsidRPr="008F3968">
        <w:rPr>
          <w:i/>
        </w:rPr>
        <w:t>Verbale</w:t>
      </w:r>
      <w:proofErr w:type="spellEnd"/>
      <w:r w:rsidR="00CE26F0" w:rsidRPr="008F3968">
        <w:t xml:space="preserve">, </w:t>
      </w:r>
      <w:r w:rsidRPr="008F3968">
        <w:t xml:space="preserve">dated </w:t>
      </w:r>
      <w:r w:rsidR="00CE26F0" w:rsidRPr="008F3968">
        <w:t xml:space="preserve">November </w:t>
      </w:r>
      <w:r w:rsidRPr="008F3968">
        <w:t xml:space="preserve">29, </w:t>
      </w:r>
      <w:r w:rsidR="00CE26F0" w:rsidRPr="008F3968">
        <w:t>2017, inviting IPOs to submit o</w:t>
      </w:r>
      <w:r w:rsidR="00186B08" w:rsidRPr="008F3968">
        <w:t>r amend their responses to the s</w:t>
      </w:r>
      <w:r w:rsidR="00CE26F0" w:rsidRPr="008F3968">
        <w:t xml:space="preserve">urvey on the use of WIPO Standards. </w:t>
      </w:r>
      <w:r w:rsidR="00186B08" w:rsidRPr="008F3968">
        <w:t xml:space="preserve"> </w:t>
      </w:r>
      <w:r w:rsidRPr="008F3968">
        <w:t xml:space="preserve">In addition, the </w:t>
      </w:r>
      <w:r w:rsidR="00EA6BF4">
        <w:t>result of the s</w:t>
      </w:r>
      <w:r w:rsidRPr="008F3968">
        <w:t>urvey on the use of WIPO Standards</w:t>
      </w:r>
      <w:r w:rsidR="00EA6BF4">
        <w:t xml:space="preserve"> reported at the fifth session of the CWS</w:t>
      </w:r>
      <w:r w:rsidRPr="008F3968" w:rsidDel="00ED364D">
        <w:t xml:space="preserve"> </w:t>
      </w:r>
      <w:proofErr w:type="gramStart"/>
      <w:r w:rsidRPr="008F3968">
        <w:t>was published</w:t>
      </w:r>
      <w:proofErr w:type="gramEnd"/>
      <w:r w:rsidRPr="008F3968">
        <w:t xml:space="preserve"> as Part 7.12 of the </w:t>
      </w:r>
      <w:r w:rsidRPr="008F3968">
        <w:rPr>
          <w:i/>
        </w:rPr>
        <w:t>WIPO Handbook on Industrial Property Information and Documentation</w:t>
      </w:r>
      <w:r w:rsidRPr="008F3968">
        <w:t xml:space="preserve"> (WIPO Handbook).  Furthermore, WIPO Standards ST.7 to ST.7/F and ST.30 </w:t>
      </w:r>
      <w:proofErr w:type="gramStart"/>
      <w:r w:rsidRPr="008F3968">
        <w:t>were moved</w:t>
      </w:r>
      <w:proofErr w:type="gramEnd"/>
      <w:r w:rsidRPr="008F3968">
        <w:t xml:space="preserve"> to the Archive, which is also available on WIPO website.</w:t>
      </w:r>
      <w:r w:rsidR="001200EA" w:rsidRPr="008F3968">
        <w:t xml:space="preserve">  Consequently, IPOs’ responses to the archived Standards </w:t>
      </w:r>
      <w:proofErr w:type="gramStart"/>
      <w:r w:rsidR="001200EA" w:rsidRPr="008F3968">
        <w:t>were also archived</w:t>
      </w:r>
      <w:proofErr w:type="gramEnd"/>
      <w:r w:rsidR="001200EA" w:rsidRPr="008F3968">
        <w:t>.</w:t>
      </w:r>
      <w:r w:rsidR="00EA6BF4">
        <w:t xml:space="preserve">  </w:t>
      </w:r>
      <w:r w:rsidR="00EA6BF4" w:rsidRPr="008F3968">
        <w:t>(</w:t>
      </w:r>
      <w:r w:rsidR="00EA6BF4">
        <w:t>S</w:t>
      </w:r>
      <w:r w:rsidR="00EA6BF4" w:rsidRPr="008F3968">
        <w:t xml:space="preserve">ee paragraphs </w:t>
      </w:r>
      <w:r w:rsidR="00EA6BF4">
        <w:t>15 to 18</w:t>
      </w:r>
      <w:r w:rsidR="00EA6BF4" w:rsidRPr="008F3968">
        <w:t xml:space="preserve"> of document CWS/5/22</w:t>
      </w:r>
      <w:r w:rsidR="00EA6BF4">
        <w:t>.</w:t>
      </w:r>
      <w:r w:rsidR="00EA6BF4" w:rsidRPr="008F3968">
        <w:t>)</w:t>
      </w:r>
      <w:r w:rsidR="001200EA" w:rsidRPr="008F3968">
        <w:t xml:space="preserve"> </w:t>
      </w:r>
    </w:p>
    <w:p w14:paraId="5EFB3583" w14:textId="59B7C34F" w:rsidR="00EA6BF4" w:rsidRPr="008F3968" w:rsidRDefault="00EA6BF4" w:rsidP="00BE68D7">
      <w:pPr>
        <w:pStyle w:val="Heading2"/>
      </w:pPr>
      <w:r>
        <w:t>Progress report</w:t>
      </w:r>
    </w:p>
    <w:p w14:paraId="2B8A9A4A" w14:textId="09A17C16" w:rsidR="003D0090" w:rsidRDefault="00765F2D" w:rsidP="00186B08">
      <w:pPr>
        <w:pStyle w:val="ONUME"/>
        <w:sectPr w:rsidR="003D0090" w:rsidSect="009B75B0">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pPr>
      <w:r w:rsidRPr="008F3968">
        <w:t xml:space="preserve">In replying to Circular C. CWS 89, </w:t>
      </w:r>
      <w:r w:rsidR="00494619">
        <w:t xml:space="preserve">the two </w:t>
      </w:r>
      <w:r w:rsidR="00186B08" w:rsidRPr="008F3968">
        <w:t xml:space="preserve">IPOs </w:t>
      </w:r>
      <w:r w:rsidR="00494619">
        <w:t>(CA and MD)</w:t>
      </w:r>
      <w:r w:rsidR="00186B08" w:rsidRPr="008F3968">
        <w:t xml:space="preserve"> amended </w:t>
      </w:r>
      <w:r w:rsidRPr="008F3968">
        <w:t xml:space="preserve">their previous </w:t>
      </w:r>
      <w:r w:rsidR="00186B08" w:rsidRPr="008F3968">
        <w:t xml:space="preserve">responses and the following nine IPOs </w:t>
      </w:r>
      <w:r w:rsidR="00EA6BF4">
        <w:t xml:space="preserve">newly </w:t>
      </w:r>
      <w:r w:rsidR="00186B08" w:rsidRPr="008F3968">
        <w:t xml:space="preserve">submitted their </w:t>
      </w:r>
      <w:r w:rsidRPr="008F3968">
        <w:t>input</w:t>
      </w:r>
      <w:r w:rsidR="00186B08" w:rsidRPr="008F3968">
        <w:t>: AR, CH, EC, EM, EP, GB, GE, IL</w:t>
      </w:r>
      <w:r w:rsidR="00494619">
        <w:t xml:space="preserve"> </w:t>
      </w:r>
      <w:r w:rsidR="00186B08" w:rsidRPr="008F3968">
        <w:t>and TH.</w:t>
      </w:r>
    </w:p>
    <w:p w14:paraId="3CC89B3D" w14:textId="3C1145E3" w:rsidR="00595E99" w:rsidRPr="008F3968" w:rsidRDefault="00595E99" w:rsidP="007E25DF">
      <w:pPr>
        <w:pStyle w:val="ONUME"/>
      </w:pPr>
      <w:r w:rsidRPr="008F3968">
        <w:lastRenderedPageBreak/>
        <w:t xml:space="preserve">The following </w:t>
      </w:r>
      <w:r w:rsidR="00765F2D" w:rsidRPr="008F3968">
        <w:t>4</w:t>
      </w:r>
      <w:r w:rsidR="004B725A">
        <w:t>9</w:t>
      </w:r>
      <w:r w:rsidRPr="008F3968">
        <w:t xml:space="preserve"> IP Offices took part in the survey</w:t>
      </w:r>
      <w:r w:rsidR="00EA6BF4">
        <w:t xml:space="preserve"> at the time of preparing this document</w:t>
      </w:r>
      <w:r w:rsidRPr="008F3968">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933"/>
        <w:gridCol w:w="720"/>
        <w:gridCol w:w="2970"/>
      </w:tblGrid>
      <w:tr w:rsidR="00595E99" w:rsidRPr="008F3968" w14:paraId="509DC115" w14:textId="77777777" w:rsidTr="00B33C2D">
        <w:tc>
          <w:tcPr>
            <w:tcW w:w="648" w:type="dxa"/>
          </w:tcPr>
          <w:p w14:paraId="7FC022F7" w14:textId="0DC8C6E0" w:rsidR="000736DC" w:rsidRDefault="000736DC" w:rsidP="00171E28">
            <w:pPr>
              <w:pStyle w:val="ONUMFS"/>
              <w:numPr>
                <w:ilvl w:val="0"/>
                <w:numId w:val="0"/>
              </w:numPr>
              <w:spacing w:after="120"/>
              <w:rPr>
                <w:lang w:val="fr-FR"/>
              </w:rPr>
            </w:pPr>
            <w:r>
              <w:rPr>
                <w:lang w:val="fr-FR"/>
              </w:rPr>
              <w:t>AR</w:t>
            </w:r>
          </w:p>
          <w:p w14:paraId="76F8498D" w14:textId="60B44B78" w:rsidR="00595E99" w:rsidRPr="008F3968" w:rsidRDefault="00595E99" w:rsidP="00171E28">
            <w:pPr>
              <w:pStyle w:val="ONUMFS"/>
              <w:numPr>
                <w:ilvl w:val="0"/>
                <w:numId w:val="0"/>
              </w:numPr>
              <w:spacing w:after="120"/>
              <w:rPr>
                <w:lang w:val="fr-FR"/>
              </w:rPr>
            </w:pPr>
            <w:r w:rsidRPr="008F3968">
              <w:rPr>
                <w:lang w:val="fr-FR"/>
              </w:rPr>
              <w:t>AU</w:t>
            </w:r>
          </w:p>
          <w:p w14:paraId="2E2A909F" w14:textId="77777777" w:rsidR="00595E99" w:rsidRPr="008F3968" w:rsidRDefault="00595E99" w:rsidP="00171E28">
            <w:pPr>
              <w:pStyle w:val="ONUMFS"/>
              <w:numPr>
                <w:ilvl w:val="0"/>
                <w:numId w:val="0"/>
              </w:numPr>
              <w:spacing w:after="120"/>
              <w:rPr>
                <w:lang w:val="fr-FR"/>
              </w:rPr>
            </w:pPr>
            <w:r w:rsidRPr="008F3968">
              <w:rPr>
                <w:lang w:val="fr-FR"/>
              </w:rPr>
              <w:t>BA</w:t>
            </w:r>
          </w:p>
          <w:p w14:paraId="31FAFAE8" w14:textId="77777777" w:rsidR="00595E99" w:rsidRPr="008F3968" w:rsidRDefault="00595E99" w:rsidP="00171E28">
            <w:pPr>
              <w:pStyle w:val="ONUMFS"/>
              <w:numPr>
                <w:ilvl w:val="0"/>
                <w:numId w:val="0"/>
              </w:numPr>
              <w:spacing w:after="120"/>
              <w:rPr>
                <w:lang w:val="fr-FR"/>
              </w:rPr>
            </w:pPr>
            <w:r w:rsidRPr="008F3968">
              <w:rPr>
                <w:lang w:val="fr-FR"/>
              </w:rPr>
              <w:t>BD</w:t>
            </w:r>
          </w:p>
          <w:p w14:paraId="04785347" w14:textId="7F584771" w:rsidR="00595E99" w:rsidRDefault="00595E99" w:rsidP="00171E28">
            <w:pPr>
              <w:pStyle w:val="ONUMFS"/>
              <w:numPr>
                <w:ilvl w:val="0"/>
                <w:numId w:val="0"/>
              </w:numPr>
              <w:spacing w:after="120"/>
              <w:rPr>
                <w:lang w:val="fr-FR"/>
              </w:rPr>
            </w:pPr>
            <w:proofErr w:type="gramStart"/>
            <w:r w:rsidRPr="008F3968">
              <w:rPr>
                <w:lang w:val="fr-FR"/>
              </w:rPr>
              <w:t>CA</w:t>
            </w:r>
            <w:proofErr w:type="gramEnd"/>
          </w:p>
          <w:p w14:paraId="78B9AC03" w14:textId="00A23773" w:rsidR="000736DC" w:rsidRPr="008F3968" w:rsidRDefault="000736DC" w:rsidP="00171E28">
            <w:pPr>
              <w:pStyle w:val="ONUMFS"/>
              <w:numPr>
                <w:ilvl w:val="0"/>
                <w:numId w:val="0"/>
              </w:numPr>
              <w:spacing w:after="120"/>
              <w:rPr>
                <w:lang w:val="fr-FR"/>
              </w:rPr>
            </w:pPr>
            <w:r>
              <w:rPr>
                <w:lang w:val="fr-FR"/>
              </w:rPr>
              <w:t>CH</w:t>
            </w:r>
          </w:p>
          <w:p w14:paraId="171F78BA" w14:textId="77777777" w:rsidR="00595E99" w:rsidRPr="003D0090" w:rsidRDefault="00595E99" w:rsidP="00171E28">
            <w:pPr>
              <w:pStyle w:val="ONUMFS"/>
              <w:numPr>
                <w:ilvl w:val="0"/>
                <w:numId w:val="0"/>
              </w:numPr>
              <w:spacing w:after="120"/>
            </w:pPr>
            <w:r w:rsidRPr="003D0090">
              <w:t>CN</w:t>
            </w:r>
          </w:p>
          <w:p w14:paraId="2D67384F" w14:textId="77777777" w:rsidR="00595E99" w:rsidRPr="003D0090" w:rsidRDefault="00595E99" w:rsidP="00171E28">
            <w:pPr>
              <w:pStyle w:val="ONUMFS"/>
              <w:numPr>
                <w:ilvl w:val="0"/>
                <w:numId w:val="0"/>
              </w:numPr>
              <w:spacing w:after="120"/>
            </w:pPr>
            <w:r w:rsidRPr="003D0090">
              <w:t>CO</w:t>
            </w:r>
          </w:p>
          <w:p w14:paraId="6BE80623" w14:textId="77777777" w:rsidR="00595E99" w:rsidRPr="003D0090" w:rsidRDefault="00595E99" w:rsidP="00171E28">
            <w:pPr>
              <w:pStyle w:val="ONUMFS"/>
              <w:numPr>
                <w:ilvl w:val="0"/>
                <w:numId w:val="0"/>
              </w:numPr>
              <w:spacing w:after="120"/>
            </w:pPr>
            <w:r w:rsidRPr="003D0090">
              <w:t>CZ</w:t>
            </w:r>
          </w:p>
          <w:p w14:paraId="3F406BF2" w14:textId="6B8C50F3" w:rsidR="00595E99" w:rsidRPr="003D0090" w:rsidRDefault="00595E99" w:rsidP="00171E28">
            <w:pPr>
              <w:pStyle w:val="ONUMFS"/>
              <w:numPr>
                <w:ilvl w:val="0"/>
                <w:numId w:val="0"/>
              </w:numPr>
              <w:spacing w:after="120"/>
            </w:pPr>
            <w:r w:rsidRPr="003D0090">
              <w:t>DE</w:t>
            </w:r>
          </w:p>
          <w:p w14:paraId="010A6A39" w14:textId="4EDB331D" w:rsidR="000736DC" w:rsidRPr="003D0090" w:rsidRDefault="000736DC" w:rsidP="00171E28">
            <w:pPr>
              <w:pStyle w:val="ONUMFS"/>
              <w:numPr>
                <w:ilvl w:val="0"/>
                <w:numId w:val="0"/>
              </w:numPr>
              <w:spacing w:after="120"/>
            </w:pPr>
            <w:r w:rsidRPr="003D0090">
              <w:t>EC</w:t>
            </w:r>
          </w:p>
          <w:p w14:paraId="4A44BD32" w14:textId="7FCE2DF3" w:rsidR="000736DC" w:rsidRPr="003D0090" w:rsidRDefault="000736DC" w:rsidP="00171E28">
            <w:pPr>
              <w:pStyle w:val="ONUMFS"/>
              <w:numPr>
                <w:ilvl w:val="0"/>
                <w:numId w:val="0"/>
              </w:numPr>
              <w:spacing w:after="120"/>
            </w:pPr>
            <w:r w:rsidRPr="003D0090">
              <w:t>EM</w:t>
            </w:r>
          </w:p>
          <w:p w14:paraId="23C5B732" w14:textId="6C644D5C" w:rsidR="000736DC" w:rsidRPr="003D0090" w:rsidRDefault="000736DC" w:rsidP="00171E28">
            <w:pPr>
              <w:pStyle w:val="ONUMFS"/>
              <w:numPr>
                <w:ilvl w:val="0"/>
                <w:numId w:val="0"/>
              </w:numPr>
              <w:spacing w:after="120"/>
            </w:pPr>
            <w:r w:rsidRPr="003D0090">
              <w:t>EP</w:t>
            </w:r>
          </w:p>
          <w:p w14:paraId="5EF8BD4D" w14:textId="596B3704" w:rsidR="000736DC" w:rsidRPr="003D0090" w:rsidRDefault="000736DC" w:rsidP="00171E28">
            <w:pPr>
              <w:pStyle w:val="ONUMFS"/>
              <w:numPr>
                <w:ilvl w:val="0"/>
                <w:numId w:val="0"/>
              </w:numPr>
              <w:spacing w:after="120"/>
            </w:pPr>
            <w:r w:rsidRPr="003D0090">
              <w:t>GB</w:t>
            </w:r>
          </w:p>
          <w:p w14:paraId="012A7BA2" w14:textId="4D26B2C5" w:rsidR="000736DC" w:rsidRPr="003D0090" w:rsidRDefault="000736DC" w:rsidP="00171E28">
            <w:pPr>
              <w:pStyle w:val="ONUMFS"/>
              <w:numPr>
                <w:ilvl w:val="0"/>
                <w:numId w:val="0"/>
              </w:numPr>
              <w:spacing w:after="120"/>
            </w:pPr>
            <w:r w:rsidRPr="003D0090">
              <w:t>GE</w:t>
            </w:r>
          </w:p>
          <w:p w14:paraId="2579E6E0" w14:textId="77777777" w:rsidR="00595E99" w:rsidRPr="008F3968" w:rsidRDefault="00595E99" w:rsidP="00171E28">
            <w:pPr>
              <w:pStyle w:val="ONUMFS"/>
              <w:numPr>
                <w:ilvl w:val="0"/>
                <w:numId w:val="0"/>
              </w:numPr>
              <w:spacing w:after="120"/>
            </w:pPr>
            <w:r w:rsidRPr="008F3968">
              <w:t>HN</w:t>
            </w:r>
          </w:p>
          <w:p w14:paraId="509AEF8C" w14:textId="77777777" w:rsidR="00595E99" w:rsidRPr="008F3968" w:rsidRDefault="00595E99" w:rsidP="00171E28">
            <w:pPr>
              <w:pStyle w:val="ONUMFS"/>
              <w:numPr>
                <w:ilvl w:val="0"/>
                <w:numId w:val="0"/>
              </w:numPr>
              <w:spacing w:after="120"/>
            </w:pPr>
            <w:r w:rsidRPr="008F3968">
              <w:t>HR</w:t>
            </w:r>
          </w:p>
          <w:p w14:paraId="62E4B555" w14:textId="2BC0C952" w:rsidR="00595E99" w:rsidRDefault="00595E99" w:rsidP="00171E28">
            <w:pPr>
              <w:pStyle w:val="ONUMFS"/>
              <w:numPr>
                <w:ilvl w:val="0"/>
                <w:numId w:val="0"/>
              </w:numPr>
              <w:spacing w:after="120"/>
            </w:pPr>
            <w:r w:rsidRPr="008F3968">
              <w:t>HU</w:t>
            </w:r>
          </w:p>
          <w:p w14:paraId="1DF8136D" w14:textId="5C68CAA2" w:rsidR="000736DC" w:rsidRPr="008F3968" w:rsidRDefault="000736DC" w:rsidP="00171E28">
            <w:pPr>
              <w:pStyle w:val="ONUMFS"/>
              <w:numPr>
                <w:ilvl w:val="0"/>
                <w:numId w:val="0"/>
              </w:numPr>
              <w:spacing w:after="120"/>
            </w:pPr>
            <w:r>
              <w:t>IL</w:t>
            </w:r>
          </w:p>
          <w:p w14:paraId="4EC7A784" w14:textId="55F22FAA" w:rsidR="00595E99" w:rsidRPr="008F3968" w:rsidRDefault="00595E99" w:rsidP="00171E28">
            <w:pPr>
              <w:pStyle w:val="ONUMFS"/>
              <w:numPr>
                <w:ilvl w:val="0"/>
                <w:numId w:val="0"/>
              </w:numPr>
              <w:spacing w:after="120"/>
            </w:pPr>
            <w:r w:rsidRPr="008F3968">
              <w:t>IT</w:t>
            </w:r>
          </w:p>
          <w:p w14:paraId="2AB639DD" w14:textId="75FBD1F7" w:rsidR="00595E99" w:rsidRPr="008F3968" w:rsidRDefault="00595E99" w:rsidP="00171E28">
            <w:pPr>
              <w:pStyle w:val="ONUMFS"/>
              <w:numPr>
                <w:ilvl w:val="0"/>
                <w:numId w:val="0"/>
              </w:numPr>
              <w:spacing w:after="120"/>
            </w:pPr>
          </w:p>
        </w:tc>
        <w:tc>
          <w:tcPr>
            <w:tcW w:w="3933" w:type="dxa"/>
          </w:tcPr>
          <w:p w14:paraId="0E72CF66" w14:textId="6AF761D3" w:rsidR="000736DC" w:rsidRDefault="000736DC" w:rsidP="00171E28">
            <w:pPr>
              <w:pStyle w:val="ONUMFS"/>
              <w:numPr>
                <w:ilvl w:val="0"/>
                <w:numId w:val="0"/>
              </w:numPr>
              <w:spacing w:after="120"/>
              <w:rPr>
                <w:lang w:val="es-ES_tradnl"/>
              </w:rPr>
            </w:pPr>
            <w:r>
              <w:rPr>
                <w:lang w:val="es-ES_tradnl"/>
              </w:rPr>
              <w:t>Argentina</w:t>
            </w:r>
          </w:p>
          <w:p w14:paraId="2BD6A495" w14:textId="149E0D59" w:rsidR="00595E99" w:rsidRPr="008F3968" w:rsidRDefault="00595E99" w:rsidP="00171E28">
            <w:pPr>
              <w:pStyle w:val="ONUMFS"/>
              <w:numPr>
                <w:ilvl w:val="0"/>
                <w:numId w:val="0"/>
              </w:numPr>
              <w:spacing w:after="120"/>
              <w:rPr>
                <w:lang w:val="es-ES_tradnl"/>
              </w:rPr>
            </w:pPr>
            <w:r w:rsidRPr="008F3968">
              <w:rPr>
                <w:lang w:val="es-ES_tradnl"/>
              </w:rPr>
              <w:t>Australia</w:t>
            </w:r>
          </w:p>
          <w:p w14:paraId="6474C50A" w14:textId="77777777" w:rsidR="00595E99" w:rsidRPr="008F3968" w:rsidRDefault="00595E99" w:rsidP="00171E28">
            <w:pPr>
              <w:pStyle w:val="ONUMFS"/>
              <w:numPr>
                <w:ilvl w:val="0"/>
                <w:numId w:val="0"/>
              </w:numPr>
              <w:spacing w:after="120"/>
              <w:rPr>
                <w:lang w:val="es-ES_tradnl"/>
              </w:rPr>
            </w:pPr>
            <w:r w:rsidRPr="008F3968">
              <w:rPr>
                <w:lang w:val="es-ES_tradnl"/>
              </w:rPr>
              <w:t>Bosnia and Herzegovina</w:t>
            </w:r>
          </w:p>
          <w:p w14:paraId="6EB7F376" w14:textId="77777777" w:rsidR="00595E99" w:rsidRPr="008F3968" w:rsidRDefault="00595E99" w:rsidP="00171E28">
            <w:pPr>
              <w:pStyle w:val="ONUMFS"/>
              <w:numPr>
                <w:ilvl w:val="0"/>
                <w:numId w:val="0"/>
              </w:numPr>
              <w:spacing w:after="120"/>
              <w:rPr>
                <w:lang w:val="es-ES_tradnl"/>
              </w:rPr>
            </w:pPr>
            <w:r w:rsidRPr="008F3968">
              <w:rPr>
                <w:lang w:val="es-ES_tradnl"/>
              </w:rPr>
              <w:t>Bangladesh</w:t>
            </w:r>
          </w:p>
          <w:p w14:paraId="2203E61D" w14:textId="77777777" w:rsidR="00595E99" w:rsidRPr="008F3968" w:rsidRDefault="00595E99" w:rsidP="00171E28">
            <w:pPr>
              <w:pStyle w:val="ONUMFS"/>
              <w:numPr>
                <w:ilvl w:val="0"/>
                <w:numId w:val="0"/>
              </w:numPr>
              <w:spacing w:after="120"/>
              <w:rPr>
                <w:lang w:val="es-ES_tradnl"/>
              </w:rPr>
            </w:pPr>
            <w:proofErr w:type="spellStart"/>
            <w:r w:rsidRPr="008F3968">
              <w:rPr>
                <w:lang w:val="es-ES_tradnl"/>
              </w:rPr>
              <w:t>Canada</w:t>
            </w:r>
            <w:proofErr w:type="spellEnd"/>
          </w:p>
          <w:p w14:paraId="654FBA69" w14:textId="065EDA50" w:rsidR="000736DC" w:rsidRDefault="000736DC" w:rsidP="00171E28">
            <w:pPr>
              <w:pStyle w:val="ONUMFS"/>
              <w:numPr>
                <w:ilvl w:val="0"/>
                <w:numId w:val="0"/>
              </w:numPr>
              <w:spacing w:after="120"/>
              <w:rPr>
                <w:lang w:val="es-ES_tradnl"/>
              </w:rPr>
            </w:pPr>
            <w:proofErr w:type="spellStart"/>
            <w:r>
              <w:rPr>
                <w:lang w:val="es-ES_tradnl"/>
              </w:rPr>
              <w:t>Switzerland</w:t>
            </w:r>
            <w:proofErr w:type="spellEnd"/>
          </w:p>
          <w:p w14:paraId="0A9F9DE9" w14:textId="4FC21FEE" w:rsidR="00595E99" w:rsidRPr="008F3968" w:rsidRDefault="00595E99" w:rsidP="00171E28">
            <w:pPr>
              <w:pStyle w:val="ONUMFS"/>
              <w:numPr>
                <w:ilvl w:val="0"/>
                <w:numId w:val="0"/>
              </w:numPr>
              <w:spacing w:after="120"/>
              <w:rPr>
                <w:lang w:val="es-ES_tradnl"/>
              </w:rPr>
            </w:pPr>
            <w:r w:rsidRPr="008F3968">
              <w:rPr>
                <w:lang w:val="es-ES_tradnl"/>
              </w:rPr>
              <w:t>China</w:t>
            </w:r>
          </w:p>
          <w:p w14:paraId="2879B00A" w14:textId="77777777" w:rsidR="00595E99" w:rsidRPr="008F3968" w:rsidRDefault="00595E99" w:rsidP="00171E28">
            <w:pPr>
              <w:pStyle w:val="ONUMFS"/>
              <w:numPr>
                <w:ilvl w:val="0"/>
                <w:numId w:val="0"/>
              </w:numPr>
              <w:spacing w:after="120"/>
              <w:rPr>
                <w:lang w:val="es-ES_tradnl"/>
              </w:rPr>
            </w:pPr>
            <w:r w:rsidRPr="008F3968">
              <w:rPr>
                <w:lang w:val="es-ES_tradnl"/>
              </w:rPr>
              <w:t>Colombia</w:t>
            </w:r>
          </w:p>
          <w:p w14:paraId="5F63328B" w14:textId="77777777" w:rsidR="00595E99" w:rsidRPr="008F3968" w:rsidRDefault="00595E99" w:rsidP="00171E28">
            <w:pPr>
              <w:pStyle w:val="ONUMFS"/>
              <w:numPr>
                <w:ilvl w:val="0"/>
                <w:numId w:val="0"/>
              </w:numPr>
              <w:spacing w:after="120"/>
            </w:pPr>
            <w:proofErr w:type="spellStart"/>
            <w:r w:rsidRPr="008F3968">
              <w:t>Czechia</w:t>
            </w:r>
            <w:proofErr w:type="spellEnd"/>
          </w:p>
          <w:p w14:paraId="7B96E033" w14:textId="53DB9459" w:rsidR="00595E99" w:rsidRPr="008F3968" w:rsidRDefault="00595E99" w:rsidP="00171E28">
            <w:pPr>
              <w:pStyle w:val="ONUMFS"/>
              <w:numPr>
                <w:ilvl w:val="0"/>
                <w:numId w:val="0"/>
              </w:numPr>
              <w:spacing w:after="120"/>
            </w:pPr>
            <w:r w:rsidRPr="008F3968">
              <w:t>Germany</w:t>
            </w:r>
          </w:p>
          <w:p w14:paraId="6286902E" w14:textId="4E7AA777" w:rsidR="000736DC" w:rsidRDefault="000736DC" w:rsidP="00171E28">
            <w:pPr>
              <w:pStyle w:val="ONUMFS"/>
              <w:numPr>
                <w:ilvl w:val="0"/>
                <w:numId w:val="0"/>
              </w:numPr>
              <w:spacing w:after="120"/>
            </w:pPr>
            <w:r>
              <w:t>Ecuador</w:t>
            </w:r>
          </w:p>
          <w:p w14:paraId="23B71798" w14:textId="327132BA" w:rsidR="000736DC" w:rsidRDefault="000736DC" w:rsidP="00171E28">
            <w:pPr>
              <w:pStyle w:val="ONUMFS"/>
              <w:numPr>
                <w:ilvl w:val="0"/>
                <w:numId w:val="0"/>
              </w:numPr>
              <w:spacing w:after="120"/>
            </w:pPr>
            <w:r>
              <w:t>EUIPO</w:t>
            </w:r>
          </w:p>
          <w:p w14:paraId="290DC4D9" w14:textId="61E71B0A" w:rsidR="000736DC" w:rsidRDefault="000736DC" w:rsidP="00171E28">
            <w:pPr>
              <w:pStyle w:val="ONUMFS"/>
              <w:numPr>
                <w:ilvl w:val="0"/>
                <w:numId w:val="0"/>
              </w:numPr>
              <w:spacing w:after="120"/>
            </w:pPr>
            <w:r>
              <w:t>European Patent Office</w:t>
            </w:r>
          </w:p>
          <w:p w14:paraId="0DBF81AF" w14:textId="380D7E70" w:rsidR="000736DC" w:rsidRDefault="000736DC" w:rsidP="00171E28">
            <w:pPr>
              <w:pStyle w:val="ONUMFS"/>
              <w:numPr>
                <w:ilvl w:val="0"/>
                <w:numId w:val="0"/>
              </w:numPr>
              <w:spacing w:after="120"/>
            </w:pPr>
            <w:r>
              <w:t>Great Britain</w:t>
            </w:r>
          </w:p>
          <w:p w14:paraId="7D488A6A" w14:textId="058F0872" w:rsidR="000736DC" w:rsidRDefault="000736DC" w:rsidP="00171E28">
            <w:pPr>
              <w:pStyle w:val="ONUMFS"/>
              <w:numPr>
                <w:ilvl w:val="0"/>
                <w:numId w:val="0"/>
              </w:numPr>
              <w:spacing w:after="120"/>
            </w:pPr>
            <w:r>
              <w:t>Georgia</w:t>
            </w:r>
          </w:p>
          <w:p w14:paraId="6623FF55" w14:textId="51F3491C" w:rsidR="00595E99" w:rsidRPr="008F3968" w:rsidRDefault="00595E99" w:rsidP="00171E28">
            <w:pPr>
              <w:pStyle w:val="ONUMFS"/>
              <w:numPr>
                <w:ilvl w:val="0"/>
                <w:numId w:val="0"/>
              </w:numPr>
              <w:spacing w:after="120"/>
            </w:pPr>
            <w:r w:rsidRPr="008F3968">
              <w:t>Honduras</w:t>
            </w:r>
          </w:p>
          <w:p w14:paraId="0E0754FF" w14:textId="77777777" w:rsidR="00595E99" w:rsidRPr="008F3968" w:rsidRDefault="00595E99" w:rsidP="00171E28">
            <w:pPr>
              <w:pStyle w:val="ONUMFS"/>
              <w:numPr>
                <w:ilvl w:val="0"/>
                <w:numId w:val="0"/>
              </w:numPr>
              <w:spacing w:after="120"/>
            </w:pPr>
            <w:r w:rsidRPr="008F3968">
              <w:t>Croatia</w:t>
            </w:r>
          </w:p>
          <w:p w14:paraId="4A546A71" w14:textId="77777777" w:rsidR="00595E99" w:rsidRPr="008F3968" w:rsidRDefault="00595E99" w:rsidP="00171E28">
            <w:pPr>
              <w:pStyle w:val="ONUMFS"/>
              <w:numPr>
                <w:ilvl w:val="0"/>
                <w:numId w:val="0"/>
              </w:numPr>
              <w:spacing w:after="120"/>
            </w:pPr>
            <w:r w:rsidRPr="008F3968">
              <w:t>Hungary</w:t>
            </w:r>
          </w:p>
          <w:p w14:paraId="42196375" w14:textId="4D4A28C2" w:rsidR="000736DC" w:rsidRDefault="000736DC" w:rsidP="00171E28">
            <w:pPr>
              <w:pStyle w:val="ONUMFS"/>
              <w:numPr>
                <w:ilvl w:val="0"/>
                <w:numId w:val="0"/>
              </w:numPr>
              <w:spacing w:after="120"/>
            </w:pPr>
            <w:r>
              <w:t>Israel</w:t>
            </w:r>
          </w:p>
          <w:p w14:paraId="24932601" w14:textId="17CC14BD" w:rsidR="00595E99" w:rsidRPr="008F3968" w:rsidRDefault="00595E99" w:rsidP="00171E28">
            <w:pPr>
              <w:pStyle w:val="ONUMFS"/>
              <w:numPr>
                <w:ilvl w:val="0"/>
                <w:numId w:val="0"/>
              </w:numPr>
              <w:spacing w:after="120"/>
            </w:pPr>
            <w:r w:rsidRPr="008F3968">
              <w:t>Italy</w:t>
            </w:r>
          </w:p>
          <w:p w14:paraId="0CE6A64C" w14:textId="695DDC56" w:rsidR="00595E99" w:rsidRPr="008F3968" w:rsidRDefault="00595E99" w:rsidP="00171E28">
            <w:pPr>
              <w:pStyle w:val="ONUMFS"/>
              <w:numPr>
                <w:ilvl w:val="0"/>
                <w:numId w:val="0"/>
              </w:numPr>
              <w:spacing w:after="120"/>
            </w:pPr>
          </w:p>
        </w:tc>
        <w:tc>
          <w:tcPr>
            <w:tcW w:w="720" w:type="dxa"/>
          </w:tcPr>
          <w:p w14:paraId="4384DD3F" w14:textId="125F2BF6" w:rsidR="004B725A" w:rsidRPr="003D0090" w:rsidRDefault="004B725A" w:rsidP="004B725A">
            <w:pPr>
              <w:pStyle w:val="ONUMFS"/>
              <w:numPr>
                <w:ilvl w:val="0"/>
                <w:numId w:val="0"/>
              </w:numPr>
              <w:spacing w:after="120"/>
              <w:rPr>
                <w:lang w:val="de-CH"/>
              </w:rPr>
            </w:pPr>
            <w:r w:rsidRPr="003D0090">
              <w:rPr>
                <w:lang w:val="de-CH"/>
              </w:rPr>
              <w:t>JP</w:t>
            </w:r>
          </w:p>
          <w:p w14:paraId="2055A09F" w14:textId="160E7400" w:rsidR="004B725A" w:rsidRPr="003D0090" w:rsidRDefault="004B725A" w:rsidP="004B725A">
            <w:pPr>
              <w:pStyle w:val="ONUMFS"/>
              <w:numPr>
                <w:ilvl w:val="0"/>
                <w:numId w:val="0"/>
              </w:numPr>
              <w:spacing w:after="120"/>
              <w:rPr>
                <w:lang w:val="de-CH"/>
              </w:rPr>
            </w:pPr>
            <w:r w:rsidRPr="003D0090">
              <w:rPr>
                <w:lang w:val="de-CH"/>
              </w:rPr>
              <w:t>KG</w:t>
            </w:r>
          </w:p>
          <w:p w14:paraId="2A739B22" w14:textId="59483F73" w:rsidR="004B725A" w:rsidRPr="003D0090" w:rsidRDefault="004B725A" w:rsidP="00171E28">
            <w:pPr>
              <w:pStyle w:val="ONUMFS"/>
              <w:numPr>
                <w:ilvl w:val="0"/>
                <w:numId w:val="0"/>
              </w:numPr>
              <w:spacing w:after="120"/>
              <w:rPr>
                <w:lang w:val="de-CH"/>
              </w:rPr>
            </w:pPr>
            <w:r w:rsidRPr="003D0090">
              <w:rPr>
                <w:lang w:val="de-CH"/>
              </w:rPr>
              <w:t>KR</w:t>
            </w:r>
          </w:p>
          <w:p w14:paraId="07866371" w14:textId="38A323EB" w:rsidR="00595E99" w:rsidRPr="003D0090" w:rsidRDefault="00595E99" w:rsidP="00171E28">
            <w:pPr>
              <w:pStyle w:val="ONUMFS"/>
              <w:numPr>
                <w:ilvl w:val="0"/>
                <w:numId w:val="0"/>
              </w:numPr>
              <w:spacing w:after="120"/>
              <w:rPr>
                <w:lang w:val="de-CH"/>
              </w:rPr>
            </w:pPr>
            <w:r w:rsidRPr="003D0090">
              <w:rPr>
                <w:lang w:val="de-CH"/>
              </w:rPr>
              <w:t>LT</w:t>
            </w:r>
          </w:p>
          <w:p w14:paraId="49A19182" w14:textId="77777777" w:rsidR="00595E99" w:rsidRPr="003D0090" w:rsidRDefault="00595E99" w:rsidP="00171E28">
            <w:pPr>
              <w:pStyle w:val="ONUMFS"/>
              <w:numPr>
                <w:ilvl w:val="0"/>
                <w:numId w:val="0"/>
              </w:numPr>
              <w:spacing w:after="120"/>
              <w:rPr>
                <w:lang w:val="de-CH"/>
              </w:rPr>
            </w:pPr>
            <w:r w:rsidRPr="003D0090">
              <w:rPr>
                <w:lang w:val="de-CH"/>
              </w:rPr>
              <w:t>MD</w:t>
            </w:r>
          </w:p>
          <w:p w14:paraId="56580F8D" w14:textId="77777777" w:rsidR="00595E99" w:rsidRPr="003D0090" w:rsidRDefault="00595E99" w:rsidP="00171E28">
            <w:pPr>
              <w:pStyle w:val="ONUMFS"/>
              <w:numPr>
                <w:ilvl w:val="0"/>
                <w:numId w:val="0"/>
              </w:numPr>
              <w:spacing w:after="120"/>
              <w:rPr>
                <w:lang w:val="de-CH"/>
              </w:rPr>
            </w:pPr>
            <w:r w:rsidRPr="003D0090">
              <w:rPr>
                <w:lang w:val="de-CH"/>
              </w:rPr>
              <w:t>MX</w:t>
            </w:r>
          </w:p>
          <w:p w14:paraId="0B598093" w14:textId="77777777" w:rsidR="00595E99" w:rsidRPr="008F3968" w:rsidRDefault="00595E99" w:rsidP="00171E28">
            <w:pPr>
              <w:pStyle w:val="ONUMFS"/>
              <w:numPr>
                <w:ilvl w:val="0"/>
                <w:numId w:val="0"/>
              </w:numPr>
              <w:spacing w:after="120"/>
              <w:rPr>
                <w:lang w:val="fr-FR"/>
              </w:rPr>
            </w:pPr>
            <w:r w:rsidRPr="008F3968">
              <w:rPr>
                <w:lang w:val="fr-FR"/>
              </w:rPr>
              <w:t>OM</w:t>
            </w:r>
          </w:p>
          <w:p w14:paraId="03A62D8B" w14:textId="77777777" w:rsidR="00595E99" w:rsidRPr="008F3968" w:rsidRDefault="00595E99" w:rsidP="00171E28">
            <w:pPr>
              <w:pStyle w:val="ONUMFS"/>
              <w:numPr>
                <w:ilvl w:val="0"/>
                <w:numId w:val="0"/>
              </w:numPr>
              <w:spacing w:after="120"/>
              <w:rPr>
                <w:lang w:val="fr-FR"/>
              </w:rPr>
            </w:pPr>
            <w:r w:rsidRPr="008F3968">
              <w:rPr>
                <w:lang w:val="fr-FR"/>
              </w:rPr>
              <w:t>RU</w:t>
            </w:r>
          </w:p>
          <w:p w14:paraId="192DF26F" w14:textId="77777777" w:rsidR="00595E99" w:rsidRPr="008F3968" w:rsidRDefault="00595E99" w:rsidP="00171E28">
            <w:pPr>
              <w:pStyle w:val="ONUMFS"/>
              <w:numPr>
                <w:ilvl w:val="0"/>
                <w:numId w:val="0"/>
              </w:numPr>
              <w:spacing w:after="120"/>
              <w:rPr>
                <w:lang w:val="fr-FR"/>
              </w:rPr>
            </w:pPr>
            <w:r w:rsidRPr="008F3968">
              <w:rPr>
                <w:lang w:val="fr-FR"/>
              </w:rPr>
              <w:t>SA</w:t>
            </w:r>
          </w:p>
          <w:p w14:paraId="12BA4400" w14:textId="77777777" w:rsidR="00595E99" w:rsidRPr="008F3968" w:rsidRDefault="00595E99" w:rsidP="00171E28">
            <w:pPr>
              <w:pStyle w:val="ONUMFS"/>
              <w:numPr>
                <w:ilvl w:val="0"/>
                <w:numId w:val="0"/>
              </w:numPr>
              <w:spacing w:after="120"/>
              <w:rPr>
                <w:lang w:val="fr-CH"/>
              </w:rPr>
            </w:pPr>
            <w:r w:rsidRPr="008F3968">
              <w:rPr>
                <w:lang w:val="fr-CH"/>
              </w:rPr>
              <w:t>SE</w:t>
            </w:r>
          </w:p>
          <w:p w14:paraId="0ECF65E8" w14:textId="77777777" w:rsidR="00595E99" w:rsidRPr="008F3968" w:rsidRDefault="00595E99" w:rsidP="00171E28">
            <w:pPr>
              <w:pStyle w:val="ONUMFS"/>
              <w:numPr>
                <w:ilvl w:val="0"/>
                <w:numId w:val="0"/>
              </w:numPr>
              <w:spacing w:after="120"/>
              <w:rPr>
                <w:lang w:val="fr-CH"/>
              </w:rPr>
            </w:pPr>
            <w:r w:rsidRPr="008F3968">
              <w:rPr>
                <w:lang w:val="fr-CH"/>
              </w:rPr>
              <w:t>SK</w:t>
            </w:r>
          </w:p>
          <w:p w14:paraId="458527B5" w14:textId="2AF1153D" w:rsidR="00595E99" w:rsidRDefault="00595E99" w:rsidP="00171E28">
            <w:pPr>
              <w:pStyle w:val="ONUMFS"/>
              <w:numPr>
                <w:ilvl w:val="0"/>
                <w:numId w:val="0"/>
              </w:numPr>
              <w:spacing w:after="120"/>
              <w:rPr>
                <w:lang w:val="fr-CH"/>
              </w:rPr>
            </w:pPr>
            <w:r w:rsidRPr="008F3968">
              <w:rPr>
                <w:lang w:val="fr-CH"/>
              </w:rPr>
              <w:t>SV</w:t>
            </w:r>
          </w:p>
          <w:p w14:paraId="7DC8860B" w14:textId="7D4B2EB6" w:rsidR="000736DC" w:rsidRPr="003D0090" w:rsidRDefault="000736DC" w:rsidP="00171E28">
            <w:pPr>
              <w:pStyle w:val="ONUMFS"/>
              <w:numPr>
                <w:ilvl w:val="0"/>
                <w:numId w:val="0"/>
              </w:numPr>
              <w:spacing w:after="120"/>
            </w:pPr>
            <w:r w:rsidRPr="003D0090">
              <w:t>TH</w:t>
            </w:r>
          </w:p>
          <w:p w14:paraId="20512DF6" w14:textId="77777777" w:rsidR="00595E99" w:rsidRPr="003D0090" w:rsidRDefault="00595E99" w:rsidP="00171E28">
            <w:pPr>
              <w:pStyle w:val="ONUMFS"/>
              <w:numPr>
                <w:ilvl w:val="0"/>
                <w:numId w:val="0"/>
              </w:numPr>
              <w:spacing w:after="120"/>
            </w:pPr>
            <w:r w:rsidRPr="003D0090">
              <w:t>TN</w:t>
            </w:r>
          </w:p>
          <w:p w14:paraId="655CFCB9" w14:textId="77777777" w:rsidR="00595E99" w:rsidRPr="003D0090" w:rsidRDefault="00595E99" w:rsidP="00171E28">
            <w:pPr>
              <w:pStyle w:val="ONUMFS"/>
              <w:numPr>
                <w:ilvl w:val="0"/>
                <w:numId w:val="0"/>
              </w:numPr>
              <w:spacing w:after="120"/>
            </w:pPr>
            <w:r w:rsidRPr="003D0090">
              <w:t>TT</w:t>
            </w:r>
          </w:p>
          <w:p w14:paraId="3B58348D" w14:textId="77777777" w:rsidR="00595E99" w:rsidRPr="003D0090" w:rsidRDefault="00595E99" w:rsidP="00171E28">
            <w:pPr>
              <w:pStyle w:val="ONUMFS"/>
              <w:numPr>
                <w:ilvl w:val="0"/>
                <w:numId w:val="0"/>
              </w:numPr>
              <w:spacing w:after="120"/>
            </w:pPr>
            <w:r w:rsidRPr="003D0090">
              <w:t>UA</w:t>
            </w:r>
          </w:p>
          <w:p w14:paraId="41E4DBEA" w14:textId="77777777" w:rsidR="00595E99" w:rsidRPr="008F3968" w:rsidRDefault="00595E99" w:rsidP="00171E28">
            <w:pPr>
              <w:pStyle w:val="ONUMFS"/>
              <w:numPr>
                <w:ilvl w:val="0"/>
                <w:numId w:val="0"/>
              </w:numPr>
              <w:spacing w:after="120"/>
            </w:pPr>
            <w:r w:rsidRPr="008F3968">
              <w:t>UG</w:t>
            </w:r>
          </w:p>
          <w:p w14:paraId="03D57FEC" w14:textId="77777777" w:rsidR="00595E99" w:rsidRPr="008F3968" w:rsidRDefault="00595E99" w:rsidP="00171E28">
            <w:pPr>
              <w:pStyle w:val="ONUMFS"/>
              <w:numPr>
                <w:ilvl w:val="0"/>
                <w:numId w:val="0"/>
              </w:numPr>
              <w:spacing w:after="120"/>
            </w:pPr>
            <w:r w:rsidRPr="008F3968">
              <w:t>US</w:t>
            </w:r>
          </w:p>
          <w:p w14:paraId="30992108" w14:textId="77777777" w:rsidR="00595E99" w:rsidRPr="008F3968" w:rsidRDefault="00595E99" w:rsidP="00171E28">
            <w:pPr>
              <w:pStyle w:val="ONUMFS"/>
              <w:numPr>
                <w:ilvl w:val="0"/>
                <w:numId w:val="0"/>
              </w:numPr>
              <w:spacing w:after="120"/>
            </w:pPr>
            <w:r w:rsidRPr="008F3968">
              <w:t>ZA</w:t>
            </w:r>
          </w:p>
        </w:tc>
        <w:tc>
          <w:tcPr>
            <w:tcW w:w="2970" w:type="dxa"/>
          </w:tcPr>
          <w:p w14:paraId="40384922" w14:textId="08F170A9" w:rsidR="004B725A" w:rsidRDefault="004B725A" w:rsidP="004B725A">
            <w:pPr>
              <w:pStyle w:val="ONUMFS"/>
              <w:numPr>
                <w:ilvl w:val="0"/>
                <w:numId w:val="0"/>
              </w:numPr>
              <w:spacing w:after="120"/>
            </w:pPr>
            <w:r>
              <w:t>Japan</w:t>
            </w:r>
          </w:p>
          <w:p w14:paraId="68FAD8D2" w14:textId="0941E69A" w:rsidR="004B725A" w:rsidRPr="008F3968" w:rsidRDefault="004B725A" w:rsidP="004B725A">
            <w:pPr>
              <w:pStyle w:val="ONUMFS"/>
              <w:numPr>
                <w:ilvl w:val="0"/>
                <w:numId w:val="0"/>
              </w:numPr>
              <w:spacing w:after="120"/>
            </w:pPr>
            <w:r w:rsidRPr="008F3968">
              <w:t>Kyrgyzstan</w:t>
            </w:r>
          </w:p>
          <w:p w14:paraId="330BEE09" w14:textId="2BE42E00" w:rsidR="004B725A" w:rsidRDefault="004B725A" w:rsidP="00171E28">
            <w:pPr>
              <w:pStyle w:val="ONUMFS"/>
              <w:numPr>
                <w:ilvl w:val="0"/>
                <w:numId w:val="0"/>
              </w:numPr>
              <w:spacing w:after="120"/>
            </w:pPr>
            <w:r w:rsidRPr="008F3968">
              <w:t>Republic of Korea</w:t>
            </w:r>
          </w:p>
          <w:p w14:paraId="7D94EE65" w14:textId="651D6080" w:rsidR="00595E99" w:rsidRPr="008F3968" w:rsidRDefault="00595E99" w:rsidP="00171E28">
            <w:pPr>
              <w:pStyle w:val="ONUMFS"/>
              <w:numPr>
                <w:ilvl w:val="0"/>
                <w:numId w:val="0"/>
              </w:numPr>
              <w:spacing w:after="120"/>
            </w:pPr>
            <w:r w:rsidRPr="008F3968">
              <w:t>Lithuania</w:t>
            </w:r>
          </w:p>
          <w:p w14:paraId="558A8543" w14:textId="77777777" w:rsidR="00595E99" w:rsidRPr="008F3968" w:rsidRDefault="00595E99" w:rsidP="00171E28">
            <w:pPr>
              <w:pStyle w:val="ONUMFS"/>
              <w:numPr>
                <w:ilvl w:val="0"/>
                <w:numId w:val="0"/>
              </w:numPr>
              <w:spacing w:after="120"/>
            </w:pPr>
            <w:r w:rsidRPr="008F3968">
              <w:t>Republic of Moldova</w:t>
            </w:r>
          </w:p>
          <w:p w14:paraId="3E273CD2" w14:textId="77777777" w:rsidR="00595E99" w:rsidRPr="008F3968" w:rsidRDefault="00595E99" w:rsidP="00171E28">
            <w:pPr>
              <w:pStyle w:val="ONUMFS"/>
              <w:numPr>
                <w:ilvl w:val="0"/>
                <w:numId w:val="0"/>
              </w:numPr>
              <w:spacing w:after="120"/>
            </w:pPr>
            <w:r w:rsidRPr="008F3968">
              <w:t>Mexico</w:t>
            </w:r>
          </w:p>
          <w:p w14:paraId="02552A32" w14:textId="77777777" w:rsidR="00595E99" w:rsidRPr="008F3968" w:rsidRDefault="00595E99" w:rsidP="00171E28">
            <w:pPr>
              <w:pStyle w:val="ONUMFS"/>
              <w:numPr>
                <w:ilvl w:val="0"/>
                <w:numId w:val="0"/>
              </w:numPr>
              <w:spacing w:after="120"/>
            </w:pPr>
            <w:r w:rsidRPr="008F3968">
              <w:t>Oman</w:t>
            </w:r>
          </w:p>
          <w:p w14:paraId="184074D7" w14:textId="77777777" w:rsidR="00595E99" w:rsidRPr="008F3968" w:rsidRDefault="00595E99" w:rsidP="00171E28">
            <w:pPr>
              <w:pStyle w:val="ONUMFS"/>
              <w:numPr>
                <w:ilvl w:val="0"/>
                <w:numId w:val="0"/>
              </w:numPr>
              <w:spacing w:after="120"/>
            </w:pPr>
            <w:r w:rsidRPr="008F3968">
              <w:t>Russian Federation</w:t>
            </w:r>
          </w:p>
          <w:p w14:paraId="7BCF2A2E" w14:textId="77777777" w:rsidR="00595E99" w:rsidRPr="008F3968" w:rsidRDefault="00595E99" w:rsidP="00171E28">
            <w:pPr>
              <w:pStyle w:val="ONUMFS"/>
              <w:numPr>
                <w:ilvl w:val="0"/>
                <w:numId w:val="0"/>
              </w:numPr>
              <w:spacing w:after="120"/>
              <w:rPr>
                <w:lang w:val="es-ES_tradnl"/>
              </w:rPr>
            </w:pPr>
            <w:proofErr w:type="spellStart"/>
            <w:r w:rsidRPr="008F3968">
              <w:rPr>
                <w:lang w:val="es-ES_tradnl"/>
              </w:rPr>
              <w:t>Saudi</w:t>
            </w:r>
            <w:proofErr w:type="spellEnd"/>
            <w:r w:rsidRPr="008F3968">
              <w:rPr>
                <w:lang w:val="es-ES_tradnl"/>
              </w:rPr>
              <w:t xml:space="preserve"> Arabia</w:t>
            </w:r>
          </w:p>
          <w:p w14:paraId="559221E4" w14:textId="77777777" w:rsidR="00595E99" w:rsidRPr="008F3968" w:rsidRDefault="00595E99" w:rsidP="00171E28">
            <w:pPr>
              <w:pStyle w:val="ONUMFS"/>
              <w:numPr>
                <w:ilvl w:val="0"/>
                <w:numId w:val="0"/>
              </w:numPr>
              <w:spacing w:after="120"/>
              <w:rPr>
                <w:lang w:val="es-ES_tradnl"/>
              </w:rPr>
            </w:pPr>
            <w:proofErr w:type="spellStart"/>
            <w:r w:rsidRPr="008F3968">
              <w:rPr>
                <w:lang w:val="es-ES_tradnl"/>
              </w:rPr>
              <w:t>Sweden</w:t>
            </w:r>
            <w:proofErr w:type="spellEnd"/>
          </w:p>
          <w:p w14:paraId="622B1958" w14:textId="77777777" w:rsidR="00595E99" w:rsidRPr="008F3968" w:rsidRDefault="00595E99" w:rsidP="00171E28">
            <w:pPr>
              <w:pStyle w:val="ONUMFS"/>
              <w:numPr>
                <w:ilvl w:val="0"/>
                <w:numId w:val="0"/>
              </w:numPr>
              <w:spacing w:after="120"/>
              <w:rPr>
                <w:lang w:val="es-ES_tradnl"/>
              </w:rPr>
            </w:pPr>
            <w:proofErr w:type="spellStart"/>
            <w:r w:rsidRPr="008F3968">
              <w:rPr>
                <w:lang w:val="es-ES_tradnl"/>
              </w:rPr>
              <w:t>Slovakia</w:t>
            </w:r>
            <w:proofErr w:type="spellEnd"/>
          </w:p>
          <w:p w14:paraId="2A7825ED" w14:textId="77777777" w:rsidR="00595E99" w:rsidRPr="008F3968" w:rsidRDefault="00595E99" w:rsidP="00171E28">
            <w:pPr>
              <w:pStyle w:val="ONUMFS"/>
              <w:numPr>
                <w:ilvl w:val="0"/>
                <w:numId w:val="0"/>
              </w:numPr>
              <w:spacing w:after="120"/>
              <w:rPr>
                <w:lang w:val="es-ES_tradnl"/>
              </w:rPr>
            </w:pPr>
            <w:r w:rsidRPr="008F3968">
              <w:rPr>
                <w:lang w:val="es-ES_tradnl"/>
              </w:rPr>
              <w:t>El Salvador</w:t>
            </w:r>
          </w:p>
          <w:p w14:paraId="30D03B76" w14:textId="4EEAD675" w:rsidR="000736DC" w:rsidRDefault="000736DC" w:rsidP="00171E28">
            <w:pPr>
              <w:pStyle w:val="ONUMFS"/>
              <w:numPr>
                <w:ilvl w:val="0"/>
                <w:numId w:val="0"/>
              </w:numPr>
              <w:spacing w:after="120"/>
            </w:pPr>
            <w:r>
              <w:t>Thailand</w:t>
            </w:r>
          </w:p>
          <w:p w14:paraId="5E53D095" w14:textId="6CFC9440" w:rsidR="00595E99" w:rsidRPr="008F3968" w:rsidRDefault="00595E99" w:rsidP="00171E28">
            <w:pPr>
              <w:pStyle w:val="ONUMFS"/>
              <w:numPr>
                <w:ilvl w:val="0"/>
                <w:numId w:val="0"/>
              </w:numPr>
              <w:spacing w:after="120"/>
            </w:pPr>
            <w:r w:rsidRPr="008F3968">
              <w:t>Tunisia</w:t>
            </w:r>
          </w:p>
          <w:p w14:paraId="5075DC03" w14:textId="77777777" w:rsidR="00595E99" w:rsidRPr="008F3968" w:rsidRDefault="00595E99" w:rsidP="00171E28">
            <w:pPr>
              <w:pStyle w:val="ONUMFS"/>
              <w:numPr>
                <w:ilvl w:val="0"/>
                <w:numId w:val="0"/>
              </w:numPr>
              <w:spacing w:after="120"/>
            </w:pPr>
            <w:r w:rsidRPr="008F3968">
              <w:t>Trinidad and Tobago</w:t>
            </w:r>
          </w:p>
          <w:p w14:paraId="548650E8" w14:textId="77777777" w:rsidR="00595E99" w:rsidRPr="008F3968" w:rsidRDefault="00595E99" w:rsidP="00171E28">
            <w:pPr>
              <w:pStyle w:val="ONUMFS"/>
              <w:numPr>
                <w:ilvl w:val="0"/>
                <w:numId w:val="0"/>
              </w:numPr>
              <w:spacing w:after="120"/>
            </w:pPr>
            <w:r w:rsidRPr="008F3968">
              <w:t>Ukraine</w:t>
            </w:r>
          </w:p>
          <w:p w14:paraId="3FDAAAC0" w14:textId="77777777" w:rsidR="00595E99" w:rsidRPr="008F3968" w:rsidRDefault="00595E99" w:rsidP="00171E28">
            <w:pPr>
              <w:pStyle w:val="ONUMFS"/>
              <w:numPr>
                <w:ilvl w:val="0"/>
                <w:numId w:val="0"/>
              </w:numPr>
              <w:spacing w:after="120"/>
            </w:pPr>
            <w:r w:rsidRPr="008F3968">
              <w:t>Uganda</w:t>
            </w:r>
          </w:p>
          <w:p w14:paraId="42D552C1" w14:textId="77777777" w:rsidR="00595E99" w:rsidRPr="008F3968" w:rsidRDefault="00595E99" w:rsidP="00171E28">
            <w:pPr>
              <w:pStyle w:val="ONUMFS"/>
              <w:numPr>
                <w:ilvl w:val="0"/>
                <w:numId w:val="0"/>
              </w:numPr>
              <w:spacing w:after="120"/>
            </w:pPr>
            <w:r w:rsidRPr="008F3968">
              <w:t>United States of America</w:t>
            </w:r>
          </w:p>
          <w:p w14:paraId="0CD48923" w14:textId="77777777" w:rsidR="00F8569B" w:rsidRPr="008F3968" w:rsidRDefault="00595E99" w:rsidP="00171E28">
            <w:pPr>
              <w:pStyle w:val="ONUMFS"/>
              <w:numPr>
                <w:ilvl w:val="0"/>
                <w:numId w:val="0"/>
              </w:numPr>
              <w:spacing w:after="120"/>
            </w:pPr>
            <w:r w:rsidRPr="008F3968">
              <w:t>South Africa</w:t>
            </w:r>
          </w:p>
        </w:tc>
      </w:tr>
    </w:tbl>
    <w:p w14:paraId="03F79B12" w14:textId="2CB7FDD1" w:rsidR="00BD27D8" w:rsidRPr="008F3968" w:rsidRDefault="00BD27D8" w:rsidP="00BD27D8">
      <w:pPr>
        <w:pStyle w:val="ONUME"/>
      </w:pPr>
      <w:r w:rsidRPr="008F3968">
        <w:t>The 4</w:t>
      </w:r>
      <w:r w:rsidR="00096E45">
        <w:t>9</w:t>
      </w:r>
      <w:r w:rsidRPr="008F3968">
        <w:t xml:space="preserve"> responses to the survey are publically available in “CWS Survey on the Use of WIPO Standards” Wiki at </w:t>
      </w:r>
      <w:hyperlink r:id="rId10" w:history="1">
        <w:r w:rsidRPr="008F3968">
          <w:rPr>
            <w:rStyle w:val="Hyperlink"/>
          </w:rPr>
          <w:t>https://www3.wipo.int/confluence/x/OADDB</w:t>
        </w:r>
      </w:hyperlink>
      <w:r w:rsidR="00943D9F">
        <w:t xml:space="preserve">; </w:t>
      </w:r>
      <w:r w:rsidRPr="008F3968">
        <w:t xml:space="preserve">the survey results </w:t>
      </w:r>
      <w:proofErr w:type="gramStart"/>
      <w:r w:rsidRPr="008F3968">
        <w:t>can be browsed</w:t>
      </w:r>
      <w:proofErr w:type="gramEnd"/>
      <w:r w:rsidRPr="008F3968">
        <w:t xml:space="preserve"> by Standard and by IP Office.  The overview of the implementation status is available in a table form on the page “WIPO Standards Implementation Overview” </w:t>
      </w:r>
      <w:proofErr w:type="gramStart"/>
      <w:r w:rsidRPr="008F3968">
        <w:t xml:space="preserve">at </w:t>
      </w:r>
      <w:proofErr w:type="gramEnd"/>
      <w:r w:rsidR="00205DBE">
        <w:rPr>
          <w:rStyle w:val="Hyperlink"/>
        </w:rPr>
        <w:fldChar w:fldCharType="begin"/>
      </w:r>
      <w:r w:rsidR="00205DBE">
        <w:rPr>
          <w:rStyle w:val="Hyperlink"/>
        </w:rPr>
        <w:instrText xml:space="preserve"> HYPERLINK "https://www3.wipo.int/confluence/x/OALDB" </w:instrText>
      </w:r>
      <w:bookmarkStart w:id="0" w:name="_GoBack"/>
      <w:r w:rsidR="00A50CCB">
        <w:rPr>
          <w:rStyle w:val="Hyperlink"/>
        </w:rPr>
      </w:r>
      <w:bookmarkEnd w:id="0"/>
      <w:r w:rsidR="00205DBE">
        <w:rPr>
          <w:rStyle w:val="Hyperlink"/>
        </w:rPr>
        <w:fldChar w:fldCharType="separate"/>
      </w:r>
      <w:r w:rsidR="00216E77" w:rsidRPr="008F3968">
        <w:rPr>
          <w:rStyle w:val="Hyperlink"/>
        </w:rPr>
        <w:t>https://www3.wipo.int/confluence/x/OALDB</w:t>
      </w:r>
      <w:r w:rsidR="00205DBE">
        <w:rPr>
          <w:rStyle w:val="Hyperlink"/>
        </w:rPr>
        <w:fldChar w:fldCharType="end"/>
      </w:r>
      <w:r w:rsidRPr="008F3968">
        <w:t>.</w:t>
      </w:r>
    </w:p>
    <w:p w14:paraId="675AA168" w14:textId="3CCF2E07" w:rsidR="00595E99" w:rsidRPr="008F3968" w:rsidRDefault="00595E99" w:rsidP="00F72D56">
      <w:pPr>
        <w:pStyle w:val="ONUME"/>
        <w:spacing w:after="120"/>
      </w:pPr>
      <w:r w:rsidRPr="008F3968">
        <w:t>The main obstacles for the implementation of WIPO Standards in IP</w:t>
      </w:r>
      <w:r w:rsidR="00101F56">
        <w:t>Os</w:t>
      </w:r>
      <w:r w:rsidR="00154C07" w:rsidRPr="008F3968">
        <w:t>’</w:t>
      </w:r>
      <w:r w:rsidRPr="008F3968">
        <w:t xml:space="preserve"> practices and reasons for their non-implementation indicated in the </w:t>
      </w:r>
      <w:r w:rsidR="00BD27D8" w:rsidRPr="008F3968">
        <w:t xml:space="preserve">new </w:t>
      </w:r>
      <w:r w:rsidRPr="008F3968">
        <w:t>responses</w:t>
      </w:r>
      <w:r w:rsidR="00154C07" w:rsidRPr="008F3968">
        <w:t xml:space="preserve"> </w:t>
      </w:r>
      <w:r w:rsidR="00101F56">
        <w:t>from</w:t>
      </w:r>
      <w:r w:rsidR="00BD27D8" w:rsidRPr="008F3968">
        <w:t xml:space="preserve"> </w:t>
      </w:r>
      <w:r w:rsidR="00EA6BF4">
        <w:t xml:space="preserve">the </w:t>
      </w:r>
      <w:r w:rsidR="00BD27D8" w:rsidRPr="008F3968">
        <w:t xml:space="preserve">11 IPOs </w:t>
      </w:r>
      <w:r w:rsidR="00154C07" w:rsidRPr="008F3968">
        <w:t xml:space="preserve">were similar to the obstacles and reasons </w:t>
      </w:r>
      <w:r w:rsidR="00BD27D8" w:rsidRPr="008F3968">
        <w:t xml:space="preserve">that </w:t>
      </w:r>
      <w:r w:rsidR="00101F56">
        <w:t xml:space="preserve">had been </w:t>
      </w:r>
      <w:r w:rsidR="00154C07" w:rsidRPr="008F3968">
        <w:t>reported to the fifth session of the CWS</w:t>
      </w:r>
      <w:r w:rsidR="00EA6BF4">
        <w:t xml:space="preserve">, and could be summarized </w:t>
      </w:r>
      <w:r w:rsidR="00154C07" w:rsidRPr="008F3968">
        <w:t>as follows:</w:t>
      </w:r>
    </w:p>
    <w:p w14:paraId="5F39D06B" w14:textId="78D2B6F8" w:rsidR="00595E99" w:rsidRPr="008F3968" w:rsidRDefault="00595E99" w:rsidP="001200EA">
      <w:pPr>
        <w:pStyle w:val="ONUME"/>
        <w:numPr>
          <w:ilvl w:val="1"/>
          <w:numId w:val="10"/>
        </w:numPr>
        <w:spacing w:after="120"/>
      </w:pPr>
      <w:r w:rsidRPr="008F3968">
        <w:t xml:space="preserve">Recommended technologies were outdated, for example, </w:t>
      </w:r>
      <w:r w:rsidR="00BD27D8" w:rsidRPr="008F3968">
        <w:t>mixed-mode format (ST.35);</w:t>
      </w:r>
      <w:r w:rsidR="00E25D90" w:rsidRPr="008F3968">
        <w:t xml:space="preserve"> </w:t>
      </w:r>
    </w:p>
    <w:p w14:paraId="47FD7D46" w14:textId="67D1F03F" w:rsidR="00595E99" w:rsidRPr="008F3968" w:rsidRDefault="00595E99" w:rsidP="001200EA">
      <w:pPr>
        <w:pStyle w:val="ONUME"/>
        <w:numPr>
          <w:ilvl w:val="1"/>
          <w:numId w:val="10"/>
        </w:numPr>
        <w:spacing w:after="120"/>
      </w:pPr>
      <w:r w:rsidRPr="008F3968">
        <w:t>Recommendations were relevant to the paper publication and were no longer applicable to the electronic publication, for example, recommendations related to indexes of patent documents (ST.19), name indexes (ST.20) and reduction of volum</w:t>
      </w:r>
      <w:r w:rsidR="00101F56">
        <w:t>e of priority documents (ST.21);</w:t>
      </w:r>
    </w:p>
    <w:p w14:paraId="24C8D5BF" w14:textId="1707A429" w:rsidR="00595E99" w:rsidRPr="008F3968" w:rsidRDefault="00595E99" w:rsidP="001200EA">
      <w:pPr>
        <w:pStyle w:val="ONUME"/>
        <w:numPr>
          <w:ilvl w:val="1"/>
          <w:numId w:val="10"/>
        </w:numPr>
        <w:spacing w:after="120"/>
      </w:pPr>
      <w:r w:rsidRPr="008F3968">
        <w:t>More time was needed to implement recently adopted WIPO Standards (ST.26</w:t>
      </w:r>
      <w:r w:rsidR="00154C07" w:rsidRPr="008F3968">
        <w:t>, ST.27, ST.37</w:t>
      </w:r>
      <w:r w:rsidRPr="008F3968">
        <w:t xml:space="preserve"> and ST.68) in IP Offices</w:t>
      </w:r>
      <w:r w:rsidR="00154C07" w:rsidRPr="008F3968">
        <w:t>’</w:t>
      </w:r>
      <w:r w:rsidRPr="008F3968">
        <w:t xml:space="preserve"> practices</w:t>
      </w:r>
      <w:r w:rsidR="00E25D90" w:rsidRPr="008F3968">
        <w:t xml:space="preserve">; </w:t>
      </w:r>
    </w:p>
    <w:p w14:paraId="47BCCE50" w14:textId="2805A689" w:rsidR="00595E99" w:rsidRPr="008F3968" w:rsidRDefault="00595E99" w:rsidP="001200EA">
      <w:pPr>
        <w:pStyle w:val="ONUME"/>
        <w:numPr>
          <w:ilvl w:val="1"/>
          <w:numId w:val="10"/>
        </w:numPr>
        <w:spacing w:after="120"/>
      </w:pPr>
      <w:r w:rsidRPr="008F3968">
        <w:t>Some IP</w:t>
      </w:r>
      <w:r w:rsidR="00E25D90" w:rsidRPr="008F3968">
        <w:t>O</w:t>
      </w:r>
      <w:r w:rsidRPr="008F3968">
        <w:t xml:space="preserve">s did not have a business case for the implementation of </w:t>
      </w:r>
      <w:r w:rsidR="00E25D90" w:rsidRPr="008F3968">
        <w:t xml:space="preserve">some </w:t>
      </w:r>
      <w:r w:rsidRPr="008F3968">
        <w:t>WIPO Standard</w:t>
      </w:r>
      <w:r w:rsidR="00154C07" w:rsidRPr="008F3968">
        <w:t>s</w:t>
      </w:r>
      <w:r w:rsidR="00E25D90" w:rsidRPr="008F3968">
        <w:t>;</w:t>
      </w:r>
    </w:p>
    <w:p w14:paraId="0BC2F1CD" w14:textId="38394082" w:rsidR="00595E99" w:rsidRPr="008F3968" w:rsidRDefault="00595E99" w:rsidP="001200EA">
      <w:pPr>
        <w:pStyle w:val="ONUME"/>
        <w:numPr>
          <w:ilvl w:val="1"/>
          <w:numId w:val="10"/>
        </w:numPr>
        <w:spacing w:after="120"/>
      </w:pPr>
      <w:r w:rsidRPr="008F3968">
        <w:lastRenderedPageBreak/>
        <w:t>National legislation did not contain provisions necessary for the implementation of certain WIPO Standards, for example, protection of sound marks (ST.68)</w:t>
      </w:r>
      <w:r w:rsidR="00247FC0" w:rsidRPr="008F3968">
        <w:t xml:space="preserve">; </w:t>
      </w:r>
      <w:r w:rsidR="00101F56">
        <w:t>and</w:t>
      </w:r>
    </w:p>
    <w:p w14:paraId="50C2FE7E" w14:textId="15E1BCE7" w:rsidR="00595E99" w:rsidRPr="008F3968" w:rsidRDefault="00595E99" w:rsidP="001200EA">
      <w:pPr>
        <w:pStyle w:val="ONUME"/>
        <w:numPr>
          <w:ilvl w:val="1"/>
          <w:numId w:val="10"/>
        </w:numPr>
        <w:spacing w:after="120"/>
      </w:pPr>
      <w:r w:rsidRPr="008F3968">
        <w:t>Already existing national (regional) practices did not follow (completely or partially) the recommendations of a given WIPO Standard</w:t>
      </w:r>
      <w:r w:rsidR="00101F56">
        <w:t>.</w:t>
      </w:r>
    </w:p>
    <w:p w14:paraId="361191BA" w14:textId="7B1223EB" w:rsidR="00595E99" w:rsidRPr="008F3968" w:rsidRDefault="00C130D0" w:rsidP="00EE40E5">
      <w:pPr>
        <w:pStyle w:val="ONUME"/>
      </w:pPr>
      <w:r>
        <w:t xml:space="preserve">It </w:t>
      </w:r>
      <w:proofErr w:type="gramStart"/>
      <w:r w:rsidRPr="008F3968">
        <w:t>was reported</w:t>
      </w:r>
      <w:proofErr w:type="gramEnd"/>
      <w:r w:rsidRPr="008F3968">
        <w:t xml:space="preserve"> that in some cases the implementation of WIPO Standards was achieved via WIPO software solutions for IPOs</w:t>
      </w:r>
      <w:r w:rsidR="00096E45">
        <w:t xml:space="preserve"> such as WIPO IPAS Office Suite and WIPO Scan</w:t>
      </w:r>
      <w:r w:rsidRPr="008F3968">
        <w:t xml:space="preserve">.  </w:t>
      </w:r>
      <w:r w:rsidR="00EA6BF4">
        <w:t xml:space="preserve">In </w:t>
      </w:r>
      <w:r w:rsidR="008C0BD9">
        <w:t xml:space="preserve">addition, </w:t>
      </w:r>
      <w:r w:rsidR="007C62B8" w:rsidRPr="008F3968">
        <w:t xml:space="preserve">no IPOs </w:t>
      </w:r>
      <w:r w:rsidR="00494619">
        <w:t xml:space="preserve">have </w:t>
      </w:r>
      <w:r w:rsidR="007C62B8" w:rsidRPr="008F3968">
        <w:t xml:space="preserve">requested </w:t>
      </w:r>
      <w:r w:rsidR="008C0BD9">
        <w:t>a</w:t>
      </w:r>
      <w:r w:rsidR="007C62B8" w:rsidRPr="008F3968">
        <w:t xml:space="preserve"> technical advice and assistance for their implementation of WIPO Standards</w:t>
      </w:r>
      <w:r w:rsidR="00494619">
        <w:t xml:space="preserve"> since the last session of the Committee</w:t>
      </w:r>
      <w:r w:rsidR="007C62B8" w:rsidRPr="008F3968">
        <w:t xml:space="preserve">.  </w:t>
      </w:r>
      <w:r>
        <w:t>Taking into account responses, t</w:t>
      </w:r>
      <w:r w:rsidR="00595E99" w:rsidRPr="008F3968">
        <w:t>he International Bureau will continue to support the implementation of WIPO Standards through WIPO software solutions</w:t>
      </w:r>
      <w:r w:rsidR="00E43DCD">
        <w:t xml:space="preserve">, and will provide </w:t>
      </w:r>
      <w:r w:rsidR="00E43DCD" w:rsidRPr="00E43DCD">
        <w:t xml:space="preserve">technical advice and assistance for </w:t>
      </w:r>
      <w:r w:rsidR="00E43DCD">
        <w:t xml:space="preserve">IPOs’ </w:t>
      </w:r>
      <w:r w:rsidR="00E43DCD" w:rsidRPr="00E43DCD">
        <w:t xml:space="preserve">implementation of WIPO Standards </w:t>
      </w:r>
      <w:r w:rsidR="00096E45">
        <w:t>up</w:t>
      </w:r>
      <w:r w:rsidR="00E43DCD">
        <w:t xml:space="preserve">on </w:t>
      </w:r>
      <w:r w:rsidR="00096E45">
        <w:t>request</w:t>
      </w:r>
      <w:r w:rsidR="00595E99" w:rsidRPr="008F3968">
        <w:t>.</w:t>
      </w:r>
    </w:p>
    <w:p w14:paraId="765DD4D1" w14:textId="7D0F2A06" w:rsidR="00595E99" w:rsidRPr="008F3968" w:rsidRDefault="00595E99" w:rsidP="00D85CE0">
      <w:pPr>
        <w:pStyle w:val="ONUME"/>
      </w:pPr>
      <w:r w:rsidRPr="008F3968">
        <w:t xml:space="preserve">The survey was useful to ascertain the status of implementation of WIPO Standards in IP </w:t>
      </w:r>
      <w:r w:rsidR="00C45DA8" w:rsidRPr="008F3968">
        <w:t>o</w:t>
      </w:r>
      <w:r w:rsidRPr="008F3968">
        <w:t xml:space="preserve">ffices; to identify problems with the implementation of WIPO Standards and reasons for them; identify needs of IP </w:t>
      </w:r>
      <w:r w:rsidR="00C45DA8" w:rsidRPr="008F3968">
        <w:t>o</w:t>
      </w:r>
      <w:r w:rsidRPr="008F3968">
        <w:t>ffices for future development of standardization on IP information</w:t>
      </w:r>
      <w:r w:rsidR="003E1376" w:rsidRPr="008F3968">
        <w:t xml:space="preserve"> in this field.</w:t>
      </w:r>
      <w:r w:rsidR="008F3968" w:rsidRPr="008F3968">
        <w:t xml:space="preserve">  </w:t>
      </w:r>
      <w:r w:rsidRPr="008F3968">
        <w:t xml:space="preserve">The survey </w:t>
      </w:r>
      <w:r w:rsidR="008F3968" w:rsidRPr="008F3968">
        <w:t xml:space="preserve">also </w:t>
      </w:r>
      <w:r w:rsidRPr="008F3968">
        <w:t xml:space="preserve">shows that, despite the existing differences in the implementation by IP </w:t>
      </w:r>
      <w:r w:rsidR="00C45DA8" w:rsidRPr="008F3968">
        <w:t>o</w:t>
      </w:r>
      <w:r w:rsidRPr="008F3968">
        <w:t>ffices, WIPO Standards remain a powerful tool of the international exchange of IP information and do</w:t>
      </w:r>
      <w:r w:rsidR="003E1376" w:rsidRPr="008F3968">
        <w:t>cumentation.</w:t>
      </w:r>
    </w:p>
    <w:p w14:paraId="08BA4A4B" w14:textId="43E81377" w:rsidR="00595E99" w:rsidRPr="008F3968" w:rsidRDefault="00595E99" w:rsidP="008F3968">
      <w:pPr>
        <w:pStyle w:val="ONUME"/>
      </w:pPr>
      <w:r w:rsidRPr="008F3968">
        <w:t xml:space="preserve">The responses submitted by IP offices – especially the information whether WIPO Standards </w:t>
      </w:r>
      <w:proofErr w:type="gramStart"/>
      <w:r w:rsidRPr="008F3968">
        <w:t>were implemented</w:t>
      </w:r>
      <w:proofErr w:type="gramEnd"/>
      <w:r w:rsidRPr="008F3968">
        <w:t xml:space="preserve"> in their practices or not – could help IP informat</w:t>
      </w:r>
      <w:r w:rsidR="00A22AD9">
        <w:t>ion users analyze IP documents;</w:t>
      </w:r>
      <w:r w:rsidR="004D4E26" w:rsidRPr="008F3968">
        <w:t xml:space="preserve"> </w:t>
      </w:r>
      <w:r w:rsidRPr="008F3968">
        <w:t xml:space="preserve">for other IP </w:t>
      </w:r>
      <w:r w:rsidR="00C45DA8" w:rsidRPr="008F3968">
        <w:t>o</w:t>
      </w:r>
      <w:r w:rsidRPr="008F3968">
        <w:t>ffices they constituted a valuable source of learning existing practices in the field of IP information and documentation.</w:t>
      </w:r>
      <w:r w:rsidR="008F3968" w:rsidRPr="008F3968">
        <w:t xml:space="preserve">  </w:t>
      </w:r>
      <w:r w:rsidR="00E43DCD" w:rsidRPr="008F3968">
        <w:t>Therefore,</w:t>
      </w:r>
      <w:r w:rsidR="008F3968" w:rsidRPr="008F3968">
        <w:t xml:space="preserve"> it </w:t>
      </w:r>
      <w:proofErr w:type="gramStart"/>
      <w:r w:rsidR="008F3968" w:rsidRPr="008F3968">
        <w:t>is proposed</w:t>
      </w:r>
      <w:proofErr w:type="gramEnd"/>
      <w:r w:rsidR="008F3968" w:rsidRPr="008F3968">
        <w:t xml:space="preserve"> that the CWS encourages IPOs, which have not submitted their responses to the survey, to do so. </w:t>
      </w:r>
    </w:p>
    <w:p w14:paraId="6DC0D62B" w14:textId="64643AA3" w:rsidR="00595E99" w:rsidRPr="008F3968" w:rsidRDefault="00595E99" w:rsidP="007E25DF">
      <w:pPr>
        <w:pStyle w:val="ONUME"/>
        <w:ind w:left="5529" w:firstLine="7"/>
        <w:rPr>
          <w:i/>
        </w:rPr>
      </w:pPr>
      <w:r w:rsidRPr="008F3968">
        <w:rPr>
          <w:i/>
        </w:rPr>
        <w:t>The CWS is invited to</w:t>
      </w:r>
      <w:r w:rsidR="00FC04B8">
        <w:rPr>
          <w:i/>
        </w:rPr>
        <w:t>:</w:t>
      </w:r>
      <w:r w:rsidR="008F3968" w:rsidRPr="008F3968">
        <w:rPr>
          <w:i/>
        </w:rPr>
        <w:t xml:space="preserve"> </w:t>
      </w:r>
    </w:p>
    <w:p w14:paraId="48BCEBF8" w14:textId="7F4AA247" w:rsidR="00595E99" w:rsidRPr="008F3968" w:rsidRDefault="00911B10" w:rsidP="008F3968">
      <w:pPr>
        <w:pStyle w:val="ONUME"/>
        <w:numPr>
          <w:ilvl w:val="0"/>
          <w:numId w:val="0"/>
        </w:numPr>
        <w:tabs>
          <w:tab w:val="left" w:pos="4680"/>
        </w:tabs>
        <w:ind w:left="5529"/>
        <w:rPr>
          <w:i/>
        </w:rPr>
      </w:pPr>
      <w:r w:rsidRPr="008F3968">
        <w:rPr>
          <w:i/>
        </w:rPr>
        <w:tab/>
      </w:r>
      <w:r w:rsidRPr="008F3968">
        <w:rPr>
          <w:i/>
        </w:rPr>
        <w:tab/>
        <w:t>(a)</w:t>
      </w:r>
      <w:r w:rsidRPr="008F3968">
        <w:rPr>
          <w:i/>
        </w:rPr>
        <w:tab/>
      </w:r>
      <w:proofErr w:type="gramStart"/>
      <w:r w:rsidR="00595E99" w:rsidRPr="008F3968">
        <w:rPr>
          <w:i/>
        </w:rPr>
        <w:t>note</w:t>
      </w:r>
      <w:proofErr w:type="gramEnd"/>
      <w:r w:rsidR="00595E99" w:rsidRPr="008F3968">
        <w:rPr>
          <w:i/>
        </w:rPr>
        <w:t xml:space="preserve"> the content of the present document</w:t>
      </w:r>
      <w:r w:rsidR="008F3968" w:rsidRPr="008F3968">
        <w:rPr>
          <w:i/>
        </w:rPr>
        <w:t xml:space="preserve">; </w:t>
      </w:r>
      <w:r w:rsidR="0061082F" w:rsidRPr="008F3968">
        <w:rPr>
          <w:i/>
        </w:rPr>
        <w:t>and</w:t>
      </w:r>
    </w:p>
    <w:p w14:paraId="12B5736C" w14:textId="488BA6C9" w:rsidR="00595E99" w:rsidRPr="008F3968" w:rsidRDefault="008F3968" w:rsidP="007E25DF">
      <w:pPr>
        <w:pStyle w:val="ONUME"/>
        <w:numPr>
          <w:ilvl w:val="0"/>
          <w:numId w:val="0"/>
        </w:numPr>
        <w:tabs>
          <w:tab w:val="left" w:pos="4680"/>
        </w:tabs>
        <w:spacing w:after="0"/>
        <w:ind w:left="5529"/>
        <w:rPr>
          <w:i/>
        </w:rPr>
      </w:pPr>
      <w:r w:rsidRPr="008F3968">
        <w:rPr>
          <w:i/>
        </w:rPr>
        <w:tab/>
      </w:r>
      <w:r w:rsidRPr="008F3968">
        <w:rPr>
          <w:i/>
        </w:rPr>
        <w:tab/>
        <w:t>(b</w:t>
      </w:r>
      <w:r w:rsidR="00911B10" w:rsidRPr="008F3968">
        <w:rPr>
          <w:i/>
        </w:rPr>
        <w:t>)</w:t>
      </w:r>
      <w:r w:rsidR="00911B10" w:rsidRPr="008F3968">
        <w:rPr>
          <w:i/>
        </w:rPr>
        <w:tab/>
      </w:r>
      <w:proofErr w:type="gramStart"/>
      <w:r w:rsidRPr="008F3968">
        <w:rPr>
          <w:i/>
        </w:rPr>
        <w:t>request</w:t>
      </w:r>
      <w:proofErr w:type="gramEnd"/>
      <w:r w:rsidRPr="008F3968">
        <w:rPr>
          <w:i/>
        </w:rPr>
        <w:t xml:space="preserve"> the Secretariat to issue a Circular, inviting IPOs to submit their responses to the Survey on the use of WIPO Standards, referred to paragraph </w:t>
      </w:r>
      <w:r w:rsidR="00096E45">
        <w:rPr>
          <w:i/>
        </w:rPr>
        <w:t>9,</w:t>
      </w:r>
      <w:r w:rsidRPr="008F3968">
        <w:rPr>
          <w:i/>
        </w:rPr>
        <w:t xml:space="preserve"> above</w:t>
      </w:r>
      <w:r w:rsidR="00595E99" w:rsidRPr="008F3968">
        <w:rPr>
          <w:i/>
        </w:rPr>
        <w:t>.</w:t>
      </w:r>
    </w:p>
    <w:p w14:paraId="5619A00B" w14:textId="77777777" w:rsidR="00911B10" w:rsidRPr="008F3968" w:rsidRDefault="00911B10" w:rsidP="007E25DF">
      <w:pPr>
        <w:pStyle w:val="Endofdocument-Annex"/>
      </w:pPr>
    </w:p>
    <w:p w14:paraId="301DAD79" w14:textId="77777777" w:rsidR="00911B10" w:rsidRPr="008F3968" w:rsidRDefault="00911B10" w:rsidP="007E25DF">
      <w:pPr>
        <w:pStyle w:val="Endofdocument-Annex"/>
      </w:pPr>
    </w:p>
    <w:p w14:paraId="7D94CEE0" w14:textId="77777777" w:rsidR="00961922" w:rsidRPr="003018CE" w:rsidRDefault="00961922" w:rsidP="007E25DF">
      <w:pPr>
        <w:pStyle w:val="Endofdocument-Annex"/>
      </w:pPr>
      <w:r w:rsidRPr="008F3968">
        <w:t>[End of document]</w:t>
      </w:r>
    </w:p>
    <w:sectPr w:rsidR="00961922" w:rsidRPr="003018CE" w:rsidSect="009B75B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AB574" w14:textId="77777777" w:rsidR="00595E99" w:rsidRDefault="00595E99">
      <w:r>
        <w:separator/>
      </w:r>
    </w:p>
  </w:endnote>
  <w:endnote w:type="continuationSeparator" w:id="0">
    <w:p w14:paraId="250AF0B3" w14:textId="77777777" w:rsidR="00595E99" w:rsidRDefault="00595E99" w:rsidP="003B38C1">
      <w:r>
        <w:separator/>
      </w:r>
    </w:p>
    <w:p w14:paraId="2FC0CA10" w14:textId="77777777" w:rsidR="00595E99" w:rsidRPr="003B38C1" w:rsidRDefault="00595E99" w:rsidP="003B38C1">
      <w:pPr>
        <w:spacing w:after="60"/>
        <w:rPr>
          <w:sz w:val="17"/>
        </w:rPr>
      </w:pPr>
      <w:r>
        <w:rPr>
          <w:sz w:val="17"/>
        </w:rPr>
        <w:t>[Endnote continued from previous page]</w:t>
      </w:r>
    </w:p>
  </w:endnote>
  <w:endnote w:type="continuationNotice" w:id="1">
    <w:p w14:paraId="37EA0A9F" w14:textId="77777777" w:rsidR="00595E99" w:rsidRPr="003B38C1" w:rsidRDefault="00595E9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97DFF" w14:textId="77777777" w:rsidR="00595E99" w:rsidRDefault="00595E99">
      <w:r>
        <w:separator/>
      </w:r>
    </w:p>
  </w:footnote>
  <w:footnote w:type="continuationSeparator" w:id="0">
    <w:p w14:paraId="40C2B6D3" w14:textId="77777777" w:rsidR="00595E99" w:rsidRDefault="00595E99" w:rsidP="008B60B2">
      <w:r>
        <w:separator/>
      </w:r>
    </w:p>
    <w:p w14:paraId="08EC9958" w14:textId="77777777" w:rsidR="00595E99" w:rsidRPr="00ED77FB" w:rsidRDefault="00595E99" w:rsidP="008B60B2">
      <w:pPr>
        <w:spacing w:after="60"/>
        <w:rPr>
          <w:sz w:val="17"/>
          <w:szCs w:val="17"/>
        </w:rPr>
      </w:pPr>
      <w:r w:rsidRPr="00ED77FB">
        <w:rPr>
          <w:sz w:val="17"/>
          <w:szCs w:val="17"/>
        </w:rPr>
        <w:t>[Footnote continued from previous page]</w:t>
      </w:r>
    </w:p>
  </w:footnote>
  <w:footnote w:type="continuationNotice" w:id="1">
    <w:p w14:paraId="1F2773A7" w14:textId="77777777" w:rsidR="00595E99" w:rsidRPr="00ED77FB" w:rsidRDefault="00595E9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2C853" w14:textId="48058A58" w:rsidR="009B75B0" w:rsidRDefault="00A22AD9" w:rsidP="00477D6B">
    <w:pPr>
      <w:jc w:val="right"/>
    </w:pPr>
    <w:r>
      <w:t>CWS/6</w:t>
    </w:r>
    <w:r w:rsidR="009B75B0">
      <w:t>/2</w:t>
    </w:r>
  </w:p>
  <w:p w14:paraId="35BBDD03" w14:textId="1ED85B31" w:rsidR="009B75B0" w:rsidRDefault="009B75B0" w:rsidP="00477D6B">
    <w:pPr>
      <w:jc w:val="right"/>
    </w:pPr>
    <w:proofErr w:type="gramStart"/>
    <w:r>
      <w:t>page</w:t>
    </w:r>
    <w:proofErr w:type="gramEnd"/>
    <w:r>
      <w:t xml:space="preserve"> </w:t>
    </w:r>
    <w:r>
      <w:fldChar w:fldCharType="begin"/>
    </w:r>
    <w:r>
      <w:instrText xml:space="preserve"> PAGE  \* MERGEFORMAT </w:instrText>
    </w:r>
    <w:r>
      <w:fldChar w:fldCharType="separate"/>
    </w:r>
    <w:r w:rsidR="00A50CCB">
      <w:rPr>
        <w:noProof/>
      </w:rPr>
      <w:t>3</w:t>
    </w:r>
    <w:r>
      <w:fldChar w:fldCharType="end"/>
    </w:r>
  </w:p>
  <w:p w14:paraId="031A9329" w14:textId="77777777" w:rsidR="009B75B0" w:rsidRDefault="009B75B0" w:rsidP="00477D6B">
    <w:pPr>
      <w:jc w:val="right"/>
    </w:pPr>
  </w:p>
  <w:p w14:paraId="2D8C41EB" w14:textId="77777777" w:rsidR="009B75B0" w:rsidRDefault="009B75B0"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D0AEC" w14:textId="77777777" w:rsidR="003D0090" w:rsidRDefault="003D0090" w:rsidP="003D0090">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3E252" w14:textId="77777777" w:rsidR="00452611" w:rsidRDefault="00452611" w:rsidP="003D0090">
    <w:pPr>
      <w:jc w:val="right"/>
    </w:pPr>
    <w:r>
      <w:t>CWS/6/2</w:t>
    </w:r>
  </w:p>
  <w:p w14:paraId="569E450C" w14:textId="4308BE95" w:rsidR="00452611" w:rsidRDefault="00452611" w:rsidP="003D0090">
    <w:pPr>
      <w:jc w:val="right"/>
    </w:pPr>
    <w:proofErr w:type="gramStart"/>
    <w:r>
      <w:t>page</w:t>
    </w:r>
    <w:proofErr w:type="gramEnd"/>
    <w:r>
      <w:t xml:space="preserve"> </w:t>
    </w:r>
    <w:r>
      <w:fldChar w:fldCharType="begin"/>
    </w:r>
    <w:r>
      <w:instrText xml:space="preserve"> PAGE  \* MERGEFORMAT </w:instrText>
    </w:r>
    <w:r>
      <w:fldChar w:fldCharType="separate"/>
    </w:r>
    <w:r w:rsidR="00A50CCB">
      <w:rPr>
        <w:noProof/>
      </w:rPr>
      <w:t>2</w:t>
    </w:r>
    <w:r>
      <w:fldChar w:fldCharType="end"/>
    </w:r>
  </w:p>
  <w:p w14:paraId="10CBAE5C" w14:textId="77777777" w:rsidR="00452611" w:rsidRDefault="00452611" w:rsidP="003D0090">
    <w:pPr>
      <w:jc w:val="right"/>
    </w:pPr>
  </w:p>
  <w:p w14:paraId="70ECC075" w14:textId="77777777" w:rsidR="00452611" w:rsidRDefault="00452611" w:rsidP="003D0090">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81C5354"/>
    <w:multiLevelType w:val="multilevel"/>
    <w:tmpl w:val="02B074E6"/>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954"/>
        </w:tabs>
        <w:ind w:left="387" w:firstLine="0"/>
      </w:pPr>
      <w:rPr>
        <w:rFonts w:hint="default"/>
      </w:rPr>
    </w:lvl>
    <w:lvl w:ilvl="2">
      <w:start w:val="1"/>
      <w:numFmt w:val="lowerRoman"/>
      <w:lvlText w:val="(%3)"/>
      <w:lvlJc w:val="left"/>
      <w:pPr>
        <w:tabs>
          <w:tab w:val="num" w:pos="1521"/>
        </w:tabs>
        <w:ind w:left="954" w:firstLine="0"/>
      </w:pPr>
      <w:rPr>
        <w:rFonts w:hint="default"/>
      </w:rPr>
    </w:lvl>
    <w:lvl w:ilvl="3">
      <w:start w:val="1"/>
      <w:numFmt w:val="bullet"/>
      <w:lvlText w:val=""/>
      <w:lvlJc w:val="left"/>
      <w:pPr>
        <w:tabs>
          <w:tab w:val="num" w:pos="2088"/>
        </w:tabs>
        <w:ind w:left="1521" w:firstLine="0"/>
      </w:pPr>
      <w:rPr>
        <w:rFonts w:hint="default"/>
      </w:rPr>
    </w:lvl>
    <w:lvl w:ilvl="4">
      <w:start w:val="1"/>
      <w:numFmt w:val="bullet"/>
      <w:lvlText w:val=""/>
      <w:lvlJc w:val="left"/>
      <w:pPr>
        <w:tabs>
          <w:tab w:val="num" w:pos="2655"/>
        </w:tabs>
        <w:ind w:left="2088" w:firstLine="0"/>
      </w:pPr>
      <w:rPr>
        <w:rFonts w:hint="default"/>
      </w:rPr>
    </w:lvl>
    <w:lvl w:ilvl="5">
      <w:start w:val="1"/>
      <w:numFmt w:val="bullet"/>
      <w:lvlText w:val=""/>
      <w:lvlJc w:val="left"/>
      <w:pPr>
        <w:tabs>
          <w:tab w:val="num" w:pos="3222"/>
        </w:tabs>
        <w:ind w:left="2655" w:firstLine="0"/>
      </w:pPr>
      <w:rPr>
        <w:rFonts w:hint="default"/>
      </w:rPr>
    </w:lvl>
    <w:lvl w:ilvl="6">
      <w:start w:val="1"/>
      <w:numFmt w:val="bullet"/>
      <w:lvlText w:val=""/>
      <w:lvlJc w:val="left"/>
      <w:pPr>
        <w:tabs>
          <w:tab w:val="num" w:pos="3789"/>
        </w:tabs>
        <w:ind w:left="3222" w:firstLine="0"/>
      </w:pPr>
      <w:rPr>
        <w:rFonts w:hint="default"/>
      </w:rPr>
    </w:lvl>
    <w:lvl w:ilvl="7">
      <w:start w:val="1"/>
      <w:numFmt w:val="bullet"/>
      <w:lvlText w:val=""/>
      <w:lvlJc w:val="left"/>
      <w:pPr>
        <w:tabs>
          <w:tab w:val="num" w:pos="4355"/>
        </w:tabs>
        <w:ind w:left="3789" w:firstLine="0"/>
      </w:pPr>
      <w:rPr>
        <w:rFonts w:hint="default"/>
      </w:rPr>
    </w:lvl>
    <w:lvl w:ilvl="8">
      <w:start w:val="1"/>
      <w:numFmt w:val="bullet"/>
      <w:lvlText w:val=""/>
      <w:lvlJc w:val="left"/>
      <w:pPr>
        <w:tabs>
          <w:tab w:val="num" w:pos="4922"/>
        </w:tabs>
        <w:ind w:left="435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6F431A07"/>
    <w:multiLevelType w:val="hybridMultilevel"/>
    <w:tmpl w:val="43F0A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9"/>
  </w:num>
  <w:num w:numId="8">
    <w:abstractNumId w:val="7"/>
  </w:num>
  <w:num w:numId="9">
    <w:abstractNumId w:val="8"/>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E99"/>
    <w:rsid w:val="00003417"/>
    <w:rsid w:val="000210A6"/>
    <w:rsid w:val="000360AB"/>
    <w:rsid w:val="00043CAA"/>
    <w:rsid w:val="000736DC"/>
    <w:rsid w:val="00075432"/>
    <w:rsid w:val="000968ED"/>
    <w:rsid w:val="00096E45"/>
    <w:rsid w:val="000B169D"/>
    <w:rsid w:val="000F5E56"/>
    <w:rsid w:val="00101F56"/>
    <w:rsid w:val="001200EA"/>
    <w:rsid w:val="001362EE"/>
    <w:rsid w:val="00154C07"/>
    <w:rsid w:val="001647D5"/>
    <w:rsid w:val="00171E28"/>
    <w:rsid w:val="001832A6"/>
    <w:rsid w:val="00186B08"/>
    <w:rsid w:val="00205DBE"/>
    <w:rsid w:val="0021217E"/>
    <w:rsid w:val="00216E77"/>
    <w:rsid w:val="00247FC0"/>
    <w:rsid w:val="002634C4"/>
    <w:rsid w:val="002854A2"/>
    <w:rsid w:val="002928D3"/>
    <w:rsid w:val="002F1FE6"/>
    <w:rsid w:val="002F4E68"/>
    <w:rsid w:val="00312F7F"/>
    <w:rsid w:val="003408A3"/>
    <w:rsid w:val="003569F0"/>
    <w:rsid w:val="00361450"/>
    <w:rsid w:val="00365CE2"/>
    <w:rsid w:val="003673CF"/>
    <w:rsid w:val="003845C1"/>
    <w:rsid w:val="0039118E"/>
    <w:rsid w:val="003A6F89"/>
    <w:rsid w:val="003B38C1"/>
    <w:rsid w:val="003D0090"/>
    <w:rsid w:val="003E1376"/>
    <w:rsid w:val="00423E3E"/>
    <w:rsid w:val="00427AF4"/>
    <w:rsid w:val="00435C79"/>
    <w:rsid w:val="00452611"/>
    <w:rsid w:val="004647DA"/>
    <w:rsid w:val="00474062"/>
    <w:rsid w:val="00477D6B"/>
    <w:rsid w:val="00494619"/>
    <w:rsid w:val="004B725A"/>
    <w:rsid w:val="004D4E26"/>
    <w:rsid w:val="005019FF"/>
    <w:rsid w:val="0053057A"/>
    <w:rsid w:val="0054421D"/>
    <w:rsid w:val="00560A29"/>
    <w:rsid w:val="00595E99"/>
    <w:rsid w:val="005A1EEA"/>
    <w:rsid w:val="005A66A0"/>
    <w:rsid w:val="005C6649"/>
    <w:rsid w:val="00605827"/>
    <w:rsid w:val="0061082F"/>
    <w:rsid w:val="00646050"/>
    <w:rsid w:val="006615EB"/>
    <w:rsid w:val="006713CA"/>
    <w:rsid w:val="00676C5C"/>
    <w:rsid w:val="006C2BEE"/>
    <w:rsid w:val="006D6C78"/>
    <w:rsid w:val="00710D3F"/>
    <w:rsid w:val="00765F2D"/>
    <w:rsid w:val="007C62B8"/>
    <w:rsid w:val="007D1613"/>
    <w:rsid w:val="007D375C"/>
    <w:rsid w:val="007E25DF"/>
    <w:rsid w:val="007E4958"/>
    <w:rsid w:val="007E4C0E"/>
    <w:rsid w:val="008B2CC1"/>
    <w:rsid w:val="008B60B2"/>
    <w:rsid w:val="008B66FE"/>
    <w:rsid w:val="008C0BD9"/>
    <w:rsid w:val="008E0BBD"/>
    <w:rsid w:val="008F3968"/>
    <w:rsid w:val="0090731E"/>
    <w:rsid w:val="00911B10"/>
    <w:rsid w:val="00916EE2"/>
    <w:rsid w:val="00943D9F"/>
    <w:rsid w:val="00961922"/>
    <w:rsid w:val="00966A22"/>
    <w:rsid w:val="0096722F"/>
    <w:rsid w:val="00980843"/>
    <w:rsid w:val="009B75B0"/>
    <w:rsid w:val="009C0269"/>
    <w:rsid w:val="009E2791"/>
    <w:rsid w:val="009E3F6F"/>
    <w:rsid w:val="009F499F"/>
    <w:rsid w:val="00A03F44"/>
    <w:rsid w:val="00A22AD9"/>
    <w:rsid w:val="00A42DAF"/>
    <w:rsid w:val="00A4321A"/>
    <w:rsid w:val="00A45BD8"/>
    <w:rsid w:val="00A50CCB"/>
    <w:rsid w:val="00A81E52"/>
    <w:rsid w:val="00A8699D"/>
    <w:rsid w:val="00A869B7"/>
    <w:rsid w:val="00AC205C"/>
    <w:rsid w:val="00AF0A6B"/>
    <w:rsid w:val="00B05A69"/>
    <w:rsid w:val="00B33C2D"/>
    <w:rsid w:val="00B9734B"/>
    <w:rsid w:val="00BA30E2"/>
    <w:rsid w:val="00BD27D8"/>
    <w:rsid w:val="00BE68D7"/>
    <w:rsid w:val="00C04DA7"/>
    <w:rsid w:val="00C11BFE"/>
    <w:rsid w:val="00C130D0"/>
    <w:rsid w:val="00C32FD4"/>
    <w:rsid w:val="00C45DA8"/>
    <w:rsid w:val="00C5068F"/>
    <w:rsid w:val="00C86D74"/>
    <w:rsid w:val="00C921E2"/>
    <w:rsid w:val="00CD04F1"/>
    <w:rsid w:val="00CE26F0"/>
    <w:rsid w:val="00CF3059"/>
    <w:rsid w:val="00D3034E"/>
    <w:rsid w:val="00D45252"/>
    <w:rsid w:val="00D61E2A"/>
    <w:rsid w:val="00D63E32"/>
    <w:rsid w:val="00D71B4D"/>
    <w:rsid w:val="00D93D55"/>
    <w:rsid w:val="00E15015"/>
    <w:rsid w:val="00E25D90"/>
    <w:rsid w:val="00E335FE"/>
    <w:rsid w:val="00E36C47"/>
    <w:rsid w:val="00E43DCD"/>
    <w:rsid w:val="00E82B22"/>
    <w:rsid w:val="00EA6BF4"/>
    <w:rsid w:val="00EB7CD5"/>
    <w:rsid w:val="00EC2D7B"/>
    <w:rsid w:val="00EC4E49"/>
    <w:rsid w:val="00ED77FB"/>
    <w:rsid w:val="00EE45FA"/>
    <w:rsid w:val="00F66152"/>
    <w:rsid w:val="00F7055C"/>
    <w:rsid w:val="00F8569B"/>
    <w:rsid w:val="00FC04B8"/>
    <w:rsid w:val="00FE241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7C08D962"/>
  <w15:docId w15:val="{9762F19B-34F1-4430-B958-2774BA5C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95E99"/>
    <w:rPr>
      <w:rFonts w:ascii="Tahoma" w:hAnsi="Tahoma" w:cs="Tahoma"/>
      <w:sz w:val="16"/>
      <w:szCs w:val="16"/>
    </w:rPr>
  </w:style>
  <w:style w:type="character" w:customStyle="1" w:styleId="BalloonTextChar">
    <w:name w:val="Balloon Text Char"/>
    <w:basedOn w:val="DefaultParagraphFont"/>
    <w:link w:val="BalloonText"/>
    <w:rsid w:val="00595E99"/>
    <w:rPr>
      <w:rFonts w:ascii="Tahoma" w:eastAsia="SimSun" w:hAnsi="Tahoma" w:cs="Tahoma"/>
      <w:sz w:val="16"/>
      <w:szCs w:val="16"/>
      <w:lang w:eastAsia="zh-CN"/>
    </w:rPr>
  </w:style>
  <w:style w:type="character" w:styleId="Hyperlink">
    <w:name w:val="Hyperlink"/>
    <w:basedOn w:val="DefaultParagraphFont"/>
    <w:rsid w:val="00595E99"/>
    <w:rPr>
      <w:color w:val="0000FF" w:themeColor="hyperlink"/>
      <w:u w:val="single"/>
    </w:rPr>
  </w:style>
  <w:style w:type="table" w:styleId="TableGrid">
    <w:name w:val="Table Grid"/>
    <w:basedOn w:val="TableNormal"/>
    <w:rsid w:val="00595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C2BEE"/>
    <w:rPr>
      <w:sz w:val="16"/>
      <w:szCs w:val="16"/>
    </w:rPr>
  </w:style>
  <w:style w:type="paragraph" w:styleId="CommentSubject">
    <w:name w:val="annotation subject"/>
    <w:basedOn w:val="CommentText"/>
    <w:next w:val="CommentText"/>
    <w:link w:val="CommentSubjectChar"/>
    <w:semiHidden/>
    <w:unhideWhenUsed/>
    <w:rsid w:val="006C2BEE"/>
    <w:rPr>
      <w:b/>
      <w:bCs/>
      <w:sz w:val="20"/>
    </w:rPr>
  </w:style>
  <w:style w:type="character" w:customStyle="1" w:styleId="CommentTextChar">
    <w:name w:val="Comment Text Char"/>
    <w:basedOn w:val="DefaultParagraphFont"/>
    <w:link w:val="CommentText"/>
    <w:semiHidden/>
    <w:rsid w:val="006C2BEE"/>
    <w:rPr>
      <w:rFonts w:ascii="Arial" w:eastAsia="SimSun" w:hAnsi="Arial" w:cs="Arial"/>
      <w:sz w:val="18"/>
      <w:lang w:eastAsia="zh-CN"/>
    </w:rPr>
  </w:style>
  <w:style w:type="character" w:customStyle="1" w:styleId="CommentSubjectChar">
    <w:name w:val="Comment Subject Char"/>
    <w:basedOn w:val="CommentTextChar"/>
    <w:link w:val="CommentSubject"/>
    <w:semiHidden/>
    <w:rsid w:val="006C2BEE"/>
    <w:rPr>
      <w:rFonts w:ascii="Arial" w:eastAsia="SimSun" w:hAnsi="Arial" w:cs="Arial"/>
      <w:b/>
      <w:bCs/>
      <w:sz w:val="18"/>
      <w:lang w:eastAsia="zh-CN"/>
    </w:rPr>
  </w:style>
  <w:style w:type="character" w:styleId="FollowedHyperlink">
    <w:name w:val="FollowedHyperlink"/>
    <w:basedOn w:val="DefaultParagraphFont"/>
    <w:semiHidden/>
    <w:unhideWhenUsed/>
    <w:rsid w:val="00216E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s://www3.wipo.int/confluence/x/OADDB" TargetMode="Externa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5 (E)</Template>
  <TotalTime>1288</TotalTime>
  <Pages>3</Pages>
  <Words>923</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CWS/6/2 (in English)</vt:lpstr>
    </vt:vector>
  </TitlesOfParts>
  <Company>WIPO</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 (in English)</dc:title>
  <dc:subject>Report on the Survey on the Use of WIPO Standards</dc:subject>
  <dc:creator>WIPO</dc:creator>
  <cp:keywords>CWS</cp:keywords>
  <dc:description/>
  <cp:lastModifiedBy>DRAKE Sophie</cp:lastModifiedBy>
  <cp:revision>38</cp:revision>
  <cp:lastPrinted>2018-09-06T09:06:00Z</cp:lastPrinted>
  <dcterms:created xsi:type="dcterms:W3CDTF">2018-08-29T16:18:00Z</dcterms:created>
  <dcterms:modified xsi:type="dcterms:W3CDTF">2018-09-27T07:28:00Z</dcterms:modified>
</cp:coreProperties>
</file>