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CD06AC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AE8E335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615CC5" w14:textId="77777777"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4A328EC1" wp14:editId="109B6D7D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30B65A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7AFE6BA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29DCE42" w14:textId="77777777"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2B4524">
              <w:rPr>
                <w:rFonts w:ascii="Arial Black" w:hAnsi="Arial Black"/>
                <w:caps/>
                <w:sz w:val="15"/>
              </w:rPr>
              <w:t>15</w:t>
            </w:r>
          </w:p>
        </w:tc>
      </w:tr>
      <w:tr w:rsidR="008B2CC1" w:rsidRPr="001832A6" w14:paraId="55594AA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D74CFEC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2B4524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3E388BD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D91D22A" w14:textId="24543531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2B4524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2A4E23">
              <w:rPr>
                <w:rFonts w:ascii="Arial Black" w:hAnsi="Arial Black"/>
                <w:caps/>
                <w:sz w:val="15"/>
              </w:rPr>
              <w:t>7</w:t>
            </w:r>
            <w:r w:rsidR="002B4524">
              <w:rPr>
                <w:rFonts w:ascii="Arial Black" w:hAnsi="Arial Black"/>
                <w:caps/>
                <w:sz w:val="15"/>
              </w:rPr>
              <w:t>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1A5AB218" w14:textId="77777777" w:rsidR="008B2CC1" w:rsidRPr="008B2CC1" w:rsidRDefault="008B2CC1" w:rsidP="008B2CC1"/>
    <w:p w14:paraId="246F1285" w14:textId="77777777" w:rsidR="008B2CC1" w:rsidRPr="008B2CC1" w:rsidRDefault="008B2CC1" w:rsidP="008B2CC1"/>
    <w:p w14:paraId="54263CF3" w14:textId="77777777" w:rsidR="008B2CC1" w:rsidRPr="008B2CC1" w:rsidRDefault="008B2CC1" w:rsidP="008B2CC1"/>
    <w:p w14:paraId="59FD1ECD" w14:textId="77777777" w:rsidR="008B2CC1" w:rsidRPr="008B2CC1" w:rsidRDefault="008B2CC1" w:rsidP="008B2CC1"/>
    <w:p w14:paraId="5E938739" w14:textId="77777777" w:rsidR="008B2CC1" w:rsidRPr="008B2CC1" w:rsidRDefault="008B2CC1" w:rsidP="008B2CC1"/>
    <w:p w14:paraId="5CB76CFF" w14:textId="77777777"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14:paraId="03DD63EF" w14:textId="77777777" w:rsidR="003845C1" w:rsidRDefault="003845C1" w:rsidP="003845C1"/>
    <w:p w14:paraId="5F4F6D83" w14:textId="77777777" w:rsidR="003845C1" w:rsidRDefault="003845C1" w:rsidP="003845C1"/>
    <w:p w14:paraId="05292272" w14:textId="77777777"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Sixth Session</w:t>
      </w:r>
    </w:p>
    <w:p w14:paraId="161B1974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October 15 to 19, 2018</w:t>
      </w:r>
    </w:p>
    <w:p w14:paraId="28AC26CC" w14:textId="77777777" w:rsidR="008B2CC1" w:rsidRPr="008B2CC1" w:rsidRDefault="008B2CC1" w:rsidP="008B2CC1"/>
    <w:p w14:paraId="6F5927AA" w14:textId="77777777" w:rsidR="008B2CC1" w:rsidRPr="008B2CC1" w:rsidRDefault="008B2CC1" w:rsidP="008B2CC1"/>
    <w:p w14:paraId="4A539081" w14:textId="77777777" w:rsidR="008B2CC1" w:rsidRPr="008B2CC1" w:rsidRDefault="008B2CC1" w:rsidP="008B2CC1"/>
    <w:p w14:paraId="02DB8680" w14:textId="09DF2AAB" w:rsidR="002B4524" w:rsidRDefault="002B4524" w:rsidP="002B4524">
      <w:pPr>
        <w:rPr>
          <w:bCs/>
          <w:caps/>
          <w:sz w:val="24"/>
        </w:rPr>
      </w:pPr>
      <w:bookmarkStart w:id="3" w:name="TitleOfDoc"/>
      <w:bookmarkEnd w:id="3"/>
      <w:r w:rsidRPr="002B4524">
        <w:rPr>
          <w:bCs/>
          <w:caps/>
          <w:sz w:val="24"/>
        </w:rPr>
        <w:t>REPORT ON TASK NO. </w:t>
      </w:r>
      <w:proofErr w:type="gramStart"/>
      <w:r w:rsidRPr="002B4524">
        <w:rPr>
          <w:bCs/>
          <w:caps/>
          <w:sz w:val="24"/>
        </w:rPr>
        <w:t>44</w:t>
      </w:r>
      <w:proofErr w:type="gramEnd"/>
      <w:r w:rsidRPr="002B4524">
        <w:rPr>
          <w:bCs/>
          <w:caps/>
          <w:sz w:val="24"/>
        </w:rPr>
        <w:t xml:space="preserve"> BY THE SE</w:t>
      </w:r>
      <w:r w:rsidR="00B11E25">
        <w:rPr>
          <w:bCs/>
          <w:caps/>
          <w:sz w:val="24"/>
        </w:rPr>
        <w:t>QUENCE LISTING</w:t>
      </w:r>
      <w:r w:rsidRPr="002B4524">
        <w:rPr>
          <w:bCs/>
          <w:caps/>
          <w:sz w:val="24"/>
        </w:rPr>
        <w:t xml:space="preserve"> TASK FORCE</w:t>
      </w:r>
    </w:p>
    <w:p w14:paraId="2F6FDFB4" w14:textId="5EE91937" w:rsidR="007B00D6" w:rsidRDefault="007B00D6" w:rsidP="002B4524">
      <w:pPr>
        <w:rPr>
          <w:bCs/>
          <w:caps/>
          <w:sz w:val="24"/>
        </w:rPr>
      </w:pPr>
    </w:p>
    <w:p w14:paraId="2F79434D" w14:textId="033607CB" w:rsidR="007B00D6" w:rsidRPr="008F2E3A" w:rsidRDefault="008F2E3A" w:rsidP="002B4524">
      <w:pPr>
        <w:rPr>
          <w:bCs/>
          <w:i/>
          <w:caps/>
          <w:sz w:val="24"/>
        </w:rPr>
      </w:pPr>
      <w:r w:rsidRPr="008F2E3A">
        <w:rPr>
          <w:bCs/>
          <w:i/>
        </w:rPr>
        <w:t xml:space="preserve">Document prepared by the </w:t>
      </w:r>
      <w:r w:rsidR="00B11E25">
        <w:rPr>
          <w:bCs/>
          <w:i/>
        </w:rPr>
        <w:t>Sequence Listing Task Force</w:t>
      </w:r>
    </w:p>
    <w:p w14:paraId="24221BCD" w14:textId="560D3596" w:rsidR="008F2E3A" w:rsidRDefault="008F2E3A" w:rsidP="002B4524">
      <w:pPr>
        <w:rPr>
          <w:bCs/>
          <w:caps/>
          <w:sz w:val="24"/>
        </w:rPr>
      </w:pPr>
    </w:p>
    <w:p w14:paraId="53CDAA3C" w14:textId="77777777" w:rsidR="008F2E3A" w:rsidRDefault="008F2E3A" w:rsidP="002B4524">
      <w:pPr>
        <w:rPr>
          <w:bCs/>
          <w:caps/>
          <w:sz w:val="24"/>
        </w:rPr>
      </w:pPr>
    </w:p>
    <w:p w14:paraId="51B56EAE" w14:textId="73D79AF7" w:rsidR="007B00D6" w:rsidRPr="00C710B4" w:rsidRDefault="007B00D6" w:rsidP="002B4524">
      <w:pPr>
        <w:rPr>
          <w:bCs/>
          <w:caps/>
          <w:sz w:val="24"/>
        </w:rPr>
      </w:pPr>
    </w:p>
    <w:p w14:paraId="3160F363" w14:textId="77777777" w:rsidR="00C710B4" w:rsidRDefault="00C710B4" w:rsidP="002B4524">
      <w:pPr>
        <w:rPr>
          <w:bCs/>
          <w:caps/>
          <w:sz w:val="24"/>
        </w:rPr>
      </w:pPr>
    </w:p>
    <w:p w14:paraId="27D3F01E" w14:textId="77777777" w:rsidR="007B00D6" w:rsidRDefault="007B00D6" w:rsidP="002B4524">
      <w:pPr>
        <w:rPr>
          <w:bCs/>
          <w:caps/>
          <w:sz w:val="24"/>
        </w:rPr>
      </w:pPr>
    </w:p>
    <w:p w14:paraId="3AC3839D" w14:textId="77777777" w:rsidR="002B4524" w:rsidRPr="00EC0299" w:rsidRDefault="002B4524" w:rsidP="002B4524">
      <w:pPr>
        <w:pStyle w:val="Heading1"/>
        <w:spacing w:after="240"/>
        <w:rPr>
          <w:b w:val="0"/>
        </w:rPr>
      </w:pPr>
      <w:r w:rsidRPr="00EC0299">
        <w:rPr>
          <w:b w:val="0"/>
        </w:rPr>
        <w:t>BACKGROUND</w:t>
      </w:r>
    </w:p>
    <w:p w14:paraId="799CF0D4" w14:textId="041691C2" w:rsidR="002B4524" w:rsidRDefault="00A06651" w:rsidP="00A0665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4524">
        <w:t xml:space="preserve">The </w:t>
      </w:r>
      <w:proofErr w:type="gramStart"/>
      <w:r w:rsidR="002B4524">
        <w:t>Task Force on Sequence Listings was created by the Committee on WIPO Standards (CWS),</w:t>
      </w:r>
      <w:proofErr w:type="gramEnd"/>
      <w:r w:rsidR="002B4524">
        <w:t xml:space="preserve"> at its first session (October 25 to 29, 2010), to deal with Task No. 44 (see paragraph 29 of document CWS/1/10):</w:t>
      </w:r>
    </w:p>
    <w:p w14:paraId="14D00136" w14:textId="77777777" w:rsidR="002B4524" w:rsidRDefault="002B4524" w:rsidP="002B4524">
      <w:pPr>
        <w:pStyle w:val="ONUME"/>
        <w:ind w:left="567"/>
      </w:pPr>
      <w:r>
        <w:t xml:space="preserve">“Prepare a recommendation on the presentation of nucleotide and amino acid sequence listings based on </w:t>
      </w:r>
      <w:proofErr w:type="spellStart"/>
      <w:r>
        <w:t>eXtensible</w:t>
      </w:r>
      <w:proofErr w:type="spellEnd"/>
      <w:r>
        <w:t xml:space="preserve"> Markup Language (XML) for adoption as a WIPO standard.  The proposal of the new WIPO standard should be presented along with a report on the impact of the said standard on the current WIPO Standard ST.25, including the proposed necessary changes to Standard ST.25.”</w:t>
      </w:r>
    </w:p>
    <w:p w14:paraId="0ACB2267" w14:textId="20BCE052" w:rsidR="002B4524" w:rsidRDefault="00A06651" w:rsidP="00A0665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4524">
        <w:t xml:space="preserve">The Task Force </w:t>
      </w:r>
      <w:proofErr w:type="gramStart"/>
      <w:r w:rsidR="002B4524">
        <w:t>was also requested</w:t>
      </w:r>
      <w:proofErr w:type="gramEnd"/>
      <w:r w:rsidR="002B4524">
        <w:t>:</w:t>
      </w:r>
    </w:p>
    <w:p w14:paraId="2DF37C39" w14:textId="77777777" w:rsidR="002B4524" w:rsidRDefault="002B4524" w:rsidP="002B4524">
      <w:pPr>
        <w:pStyle w:val="ONUME"/>
        <w:ind w:left="567"/>
      </w:pPr>
      <w:r>
        <w:t>“To liaise with the appropriate PCT body with regard to the possible impact of such standard on Annex C to the Administrative Instructions under the PCT.”</w:t>
      </w:r>
    </w:p>
    <w:p w14:paraId="70F15006" w14:textId="6D74361C" w:rsidR="002B4524" w:rsidRDefault="00A06651" w:rsidP="00A0665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4524">
        <w:t xml:space="preserve">The European Patent Office (EPO) </w:t>
      </w:r>
      <w:proofErr w:type="gramStart"/>
      <w:r w:rsidR="002B4524">
        <w:t>was assigned</w:t>
      </w:r>
      <w:proofErr w:type="gramEnd"/>
      <w:r w:rsidR="002B4524">
        <w:t xml:space="preserve"> the role of Task Force Leader and t</w:t>
      </w:r>
      <w:r w:rsidR="002B4524" w:rsidRPr="00F5484A">
        <w:t>he</w:t>
      </w:r>
      <w:r w:rsidR="002B4524">
        <w:t xml:space="preserve"> </w:t>
      </w:r>
      <w:r w:rsidR="002B4524" w:rsidRPr="00F5484A">
        <w:t xml:space="preserve">new </w:t>
      </w:r>
      <w:r w:rsidR="002B4524">
        <w:t>s</w:t>
      </w:r>
      <w:r w:rsidR="002B4524" w:rsidRPr="00F5484A">
        <w:t xml:space="preserve">tandard, </w:t>
      </w:r>
      <w:r w:rsidR="002B4524">
        <w:t>en</w:t>
      </w:r>
      <w:r w:rsidR="002B4524" w:rsidRPr="00F5484A">
        <w:t xml:space="preserve">titled </w:t>
      </w:r>
      <w:r w:rsidR="002B4524">
        <w:t xml:space="preserve">WIPO Standard </w:t>
      </w:r>
      <w:r w:rsidR="002B4524" w:rsidRPr="00F5484A">
        <w:t>ST.26, was formally adopted during the reconvened fourth session of CWS (CWS/4BIS) in March 2016.</w:t>
      </w:r>
    </w:p>
    <w:p w14:paraId="045B9A77" w14:textId="04D6400E" w:rsidR="00B75C56" w:rsidRDefault="00A06651" w:rsidP="002B4524">
      <w:pPr>
        <w:pStyle w:val="ONUME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4524">
        <w:t xml:space="preserve">At </w:t>
      </w:r>
      <w:r w:rsidR="00B55CBC">
        <w:t>its</w:t>
      </w:r>
      <w:r w:rsidR="002B4524">
        <w:t xml:space="preserve"> fifth session </w:t>
      </w:r>
      <w:bookmarkStart w:id="4" w:name="_GoBack"/>
      <w:bookmarkEnd w:id="4"/>
      <w:r w:rsidR="00B55CBC">
        <w:t>held from May 29 to June 2, 2017</w:t>
      </w:r>
      <w:r w:rsidR="002B4524">
        <w:t xml:space="preserve">, the </w:t>
      </w:r>
      <w:r w:rsidR="002B4524" w:rsidRPr="00FD04FA">
        <w:t>CWS adopted the revised WI</w:t>
      </w:r>
      <w:r w:rsidR="002B4524">
        <w:t xml:space="preserve">PO Standard ST.26, version 1.1 and </w:t>
      </w:r>
      <w:r w:rsidR="002B4524" w:rsidRPr="00115FC7">
        <w:t>noted the document regarding potential added or deleted matter presented by the Delegation of the United States of America.</w:t>
      </w:r>
    </w:p>
    <w:p w14:paraId="0491C240" w14:textId="4375416C" w:rsidR="002B4524" w:rsidRDefault="00B55CBC" w:rsidP="002B4524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4524">
        <w:t xml:space="preserve">Based on the recommendation for the transition provisions from Standard ST.25 to ST.26 presented by the Task Force, the CWS reached also </w:t>
      </w:r>
      <w:r w:rsidR="002B4524" w:rsidRPr="00F34500">
        <w:t>an agreement on</w:t>
      </w:r>
      <w:r w:rsidR="002B4524">
        <w:t>:</w:t>
      </w:r>
    </w:p>
    <w:p w14:paraId="66D5D668" w14:textId="77777777" w:rsidR="002B4524" w:rsidRDefault="002B4524" w:rsidP="002B4524">
      <w:pPr>
        <w:pStyle w:val="ONUME"/>
        <w:numPr>
          <w:ilvl w:val="0"/>
          <w:numId w:val="8"/>
        </w:numPr>
        <w:ind w:left="993" w:hanging="573"/>
      </w:pPr>
      <w:r w:rsidRPr="00F34500">
        <w:t>the “big bang” scenario a</w:t>
      </w:r>
      <w:r>
        <w:t>s the option for the transition for all IPO’s</w:t>
      </w:r>
      <w:r w:rsidRPr="00F34500">
        <w:t xml:space="preserve">, </w:t>
      </w:r>
    </w:p>
    <w:p w14:paraId="348F46B9" w14:textId="77777777" w:rsidR="002B4524" w:rsidRDefault="002B4524" w:rsidP="002B4524">
      <w:pPr>
        <w:pStyle w:val="ONUME"/>
        <w:numPr>
          <w:ilvl w:val="0"/>
          <w:numId w:val="8"/>
        </w:numPr>
        <w:ind w:left="993" w:hanging="573"/>
      </w:pPr>
      <w:r w:rsidRPr="00F34500">
        <w:t>the international filing date as the reference date</w:t>
      </w:r>
      <w:r>
        <w:t>,</w:t>
      </w:r>
      <w:r w:rsidRPr="00F34500">
        <w:t xml:space="preserve"> and </w:t>
      </w:r>
    </w:p>
    <w:p w14:paraId="7798F31B" w14:textId="77777777" w:rsidR="002B4524" w:rsidRDefault="002B4524" w:rsidP="002B4524">
      <w:pPr>
        <w:pStyle w:val="ONUME"/>
        <w:numPr>
          <w:ilvl w:val="0"/>
          <w:numId w:val="8"/>
        </w:numPr>
        <w:ind w:left="993" w:hanging="573"/>
      </w:pPr>
      <w:r w:rsidRPr="00F34500">
        <w:t>January 2022 as the transition date.</w:t>
      </w:r>
    </w:p>
    <w:p w14:paraId="41B35316" w14:textId="79367F1D" w:rsidR="002B4524" w:rsidRDefault="00B55CBC" w:rsidP="002B4524">
      <w:pPr>
        <w:pStyle w:val="ONUME"/>
        <w:ind w:left="6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4524" w:rsidRPr="00115FC7">
        <w:t xml:space="preserve">The International Bureau informed the CWS that it would develop </w:t>
      </w:r>
      <w:r>
        <w:t>a</w:t>
      </w:r>
      <w:r w:rsidRPr="00115FC7">
        <w:t xml:space="preserve"> </w:t>
      </w:r>
      <w:r w:rsidR="002B4524" w:rsidRPr="00115FC7">
        <w:t>new common software tool to enable applicants to prepare sequence listings and verify that such sequence listings are in compliance with WIPO Standard ST.26 (to the extent determinable by a computer); this tool would also facilitate the processing of the application containing the sequence listings in IPOs</w:t>
      </w:r>
      <w:r w:rsidR="002B4524">
        <w:t>.</w:t>
      </w:r>
    </w:p>
    <w:p w14:paraId="39D44955" w14:textId="585DF444" w:rsidR="00B55CBC" w:rsidRDefault="00A06651" w:rsidP="00A0665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55CBC">
        <w:t>At its fifth session, the</w:t>
      </w:r>
      <w:r w:rsidR="00133880">
        <w:t xml:space="preserve"> CWS agreed on the modified </w:t>
      </w:r>
      <w:r w:rsidR="002B4524">
        <w:t>description of Task No. 44</w:t>
      </w:r>
      <w:r w:rsidR="00B55CBC">
        <w:t>: “</w:t>
      </w:r>
      <w:r w:rsidR="00B55CBC" w:rsidRPr="004B30BE">
        <w:rPr>
          <w:rFonts w:eastAsia="Times New Roman"/>
          <w:color w:val="000000"/>
          <w:szCs w:val="22"/>
          <w:lang w:eastAsia="en-US"/>
        </w:rPr>
        <w:t>S</w:t>
      </w:r>
      <w:r w:rsidR="00B55CBC" w:rsidRPr="004B30BE">
        <w:t>upport the International Bureau by providing users’ requirements and feedback on the ST.26 authoring and validation software tool; Support the International Bureau in the consequential revision of the PCT Administrative Instructions; and Prepare necessary revisions of WIPO Standard ST.26 upon request by the CWS</w:t>
      </w:r>
      <w:r w:rsidR="00B55CBC">
        <w:t>.”</w:t>
      </w:r>
    </w:p>
    <w:p w14:paraId="58C645B0" w14:textId="77777777" w:rsidR="002B4524" w:rsidRPr="00EC0299" w:rsidRDefault="002B4524" w:rsidP="002B4524">
      <w:pPr>
        <w:pStyle w:val="Heading1"/>
        <w:spacing w:after="240"/>
        <w:rPr>
          <w:b w:val="0"/>
        </w:rPr>
      </w:pPr>
      <w:r w:rsidRPr="00EC0299">
        <w:rPr>
          <w:b w:val="0"/>
        </w:rPr>
        <w:t>PROGRESS REPORT</w:t>
      </w:r>
    </w:p>
    <w:p w14:paraId="496C53B1" w14:textId="48FC89E5" w:rsidR="002B4524" w:rsidRDefault="00A06651" w:rsidP="00A0665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 w:rsidR="002B4524">
        <w:t xml:space="preserve">Following the revision of Standard ST.26 during the Fifth Session of the CWS, approval of the recommendations for transition from ST.25 to ST.26 and announcement by the International Bureau that </w:t>
      </w:r>
      <w:r w:rsidR="002B4524" w:rsidRPr="00115FC7">
        <w:t>it would develop the new common software tool</w:t>
      </w:r>
      <w:r w:rsidR="002B4524">
        <w:t xml:space="preserve"> to support the Standard, the Task </w:t>
      </w:r>
      <w:r w:rsidR="002B4524" w:rsidRPr="008F206C">
        <w:t>F</w:t>
      </w:r>
      <w:r w:rsidR="002B4524">
        <w:t>orce carried out several activities to further improve the Standard and to specify the requirements for the new tool.</w:t>
      </w:r>
      <w:proofErr w:type="gramEnd"/>
    </w:p>
    <w:p w14:paraId="5BD39693" w14:textId="4C23FBF3" w:rsidR="002B4524" w:rsidRDefault="00A06651" w:rsidP="00A0665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306C6">
        <w:t>The Task F</w:t>
      </w:r>
      <w:r w:rsidR="002B4524">
        <w:t>orce created a new WIKI page for collaboration activities related to development of the Authoring/Validation tool and carried out several online meetings for preparation of the requirement specifications and Proof of Concept for the new Authoring / Validation tool;</w:t>
      </w:r>
    </w:p>
    <w:p w14:paraId="5F44671B" w14:textId="6D04F4C9" w:rsidR="002B4524" w:rsidRDefault="00A06651" w:rsidP="00A0665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4524">
        <w:t>The IB, in its role as funder and coordinator of the development of the new Authoring / Validation tool within the scope of Task No. 44, has successfully completed the Proof of Concept, the requirement specifications and has initiated the development project.</w:t>
      </w:r>
    </w:p>
    <w:p w14:paraId="5E34719D" w14:textId="2F0DC796" w:rsidR="002B4524" w:rsidRDefault="00A06651" w:rsidP="00A0665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4524">
        <w:t xml:space="preserve">The </w:t>
      </w:r>
      <w:r w:rsidR="002B4524" w:rsidRPr="008F206C">
        <w:t>T</w:t>
      </w:r>
      <w:r w:rsidR="002B4524">
        <w:t xml:space="preserve">ask </w:t>
      </w:r>
      <w:r w:rsidR="002B4524" w:rsidRPr="008F206C">
        <w:t>F</w:t>
      </w:r>
      <w:r w:rsidR="002B4524">
        <w:t xml:space="preserve">orce </w:t>
      </w:r>
      <w:r w:rsidR="002B4524" w:rsidRPr="008F206C">
        <w:t xml:space="preserve">carried out </w:t>
      </w:r>
      <w:r w:rsidR="002B4524">
        <w:t>R</w:t>
      </w:r>
      <w:r w:rsidR="002B4524" w:rsidRPr="008F206C">
        <w:t xml:space="preserve">ound </w:t>
      </w:r>
      <w:r w:rsidR="002B4524">
        <w:t xml:space="preserve">10 </w:t>
      </w:r>
      <w:r w:rsidR="002B4524" w:rsidRPr="008F206C">
        <w:t>of discussions</w:t>
      </w:r>
      <w:r w:rsidR="002B4524">
        <w:t xml:space="preserve">, </w:t>
      </w:r>
      <w:r w:rsidR="002B4524" w:rsidRPr="008F206C">
        <w:t xml:space="preserve">focused </w:t>
      </w:r>
      <w:r w:rsidR="002B4524">
        <w:t xml:space="preserve">on </w:t>
      </w:r>
      <w:r w:rsidR="002B4524" w:rsidRPr="006D6928">
        <w:t xml:space="preserve">topics related to the actual implementation of </w:t>
      </w:r>
      <w:r w:rsidR="002B4524">
        <w:t>Standard</w:t>
      </w:r>
      <w:r w:rsidR="002B4524" w:rsidRPr="006D6928">
        <w:t xml:space="preserve"> ST.26 by IPOs and </w:t>
      </w:r>
      <w:r w:rsidR="002B4524">
        <w:t xml:space="preserve">subsequent revision </w:t>
      </w:r>
      <w:proofErr w:type="gramStart"/>
      <w:r w:rsidR="002B4524" w:rsidRPr="006D6928">
        <w:t xml:space="preserve">to </w:t>
      </w:r>
      <w:r w:rsidR="002B4524">
        <w:t>further facilitate</w:t>
      </w:r>
      <w:proofErr w:type="gramEnd"/>
      <w:r w:rsidR="002B4524">
        <w:t xml:space="preserve"> a common understanding and a smoother deployment by applicants and Offices.</w:t>
      </w:r>
    </w:p>
    <w:p w14:paraId="1CF78913" w14:textId="2993174E" w:rsidR="002B4524" w:rsidRDefault="00133880" w:rsidP="003E60EE">
      <w:pPr>
        <w:pStyle w:val="ONUME"/>
        <w:tabs>
          <w:tab w:val="num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B4524">
        <w:t xml:space="preserve">The Task Force in particular worked on a second revision of WIPO Standard ST.26. </w:t>
      </w:r>
      <w:r w:rsidR="00001EAE">
        <w:t xml:space="preserve"> </w:t>
      </w:r>
      <w:r w:rsidR="002B4524">
        <w:t xml:space="preserve">The proposal for the revision of Standard ST.26 is submitted for consideration and approval at this session of the CWS, including amendments to the ST.26 main body and Annexes </w:t>
      </w:r>
      <w:proofErr w:type="gramStart"/>
      <w:r w:rsidR="002B4524">
        <w:t>I</w:t>
      </w:r>
      <w:proofErr w:type="gramEnd"/>
      <w:r w:rsidR="002B4524">
        <w:t xml:space="preserve"> to IV and VI and a new Annex VII.  Further detailed information on the proposed revision </w:t>
      </w:r>
      <w:proofErr w:type="gramStart"/>
      <w:r w:rsidR="002B4524">
        <w:t>can be found</w:t>
      </w:r>
      <w:proofErr w:type="gramEnd"/>
      <w:r w:rsidR="002B4524">
        <w:t xml:space="preserve"> in document CWS/6/16. </w:t>
      </w:r>
    </w:p>
    <w:p w14:paraId="396C518D" w14:textId="77777777" w:rsidR="00B75C56" w:rsidRDefault="00A06651" w:rsidP="00B75C56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306C6">
        <w:t>The Task F</w:t>
      </w:r>
      <w:r w:rsidR="002B4524">
        <w:t xml:space="preserve">orce took note of the </w:t>
      </w:r>
      <w:r w:rsidR="002B4524" w:rsidRPr="007660DE">
        <w:t xml:space="preserve">document PCT/WG/11/24 </w:t>
      </w:r>
      <w:r w:rsidR="002B4524">
        <w:t xml:space="preserve">prepared and submitted by WIPO to the Eleventh Session of the PCT Working Group in June 2018 on the </w:t>
      </w:r>
      <w:r w:rsidR="002B4524" w:rsidRPr="007660DE">
        <w:t>PCT legal framework (Rules, Administrative Instructions and Annex C) regarding sequence listings</w:t>
      </w:r>
      <w:r w:rsidR="002B4524">
        <w:t>.</w:t>
      </w:r>
    </w:p>
    <w:p w14:paraId="7830580E" w14:textId="0C15BFD0" w:rsidR="002B4524" w:rsidRPr="00EC0299" w:rsidRDefault="002B4524" w:rsidP="00B75C56">
      <w:pPr>
        <w:pStyle w:val="Heading1"/>
        <w:spacing w:after="240"/>
        <w:rPr>
          <w:b w:val="0"/>
        </w:rPr>
      </w:pPr>
      <w:r w:rsidRPr="00EC0299">
        <w:rPr>
          <w:b w:val="0"/>
        </w:rPr>
        <w:lastRenderedPageBreak/>
        <w:t>ROADMAP</w:t>
      </w:r>
    </w:p>
    <w:p w14:paraId="29D9BB80" w14:textId="77777777" w:rsidR="00FE2085" w:rsidRDefault="00A06651" w:rsidP="00A06651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E2085">
        <w:t xml:space="preserve">The Task Force plans to: </w:t>
      </w:r>
    </w:p>
    <w:p w14:paraId="71AF1A94" w14:textId="3E56687E" w:rsidR="002B4524" w:rsidRDefault="00B55CBC" w:rsidP="00001EAE">
      <w:pPr>
        <w:pStyle w:val="ONUME"/>
        <w:numPr>
          <w:ilvl w:val="0"/>
          <w:numId w:val="17"/>
        </w:numPr>
        <w:ind w:left="993" w:hanging="573"/>
      </w:pPr>
      <w:r>
        <w:t>o</w:t>
      </w:r>
      <w:r w:rsidR="002B4524">
        <w:t>btain approval for the second revision of Standard ST.26 by the CWS during the Sixth Session (15-19 October 2018)</w:t>
      </w:r>
      <w:r w:rsidR="008315DD">
        <w:t>;</w:t>
      </w:r>
    </w:p>
    <w:p w14:paraId="659B8597" w14:textId="13F37FDE" w:rsidR="002B4524" w:rsidRDefault="00B55CBC" w:rsidP="00001EAE">
      <w:pPr>
        <w:pStyle w:val="ONUME"/>
        <w:numPr>
          <w:ilvl w:val="0"/>
          <w:numId w:val="17"/>
        </w:numPr>
        <w:ind w:left="993" w:hanging="573"/>
      </w:pPr>
      <w:r>
        <w:t>s</w:t>
      </w:r>
      <w:r w:rsidR="002B4524">
        <w:t>upport the International Bureau of WIPO by participating</w:t>
      </w:r>
      <w:r w:rsidR="002B4524" w:rsidRPr="00B70C72">
        <w:t xml:space="preserve"> in </w:t>
      </w:r>
      <w:r w:rsidR="002B4524">
        <w:t>the development and testing of the p</w:t>
      </w:r>
      <w:r w:rsidR="002B4524" w:rsidRPr="00B70C72">
        <w:t xml:space="preserve">ilot </w:t>
      </w:r>
      <w:r w:rsidR="002B4524">
        <w:t>Authoring / Validation Tool</w:t>
      </w:r>
      <w:r w:rsidR="008315DD">
        <w:t>;</w:t>
      </w:r>
    </w:p>
    <w:p w14:paraId="1A60EC5E" w14:textId="7F7D362B" w:rsidR="002B4524" w:rsidRDefault="00B55CBC" w:rsidP="00001EAE">
      <w:pPr>
        <w:pStyle w:val="ONUME"/>
        <w:numPr>
          <w:ilvl w:val="0"/>
          <w:numId w:val="17"/>
        </w:numPr>
        <w:ind w:left="993" w:hanging="573"/>
      </w:pPr>
      <w:r>
        <w:t>p</w:t>
      </w:r>
      <w:r w:rsidR="002B4524">
        <w:t>rovide support to WIPO for the consequential revision of the PCT Administrative Instructions</w:t>
      </w:r>
      <w:r w:rsidR="008315DD">
        <w:t>; and</w:t>
      </w:r>
    </w:p>
    <w:p w14:paraId="135884F4" w14:textId="01941D9D" w:rsidR="002B4524" w:rsidRDefault="00B55CBC" w:rsidP="00001EAE">
      <w:pPr>
        <w:pStyle w:val="ONUME"/>
        <w:numPr>
          <w:ilvl w:val="0"/>
          <w:numId w:val="17"/>
        </w:numPr>
        <w:ind w:left="993" w:hanging="573"/>
      </w:pPr>
      <w:proofErr w:type="gramStart"/>
      <w:r>
        <w:t>w</w:t>
      </w:r>
      <w:r w:rsidR="002B4524">
        <w:t>ork</w:t>
      </w:r>
      <w:proofErr w:type="gramEnd"/>
      <w:r w:rsidR="002B4524">
        <w:t xml:space="preserve"> on any further revision of WIPO Standard ST.26, if required, to further facilitate </w:t>
      </w:r>
      <w:r w:rsidR="008315DD">
        <w:t xml:space="preserve">the </w:t>
      </w:r>
      <w:r w:rsidR="002B4524">
        <w:t xml:space="preserve">implementation </w:t>
      </w:r>
      <w:r w:rsidR="008315DD">
        <w:t xml:space="preserve">of Standard ST.26 </w:t>
      </w:r>
      <w:r w:rsidR="002B4524">
        <w:t xml:space="preserve">by Offices and Applicants. </w:t>
      </w:r>
    </w:p>
    <w:p w14:paraId="45F13DF6" w14:textId="353C1999" w:rsidR="002B4524" w:rsidRDefault="00A06651" w:rsidP="00A06651">
      <w:pPr>
        <w:pStyle w:val="ONUME"/>
        <w:ind w:left="5534"/>
        <w:rPr>
          <w:rStyle w:val="H3-DecisionChar"/>
          <w:sz w:val="22"/>
          <w:szCs w:val="22"/>
        </w:rPr>
      </w:pPr>
      <w:r>
        <w:rPr>
          <w:rStyle w:val="H3-DecisionChar"/>
          <w:sz w:val="22"/>
          <w:szCs w:val="22"/>
        </w:rPr>
        <w:fldChar w:fldCharType="begin"/>
      </w:r>
      <w:r>
        <w:rPr>
          <w:rStyle w:val="H3-DecisionChar"/>
          <w:sz w:val="22"/>
          <w:szCs w:val="22"/>
        </w:rPr>
        <w:instrText xml:space="preserve"> AUTONUM  </w:instrText>
      </w:r>
      <w:r>
        <w:rPr>
          <w:rStyle w:val="H3-DecisionChar"/>
          <w:sz w:val="22"/>
          <w:szCs w:val="22"/>
        </w:rPr>
        <w:fldChar w:fldCharType="end"/>
      </w:r>
      <w:r>
        <w:rPr>
          <w:rStyle w:val="H3-DecisionChar"/>
          <w:sz w:val="22"/>
          <w:szCs w:val="22"/>
        </w:rPr>
        <w:tab/>
      </w:r>
      <w:r w:rsidR="002B4524" w:rsidRPr="001249DB">
        <w:rPr>
          <w:rStyle w:val="H3-DecisionChar"/>
          <w:sz w:val="22"/>
          <w:szCs w:val="22"/>
        </w:rPr>
        <w:t>The</w:t>
      </w:r>
      <w:r w:rsidR="002B4524" w:rsidRPr="001249DB">
        <w:rPr>
          <w:szCs w:val="22"/>
        </w:rPr>
        <w:t xml:space="preserve"> </w:t>
      </w:r>
      <w:r w:rsidR="002B4524" w:rsidRPr="001249DB">
        <w:rPr>
          <w:rStyle w:val="H3-DecisionChar"/>
          <w:sz w:val="22"/>
          <w:szCs w:val="22"/>
        </w:rPr>
        <w:t xml:space="preserve">CWS </w:t>
      </w:r>
      <w:proofErr w:type="gramStart"/>
      <w:r w:rsidR="002B4524" w:rsidRPr="001249DB">
        <w:rPr>
          <w:rStyle w:val="H3-DecisionChar"/>
          <w:sz w:val="22"/>
          <w:szCs w:val="22"/>
        </w:rPr>
        <w:t>is invited</w:t>
      </w:r>
      <w:proofErr w:type="gramEnd"/>
      <w:r w:rsidR="002B4524" w:rsidRPr="001249DB">
        <w:rPr>
          <w:rStyle w:val="H3-DecisionChar"/>
          <w:sz w:val="22"/>
          <w:szCs w:val="22"/>
        </w:rPr>
        <w:t xml:space="preserve"> to</w:t>
      </w:r>
      <w:r w:rsidR="001249DB" w:rsidRPr="001249DB">
        <w:rPr>
          <w:rStyle w:val="H3-DecisionChar"/>
          <w:sz w:val="22"/>
          <w:szCs w:val="22"/>
        </w:rPr>
        <w:t xml:space="preserve">: </w:t>
      </w:r>
    </w:p>
    <w:p w14:paraId="52E2DE7B" w14:textId="7E217EA2" w:rsidR="002B4524" w:rsidRDefault="00A752FB" w:rsidP="00C91060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</w:rPr>
      </w:pPr>
      <w:r>
        <w:rPr>
          <w:i/>
          <w:szCs w:val="22"/>
        </w:rPr>
        <w:tab/>
      </w:r>
      <w:r w:rsidR="004C7910">
        <w:rPr>
          <w:i/>
          <w:szCs w:val="22"/>
        </w:rPr>
        <w:t>(</w:t>
      </w:r>
      <w:r w:rsidR="004C7910" w:rsidRPr="00B9166D">
        <w:rPr>
          <w:i/>
          <w:szCs w:val="22"/>
        </w:rPr>
        <w:t>a)</w:t>
      </w:r>
      <w:r w:rsidR="004C7910" w:rsidRPr="00B9166D">
        <w:rPr>
          <w:i/>
          <w:szCs w:val="22"/>
        </w:rPr>
        <w:tab/>
      </w:r>
      <w:proofErr w:type="gramStart"/>
      <w:r w:rsidR="002B4524" w:rsidRPr="007B00D6">
        <w:rPr>
          <w:i/>
          <w:szCs w:val="22"/>
        </w:rPr>
        <w:t>note</w:t>
      </w:r>
      <w:proofErr w:type="gramEnd"/>
      <w:r w:rsidR="002B4524" w:rsidRPr="007B00D6">
        <w:rPr>
          <w:i/>
          <w:szCs w:val="22"/>
        </w:rPr>
        <w:t xml:space="preserve"> the contents of this present document; and </w:t>
      </w:r>
    </w:p>
    <w:p w14:paraId="51B53400" w14:textId="32818995" w:rsidR="002B4524" w:rsidRDefault="004C7910" w:rsidP="00F71E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</w:rPr>
      </w:pPr>
      <w:r>
        <w:rPr>
          <w:i/>
          <w:szCs w:val="22"/>
        </w:rPr>
        <w:tab/>
      </w:r>
      <w:proofErr w:type="gramStart"/>
      <w:r>
        <w:rPr>
          <w:i/>
          <w:szCs w:val="22"/>
        </w:rPr>
        <w:t>(b)</w:t>
      </w:r>
      <w:r>
        <w:rPr>
          <w:i/>
          <w:szCs w:val="22"/>
        </w:rPr>
        <w:tab/>
      </w:r>
      <w:r w:rsidR="00B55CBC">
        <w:rPr>
          <w:i/>
          <w:szCs w:val="22"/>
        </w:rPr>
        <w:t>taking into</w:t>
      </w:r>
      <w:r w:rsidR="00133880">
        <w:rPr>
          <w:i/>
          <w:szCs w:val="22"/>
        </w:rPr>
        <w:t xml:space="preserve"> account paragraph 14</w:t>
      </w:r>
      <w:r w:rsidR="00B55CBC">
        <w:rPr>
          <w:i/>
          <w:szCs w:val="22"/>
        </w:rPr>
        <w:t>(d) of the present document</w:t>
      </w:r>
      <w:r w:rsidR="00D94BB2">
        <w:rPr>
          <w:i/>
          <w:szCs w:val="22"/>
        </w:rPr>
        <w:t xml:space="preserve">, </w:t>
      </w:r>
      <w:r w:rsidR="002B4524" w:rsidRPr="004C7910">
        <w:rPr>
          <w:i/>
          <w:szCs w:val="22"/>
        </w:rPr>
        <w:t xml:space="preserve">consider the modification of the </w:t>
      </w:r>
      <w:r w:rsidR="008315DD">
        <w:rPr>
          <w:i/>
          <w:szCs w:val="22"/>
        </w:rPr>
        <w:t xml:space="preserve">description of </w:t>
      </w:r>
      <w:r w:rsidR="002B4524" w:rsidRPr="004C7910">
        <w:rPr>
          <w:i/>
          <w:szCs w:val="22"/>
        </w:rPr>
        <w:t xml:space="preserve">Task No.44 </w:t>
      </w:r>
      <w:r w:rsidR="00C4243C">
        <w:rPr>
          <w:i/>
          <w:szCs w:val="22"/>
        </w:rPr>
        <w:t xml:space="preserve">by removing the wording </w:t>
      </w:r>
      <w:r w:rsidR="00C4243C">
        <w:t xml:space="preserve">“upon request by the CWS” </w:t>
      </w:r>
      <w:r w:rsidR="008315DD">
        <w:t xml:space="preserve">and approve </w:t>
      </w:r>
      <w:r w:rsidR="00C4243C">
        <w:t xml:space="preserve">the </w:t>
      </w:r>
      <w:r w:rsidR="00B55CBC">
        <w:t xml:space="preserve">proposed </w:t>
      </w:r>
      <w:r w:rsidR="008315DD">
        <w:t xml:space="preserve">new description </w:t>
      </w:r>
      <w:r w:rsidR="00B55CBC">
        <w:t xml:space="preserve">that </w:t>
      </w:r>
      <w:r w:rsidR="008315DD">
        <w:t xml:space="preserve">would read </w:t>
      </w:r>
      <w:r w:rsidR="00894E69">
        <w:t>“</w:t>
      </w:r>
      <w:r w:rsidR="002B4524" w:rsidRPr="004C7910">
        <w:rPr>
          <w:i/>
          <w:szCs w:val="22"/>
        </w:rPr>
        <w:t>Support the International Bureau by providing users’ requirements and feedback on the ST.26 authoring and validation software tool; support the International Bureau in the consequential revision of the PCT Administrative Instructions; and prepare necessary revisions of WIPO Standard ST.26</w:t>
      </w:r>
      <w:r w:rsidR="00B55CBC">
        <w:rPr>
          <w:i/>
          <w:szCs w:val="22"/>
        </w:rPr>
        <w:t>”.</w:t>
      </w:r>
      <w:proofErr w:type="gramEnd"/>
    </w:p>
    <w:p w14:paraId="47708D80" w14:textId="450B476C" w:rsidR="00F71E56" w:rsidRDefault="00F71E56" w:rsidP="00F71E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</w:rPr>
      </w:pPr>
    </w:p>
    <w:p w14:paraId="5CBFCA08" w14:textId="77777777" w:rsidR="00F71E56" w:rsidRPr="0044347D" w:rsidRDefault="00F71E56" w:rsidP="00F71E56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</w:rPr>
      </w:pPr>
    </w:p>
    <w:p w14:paraId="2F98CFF9" w14:textId="77777777" w:rsidR="002B4524" w:rsidRDefault="002B4524" w:rsidP="002B4524">
      <w:pPr>
        <w:pStyle w:val="Endofdocument-Annex"/>
      </w:pPr>
      <w:r>
        <w:t>[End of document]</w:t>
      </w:r>
    </w:p>
    <w:sectPr w:rsidR="002B4524" w:rsidSect="002B4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3C773" w14:textId="77777777" w:rsidR="002B4524" w:rsidRDefault="002B4524">
      <w:r>
        <w:separator/>
      </w:r>
    </w:p>
  </w:endnote>
  <w:endnote w:type="continuationSeparator" w:id="0">
    <w:p w14:paraId="3E0FA04F" w14:textId="77777777" w:rsidR="002B4524" w:rsidRDefault="002B4524" w:rsidP="003B38C1">
      <w:r>
        <w:separator/>
      </w:r>
    </w:p>
    <w:p w14:paraId="7885C106" w14:textId="77777777" w:rsidR="002B4524" w:rsidRPr="003B38C1" w:rsidRDefault="002B452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FE18BEE" w14:textId="77777777" w:rsidR="002B4524" w:rsidRPr="003B38C1" w:rsidRDefault="002B452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88B64" w14:textId="77777777" w:rsidR="00446985" w:rsidRDefault="00446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FD14C" w14:textId="77777777" w:rsidR="00446985" w:rsidRDefault="004469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476E0" w14:textId="77777777" w:rsidR="00446985" w:rsidRDefault="00446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7EE24" w14:textId="77777777" w:rsidR="002B4524" w:rsidRDefault="002B4524">
      <w:r>
        <w:separator/>
      </w:r>
    </w:p>
  </w:footnote>
  <w:footnote w:type="continuationSeparator" w:id="0">
    <w:p w14:paraId="2DE8F9DD" w14:textId="77777777" w:rsidR="002B4524" w:rsidRDefault="002B4524" w:rsidP="008B60B2">
      <w:r>
        <w:separator/>
      </w:r>
    </w:p>
    <w:p w14:paraId="5DC66555" w14:textId="77777777" w:rsidR="002B4524" w:rsidRPr="00ED77FB" w:rsidRDefault="002B452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375D65F" w14:textId="77777777" w:rsidR="002B4524" w:rsidRPr="00ED77FB" w:rsidRDefault="002B452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83B53" w14:textId="77777777" w:rsidR="00446985" w:rsidRDefault="00446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3E402" w14:textId="77777777" w:rsidR="00FD55E3" w:rsidRDefault="00FD55E3" w:rsidP="00FD55E3">
    <w:pPr>
      <w:jc w:val="right"/>
    </w:pPr>
    <w:bookmarkStart w:id="5" w:name="Code2"/>
    <w:bookmarkEnd w:id="5"/>
    <w:r>
      <w:t>CWS/6/15</w:t>
    </w:r>
  </w:p>
  <w:p w14:paraId="50CEF3F9" w14:textId="7BC7845A" w:rsidR="00FD55E3" w:rsidRDefault="00FD55E3" w:rsidP="00FD55E3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6726D">
      <w:rPr>
        <w:noProof/>
      </w:rPr>
      <w:t>3</w:t>
    </w:r>
    <w:r>
      <w:fldChar w:fldCharType="end"/>
    </w:r>
  </w:p>
  <w:p w14:paraId="2E7269BB" w14:textId="77777777" w:rsidR="00FD55E3" w:rsidRDefault="00FD55E3" w:rsidP="00FD55E3">
    <w:pPr>
      <w:jc w:val="right"/>
    </w:pPr>
  </w:p>
  <w:p w14:paraId="764EEF57" w14:textId="77777777" w:rsidR="00FD55E3" w:rsidRDefault="00FD55E3" w:rsidP="00FD55E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BD62" w14:textId="77777777" w:rsidR="00175288" w:rsidRPr="00446985" w:rsidRDefault="00175288" w:rsidP="00446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0F3A54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8173197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413C2A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C72B96"/>
    <w:multiLevelType w:val="hybridMultilevel"/>
    <w:tmpl w:val="B170C31C"/>
    <w:lvl w:ilvl="0" w:tplc="FF2CE122">
      <w:start w:val="1"/>
      <w:numFmt w:val="lowerLetter"/>
      <w:lvlText w:val="(%1)"/>
      <w:lvlJc w:val="left"/>
      <w:pPr>
        <w:ind w:left="1287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2E103A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28102FB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63A6546"/>
    <w:multiLevelType w:val="hybridMultilevel"/>
    <w:tmpl w:val="E0ACDB6A"/>
    <w:lvl w:ilvl="0" w:tplc="FF2CE122">
      <w:start w:val="1"/>
      <w:numFmt w:val="lowerLetter"/>
      <w:lvlText w:val="(%1)"/>
      <w:lvlJc w:val="left"/>
      <w:pPr>
        <w:ind w:left="78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"/>
  </w:num>
  <w:num w:numId="11">
    <w:abstractNumId w:val="1"/>
  </w:num>
  <w:num w:numId="12">
    <w:abstractNumId w:val="10"/>
  </w:num>
  <w:num w:numId="13">
    <w:abstractNumId w:val="2"/>
  </w:num>
  <w:num w:numId="14">
    <w:abstractNumId w:val="9"/>
  </w:num>
  <w:num w:numId="15">
    <w:abstractNumId w:val="1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24"/>
    <w:rsid w:val="00001EAE"/>
    <w:rsid w:val="00043CAA"/>
    <w:rsid w:val="00075432"/>
    <w:rsid w:val="000968ED"/>
    <w:rsid w:val="000F5E56"/>
    <w:rsid w:val="00106E7F"/>
    <w:rsid w:val="001249DB"/>
    <w:rsid w:val="00133880"/>
    <w:rsid w:val="001362EE"/>
    <w:rsid w:val="001647D5"/>
    <w:rsid w:val="00175288"/>
    <w:rsid w:val="001832A6"/>
    <w:rsid w:val="0021217E"/>
    <w:rsid w:val="002634C4"/>
    <w:rsid w:val="002928D3"/>
    <w:rsid w:val="002A0C57"/>
    <w:rsid w:val="002A4E23"/>
    <w:rsid w:val="002B4524"/>
    <w:rsid w:val="002F1FE6"/>
    <w:rsid w:val="002F4E68"/>
    <w:rsid w:val="00312F7F"/>
    <w:rsid w:val="00361450"/>
    <w:rsid w:val="003673CF"/>
    <w:rsid w:val="00377B77"/>
    <w:rsid w:val="003845C1"/>
    <w:rsid w:val="003A6F89"/>
    <w:rsid w:val="003B38C1"/>
    <w:rsid w:val="003E60EE"/>
    <w:rsid w:val="00423E3E"/>
    <w:rsid w:val="00427AF4"/>
    <w:rsid w:val="004306C6"/>
    <w:rsid w:val="0044347D"/>
    <w:rsid w:val="00446985"/>
    <w:rsid w:val="004647DA"/>
    <w:rsid w:val="0046726D"/>
    <w:rsid w:val="00474062"/>
    <w:rsid w:val="00477D6B"/>
    <w:rsid w:val="004C7910"/>
    <w:rsid w:val="005019FF"/>
    <w:rsid w:val="0053057A"/>
    <w:rsid w:val="00560A29"/>
    <w:rsid w:val="005C32B5"/>
    <w:rsid w:val="005C6649"/>
    <w:rsid w:val="00605827"/>
    <w:rsid w:val="00646050"/>
    <w:rsid w:val="006713CA"/>
    <w:rsid w:val="00676C5C"/>
    <w:rsid w:val="006838CE"/>
    <w:rsid w:val="00766E43"/>
    <w:rsid w:val="007B00D6"/>
    <w:rsid w:val="007D1613"/>
    <w:rsid w:val="007E4C0E"/>
    <w:rsid w:val="008315DD"/>
    <w:rsid w:val="00894E69"/>
    <w:rsid w:val="008A134B"/>
    <w:rsid w:val="008B2CC1"/>
    <w:rsid w:val="008B60B2"/>
    <w:rsid w:val="008F2E3A"/>
    <w:rsid w:val="0090731E"/>
    <w:rsid w:val="00916EE2"/>
    <w:rsid w:val="00966A22"/>
    <w:rsid w:val="0096722F"/>
    <w:rsid w:val="00980843"/>
    <w:rsid w:val="009C7DB0"/>
    <w:rsid w:val="009E0255"/>
    <w:rsid w:val="009E2791"/>
    <w:rsid w:val="009E3F6F"/>
    <w:rsid w:val="009F499F"/>
    <w:rsid w:val="00A06651"/>
    <w:rsid w:val="00A37342"/>
    <w:rsid w:val="00A42DAF"/>
    <w:rsid w:val="00A45BD8"/>
    <w:rsid w:val="00A752FB"/>
    <w:rsid w:val="00A869B7"/>
    <w:rsid w:val="00AC205C"/>
    <w:rsid w:val="00AF0A6B"/>
    <w:rsid w:val="00B05A69"/>
    <w:rsid w:val="00B11E25"/>
    <w:rsid w:val="00B4007A"/>
    <w:rsid w:val="00B55CBC"/>
    <w:rsid w:val="00B75C56"/>
    <w:rsid w:val="00B9734B"/>
    <w:rsid w:val="00BA30E2"/>
    <w:rsid w:val="00C11BFE"/>
    <w:rsid w:val="00C4243C"/>
    <w:rsid w:val="00C5068F"/>
    <w:rsid w:val="00C710B4"/>
    <w:rsid w:val="00C86D74"/>
    <w:rsid w:val="00C91060"/>
    <w:rsid w:val="00CD04F1"/>
    <w:rsid w:val="00CD59F2"/>
    <w:rsid w:val="00D3124F"/>
    <w:rsid w:val="00D34510"/>
    <w:rsid w:val="00D45252"/>
    <w:rsid w:val="00D64E8F"/>
    <w:rsid w:val="00D71B4D"/>
    <w:rsid w:val="00D93D55"/>
    <w:rsid w:val="00D94BB2"/>
    <w:rsid w:val="00DC0774"/>
    <w:rsid w:val="00E15015"/>
    <w:rsid w:val="00E335FE"/>
    <w:rsid w:val="00EA7D6E"/>
    <w:rsid w:val="00EC0299"/>
    <w:rsid w:val="00EC4E49"/>
    <w:rsid w:val="00ED77FB"/>
    <w:rsid w:val="00EE45FA"/>
    <w:rsid w:val="00F1110B"/>
    <w:rsid w:val="00F26818"/>
    <w:rsid w:val="00F66152"/>
    <w:rsid w:val="00F71E56"/>
    <w:rsid w:val="00FA3493"/>
    <w:rsid w:val="00FD55E3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B02A42E"/>
  <w15:docId w15:val="{5518337C-02BD-4E4E-BB1C-7F0858BD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9"/>
    <w:rsid w:val="002B4524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524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locked/>
    <w:rsid w:val="002B4524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B4524"/>
    <w:rPr>
      <w:sz w:val="16"/>
      <w:szCs w:val="16"/>
    </w:rPr>
  </w:style>
  <w:style w:type="character" w:styleId="Strong">
    <w:name w:val="Strong"/>
    <w:basedOn w:val="DefaultParagraphFont"/>
    <w:qFormat/>
    <w:rsid w:val="002B4524"/>
    <w:rPr>
      <w:b/>
      <w:bCs/>
    </w:rPr>
  </w:style>
  <w:style w:type="paragraph" w:customStyle="1" w:styleId="H3-Decision">
    <w:name w:val="H3-Decision"/>
    <w:basedOn w:val="Heading3"/>
    <w:link w:val="H3-DecisionChar"/>
    <w:rsid w:val="002B452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B4524"/>
    <w:rPr>
      <w:i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B4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4524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1249D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28</TotalTime>
  <Pages>3</Pages>
  <Words>906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CWS/6/15</vt:lpstr>
    </vt:vector>
  </TitlesOfParts>
  <Company>WIPO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CWS/6/15</dc:title>
  <dc:subject>Report on Task No.44 by the Sequence Listing Task Force</dc:subject>
  <dc:creator>WIPO</dc:creator>
  <cp:keywords>CWS</cp:keywords>
  <cp:lastModifiedBy>DRAKE Sophie</cp:lastModifiedBy>
  <cp:revision>24</cp:revision>
  <cp:lastPrinted>2018-09-07T07:52:00Z</cp:lastPrinted>
  <dcterms:created xsi:type="dcterms:W3CDTF">2018-09-04T06:16:00Z</dcterms:created>
  <dcterms:modified xsi:type="dcterms:W3CDTF">2018-09-18T13:10:00Z</dcterms:modified>
</cp:coreProperties>
</file>