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B492" w14:textId="77777777" w:rsidR="008B2CC1" w:rsidRPr="00F043DE" w:rsidRDefault="00B92F1F" w:rsidP="00E14BD1">
      <w:pPr>
        <w:pBdr>
          <w:bottom w:val="single" w:sz="4" w:space="12" w:color="auto"/>
        </w:pBdr>
        <w:spacing w:after="120"/>
        <w:jc w:val="right"/>
        <w:rPr>
          <w:b/>
          <w:sz w:val="32"/>
          <w:szCs w:val="40"/>
        </w:rPr>
      </w:pPr>
      <w:r>
        <w:rPr>
          <w:noProof/>
          <w:sz w:val="28"/>
          <w:szCs w:val="28"/>
        </w:rPr>
        <w:drawing>
          <wp:inline distT="0" distB="0" distL="0" distR="0" wp14:anchorId="1B7A47E1" wp14:editId="3D244D3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6BA2266" w14:textId="1EFF36BF" w:rsidR="008B2CC1" w:rsidRPr="002326AB" w:rsidRDefault="00E14BD1" w:rsidP="00EB2F76">
      <w:pPr>
        <w:jc w:val="right"/>
        <w:rPr>
          <w:rFonts w:ascii="Arial Black" w:hAnsi="Arial Black"/>
          <w:caps/>
          <w:sz w:val="15"/>
          <w:szCs w:val="15"/>
        </w:rPr>
      </w:pPr>
      <w:r>
        <w:rPr>
          <w:rFonts w:ascii="Arial Black" w:hAnsi="Arial Black"/>
          <w:caps/>
          <w:sz w:val="15"/>
          <w:szCs w:val="15"/>
        </w:rPr>
        <w:t>CEL/1</w:t>
      </w:r>
      <w:r w:rsidR="00871A57">
        <w:rPr>
          <w:rFonts w:ascii="Arial Black" w:hAnsi="Arial Black"/>
          <w:caps/>
          <w:sz w:val="15"/>
          <w:szCs w:val="15"/>
        </w:rPr>
        <w:t>7</w:t>
      </w:r>
      <w:r>
        <w:rPr>
          <w:rFonts w:ascii="Arial Black" w:hAnsi="Arial Black"/>
          <w:caps/>
          <w:sz w:val="15"/>
          <w:szCs w:val="15"/>
        </w:rPr>
        <w:t>/</w:t>
      </w:r>
      <w:bookmarkStart w:id="0" w:name="Code"/>
      <w:bookmarkEnd w:id="0"/>
      <w:r w:rsidR="00B13AD7">
        <w:rPr>
          <w:rFonts w:ascii="Arial Black" w:hAnsi="Arial Black"/>
          <w:caps/>
          <w:sz w:val="15"/>
          <w:szCs w:val="15"/>
        </w:rPr>
        <w:t>2</w:t>
      </w:r>
    </w:p>
    <w:p w14:paraId="5DC68955" w14:textId="2F96E3A0"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13AD7">
        <w:rPr>
          <w:rFonts w:ascii="Arial Black" w:hAnsi="Arial Black"/>
          <w:caps/>
          <w:sz w:val="15"/>
          <w:szCs w:val="15"/>
        </w:rPr>
        <w:t>ENGLISH</w:t>
      </w:r>
    </w:p>
    <w:bookmarkEnd w:id="1"/>
    <w:p w14:paraId="248F5979" w14:textId="78AE5E8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61B81">
        <w:rPr>
          <w:rFonts w:ascii="Arial Black" w:hAnsi="Arial Black"/>
          <w:caps/>
          <w:sz w:val="15"/>
          <w:szCs w:val="15"/>
        </w:rPr>
        <w:t>November</w:t>
      </w:r>
      <w:r w:rsidR="00B13AD7">
        <w:rPr>
          <w:rFonts w:ascii="Arial Black" w:hAnsi="Arial Black"/>
          <w:caps/>
          <w:sz w:val="15"/>
          <w:szCs w:val="15"/>
        </w:rPr>
        <w:t xml:space="preserve"> </w:t>
      </w:r>
      <w:r w:rsidR="00C61B81">
        <w:rPr>
          <w:rFonts w:ascii="Arial Black" w:hAnsi="Arial Black"/>
          <w:caps/>
          <w:sz w:val="15"/>
          <w:szCs w:val="15"/>
        </w:rPr>
        <w:t>6</w:t>
      </w:r>
      <w:r w:rsidR="00B13AD7">
        <w:rPr>
          <w:rFonts w:ascii="Arial Black" w:hAnsi="Arial Black"/>
          <w:caps/>
          <w:sz w:val="15"/>
          <w:szCs w:val="15"/>
        </w:rPr>
        <w:t>, 2025</w:t>
      </w:r>
    </w:p>
    <w:bookmarkEnd w:id="2"/>
    <w:p w14:paraId="2A683766" w14:textId="77777777" w:rsidR="00E14BD1" w:rsidRPr="00FA639B" w:rsidRDefault="00E14BD1" w:rsidP="00FA639B">
      <w:pPr>
        <w:spacing w:after="480"/>
        <w:rPr>
          <w:b/>
          <w:bCs/>
          <w:sz w:val="28"/>
          <w:szCs w:val="28"/>
        </w:rPr>
      </w:pPr>
      <w:r w:rsidRPr="00FA639B">
        <w:rPr>
          <w:b/>
          <w:bCs/>
          <w:sz w:val="28"/>
          <w:szCs w:val="28"/>
        </w:rPr>
        <w:t>Special Union for the International Classification for Industrial Designs (Locarno Union)</w:t>
      </w:r>
    </w:p>
    <w:p w14:paraId="7B21FF9F" w14:textId="77777777" w:rsidR="008B2CC1" w:rsidRPr="00FA639B" w:rsidRDefault="00E14BD1" w:rsidP="00FA639B">
      <w:pPr>
        <w:spacing w:after="480"/>
        <w:rPr>
          <w:b/>
          <w:bCs/>
          <w:sz w:val="28"/>
          <w:szCs w:val="28"/>
        </w:rPr>
      </w:pPr>
      <w:r w:rsidRPr="00FA639B">
        <w:rPr>
          <w:b/>
          <w:bCs/>
          <w:sz w:val="28"/>
          <w:szCs w:val="28"/>
        </w:rPr>
        <w:t>Committee of Experts</w:t>
      </w:r>
    </w:p>
    <w:p w14:paraId="6258601C" w14:textId="77777777" w:rsidR="00A90F0A" w:rsidRDefault="00E14BD1" w:rsidP="00A90F0A">
      <w:pPr>
        <w:outlineLvl w:val="1"/>
        <w:rPr>
          <w:b/>
          <w:sz w:val="24"/>
          <w:szCs w:val="24"/>
        </w:rPr>
      </w:pPr>
      <w:r w:rsidRPr="00E14BD1">
        <w:rPr>
          <w:b/>
          <w:sz w:val="24"/>
          <w:szCs w:val="24"/>
        </w:rPr>
        <w:t>S</w:t>
      </w:r>
      <w:r w:rsidR="00871A57">
        <w:rPr>
          <w:b/>
          <w:sz w:val="24"/>
          <w:szCs w:val="24"/>
        </w:rPr>
        <w:t>even</w:t>
      </w:r>
      <w:r w:rsidRPr="00E14BD1">
        <w:rPr>
          <w:b/>
          <w:sz w:val="24"/>
          <w:szCs w:val="24"/>
        </w:rPr>
        <w:t>teenth Session</w:t>
      </w:r>
    </w:p>
    <w:p w14:paraId="736BFAFE" w14:textId="77777777" w:rsidR="008B2CC1" w:rsidRPr="003845C1" w:rsidRDefault="00E14BD1" w:rsidP="00F9165B">
      <w:pPr>
        <w:spacing w:after="720"/>
        <w:outlineLvl w:val="1"/>
        <w:rPr>
          <w:b/>
          <w:sz w:val="24"/>
          <w:szCs w:val="24"/>
        </w:rPr>
      </w:pPr>
      <w:r w:rsidRPr="00E14BD1">
        <w:rPr>
          <w:b/>
          <w:sz w:val="24"/>
          <w:szCs w:val="24"/>
        </w:rPr>
        <w:t xml:space="preserve">Geneva, October </w:t>
      </w:r>
      <w:r w:rsidR="00871A57">
        <w:rPr>
          <w:b/>
          <w:sz w:val="24"/>
          <w:szCs w:val="24"/>
        </w:rPr>
        <w:t>20</w:t>
      </w:r>
      <w:r w:rsidRPr="00E14BD1">
        <w:rPr>
          <w:b/>
          <w:sz w:val="24"/>
          <w:szCs w:val="24"/>
        </w:rPr>
        <w:t xml:space="preserve"> to </w:t>
      </w:r>
      <w:r w:rsidR="00871A57">
        <w:rPr>
          <w:b/>
          <w:sz w:val="24"/>
          <w:szCs w:val="24"/>
        </w:rPr>
        <w:t>22</w:t>
      </w:r>
      <w:r w:rsidRPr="00E14BD1">
        <w:rPr>
          <w:b/>
          <w:sz w:val="24"/>
          <w:szCs w:val="24"/>
        </w:rPr>
        <w:t>, 202</w:t>
      </w:r>
      <w:r w:rsidR="00871A57">
        <w:rPr>
          <w:b/>
          <w:sz w:val="24"/>
          <w:szCs w:val="24"/>
        </w:rPr>
        <w:t>5</w:t>
      </w:r>
    </w:p>
    <w:p w14:paraId="1088E6E6" w14:textId="03EC8ABF" w:rsidR="008B2CC1" w:rsidRPr="003845C1" w:rsidRDefault="00B13AD7" w:rsidP="00DD7B7F">
      <w:pPr>
        <w:spacing w:after="360"/>
        <w:outlineLvl w:val="0"/>
        <w:rPr>
          <w:caps/>
          <w:sz w:val="24"/>
        </w:rPr>
      </w:pPr>
      <w:bookmarkStart w:id="3" w:name="TitleOfDoc"/>
      <w:r>
        <w:rPr>
          <w:caps/>
          <w:sz w:val="24"/>
        </w:rPr>
        <w:t>REPORT</w:t>
      </w:r>
    </w:p>
    <w:p w14:paraId="6F0ECC82" w14:textId="305462B4" w:rsidR="002928D3" w:rsidRPr="00F9165B" w:rsidRDefault="00D71530" w:rsidP="001D4107">
      <w:pPr>
        <w:spacing w:after="1040"/>
        <w:rPr>
          <w:i/>
        </w:rPr>
      </w:pPr>
      <w:bookmarkStart w:id="4" w:name="Prepared"/>
      <w:bookmarkEnd w:id="3"/>
      <w:bookmarkEnd w:id="4"/>
      <w:r w:rsidRPr="00D71530">
        <w:rPr>
          <w:i/>
          <w:iCs/>
        </w:rPr>
        <w:t>adopted by the Committee of Experts</w:t>
      </w:r>
    </w:p>
    <w:p w14:paraId="56803B3C" w14:textId="77777777" w:rsidR="00B13AD7" w:rsidRPr="00A713CD" w:rsidRDefault="00B13AD7" w:rsidP="00B13AD7">
      <w:pPr>
        <w:spacing w:line="260" w:lineRule="exact"/>
        <w:rPr>
          <w:b/>
        </w:rPr>
      </w:pPr>
      <w:r w:rsidRPr="00A713CD">
        <w:rPr>
          <w:b/>
        </w:rPr>
        <w:t>INTRODUCTION</w:t>
      </w:r>
    </w:p>
    <w:p w14:paraId="106D570C" w14:textId="77777777" w:rsidR="00B13AD7" w:rsidRPr="00A713CD" w:rsidRDefault="00B13AD7" w:rsidP="00B13AD7"/>
    <w:p w14:paraId="4DB13090" w14:textId="7541C7DB" w:rsidR="00B13AD7" w:rsidRDefault="00B13AD7"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Pr="00727ADB">
        <w:rPr>
          <w:szCs w:val="22"/>
        </w:rPr>
        <w:t xml:space="preserve">Locarno </w:t>
      </w:r>
      <w:r w:rsidRPr="003A58E4">
        <w:rPr>
          <w:szCs w:val="22"/>
        </w:rPr>
        <w:t xml:space="preserve">Union (hereinafter referred to as “the Committee”) held its </w:t>
      </w:r>
      <w:r>
        <w:rPr>
          <w:szCs w:val="22"/>
        </w:rPr>
        <w:t>seventeenth</w:t>
      </w:r>
      <w:r w:rsidRPr="003A58E4">
        <w:rPr>
          <w:szCs w:val="22"/>
        </w:rPr>
        <w:t xml:space="preserve"> session in Geneva from </w:t>
      </w:r>
      <w:r>
        <w:rPr>
          <w:szCs w:val="22"/>
        </w:rPr>
        <w:t>October 20 to 22, 2025</w:t>
      </w:r>
      <w:r w:rsidRPr="003A58E4">
        <w:rPr>
          <w:szCs w:val="22"/>
        </w:rPr>
        <w:t>.  The following members of the Committee were represented at the session:</w:t>
      </w:r>
      <w:r w:rsidRPr="00504DF2">
        <w:rPr>
          <w:szCs w:val="22"/>
        </w:rPr>
        <w:t xml:space="preserve">  </w:t>
      </w:r>
      <w:r>
        <w:rPr>
          <w:szCs w:val="22"/>
        </w:rPr>
        <w:t xml:space="preserve">Armenia, </w:t>
      </w:r>
      <w:r w:rsidRPr="00F27C4F">
        <w:rPr>
          <w:szCs w:val="22"/>
        </w:rPr>
        <w:t xml:space="preserve">Bulgaria, </w:t>
      </w:r>
      <w:r w:rsidRPr="00DA4BBC">
        <w:rPr>
          <w:szCs w:val="22"/>
        </w:rPr>
        <w:t xml:space="preserve">China, Croatia, Czech Republic, France, Germany, Greece, </w:t>
      </w:r>
      <w:r w:rsidRPr="00620878">
        <w:rPr>
          <w:szCs w:val="22"/>
        </w:rPr>
        <w:t>Hungary, I</w:t>
      </w:r>
      <w:r w:rsidRPr="001E3E10">
        <w:rPr>
          <w:szCs w:val="22"/>
        </w:rPr>
        <w:t>ndia</w:t>
      </w:r>
      <w:r w:rsidRPr="00E02D46">
        <w:rPr>
          <w:szCs w:val="22"/>
        </w:rPr>
        <w:t xml:space="preserve">, Iran (Islamic Republic of), </w:t>
      </w:r>
      <w:r>
        <w:rPr>
          <w:szCs w:val="22"/>
        </w:rPr>
        <w:t xml:space="preserve">Ireland, Italy, </w:t>
      </w:r>
      <w:r w:rsidRPr="00DA4BBC">
        <w:rPr>
          <w:szCs w:val="22"/>
        </w:rPr>
        <w:t xml:space="preserve">Japan, Latvia, Mexico, Netherlands, Norway, </w:t>
      </w:r>
      <w:r w:rsidRPr="00F93C23">
        <w:rPr>
          <w:szCs w:val="22"/>
        </w:rPr>
        <w:t xml:space="preserve">Peru, Poland, </w:t>
      </w:r>
      <w:r w:rsidRPr="00DA4BBC">
        <w:rPr>
          <w:szCs w:val="22"/>
        </w:rPr>
        <w:t xml:space="preserve">Republic of Korea, Republic of Moldova, Romania, </w:t>
      </w:r>
      <w:r w:rsidRPr="00F93C23">
        <w:rPr>
          <w:szCs w:val="22"/>
        </w:rPr>
        <w:t>Russian Federation, S</w:t>
      </w:r>
      <w:r w:rsidRPr="00DA4BBC">
        <w:rPr>
          <w:szCs w:val="22"/>
        </w:rPr>
        <w:t>audi Arabia</w:t>
      </w:r>
      <w:r w:rsidRPr="00F93C23">
        <w:rPr>
          <w:szCs w:val="22"/>
        </w:rPr>
        <w:t xml:space="preserve">, Slovakia, Spain, </w:t>
      </w:r>
      <w:r w:rsidRPr="00DA4BBC">
        <w:rPr>
          <w:szCs w:val="22"/>
        </w:rPr>
        <w:t xml:space="preserve">Sweden, Switzerland, Türkiye, </w:t>
      </w:r>
      <w:r w:rsidRPr="00877336">
        <w:rPr>
          <w:szCs w:val="22"/>
        </w:rPr>
        <w:t xml:space="preserve">Ukraine, </w:t>
      </w:r>
      <w:r w:rsidRPr="00DA4BBC">
        <w:rPr>
          <w:szCs w:val="22"/>
        </w:rPr>
        <w:t xml:space="preserve">United Kingdom </w:t>
      </w:r>
      <w:r w:rsidRPr="00877336">
        <w:rPr>
          <w:szCs w:val="22"/>
        </w:rPr>
        <w:t xml:space="preserve">and Uzbekistan </w:t>
      </w:r>
      <w:r w:rsidRPr="00504DF2">
        <w:rPr>
          <w:szCs w:val="22"/>
        </w:rPr>
        <w:t>(</w:t>
      </w:r>
      <w:r w:rsidRPr="001A5F0D">
        <w:rPr>
          <w:szCs w:val="22"/>
        </w:rPr>
        <w:t>33</w:t>
      </w:r>
      <w:r w:rsidRPr="00504DF2">
        <w:rPr>
          <w:szCs w:val="22"/>
        </w:rPr>
        <w:t>).  The following States were represented by observe</w:t>
      </w:r>
      <w:r w:rsidRPr="003A58E4">
        <w:rPr>
          <w:szCs w:val="22"/>
        </w:rPr>
        <w:t xml:space="preserve">rs:  </w:t>
      </w:r>
      <w:r w:rsidRPr="00FB302F">
        <w:rPr>
          <w:szCs w:val="22"/>
        </w:rPr>
        <w:t xml:space="preserve">Algeria, </w:t>
      </w:r>
      <w:r>
        <w:rPr>
          <w:szCs w:val="22"/>
        </w:rPr>
        <w:t xml:space="preserve">Dominican Republic, </w:t>
      </w:r>
      <w:r w:rsidRPr="003D0D7F">
        <w:rPr>
          <w:szCs w:val="22"/>
        </w:rPr>
        <w:t xml:space="preserve">Iraq, </w:t>
      </w:r>
      <w:r>
        <w:rPr>
          <w:szCs w:val="22"/>
        </w:rPr>
        <w:t xml:space="preserve">Uganda, </w:t>
      </w:r>
      <w:r w:rsidRPr="00DA4BBC">
        <w:rPr>
          <w:szCs w:val="22"/>
        </w:rPr>
        <w:t>United States of America</w:t>
      </w:r>
      <w:r>
        <w:rPr>
          <w:szCs w:val="22"/>
        </w:rPr>
        <w:t xml:space="preserve"> </w:t>
      </w:r>
      <w:r w:rsidRPr="00AC1FE1">
        <w:rPr>
          <w:szCs w:val="22"/>
        </w:rPr>
        <w:t xml:space="preserve">and Viet Nam </w:t>
      </w:r>
      <w:r w:rsidRPr="00257820">
        <w:rPr>
          <w:szCs w:val="22"/>
        </w:rPr>
        <w:t>(</w:t>
      </w:r>
      <w:r w:rsidR="00422D7B">
        <w:rPr>
          <w:szCs w:val="22"/>
        </w:rPr>
        <w:t>6</w:t>
      </w:r>
      <w:r w:rsidRPr="00257820">
        <w:rPr>
          <w:szCs w:val="22"/>
        </w:rPr>
        <w:t xml:space="preserve">).  </w:t>
      </w:r>
      <w:r>
        <w:rPr>
          <w:szCs w:val="22"/>
        </w:rPr>
        <w:t>Representatives</w:t>
      </w:r>
      <w:r w:rsidRPr="003A58E4">
        <w:rPr>
          <w:szCs w:val="22"/>
        </w:rPr>
        <w:t xml:space="preserve"> of the following international intergovernmental organization</w:t>
      </w:r>
      <w:r>
        <w:rPr>
          <w:szCs w:val="22"/>
        </w:rPr>
        <w:t>s</w:t>
      </w:r>
      <w:r w:rsidRPr="003A58E4">
        <w:rPr>
          <w:szCs w:val="22"/>
        </w:rPr>
        <w:t xml:space="preserve"> took part in the session in an observer capacity:  </w:t>
      </w:r>
      <w:r w:rsidRPr="00DA4BBC">
        <w:rPr>
          <w:szCs w:val="22"/>
        </w:rPr>
        <w:t>Benelux Office for Intellectual Property (BOIP) and European Union (EU)</w:t>
      </w:r>
      <w:r>
        <w:rPr>
          <w:szCs w:val="22"/>
        </w:rPr>
        <w:t xml:space="preserve">.  </w:t>
      </w:r>
      <w:r w:rsidR="00323F0B">
        <w:rPr>
          <w:szCs w:val="22"/>
        </w:rPr>
        <w:t>A r</w:t>
      </w:r>
      <w:r>
        <w:rPr>
          <w:szCs w:val="22"/>
        </w:rPr>
        <w:t xml:space="preserve">epresentative of the following national non-governmental organization attended the session in an observer capacity: Health and Environment Program (HEP). </w:t>
      </w:r>
      <w:r w:rsidRPr="003A58E4">
        <w:rPr>
          <w:szCs w:val="22"/>
        </w:rPr>
        <w:t xml:space="preserve">The list of participants appears as </w:t>
      </w:r>
      <w:r w:rsidRPr="00DF6A1A">
        <w:rPr>
          <w:szCs w:val="22"/>
        </w:rPr>
        <w:t>Annex I</w:t>
      </w:r>
      <w:r w:rsidRPr="003A58E4">
        <w:rPr>
          <w:szCs w:val="22"/>
        </w:rPr>
        <w:t xml:space="preserve"> to this report.</w:t>
      </w:r>
    </w:p>
    <w:p w14:paraId="21A0EFE9" w14:textId="77777777" w:rsidR="00B13AD7" w:rsidRPr="003A58E4" w:rsidRDefault="00B13AD7" w:rsidP="00B13AD7">
      <w:pPr>
        <w:spacing w:line="260" w:lineRule="exact"/>
        <w:rPr>
          <w:szCs w:val="22"/>
        </w:rPr>
      </w:pPr>
    </w:p>
    <w:p w14:paraId="36209131" w14:textId="77777777" w:rsidR="00B13AD7" w:rsidRDefault="00B13AD7" w:rsidP="00B13AD7">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r w:rsidRPr="00367D4D">
        <w:t>Ken</w:t>
      </w:r>
      <w:r>
        <w:t>-I</w:t>
      </w:r>
      <w:r w:rsidRPr="00367D4D">
        <w:t>chiro Natsume</w:t>
      </w:r>
      <w:r w:rsidRPr="003A58E4">
        <w:t xml:space="preserve">, </w:t>
      </w:r>
      <w:r>
        <w:t>Assistant Director General</w:t>
      </w:r>
      <w:r w:rsidRPr="00CA64CE">
        <w:t xml:space="preserve">, </w:t>
      </w:r>
      <w:r w:rsidRPr="00DA729A">
        <w:t>Infrastructure and Platforms Sector of WIPO</w:t>
      </w:r>
      <w:r w:rsidRPr="00D33D37">
        <w:t>,</w:t>
      </w:r>
      <w:r>
        <w:t xml:space="preserve"> </w:t>
      </w:r>
      <w:r w:rsidRPr="003A58E4">
        <w:t>who welcomed the participants</w:t>
      </w:r>
      <w:r>
        <w:t>.</w:t>
      </w:r>
    </w:p>
    <w:p w14:paraId="1A6ECC96" w14:textId="77777777" w:rsidR="00B13AD7" w:rsidRDefault="00B13AD7" w:rsidP="00B13AD7">
      <w:pPr>
        <w:spacing w:line="260" w:lineRule="exact"/>
      </w:pPr>
    </w:p>
    <w:p w14:paraId="27AB4A6B" w14:textId="77777777" w:rsidR="00B13AD7" w:rsidRDefault="00B13AD7" w:rsidP="00B13AD7">
      <w:pPr>
        <w:spacing w:line="260" w:lineRule="exact"/>
      </w:pPr>
    </w:p>
    <w:p w14:paraId="11BAC31F" w14:textId="77777777" w:rsidR="00B13AD7" w:rsidRDefault="00B13AD7" w:rsidP="00B13AD7">
      <w:pPr>
        <w:spacing w:line="260" w:lineRule="exact"/>
        <w:rPr>
          <w:b/>
        </w:rPr>
      </w:pPr>
      <w:r w:rsidRPr="003A58E4">
        <w:rPr>
          <w:b/>
        </w:rPr>
        <w:lastRenderedPageBreak/>
        <w:t>OFFICERS</w:t>
      </w:r>
    </w:p>
    <w:p w14:paraId="44DC2D7D" w14:textId="77777777" w:rsidR="00B13AD7" w:rsidRPr="00A713CD" w:rsidRDefault="00B13AD7" w:rsidP="00B13AD7">
      <w:pPr>
        <w:spacing w:line="260" w:lineRule="exact"/>
      </w:pPr>
    </w:p>
    <w:p w14:paraId="4DC9FB36" w14:textId="0801ABD2" w:rsidR="00B13AD7" w:rsidRDefault="00B13AD7"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D41707">
        <w:rPr>
          <w:szCs w:val="22"/>
        </w:rPr>
        <w:t xml:space="preserve">The Committee unanimously elected </w:t>
      </w:r>
      <w:r w:rsidRPr="00216401">
        <w:rPr>
          <w:szCs w:val="22"/>
        </w:rPr>
        <w:t>Ms. Jayne Cocks (United Kingdom)</w:t>
      </w:r>
      <w:r w:rsidRPr="00DA4BBC">
        <w:rPr>
          <w:szCs w:val="22"/>
        </w:rPr>
        <w:t xml:space="preserve"> as Chair</w:t>
      </w:r>
      <w:r>
        <w:rPr>
          <w:szCs w:val="22"/>
        </w:rPr>
        <w:t xml:space="preserve"> for the seventeenth session.</w:t>
      </w:r>
      <w:r w:rsidR="000A37C7">
        <w:rPr>
          <w:szCs w:val="22"/>
        </w:rPr>
        <w:t xml:space="preserve"> </w:t>
      </w:r>
      <w:r w:rsidR="00C56327">
        <w:rPr>
          <w:szCs w:val="22"/>
        </w:rPr>
        <w:t xml:space="preserve"> </w:t>
      </w:r>
      <w:r w:rsidR="000A37C7" w:rsidRPr="00237585">
        <w:rPr>
          <w:szCs w:val="22"/>
        </w:rPr>
        <w:t xml:space="preserve">No nominations were received </w:t>
      </w:r>
      <w:r w:rsidR="000253CB" w:rsidRPr="00237585">
        <w:rPr>
          <w:szCs w:val="22"/>
        </w:rPr>
        <w:t xml:space="preserve">for the </w:t>
      </w:r>
      <w:r w:rsidR="00713CD6" w:rsidRPr="00237585">
        <w:rPr>
          <w:szCs w:val="22"/>
        </w:rPr>
        <w:t xml:space="preserve">two </w:t>
      </w:r>
      <w:r w:rsidR="000253CB" w:rsidRPr="00237585">
        <w:rPr>
          <w:szCs w:val="22"/>
        </w:rPr>
        <w:t xml:space="preserve">positions of </w:t>
      </w:r>
      <w:r w:rsidR="00713F7D" w:rsidRPr="00237585">
        <w:rPr>
          <w:szCs w:val="22"/>
        </w:rPr>
        <w:t>Vice-Chair</w:t>
      </w:r>
      <w:r w:rsidR="0012789B" w:rsidRPr="00237585">
        <w:rPr>
          <w:szCs w:val="22"/>
        </w:rPr>
        <w:t>.</w:t>
      </w:r>
    </w:p>
    <w:p w14:paraId="58B7288C" w14:textId="77777777" w:rsidR="00B13AD7" w:rsidRPr="003A58E4" w:rsidRDefault="00B13AD7" w:rsidP="00B13AD7">
      <w:pPr>
        <w:spacing w:line="260" w:lineRule="exact"/>
        <w:rPr>
          <w:szCs w:val="22"/>
        </w:rPr>
      </w:pPr>
    </w:p>
    <w:p w14:paraId="059B6C36" w14:textId="77777777" w:rsidR="00B13AD7" w:rsidRPr="003A58E4" w:rsidRDefault="00B13AD7"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Pr>
          <w:szCs w:val="22"/>
        </w:rPr>
        <w:t>s.</w:t>
      </w:r>
      <w:r w:rsidRPr="003A58E4">
        <w:rPr>
          <w:szCs w:val="22"/>
        </w:rPr>
        <w:t xml:space="preserve"> </w:t>
      </w:r>
      <w:r w:rsidRPr="00EC76D5">
        <w:rPr>
          <w:szCs w:val="22"/>
        </w:rPr>
        <w:t xml:space="preserve">Alison Züger </w:t>
      </w:r>
      <w:r w:rsidRPr="003A58E4">
        <w:rPr>
          <w:szCs w:val="22"/>
        </w:rPr>
        <w:t>(WIPO) acted as Secretary of the session.</w:t>
      </w:r>
    </w:p>
    <w:p w14:paraId="369315EE" w14:textId="77777777" w:rsidR="00B13AD7" w:rsidRDefault="00B13AD7" w:rsidP="00B13AD7">
      <w:pPr>
        <w:spacing w:line="260" w:lineRule="exact"/>
        <w:rPr>
          <w:szCs w:val="22"/>
        </w:rPr>
      </w:pPr>
    </w:p>
    <w:p w14:paraId="43BD1BC9" w14:textId="77777777" w:rsidR="00B13AD7" w:rsidRPr="003A58E4" w:rsidRDefault="00B13AD7" w:rsidP="00B13AD7">
      <w:pPr>
        <w:spacing w:line="260" w:lineRule="exact"/>
        <w:rPr>
          <w:szCs w:val="22"/>
        </w:rPr>
      </w:pPr>
    </w:p>
    <w:p w14:paraId="48DFBD12" w14:textId="77777777" w:rsidR="00B13AD7" w:rsidRDefault="00B13AD7" w:rsidP="00B13AD7">
      <w:pPr>
        <w:spacing w:line="260" w:lineRule="exact"/>
        <w:rPr>
          <w:b/>
        </w:rPr>
      </w:pPr>
      <w:r w:rsidRPr="00A713CD">
        <w:rPr>
          <w:b/>
        </w:rPr>
        <w:t>ADOPTION OF THE AGENDA</w:t>
      </w:r>
    </w:p>
    <w:p w14:paraId="4A652737" w14:textId="77777777" w:rsidR="00B13AD7" w:rsidRPr="00A713CD" w:rsidRDefault="00B13AD7" w:rsidP="00B13AD7">
      <w:pPr>
        <w:spacing w:line="260" w:lineRule="exact"/>
      </w:pPr>
    </w:p>
    <w:p w14:paraId="259E545B" w14:textId="77777777" w:rsidR="00B13AD7" w:rsidRPr="003A58E4" w:rsidRDefault="00B13AD7" w:rsidP="00B13AD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unanimously adopted the agenda, which appears as </w:t>
      </w:r>
      <w:r w:rsidRPr="00DF6A1A">
        <w:rPr>
          <w:szCs w:val="22"/>
        </w:rPr>
        <w:t>Annex II to</w:t>
      </w:r>
      <w:r w:rsidRPr="003A58E4">
        <w:rPr>
          <w:szCs w:val="22"/>
        </w:rPr>
        <w:t xml:space="preserve"> this report.</w:t>
      </w:r>
    </w:p>
    <w:p w14:paraId="4616E5B3" w14:textId="77777777" w:rsidR="00B13AD7" w:rsidRDefault="00B13AD7" w:rsidP="00B13AD7">
      <w:pPr>
        <w:spacing w:line="260" w:lineRule="exact"/>
        <w:rPr>
          <w:szCs w:val="22"/>
        </w:rPr>
      </w:pPr>
    </w:p>
    <w:p w14:paraId="7776D82B" w14:textId="77777777" w:rsidR="00B13AD7" w:rsidRPr="003A58E4" w:rsidRDefault="00B13AD7" w:rsidP="00B13AD7">
      <w:pPr>
        <w:spacing w:line="260" w:lineRule="exact"/>
        <w:rPr>
          <w:szCs w:val="22"/>
        </w:rPr>
      </w:pPr>
    </w:p>
    <w:p w14:paraId="254FE927" w14:textId="77777777" w:rsidR="00B13AD7" w:rsidRDefault="00B13AD7" w:rsidP="00B13AD7">
      <w:pPr>
        <w:spacing w:line="260" w:lineRule="exact"/>
        <w:rPr>
          <w:b/>
        </w:rPr>
      </w:pPr>
      <w:r w:rsidRPr="00A713CD">
        <w:rPr>
          <w:b/>
        </w:rPr>
        <w:t>DISCUSSIONS, CONCLUSIONS AND DECISIONS</w:t>
      </w:r>
    </w:p>
    <w:p w14:paraId="05B036A4" w14:textId="77777777" w:rsidR="00B13AD7" w:rsidRPr="00A713CD" w:rsidRDefault="00B13AD7" w:rsidP="00B13AD7">
      <w:pPr>
        <w:spacing w:line="260" w:lineRule="exact"/>
        <w:rPr>
          <w:szCs w:val="22"/>
        </w:rPr>
      </w:pPr>
    </w:p>
    <w:p w14:paraId="542CF144" w14:textId="77777777" w:rsidR="00B13AD7" w:rsidRPr="003A58E4" w:rsidRDefault="00B13AD7"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14:paraId="5B30A6AD" w14:textId="77777777" w:rsidR="00B13AD7" w:rsidRDefault="00B13AD7" w:rsidP="00B13AD7">
      <w:pPr>
        <w:spacing w:line="260" w:lineRule="exact"/>
        <w:rPr>
          <w:szCs w:val="22"/>
        </w:rPr>
      </w:pPr>
    </w:p>
    <w:p w14:paraId="7477270B" w14:textId="77777777" w:rsidR="00B13AD7" w:rsidRPr="00A823EC" w:rsidRDefault="00B13AD7" w:rsidP="00B13AD7">
      <w:pPr>
        <w:spacing w:line="260" w:lineRule="exact"/>
        <w:rPr>
          <w:szCs w:val="22"/>
        </w:rPr>
      </w:pPr>
    </w:p>
    <w:p w14:paraId="1A21B5ED" w14:textId="77777777" w:rsidR="00B13AD7" w:rsidRDefault="00B13AD7" w:rsidP="00B13AD7">
      <w:pPr>
        <w:rPr>
          <w:b/>
          <w:szCs w:val="22"/>
        </w:rPr>
      </w:pPr>
      <w:r w:rsidRPr="006D3ABC">
        <w:rPr>
          <w:b/>
          <w:szCs w:val="22"/>
        </w:rPr>
        <w:t xml:space="preserve">PROCEDURE FOR ADOPTION OF AMENDMENTS AND ADDITIONS TO THE </w:t>
      </w:r>
      <w:r>
        <w:rPr>
          <w:b/>
          <w:szCs w:val="22"/>
        </w:rPr>
        <w:t>FIFTEENTH</w:t>
      </w:r>
      <w:r w:rsidRPr="006D3ABC">
        <w:rPr>
          <w:b/>
          <w:szCs w:val="22"/>
        </w:rPr>
        <w:t xml:space="preserve"> EDITION OF THE LOCARNO CLASSIFICATION</w:t>
      </w:r>
    </w:p>
    <w:p w14:paraId="1A4D125A" w14:textId="77777777" w:rsidR="00B13AD7" w:rsidRPr="00A823EC" w:rsidRDefault="00B13AD7" w:rsidP="00B13AD7"/>
    <w:p w14:paraId="19C5C497" w14:textId="77777777" w:rsidR="00B13AD7" w:rsidRDefault="00B13AD7"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E69B9">
        <w:rPr>
          <w:szCs w:val="22"/>
        </w:rPr>
        <w:t>Discussions took place on the understanding that:</w:t>
      </w:r>
    </w:p>
    <w:p w14:paraId="531389AE" w14:textId="77777777" w:rsidR="00B13AD7" w:rsidRPr="00CE69B9" w:rsidRDefault="00B13AD7" w:rsidP="00B13AD7">
      <w:pPr>
        <w:spacing w:line="260" w:lineRule="exact"/>
        <w:rPr>
          <w:szCs w:val="22"/>
        </w:rPr>
      </w:pPr>
    </w:p>
    <w:p w14:paraId="2F95B439" w14:textId="77777777" w:rsidR="00B13AD7" w:rsidRPr="00DA1299" w:rsidRDefault="00B13AD7" w:rsidP="00B13AD7">
      <w:pPr>
        <w:pStyle w:val="ListParagraph"/>
        <w:numPr>
          <w:ilvl w:val="0"/>
          <w:numId w:val="7"/>
        </w:numPr>
        <w:rPr>
          <w:szCs w:val="22"/>
        </w:rPr>
      </w:pPr>
      <w:r w:rsidRPr="00DA1299">
        <w:rPr>
          <w:szCs w:val="22"/>
        </w:rPr>
        <w:t>for amendments and additions to the Locarno Classification (hereinafter referred to as the “Classification”) not entailing a transfer of goods from one class to another, a simple majority of the countries of the Locarno Union was required under Article 3(4) of the Locarno Agreement;</w:t>
      </w:r>
      <w:r w:rsidRPr="00DA1299">
        <w:rPr>
          <w:szCs w:val="22"/>
        </w:rPr>
        <w:br/>
      </w:r>
    </w:p>
    <w:p w14:paraId="1D2FCAA6" w14:textId="77777777" w:rsidR="00B13AD7" w:rsidRPr="00DA1299" w:rsidRDefault="00B13AD7" w:rsidP="00B13AD7">
      <w:pPr>
        <w:pStyle w:val="ListParagraph"/>
        <w:numPr>
          <w:ilvl w:val="0"/>
          <w:numId w:val="7"/>
        </w:numPr>
        <w:rPr>
          <w:szCs w:val="22"/>
        </w:rPr>
      </w:pPr>
      <w:r w:rsidRPr="00DA1299">
        <w:rPr>
          <w:szCs w:val="22"/>
        </w:rPr>
        <w:t>for the transfer of goods from one class to another, unanimity among the countries of the Locarno Union was required under the same Article 3(4).</w:t>
      </w:r>
      <w:r>
        <w:rPr>
          <w:szCs w:val="22"/>
        </w:rPr>
        <w:br/>
      </w:r>
    </w:p>
    <w:p w14:paraId="4D7DF0E9" w14:textId="77777777" w:rsidR="00B13AD7" w:rsidRDefault="00B13AD7" w:rsidP="00B13AD7">
      <w:pPr>
        <w:spacing w:line="260" w:lineRule="exact"/>
        <w:rPr>
          <w:szCs w:val="22"/>
        </w:rPr>
      </w:pPr>
      <w:r w:rsidRPr="00CE69B9">
        <w:rPr>
          <w:szCs w:val="22"/>
        </w:rPr>
        <w:fldChar w:fldCharType="begin"/>
      </w:r>
      <w:r w:rsidRPr="00CE69B9">
        <w:rPr>
          <w:szCs w:val="22"/>
        </w:rPr>
        <w:instrText xml:space="preserve"> AUTONUM  </w:instrText>
      </w:r>
      <w:r w:rsidRPr="00CE69B9">
        <w:rPr>
          <w:szCs w:val="22"/>
        </w:rPr>
        <w:fldChar w:fldCharType="end"/>
      </w:r>
      <w:r w:rsidRPr="00CE69B9">
        <w:rPr>
          <w:szCs w:val="22"/>
        </w:rPr>
        <w:tab/>
        <w:t>The Committee noted that countries of the Union not represented at the session or not having expressed their vote during the session or within the period prescribed by the Rules of Procedure of the Committee were considered to have accepted the decisions of the Committee, as set forth in Article 3(6) of the Locarno Agreement.</w:t>
      </w:r>
    </w:p>
    <w:p w14:paraId="738FF3BB" w14:textId="77777777" w:rsidR="00B13AD7" w:rsidRDefault="00B13AD7" w:rsidP="00B13AD7">
      <w:pPr>
        <w:spacing w:line="260" w:lineRule="exact"/>
        <w:rPr>
          <w:szCs w:val="22"/>
        </w:rPr>
      </w:pPr>
    </w:p>
    <w:p w14:paraId="74864C02" w14:textId="77777777" w:rsidR="00B13AD7" w:rsidRPr="00CE69B9" w:rsidRDefault="00B13AD7" w:rsidP="00B13AD7">
      <w:pPr>
        <w:spacing w:line="260" w:lineRule="exact"/>
        <w:rPr>
          <w:szCs w:val="22"/>
        </w:rPr>
      </w:pPr>
      <w:r w:rsidRPr="00D24D9B">
        <w:rPr>
          <w:szCs w:val="22"/>
        </w:rPr>
        <w:fldChar w:fldCharType="begin"/>
      </w:r>
      <w:r w:rsidRPr="00D24D9B">
        <w:rPr>
          <w:szCs w:val="22"/>
        </w:rPr>
        <w:instrText xml:space="preserve"> AUTONUM </w:instrText>
      </w:r>
      <w:r w:rsidRPr="00D24D9B">
        <w:rPr>
          <w:szCs w:val="22"/>
        </w:rPr>
        <w:fldChar w:fldCharType="end"/>
      </w:r>
      <w:r w:rsidRPr="00D24D9B">
        <w:rPr>
          <w:szCs w:val="22"/>
        </w:rPr>
        <w:tab/>
        <w:t>The Committee invited the International Bureau to take the opportunity of correcting any obvious typing or grammatical errors which it found in the text of the Classification and harmonizing, as far as possible, the use of punctuation.</w:t>
      </w:r>
    </w:p>
    <w:p w14:paraId="5F1EEB53" w14:textId="77777777" w:rsidR="00B13AD7" w:rsidRDefault="00B13AD7" w:rsidP="00B13AD7">
      <w:pPr>
        <w:rPr>
          <w:szCs w:val="22"/>
        </w:rPr>
      </w:pPr>
    </w:p>
    <w:p w14:paraId="61C5079E" w14:textId="77777777" w:rsidR="00554B1B" w:rsidRPr="00554B1B" w:rsidRDefault="00554B1B" w:rsidP="00B13AD7">
      <w:pPr>
        <w:spacing w:line="260" w:lineRule="exact"/>
        <w:rPr>
          <w:bCs/>
          <w:caps/>
          <w:szCs w:val="22"/>
        </w:rPr>
      </w:pPr>
    </w:p>
    <w:p w14:paraId="0F73421E" w14:textId="10211F93" w:rsidR="00B13AD7" w:rsidRDefault="00B13AD7" w:rsidP="00B13AD7">
      <w:pPr>
        <w:spacing w:line="260" w:lineRule="exact"/>
        <w:rPr>
          <w:b/>
          <w:caps/>
          <w:szCs w:val="22"/>
        </w:rPr>
      </w:pPr>
      <w:r w:rsidRPr="0086631E">
        <w:rPr>
          <w:b/>
          <w:caps/>
          <w:szCs w:val="22"/>
        </w:rPr>
        <w:t>CONSIDERATION OF PROPOSALS</w:t>
      </w:r>
      <w:r>
        <w:rPr>
          <w:b/>
          <w:caps/>
          <w:szCs w:val="22"/>
        </w:rPr>
        <w:t xml:space="preserve"> in GROUP 1 (FOUR-FIFTHS MAJORITY APPROVAL) AFTER VOTE 1 IN locrms</w:t>
      </w:r>
    </w:p>
    <w:p w14:paraId="53BC28A0" w14:textId="77777777" w:rsidR="00B13AD7" w:rsidRPr="00013EC7" w:rsidRDefault="00B13AD7" w:rsidP="00B13AD7">
      <w:pPr>
        <w:spacing w:line="260" w:lineRule="exact"/>
        <w:rPr>
          <w:szCs w:val="22"/>
        </w:rPr>
      </w:pPr>
    </w:p>
    <w:p w14:paraId="48A9C742" w14:textId="75B08B25" w:rsidR="00B13AD7" w:rsidRDefault="00B13AD7"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w:t>
      </w:r>
      <w:r>
        <w:rPr>
          <w:szCs w:val="22"/>
        </w:rPr>
        <w:t xml:space="preserve">Group 1 in </w:t>
      </w:r>
      <w:hyperlink r:id="rId14" w:history="1">
        <w:r w:rsidRPr="00910F8C">
          <w:rPr>
            <w:rStyle w:val="Hyperlink"/>
            <w:szCs w:val="22"/>
          </w:rPr>
          <w:t>LOCRMS</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proposals for changes</w:t>
      </w:r>
      <w:r w:rsidRPr="0086631E">
        <w:rPr>
          <w:szCs w:val="22"/>
        </w:rPr>
        <w:t xml:space="preserve"> to the current (</w:t>
      </w:r>
      <w:r>
        <w:rPr>
          <w:szCs w:val="22"/>
        </w:rPr>
        <w:t>fifteenth</w:t>
      </w:r>
      <w:r w:rsidRPr="0086631E">
        <w:rPr>
          <w:szCs w:val="22"/>
        </w:rPr>
        <w:t>) edition of the Classification</w:t>
      </w:r>
      <w:r>
        <w:rPr>
          <w:szCs w:val="22"/>
        </w:rPr>
        <w:t xml:space="preserve"> that had received four-fifths majority support at Vote 1</w:t>
      </w:r>
      <w:r w:rsidRPr="003A58E4">
        <w:rPr>
          <w:szCs w:val="22"/>
        </w:rPr>
        <w:t>.</w:t>
      </w:r>
    </w:p>
    <w:p w14:paraId="344E151B" w14:textId="77777777" w:rsidR="00B13AD7" w:rsidRPr="003A58E4" w:rsidRDefault="00B13AD7" w:rsidP="00B13AD7">
      <w:pPr>
        <w:tabs>
          <w:tab w:val="left" w:pos="4120"/>
        </w:tabs>
        <w:spacing w:line="260" w:lineRule="exact"/>
        <w:rPr>
          <w:szCs w:val="22"/>
        </w:rPr>
      </w:pPr>
    </w:p>
    <w:p w14:paraId="328C7664" w14:textId="239DDAD4" w:rsidR="00B13AD7" w:rsidRDefault="00B13AD7" w:rsidP="00B13AD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Pr>
          <w:szCs w:val="22"/>
        </w:rPr>
        <w:t xml:space="preserve">The Committee agreed unanimously to adopt the </w:t>
      </w:r>
      <w:r w:rsidRPr="001A5F0D">
        <w:rPr>
          <w:szCs w:val="22"/>
        </w:rPr>
        <w:t>193</w:t>
      </w:r>
      <w:r>
        <w:rPr>
          <w:szCs w:val="22"/>
        </w:rPr>
        <w:t xml:space="preserve"> proposals in Group 1.  The decisions of the Committee are available in </w:t>
      </w:r>
      <w:bookmarkStart w:id="5" w:name="_Hlk149562019"/>
      <w:r w:rsidR="00BF4AAB">
        <w:rPr>
          <w:color w:val="0070C0"/>
          <w:szCs w:val="22"/>
        </w:rPr>
        <w:fldChar w:fldCharType="begin"/>
      </w:r>
      <w:r w:rsidR="00BF4AAB">
        <w:rPr>
          <w:color w:val="0070C0"/>
          <w:szCs w:val="22"/>
        </w:rPr>
        <w:instrText>HYPERLINK "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w:instrText>
      </w:r>
      <w:r w:rsidR="00C27860">
        <w:rPr>
          <w:color w:val="0070C0"/>
          <w:szCs w:val="22"/>
        </w:rPr>
      </w:r>
      <w:r w:rsidR="00BF4AAB">
        <w:rPr>
          <w:color w:val="0070C0"/>
          <w:szCs w:val="22"/>
        </w:rPr>
        <w:fldChar w:fldCharType="separate"/>
      </w:r>
      <w:r w:rsidRPr="00BF4AAB">
        <w:rPr>
          <w:rStyle w:val="Hyperlink"/>
          <w:szCs w:val="22"/>
        </w:rPr>
        <w:t>LOCRMS/Sessions/CE17</w:t>
      </w:r>
      <w:bookmarkEnd w:id="5"/>
      <w:r w:rsidR="00BF4AAB">
        <w:rPr>
          <w:color w:val="0070C0"/>
          <w:szCs w:val="22"/>
        </w:rPr>
        <w:fldChar w:fldCharType="end"/>
      </w:r>
      <w:r w:rsidRPr="00804E0F">
        <w:rPr>
          <w:szCs w:val="22"/>
        </w:rPr>
        <w:t>.</w:t>
      </w:r>
    </w:p>
    <w:p w14:paraId="51A69C0A" w14:textId="77777777" w:rsidR="00B13AD7" w:rsidRDefault="00B13AD7" w:rsidP="00B13AD7">
      <w:pPr>
        <w:spacing w:line="260" w:lineRule="exact"/>
        <w:rPr>
          <w:szCs w:val="22"/>
        </w:rPr>
      </w:pPr>
    </w:p>
    <w:p w14:paraId="7FBD10EF" w14:textId="77777777" w:rsidR="00B13AD7" w:rsidRDefault="00B13AD7" w:rsidP="00B13AD7">
      <w:pPr>
        <w:spacing w:line="260" w:lineRule="exact"/>
        <w:rPr>
          <w:szCs w:val="22"/>
        </w:rPr>
      </w:pPr>
    </w:p>
    <w:p w14:paraId="245CCCA9" w14:textId="77777777" w:rsidR="00B13AD7" w:rsidRDefault="00B13AD7" w:rsidP="00B13AD7">
      <w:pPr>
        <w:spacing w:line="260" w:lineRule="exact"/>
        <w:rPr>
          <w:b/>
          <w:caps/>
          <w:szCs w:val="22"/>
        </w:rPr>
      </w:pPr>
      <w:r w:rsidRPr="0086631E">
        <w:rPr>
          <w:b/>
          <w:caps/>
          <w:szCs w:val="22"/>
        </w:rPr>
        <w:t xml:space="preserve">CONSIDERATION OF PROPOSALS </w:t>
      </w:r>
      <w:r>
        <w:rPr>
          <w:b/>
          <w:caps/>
          <w:szCs w:val="22"/>
        </w:rPr>
        <w:t>IN GROUP 2 AFTER VOTE 1 IN locrms</w:t>
      </w:r>
    </w:p>
    <w:p w14:paraId="6BFF843E" w14:textId="77777777" w:rsidR="00B13AD7" w:rsidRPr="00296D0A" w:rsidRDefault="00B13AD7" w:rsidP="00B13AD7">
      <w:pPr>
        <w:spacing w:line="260" w:lineRule="exact"/>
        <w:rPr>
          <w:bCs/>
          <w:color w:val="000000" w:themeColor="text1"/>
          <w:szCs w:val="22"/>
        </w:rPr>
      </w:pPr>
    </w:p>
    <w:p w14:paraId="30CC2B64" w14:textId="3C218820" w:rsidR="00B13AD7" w:rsidRPr="009B0F23" w:rsidRDefault="00B13AD7" w:rsidP="00B13AD7">
      <w:pPr>
        <w:pStyle w:val="ListParagraph"/>
        <w:numPr>
          <w:ilvl w:val="0"/>
          <w:numId w:val="8"/>
        </w:numPr>
        <w:spacing w:line="260" w:lineRule="exact"/>
        <w:ind w:left="0" w:firstLine="0"/>
        <w:rPr>
          <w:color w:val="000000" w:themeColor="text1"/>
          <w:szCs w:val="22"/>
        </w:rPr>
      </w:pPr>
      <w:r w:rsidRPr="003A58E4">
        <w:rPr>
          <w:szCs w:val="22"/>
        </w:rPr>
        <w:t xml:space="preserve">Discussions were based on </w:t>
      </w:r>
      <w:r>
        <w:rPr>
          <w:szCs w:val="22"/>
        </w:rPr>
        <w:t xml:space="preserve">Group 2 in </w:t>
      </w:r>
      <w:hyperlink r:id="rId15" w:history="1">
        <w:r w:rsidRPr="00BF4AAB">
          <w:rPr>
            <w:rStyle w:val="Hyperlink"/>
            <w:szCs w:val="22"/>
          </w:rPr>
          <w:t>LOCRMS</w:t>
        </w:r>
      </w:hyperlink>
      <w:r>
        <w:rPr>
          <w:szCs w:val="22"/>
        </w:rPr>
        <w:t>, which contained all remaining proposals for changes to the current (fifteenth) edition of the Classification after Vote 1.  The Committee noted that any linked proposals that were split between the two groups after Vote 1 had been moved to Group 2. All proposals requiring unanimity were also placed in Group 2.</w:t>
      </w:r>
    </w:p>
    <w:p w14:paraId="23A95DF1" w14:textId="77777777" w:rsidR="00B13AD7" w:rsidRPr="009B0F23" w:rsidRDefault="00B13AD7" w:rsidP="00B13AD7">
      <w:pPr>
        <w:pStyle w:val="ListParagraph"/>
        <w:spacing w:line="260" w:lineRule="exact"/>
        <w:ind w:left="0"/>
        <w:rPr>
          <w:color w:val="000000" w:themeColor="text1"/>
          <w:szCs w:val="22"/>
        </w:rPr>
      </w:pPr>
    </w:p>
    <w:p w14:paraId="3385AC63" w14:textId="7E5424D0" w:rsidR="00B13AD7" w:rsidRDefault="00B13AD7" w:rsidP="00B13AD7">
      <w:pPr>
        <w:pStyle w:val="ListParagraph"/>
        <w:numPr>
          <w:ilvl w:val="0"/>
          <w:numId w:val="8"/>
        </w:numPr>
        <w:spacing w:line="260" w:lineRule="exact"/>
        <w:ind w:left="540" w:firstLine="0"/>
        <w:rPr>
          <w:color w:val="000000" w:themeColor="text1"/>
        </w:rPr>
      </w:pPr>
      <w:r>
        <w:t>The Committee adopted 14</w:t>
      </w:r>
      <w:r w:rsidR="0B50B1F1">
        <w:t>8</w:t>
      </w:r>
      <w:r>
        <w:t xml:space="preserve"> proposals in Group 2.  The decisions of the Committee are available in </w:t>
      </w:r>
      <w:hyperlink r:id="rId16">
        <w:r w:rsidRPr="25C2D454">
          <w:rPr>
            <w:rStyle w:val="Hyperlink"/>
          </w:rPr>
          <w:t>LOCRMS/Sessions/CE17</w:t>
        </w:r>
      </w:hyperlink>
      <w:r>
        <w:t>.</w:t>
      </w:r>
    </w:p>
    <w:p w14:paraId="2A331088" w14:textId="77777777" w:rsidR="00B13AD7" w:rsidRPr="00657C46" w:rsidRDefault="00B13AD7" w:rsidP="00B13AD7">
      <w:pPr>
        <w:spacing w:line="260" w:lineRule="exact"/>
        <w:rPr>
          <w:color w:val="000000" w:themeColor="text1"/>
          <w:szCs w:val="22"/>
        </w:rPr>
      </w:pPr>
    </w:p>
    <w:p w14:paraId="040DFE96" w14:textId="77777777" w:rsidR="00B13AD7" w:rsidRPr="00296D0A" w:rsidRDefault="00B13AD7" w:rsidP="00B13AD7">
      <w:pPr>
        <w:rPr>
          <w:bCs/>
          <w:caps/>
          <w:szCs w:val="22"/>
        </w:rPr>
      </w:pPr>
    </w:p>
    <w:p w14:paraId="27EC776B" w14:textId="77777777" w:rsidR="00B13AD7" w:rsidRDefault="00B13AD7" w:rsidP="00B13AD7">
      <w:pPr>
        <w:spacing w:line="260" w:lineRule="exact"/>
        <w:rPr>
          <w:b/>
          <w:caps/>
          <w:szCs w:val="22"/>
        </w:rPr>
      </w:pPr>
      <w:r>
        <w:rPr>
          <w:b/>
          <w:caps/>
          <w:szCs w:val="22"/>
        </w:rPr>
        <w:t>CONSIDERATION OF A PROPOSAL FOR AMENDMENTS TO THE rULES OF PROCEDURE OF THE COMMITTEE OF EXPERTS</w:t>
      </w:r>
    </w:p>
    <w:p w14:paraId="35ADFCD1" w14:textId="77777777" w:rsidR="00B13AD7" w:rsidRPr="00E618D4" w:rsidRDefault="00B13AD7" w:rsidP="00B13AD7">
      <w:pPr>
        <w:spacing w:line="260" w:lineRule="exact"/>
        <w:rPr>
          <w:caps/>
          <w:szCs w:val="22"/>
        </w:rPr>
      </w:pPr>
    </w:p>
    <w:p w14:paraId="6EC8B990" w14:textId="33A38F4C" w:rsidR="00B13AD7" w:rsidRPr="00B13AD7" w:rsidRDefault="00B13AD7" w:rsidP="00B13AD7">
      <w:pPr>
        <w:pStyle w:val="ListParagraph"/>
        <w:numPr>
          <w:ilvl w:val="0"/>
          <w:numId w:val="8"/>
        </w:numPr>
        <w:spacing w:line="260" w:lineRule="exact"/>
        <w:ind w:left="0" w:firstLine="0"/>
        <w:rPr>
          <w:color w:val="000000" w:themeColor="text1"/>
          <w:szCs w:val="22"/>
        </w:rPr>
      </w:pPr>
      <w:r w:rsidRPr="003A58E4">
        <w:rPr>
          <w:szCs w:val="22"/>
        </w:rPr>
        <w:t xml:space="preserve">Discussions were based on </w:t>
      </w:r>
      <w:r>
        <w:rPr>
          <w:szCs w:val="22"/>
        </w:rPr>
        <w:t xml:space="preserve">project </w:t>
      </w:r>
      <w:hyperlink r:id="rId17" w:history="1">
        <w:r w:rsidRPr="00DC5090">
          <w:rPr>
            <w:rStyle w:val="Hyperlink"/>
            <w:szCs w:val="22"/>
          </w:rPr>
          <w:t>LE172</w:t>
        </w:r>
      </w:hyperlink>
      <w:r w:rsidRPr="00A82A6E">
        <w:rPr>
          <w:color w:val="0070C0"/>
          <w:szCs w:val="22"/>
        </w:rPr>
        <w:t xml:space="preserve">, </w:t>
      </w:r>
      <w:r w:rsidRPr="00DC5090">
        <w:rPr>
          <w:szCs w:val="22"/>
        </w:rPr>
        <w:t>Annex 1</w:t>
      </w:r>
      <w:r>
        <w:rPr>
          <w:szCs w:val="22"/>
        </w:rPr>
        <w:t>, relating to amendments to the Rules of Procedure of the Committee of Experts of the Locarno Union.</w:t>
      </w:r>
    </w:p>
    <w:p w14:paraId="4607DC32" w14:textId="77777777" w:rsidR="00B13AD7" w:rsidRPr="009B0F23" w:rsidRDefault="00B13AD7" w:rsidP="00B13AD7">
      <w:pPr>
        <w:pStyle w:val="ListParagraph"/>
        <w:spacing w:line="260" w:lineRule="exact"/>
        <w:ind w:left="0"/>
        <w:rPr>
          <w:color w:val="000000" w:themeColor="text1"/>
          <w:szCs w:val="22"/>
        </w:rPr>
      </w:pPr>
    </w:p>
    <w:p w14:paraId="25C897F5" w14:textId="4596D883" w:rsidR="002326AB" w:rsidRDefault="00B13AD7" w:rsidP="00C25B5E">
      <w:pPr>
        <w:pStyle w:val="ListParagraph"/>
        <w:numPr>
          <w:ilvl w:val="0"/>
          <w:numId w:val="8"/>
        </w:numPr>
        <w:spacing w:line="260" w:lineRule="exact"/>
        <w:ind w:left="0" w:firstLine="0"/>
      </w:pPr>
      <w:r w:rsidRPr="00B13AD7">
        <w:rPr>
          <w:color w:val="000000" w:themeColor="text1"/>
          <w:szCs w:val="22"/>
        </w:rPr>
        <w:t xml:space="preserve">One </w:t>
      </w:r>
      <w:r w:rsidRPr="00B13AD7">
        <w:t xml:space="preserve">observer expressed the opinion that the Committee should not have separate Rules of Procedure, but should follow the WIPO General Rules of Procedure, and did not support Rules 7(1) and (2) relating to the Officers’ terms of office.  </w:t>
      </w:r>
      <w:r>
        <w:t>The International Bureau explained that some minor changes provided in the proposed Special Rules of Procedure were necessary given its technical nature and biennial revision cycle.</w:t>
      </w:r>
    </w:p>
    <w:p w14:paraId="65DAEA0A" w14:textId="77777777" w:rsidR="00B13AD7" w:rsidRDefault="00B13AD7" w:rsidP="00B13AD7">
      <w:pPr>
        <w:pStyle w:val="ListParagraph"/>
        <w:ind w:left="540"/>
      </w:pPr>
    </w:p>
    <w:p w14:paraId="2EA5727B" w14:textId="77777777" w:rsidR="00B13AD7" w:rsidRPr="004E3A04" w:rsidRDefault="00B13AD7" w:rsidP="00B13AD7">
      <w:pPr>
        <w:pStyle w:val="ListParagraph"/>
        <w:numPr>
          <w:ilvl w:val="0"/>
          <w:numId w:val="8"/>
        </w:numPr>
        <w:spacing w:line="260" w:lineRule="exact"/>
        <w:ind w:left="540" w:firstLine="0"/>
        <w:rPr>
          <w:color w:val="000000" w:themeColor="text1"/>
          <w:szCs w:val="22"/>
        </w:rPr>
      </w:pPr>
      <w:r w:rsidRPr="004E3A04">
        <w:rPr>
          <w:szCs w:val="22"/>
        </w:rPr>
        <w:t xml:space="preserve">The Committee adopted amendments to its Rules of Procedure as contained in </w:t>
      </w:r>
      <w:r w:rsidRPr="00DF6A1A">
        <w:rPr>
          <w:szCs w:val="22"/>
        </w:rPr>
        <w:t>Annex III</w:t>
      </w:r>
      <w:r w:rsidRPr="004E3A04">
        <w:rPr>
          <w:szCs w:val="22"/>
        </w:rPr>
        <w:t xml:space="preserve"> to this report.</w:t>
      </w:r>
    </w:p>
    <w:p w14:paraId="1C2591B5" w14:textId="77777777" w:rsidR="00B13AD7" w:rsidRDefault="00B13AD7" w:rsidP="00B13AD7">
      <w:pPr>
        <w:spacing w:line="260" w:lineRule="exact"/>
        <w:rPr>
          <w:color w:val="000000" w:themeColor="text1"/>
          <w:szCs w:val="22"/>
        </w:rPr>
      </w:pPr>
    </w:p>
    <w:p w14:paraId="685388FE" w14:textId="77777777" w:rsidR="00B13AD7" w:rsidRDefault="00B13AD7" w:rsidP="00B13AD7">
      <w:pPr>
        <w:spacing w:line="260" w:lineRule="exact"/>
        <w:rPr>
          <w:color w:val="000000" w:themeColor="text1"/>
          <w:szCs w:val="22"/>
        </w:rPr>
      </w:pPr>
    </w:p>
    <w:p w14:paraId="67BB79F9" w14:textId="77777777" w:rsidR="00B13AD7" w:rsidRDefault="00B13AD7" w:rsidP="00B13AD7">
      <w:pPr>
        <w:spacing w:line="260" w:lineRule="exact"/>
        <w:rPr>
          <w:b/>
          <w:caps/>
          <w:szCs w:val="22"/>
        </w:rPr>
      </w:pPr>
      <w:r>
        <w:rPr>
          <w:b/>
          <w:caps/>
          <w:szCs w:val="22"/>
        </w:rPr>
        <w:t>DISCUSSION ABOUT THE LOCARNO CLASSIFICATION REVISION CYCLE</w:t>
      </w:r>
    </w:p>
    <w:p w14:paraId="1E432F68" w14:textId="77777777" w:rsidR="00B13AD7" w:rsidRPr="00E618D4" w:rsidRDefault="00B13AD7" w:rsidP="00B13AD7">
      <w:pPr>
        <w:spacing w:line="260" w:lineRule="exact"/>
        <w:rPr>
          <w:caps/>
          <w:szCs w:val="22"/>
        </w:rPr>
      </w:pPr>
    </w:p>
    <w:p w14:paraId="127E7C7B" w14:textId="04F92B7E" w:rsidR="00B13AD7" w:rsidRPr="00B13AD7" w:rsidRDefault="00B13AD7" w:rsidP="00B13AD7">
      <w:pPr>
        <w:pStyle w:val="ListParagraph"/>
        <w:numPr>
          <w:ilvl w:val="0"/>
          <w:numId w:val="8"/>
        </w:numPr>
        <w:spacing w:line="260" w:lineRule="exact"/>
        <w:ind w:left="0" w:firstLine="0"/>
        <w:rPr>
          <w:color w:val="000000" w:themeColor="text1"/>
          <w:szCs w:val="22"/>
        </w:rPr>
      </w:pPr>
      <w:r>
        <w:rPr>
          <w:szCs w:val="22"/>
        </w:rPr>
        <w:t xml:space="preserve">The Committee was invited to share its views on the length of each phase in LOCRMS, which is still based on the general timeframe approved at </w:t>
      </w:r>
      <w:hyperlink r:id="rId18" w:history="1">
        <w:r w:rsidRPr="00A66E34">
          <w:rPr>
            <w:rStyle w:val="Hyperlink"/>
            <w:szCs w:val="22"/>
          </w:rPr>
          <w:t>CEL12</w:t>
        </w:r>
      </w:hyperlink>
      <w:r>
        <w:rPr>
          <w:szCs w:val="22"/>
        </w:rPr>
        <w:t xml:space="preserve"> in 2015.</w:t>
      </w:r>
    </w:p>
    <w:p w14:paraId="4FD3BB9C" w14:textId="77777777" w:rsidR="00B13AD7" w:rsidRPr="009B0F23" w:rsidRDefault="00B13AD7" w:rsidP="00B13AD7">
      <w:pPr>
        <w:pStyle w:val="ListParagraph"/>
        <w:spacing w:line="260" w:lineRule="exact"/>
        <w:ind w:left="0"/>
        <w:rPr>
          <w:color w:val="000000" w:themeColor="text1"/>
          <w:szCs w:val="22"/>
        </w:rPr>
      </w:pPr>
    </w:p>
    <w:p w14:paraId="71EB2AEE" w14:textId="118F0D12" w:rsidR="00B13AD7" w:rsidRDefault="000A411C" w:rsidP="00B13AD7">
      <w:pPr>
        <w:pStyle w:val="ListParagraph"/>
        <w:numPr>
          <w:ilvl w:val="0"/>
          <w:numId w:val="8"/>
        </w:numPr>
        <w:spacing w:line="260" w:lineRule="exact"/>
        <w:ind w:left="540" w:firstLine="0"/>
      </w:pPr>
      <w:r>
        <w:t>Two</w:t>
      </w:r>
      <w:r w:rsidR="00B13AD7">
        <w:t xml:space="preserve"> Member State</w:t>
      </w:r>
      <w:r>
        <w:t>s</w:t>
      </w:r>
      <w:r w:rsidR="00B13AD7">
        <w:t xml:space="preserve"> indicated support </w:t>
      </w:r>
      <w:r w:rsidR="00B13AD7" w:rsidRPr="00AB5279">
        <w:t xml:space="preserve">for the current </w:t>
      </w:r>
      <w:bookmarkStart w:id="6" w:name="_Int_jTj1H83N"/>
      <w:r w:rsidR="00B13AD7" w:rsidRPr="00AB5279">
        <w:t>timeframes,</w:t>
      </w:r>
      <w:bookmarkEnd w:id="6"/>
      <w:r w:rsidR="00B13AD7" w:rsidRPr="00AB5279">
        <w:t xml:space="preserve"> </w:t>
      </w:r>
      <w:r w:rsidR="004806DA">
        <w:t>but were open to following the</w:t>
      </w:r>
      <w:r w:rsidR="00B13AD7" w:rsidRPr="00AB5279">
        <w:t xml:space="preserve"> majority of the Committee </w:t>
      </w:r>
      <w:r w:rsidR="004806DA">
        <w:t xml:space="preserve">which </w:t>
      </w:r>
      <w:r w:rsidR="00B13AD7" w:rsidRPr="00AB5279">
        <w:t xml:space="preserve">preferred to trial a modified timeframe, as suggested by the International Bureau, providing a longer period for the commenting phases at the next session.  The Committee also acknowledged that the time of </w:t>
      </w:r>
      <w:bookmarkStart w:id="7" w:name="_Int_JLZJP4KK"/>
      <w:r w:rsidR="00B13AD7" w:rsidRPr="00AB5279">
        <w:t>year for</w:t>
      </w:r>
      <w:bookmarkEnd w:id="7"/>
      <w:r w:rsidR="00B13AD7" w:rsidRPr="00AB5279">
        <w:t xml:space="preserve"> commenting and voting was just as important as the length of revision phases, to allow greater participation from Member States.  The Committee agreed</w:t>
      </w:r>
      <w:r w:rsidR="00B13AD7">
        <w:t xml:space="preserve"> that the International Bureau would establish the timeframe accordingly, taking account of the stated preferences.  Moreover, the Committee agreed to maintain the current two-year revision cycle.</w:t>
      </w:r>
    </w:p>
    <w:p w14:paraId="2CB5F2F7" w14:textId="77777777" w:rsidR="00B13AD7" w:rsidRDefault="00B13AD7" w:rsidP="00B13AD7">
      <w:pPr>
        <w:spacing w:line="260" w:lineRule="exact"/>
        <w:rPr>
          <w:color w:val="000000" w:themeColor="text1"/>
          <w:szCs w:val="22"/>
        </w:rPr>
      </w:pPr>
    </w:p>
    <w:p w14:paraId="72415A00" w14:textId="77777777" w:rsidR="001A05BE" w:rsidRDefault="001A05BE" w:rsidP="00B13AD7">
      <w:pPr>
        <w:spacing w:line="260" w:lineRule="exact"/>
        <w:rPr>
          <w:color w:val="000000" w:themeColor="text1"/>
          <w:szCs w:val="22"/>
        </w:rPr>
      </w:pPr>
    </w:p>
    <w:p w14:paraId="426A66FA" w14:textId="06FD4A35" w:rsidR="001A05BE" w:rsidRDefault="001A05BE">
      <w:pPr>
        <w:rPr>
          <w:color w:val="000000" w:themeColor="text1"/>
          <w:szCs w:val="22"/>
        </w:rPr>
      </w:pPr>
      <w:r>
        <w:rPr>
          <w:color w:val="000000" w:themeColor="text1"/>
          <w:szCs w:val="22"/>
        </w:rPr>
        <w:br w:type="page"/>
      </w:r>
    </w:p>
    <w:p w14:paraId="5C20856A" w14:textId="791530E0" w:rsidR="00B13AD7" w:rsidRDefault="00B13AD7" w:rsidP="00B13AD7">
      <w:pPr>
        <w:spacing w:line="260" w:lineRule="exact"/>
        <w:rPr>
          <w:b/>
          <w:caps/>
          <w:szCs w:val="22"/>
        </w:rPr>
      </w:pPr>
      <w:r>
        <w:rPr>
          <w:b/>
          <w:caps/>
          <w:szCs w:val="22"/>
        </w:rPr>
        <w:lastRenderedPageBreak/>
        <w:t>PUBLICATION OF THE NEW</w:t>
      </w:r>
      <w:r>
        <w:rPr>
          <w:b/>
          <w:szCs w:val="22"/>
        </w:rPr>
        <w:t xml:space="preserve"> EDITION. </w:t>
      </w:r>
      <w:r w:rsidR="002C30E5">
        <w:rPr>
          <w:b/>
          <w:szCs w:val="22"/>
        </w:rPr>
        <w:t xml:space="preserve"> </w:t>
      </w:r>
      <w:r>
        <w:rPr>
          <w:b/>
          <w:szCs w:val="22"/>
        </w:rPr>
        <w:t>ENTRY INTO FORCE OF THE DECISIONS OF THE COMMITTEE</w:t>
      </w:r>
    </w:p>
    <w:p w14:paraId="66AB0C12" w14:textId="77777777" w:rsidR="00B13AD7" w:rsidRDefault="00B13AD7" w:rsidP="00B13AD7">
      <w:pPr>
        <w:spacing w:line="260" w:lineRule="exact"/>
        <w:rPr>
          <w:caps/>
          <w:szCs w:val="22"/>
        </w:rPr>
      </w:pPr>
    </w:p>
    <w:p w14:paraId="7E333763" w14:textId="18627DAA" w:rsidR="00B13AD7" w:rsidRDefault="00B17ABD" w:rsidP="00B13AD7">
      <w:pPr>
        <w:spacing w:line="260" w:lineRule="exact"/>
        <w:ind w:left="540"/>
        <w:rPr>
          <w:b/>
          <w:caps/>
          <w:szCs w:val="22"/>
        </w:rPr>
      </w:pPr>
      <w:r>
        <w:rPr>
          <w:szCs w:val="22"/>
        </w:rPr>
        <w:t>19</w:t>
      </w:r>
      <w:r w:rsidR="00B13AD7">
        <w:rPr>
          <w:szCs w:val="22"/>
        </w:rPr>
        <w:t>.</w:t>
      </w:r>
      <w:r w:rsidR="00B13AD7" w:rsidRPr="003A58E4">
        <w:rPr>
          <w:szCs w:val="22"/>
        </w:rPr>
        <w:tab/>
        <w:t xml:space="preserve">The Committee </w:t>
      </w:r>
      <w:r w:rsidR="00B13AD7">
        <w:rPr>
          <w:szCs w:val="22"/>
        </w:rPr>
        <w:t xml:space="preserve">noted that an early publication of the new (sixteenth) edition of the Classification will be made available online on the </w:t>
      </w:r>
      <w:hyperlink r:id="rId19" w:history="1">
        <w:r w:rsidR="00B13AD7" w:rsidRPr="004E21DF">
          <w:rPr>
            <w:rStyle w:val="Hyperlink"/>
            <w:szCs w:val="22"/>
          </w:rPr>
          <w:t>LOCPub site</w:t>
        </w:r>
      </w:hyperlink>
      <w:r w:rsidR="00B13AD7">
        <w:rPr>
          <w:szCs w:val="22"/>
        </w:rPr>
        <w:t>, in English and French, by the end of June 2026</w:t>
      </w:r>
      <w:r w:rsidR="00B13AD7" w:rsidRPr="00E01C74">
        <w:rPr>
          <w:szCs w:val="22"/>
        </w:rPr>
        <w:t>.</w:t>
      </w:r>
    </w:p>
    <w:p w14:paraId="0DE0D55E" w14:textId="77777777" w:rsidR="00B13AD7" w:rsidRDefault="00B13AD7" w:rsidP="00B13AD7">
      <w:pPr>
        <w:spacing w:line="260" w:lineRule="exact"/>
        <w:rPr>
          <w:caps/>
          <w:szCs w:val="22"/>
        </w:rPr>
      </w:pPr>
    </w:p>
    <w:p w14:paraId="05662921" w14:textId="4A720EB4" w:rsidR="00B13AD7" w:rsidRDefault="00B17ABD" w:rsidP="00B13AD7">
      <w:pPr>
        <w:ind w:left="567"/>
        <w:rPr>
          <w:szCs w:val="22"/>
        </w:rPr>
      </w:pPr>
      <w:r>
        <w:rPr>
          <w:szCs w:val="22"/>
        </w:rPr>
        <w:t>20</w:t>
      </w:r>
      <w:r w:rsidR="00B13AD7">
        <w:rPr>
          <w:szCs w:val="22"/>
        </w:rPr>
        <w:t>.</w:t>
      </w:r>
      <w:r w:rsidR="00B13AD7">
        <w:rPr>
          <w:szCs w:val="22"/>
        </w:rPr>
        <w:tab/>
        <w:t xml:space="preserve">The Committee agreed that amendments and additions to the fifteenth edition of the Classification would enter into force on January 1, 2027.  </w:t>
      </w:r>
      <w:r w:rsidR="00B13AD7" w:rsidRPr="00AB5279">
        <w:rPr>
          <w:szCs w:val="22"/>
        </w:rPr>
        <w:t>The corresponding notification of entry into force would be sent by the end of June 2026.</w:t>
      </w:r>
    </w:p>
    <w:p w14:paraId="3B449062" w14:textId="77777777" w:rsidR="00B13AD7" w:rsidRDefault="00B13AD7" w:rsidP="00B13AD7">
      <w:pPr>
        <w:spacing w:line="260" w:lineRule="exact"/>
        <w:rPr>
          <w:caps/>
          <w:szCs w:val="22"/>
        </w:rPr>
      </w:pPr>
    </w:p>
    <w:p w14:paraId="5063DEAF" w14:textId="77777777" w:rsidR="00B13AD7" w:rsidRPr="00664E23" w:rsidRDefault="00B13AD7" w:rsidP="00B13AD7">
      <w:pPr>
        <w:spacing w:line="260" w:lineRule="exact"/>
        <w:rPr>
          <w:caps/>
          <w:szCs w:val="22"/>
        </w:rPr>
      </w:pPr>
    </w:p>
    <w:p w14:paraId="2262CCAC" w14:textId="77777777" w:rsidR="00B13AD7" w:rsidRDefault="00B13AD7" w:rsidP="00B13AD7">
      <w:pPr>
        <w:spacing w:line="260" w:lineRule="exact"/>
        <w:rPr>
          <w:b/>
          <w:caps/>
          <w:szCs w:val="22"/>
        </w:rPr>
      </w:pPr>
      <w:r w:rsidRPr="00013EC7">
        <w:rPr>
          <w:b/>
          <w:caps/>
          <w:szCs w:val="22"/>
        </w:rPr>
        <w:t>NEXT SESSION OF THE committee</w:t>
      </w:r>
      <w:r>
        <w:rPr>
          <w:b/>
          <w:caps/>
          <w:szCs w:val="22"/>
        </w:rPr>
        <w:t xml:space="preserve"> of experts.</w:t>
      </w:r>
    </w:p>
    <w:p w14:paraId="4352A7F1" w14:textId="77777777" w:rsidR="00B13AD7" w:rsidRDefault="00B13AD7" w:rsidP="00B13AD7">
      <w:pPr>
        <w:spacing w:line="260" w:lineRule="exact"/>
        <w:rPr>
          <w:caps/>
          <w:szCs w:val="22"/>
        </w:rPr>
      </w:pPr>
    </w:p>
    <w:p w14:paraId="5501B100" w14:textId="2AB839FA" w:rsidR="00B13AD7" w:rsidRDefault="00B17ABD" w:rsidP="00B13AD7">
      <w:pPr>
        <w:spacing w:line="260" w:lineRule="exact"/>
        <w:ind w:left="550"/>
        <w:rPr>
          <w:b/>
          <w:caps/>
          <w:szCs w:val="22"/>
        </w:rPr>
      </w:pPr>
      <w:r>
        <w:rPr>
          <w:szCs w:val="22"/>
        </w:rPr>
        <w:t>21</w:t>
      </w:r>
      <w:r w:rsidR="00B13AD7">
        <w:rPr>
          <w:szCs w:val="22"/>
        </w:rPr>
        <w:t>.</w:t>
      </w:r>
      <w:r w:rsidR="00B13AD7" w:rsidRPr="003A58E4">
        <w:rPr>
          <w:szCs w:val="22"/>
        </w:rPr>
        <w:tab/>
        <w:t xml:space="preserve">The Committee </w:t>
      </w:r>
      <w:r w:rsidR="00B13AD7">
        <w:rPr>
          <w:szCs w:val="22"/>
        </w:rPr>
        <w:t xml:space="preserve">agreed </w:t>
      </w:r>
      <w:r w:rsidR="00B13AD7" w:rsidRPr="000922FE">
        <w:rPr>
          <w:szCs w:val="22"/>
        </w:rPr>
        <w:t>that</w:t>
      </w:r>
      <w:r w:rsidR="00B13AD7">
        <w:rPr>
          <w:szCs w:val="22"/>
        </w:rPr>
        <w:t xml:space="preserve"> the next (eighteenth) session would be held in Geneva in autumn 2027</w:t>
      </w:r>
      <w:r w:rsidR="00B13AD7" w:rsidRPr="00E618D4">
        <w:rPr>
          <w:szCs w:val="22"/>
        </w:rPr>
        <w:t xml:space="preserve">, </w:t>
      </w:r>
      <w:r w:rsidR="00B13AD7" w:rsidRPr="00D95BC7">
        <w:rPr>
          <w:szCs w:val="22"/>
        </w:rPr>
        <w:t>subject to the schedule of WIPO principal Committees</w:t>
      </w:r>
      <w:r w:rsidR="00B13AD7">
        <w:rPr>
          <w:szCs w:val="22"/>
        </w:rPr>
        <w:t>.</w:t>
      </w:r>
    </w:p>
    <w:p w14:paraId="3CF02EC8" w14:textId="77777777" w:rsidR="00B13AD7" w:rsidRDefault="00B13AD7" w:rsidP="00B13AD7">
      <w:pPr>
        <w:spacing w:line="260" w:lineRule="exact"/>
        <w:rPr>
          <w:caps/>
          <w:szCs w:val="22"/>
        </w:rPr>
      </w:pPr>
    </w:p>
    <w:p w14:paraId="653F8A11" w14:textId="77777777" w:rsidR="00B13AD7" w:rsidRDefault="00B13AD7" w:rsidP="00B13AD7">
      <w:pPr>
        <w:rPr>
          <w:szCs w:val="22"/>
        </w:rPr>
      </w:pPr>
    </w:p>
    <w:p w14:paraId="51A09F18" w14:textId="77777777" w:rsidR="00B13AD7" w:rsidRDefault="00B13AD7" w:rsidP="00B13AD7">
      <w:pPr>
        <w:spacing w:line="260" w:lineRule="exact"/>
        <w:rPr>
          <w:b/>
          <w:caps/>
          <w:szCs w:val="22"/>
        </w:rPr>
      </w:pPr>
      <w:r w:rsidRPr="00013EC7">
        <w:rPr>
          <w:b/>
          <w:caps/>
          <w:szCs w:val="22"/>
        </w:rPr>
        <w:t>closing of the SESSION</w:t>
      </w:r>
    </w:p>
    <w:p w14:paraId="1A042B4C" w14:textId="77777777" w:rsidR="00B13AD7" w:rsidRPr="00013EC7" w:rsidRDefault="00B13AD7" w:rsidP="00B13AD7">
      <w:pPr>
        <w:spacing w:line="260" w:lineRule="exact"/>
        <w:rPr>
          <w:caps/>
          <w:szCs w:val="22"/>
        </w:rPr>
      </w:pPr>
    </w:p>
    <w:p w14:paraId="2CFDB257" w14:textId="4BFB1C43" w:rsidR="00B13AD7" w:rsidRPr="003A58E4" w:rsidRDefault="00B17ABD" w:rsidP="00F62C8C">
      <w:pPr>
        <w:rPr>
          <w:szCs w:val="22"/>
        </w:rPr>
      </w:pPr>
      <w:r>
        <w:rPr>
          <w:szCs w:val="22"/>
        </w:rPr>
        <w:t>22</w:t>
      </w:r>
      <w:r w:rsidR="00B13AD7">
        <w:rPr>
          <w:szCs w:val="22"/>
        </w:rPr>
        <w:t>.</w:t>
      </w:r>
      <w:r w:rsidR="00B13AD7" w:rsidRPr="003A58E4">
        <w:rPr>
          <w:szCs w:val="22"/>
        </w:rPr>
        <w:tab/>
        <w:t>The Chair closed the session.</w:t>
      </w:r>
    </w:p>
    <w:p w14:paraId="1BAF8222" w14:textId="77777777" w:rsidR="00B13AD7" w:rsidRDefault="00B13AD7" w:rsidP="00B13AD7">
      <w:pPr>
        <w:pStyle w:val="BodyText"/>
        <w:spacing w:after="0"/>
        <w:ind w:right="-1"/>
        <w:rPr>
          <w:szCs w:val="22"/>
        </w:rPr>
      </w:pPr>
    </w:p>
    <w:p w14:paraId="3720139D" w14:textId="62DD306A" w:rsidR="00B13AD7" w:rsidRDefault="001E132E" w:rsidP="001E132E">
      <w:pPr>
        <w:pStyle w:val="BodyText"/>
        <w:spacing w:after="0"/>
        <w:ind w:left="5534" w:right="-1"/>
        <w:rPr>
          <w:szCs w:val="22"/>
        </w:rPr>
      </w:pPr>
      <w:r>
        <w:rPr>
          <w:i/>
          <w:iCs/>
          <w:szCs w:val="22"/>
        </w:rPr>
        <w:t>23</w:t>
      </w:r>
      <w:r w:rsidR="00801951" w:rsidRPr="00801951">
        <w:rPr>
          <w:i/>
          <w:iCs/>
          <w:szCs w:val="22"/>
        </w:rPr>
        <w:t>.</w:t>
      </w:r>
      <w:r w:rsidR="00801951" w:rsidRPr="00801951">
        <w:rPr>
          <w:szCs w:val="22"/>
        </w:rPr>
        <w:tab/>
      </w:r>
      <w:r w:rsidR="00801951" w:rsidRPr="00801951">
        <w:rPr>
          <w:i/>
          <w:iCs/>
          <w:szCs w:val="22"/>
        </w:rPr>
        <w:t>The Committee of Experts unanimously adopted this report by electronic means on November </w:t>
      </w:r>
      <w:r w:rsidR="00D12F22">
        <w:rPr>
          <w:i/>
          <w:iCs/>
          <w:szCs w:val="22"/>
        </w:rPr>
        <w:t>6</w:t>
      </w:r>
      <w:r w:rsidR="00801951" w:rsidRPr="00801951">
        <w:rPr>
          <w:i/>
          <w:iCs/>
          <w:szCs w:val="22"/>
        </w:rPr>
        <w:t>, 202</w:t>
      </w:r>
      <w:r w:rsidR="00D12F22">
        <w:rPr>
          <w:i/>
          <w:iCs/>
          <w:szCs w:val="22"/>
        </w:rPr>
        <w:t>5</w:t>
      </w:r>
      <w:r>
        <w:rPr>
          <w:i/>
          <w:iCs/>
          <w:szCs w:val="22"/>
        </w:rPr>
        <w:t>.</w:t>
      </w:r>
    </w:p>
    <w:p w14:paraId="07DAA458" w14:textId="77777777" w:rsidR="00801951" w:rsidRDefault="00801951" w:rsidP="00B13AD7">
      <w:pPr>
        <w:pStyle w:val="BodyText"/>
        <w:spacing w:after="0"/>
        <w:ind w:right="-1"/>
        <w:rPr>
          <w:szCs w:val="22"/>
        </w:rPr>
      </w:pPr>
    </w:p>
    <w:p w14:paraId="649D4FE4" w14:textId="77777777" w:rsidR="00B13AD7" w:rsidRPr="003A58E4" w:rsidRDefault="00B13AD7" w:rsidP="00B13AD7">
      <w:pPr>
        <w:pStyle w:val="Endofdocument"/>
        <w:spacing w:after="0" w:line="240" w:lineRule="auto"/>
        <w:rPr>
          <w:sz w:val="22"/>
          <w:szCs w:val="22"/>
        </w:rPr>
      </w:pPr>
      <w:r w:rsidRPr="003A58E4">
        <w:rPr>
          <w:sz w:val="22"/>
          <w:szCs w:val="22"/>
        </w:rPr>
        <w:t>[Annexes follow]</w:t>
      </w:r>
    </w:p>
    <w:p w14:paraId="020EC037" w14:textId="77777777" w:rsidR="00B13AD7" w:rsidRDefault="00B13AD7" w:rsidP="00B13AD7">
      <w:pPr>
        <w:spacing w:after="220"/>
      </w:pPr>
    </w:p>
    <w:p w14:paraId="5C2CD4DD" w14:textId="77777777" w:rsidR="00B13AD7" w:rsidRPr="00B13AD7" w:rsidRDefault="00B13AD7" w:rsidP="00B13AD7">
      <w:pPr>
        <w:spacing w:line="260" w:lineRule="exact"/>
      </w:pPr>
    </w:p>
    <w:sectPr w:rsidR="00B13AD7" w:rsidRPr="00B13AD7" w:rsidSect="00B13AD7">
      <w:headerReference w:type="default" r:id="rId20"/>
      <w:footerReference w:type="defaul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27F6" w14:textId="77777777" w:rsidR="000F0320" w:rsidRDefault="000F0320">
      <w:r>
        <w:separator/>
      </w:r>
    </w:p>
  </w:endnote>
  <w:endnote w:type="continuationSeparator" w:id="0">
    <w:p w14:paraId="72A249D7" w14:textId="77777777" w:rsidR="000F0320" w:rsidRDefault="000F0320" w:rsidP="003B38C1">
      <w:r>
        <w:separator/>
      </w:r>
    </w:p>
    <w:p w14:paraId="56F7AC4C" w14:textId="77777777" w:rsidR="000F0320" w:rsidRPr="003B38C1" w:rsidRDefault="000F0320" w:rsidP="003B38C1">
      <w:pPr>
        <w:spacing w:after="60"/>
        <w:rPr>
          <w:sz w:val="17"/>
        </w:rPr>
      </w:pPr>
      <w:r>
        <w:rPr>
          <w:sz w:val="17"/>
        </w:rPr>
        <w:t>[Endnote continued from previous page]</w:t>
      </w:r>
    </w:p>
  </w:endnote>
  <w:endnote w:type="continuationNotice" w:id="1">
    <w:p w14:paraId="059C9DB9" w14:textId="77777777" w:rsidR="000F0320" w:rsidRPr="003B38C1" w:rsidRDefault="000F03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EB6" w14:textId="77777777" w:rsidR="00E14BD1" w:rsidRDefault="00E14BD1">
    <w:pPr>
      <w:pStyle w:val="Footer"/>
    </w:pPr>
    <w:r>
      <w:rPr>
        <w:noProof/>
      </w:rPr>
      <mc:AlternateContent>
        <mc:Choice Requires="wps">
          <w:drawing>
            <wp:anchor distT="0" distB="0" distL="114300" distR="114300" simplePos="0" relativeHeight="251658240" behindDoc="0" locked="0" layoutInCell="0" allowOverlap="1" wp14:anchorId="39AB2D6E" wp14:editId="76FAB6D0">
              <wp:simplePos x="0" y="0"/>
              <wp:positionH relativeFrom="page">
                <wp:posOffset>0</wp:posOffset>
              </wp:positionH>
              <wp:positionV relativeFrom="page">
                <wp:posOffset>10229453</wp:posOffset>
              </wp:positionV>
              <wp:extent cx="7560945" cy="273050"/>
              <wp:effectExtent l="0" t="0" r="0" b="12700"/>
              <wp:wrapNone/>
              <wp:docPr id="1" name="MSIPCM1cf44c06a5812f03db61878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82332D" w14:textId="77777777" w:rsidR="00E14BD1" w:rsidRPr="00E14BD1" w:rsidRDefault="00E14BD1" w:rsidP="00E14BD1">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39AB2D6E" id="_x0000_t202" coordsize="21600,21600" o:spt="202" path="m,l,21600r21600,l21600,xe">
              <v:stroke joinstyle="miter"/>
              <v:path gradientshapeok="t" o:connecttype="rect"/>
            </v:shapetype>
            <v:shape id="MSIPCM1cf44c06a5812f03db61878d"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182332D" w14:textId="77777777" w:rsidR="00E14BD1" w:rsidRPr="00E14BD1" w:rsidRDefault="00E14BD1" w:rsidP="00E14BD1">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C0BC" w14:textId="77777777" w:rsidR="00E14BD1" w:rsidRDefault="00E14BD1">
    <w:pPr>
      <w:pStyle w:val="Footer"/>
    </w:pPr>
    <w:r>
      <w:rPr>
        <w:noProof/>
      </w:rPr>
      <mc:AlternateContent>
        <mc:Choice Requires="wps">
          <w:drawing>
            <wp:anchor distT="0" distB="0" distL="114300" distR="114300" simplePos="0" relativeHeight="251658241" behindDoc="0" locked="0" layoutInCell="0" allowOverlap="1" wp14:anchorId="0B44524F" wp14:editId="57166735">
              <wp:simplePos x="0" y="0"/>
              <wp:positionH relativeFrom="page">
                <wp:posOffset>0</wp:posOffset>
              </wp:positionH>
              <wp:positionV relativeFrom="page">
                <wp:posOffset>10229215</wp:posOffset>
              </wp:positionV>
              <wp:extent cx="7560945" cy="273050"/>
              <wp:effectExtent l="0" t="0" r="0" b="12700"/>
              <wp:wrapNone/>
              <wp:docPr id="2" name="MSIPCM593e4e49bc916cbd626e8223"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E9BFB" w14:textId="77777777" w:rsidR="00E14BD1" w:rsidRPr="00E14BD1" w:rsidRDefault="00E14BD1" w:rsidP="00E14BD1">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0B44524F" id="_x0000_t202" coordsize="21600,21600" o:spt="202" path="m,l,21600r21600,l21600,xe">
              <v:stroke joinstyle="miter"/>
              <v:path gradientshapeok="t" o:connecttype="rect"/>
            </v:shapetype>
            <v:shape id="MSIPCM593e4e49bc916cbd626e8223"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3E2E9BFB" w14:textId="77777777" w:rsidR="00E14BD1" w:rsidRPr="00E14BD1" w:rsidRDefault="00E14BD1" w:rsidP="00E14BD1">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0C40" w14:textId="77777777" w:rsidR="000F0320" w:rsidRDefault="000F0320">
      <w:r>
        <w:separator/>
      </w:r>
    </w:p>
  </w:footnote>
  <w:footnote w:type="continuationSeparator" w:id="0">
    <w:p w14:paraId="5AE895B8" w14:textId="77777777" w:rsidR="000F0320" w:rsidRDefault="000F0320" w:rsidP="008B60B2">
      <w:r>
        <w:separator/>
      </w:r>
    </w:p>
    <w:p w14:paraId="27C48ACD" w14:textId="77777777" w:rsidR="000F0320" w:rsidRPr="00ED77FB" w:rsidRDefault="000F0320" w:rsidP="008B60B2">
      <w:pPr>
        <w:spacing w:after="60"/>
        <w:rPr>
          <w:sz w:val="17"/>
          <w:szCs w:val="17"/>
        </w:rPr>
      </w:pPr>
      <w:r w:rsidRPr="00ED77FB">
        <w:rPr>
          <w:sz w:val="17"/>
          <w:szCs w:val="17"/>
        </w:rPr>
        <w:t>[Footnote continued from previous page]</w:t>
      </w:r>
    </w:p>
  </w:footnote>
  <w:footnote w:type="continuationNotice" w:id="1">
    <w:p w14:paraId="36BD816C" w14:textId="77777777" w:rsidR="000F0320" w:rsidRPr="00ED77FB" w:rsidRDefault="000F03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42CA" w14:textId="7CC4F6C1" w:rsidR="00B17E8F" w:rsidRPr="002326AB" w:rsidRDefault="00B13AD7" w:rsidP="00B17E8F">
    <w:pPr>
      <w:jc w:val="right"/>
      <w:rPr>
        <w:caps/>
      </w:rPr>
    </w:pPr>
    <w:bookmarkStart w:id="8" w:name="Code2"/>
    <w:bookmarkEnd w:id="8"/>
    <w:r>
      <w:rPr>
        <w:caps/>
      </w:rPr>
      <w:t>CEL/17/2</w:t>
    </w:r>
  </w:p>
  <w:p w14:paraId="4A02E7C5"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C8246BC" w14:textId="77777777" w:rsidR="00D07C78" w:rsidRDefault="00D07C78" w:rsidP="00477D6B">
    <w:pPr>
      <w:jc w:val="right"/>
    </w:pPr>
  </w:p>
  <w:p w14:paraId="5CE07B41"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D0006D"/>
    <w:multiLevelType w:val="hybridMultilevel"/>
    <w:tmpl w:val="15861766"/>
    <w:lvl w:ilvl="0" w:tplc="75965E98">
      <w:start w:val="1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16cid:durableId="1896234962">
    <w:abstractNumId w:val="2"/>
  </w:num>
  <w:num w:numId="2" w16cid:durableId="176889195">
    <w:abstractNumId w:val="5"/>
  </w:num>
  <w:num w:numId="3" w16cid:durableId="1451390037">
    <w:abstractNumId w:val="0"/>
  </w:num>
  <w:num w:numId="4" w16cid:durableId="1180000567">
    <w:abstractNumId w:val="6"/>
  </w:num>
  <w:num w:numId="5" w16cid:durableId="733359363">
    <w:abstractNumId w:val="1"/>
  </w:num>
  <w:num w:numId="6" w16cid:durableId="861865307">
    <w:abstractNumId w:val="4"/>
  </w:num>
  <w:num w:numId="7" w16cid:durableId="172495625">
    <w:abstractNumId w:val="7"/>
  </w:num>
  <w:num w:numId="8" w16cid:durableId="536358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D7"/>
    <w:rsid w:val="000253CB"/>
    <w:rsid w:val="00031B3C"/>
    <w:rsid w:val="00036EB8"/>
    <w:rsid w:val="00043CAA"/>
    <w:rsid w:val="000534E8"/>
    <w:rsid w:val="00056816"/>
    <w:rsid w:val="00057644"/>
    <w:rsid w:val="00075432"/>
    <w:rsid w:val="000968ED"/>
    <w:rsid w:val="000A37C7"/>
    <w:rsid w:val="000A3D97"/>
    <w:rsid w:val="000A411C"/>
    <w:rsid w:val="000D7FE7"/>
    <w:rsid w:val="000F0320"/>
    <w:rsid w:val="000F5E56"/>
    <w:rsid w:val="0012789B"/>
    <w:rsid w:val="001362EE"/>
    <w:rsid w:val="0014356C"/>
    <w:rsid w:val="001647D5"/>
    <w:rsid w:val="00166541"/>
    <w:rsid w:val="001832A6"/>
    <w:rsid w:val="001A05BE"/>
    <w:rsid w:val="001A3C72"/>
    <w:rsid w:val="001A5F0D"/>
    <w:rsid w:val="001B6175"/>
    <w:rsid w:val="001D4107"/>
    <w:rsid w:val="001E132E"/>
    <w:rsid w:val="00203D24"/>
    <w:rsid w:val="00205649"/>
    <w:rsid w:val="0021217E"/>
    <w:rsid w:val="002326AB"/>
    <w:rsid w:val="00237585"/>
    <w:rsid w:val="00243327"/>
    <w:rsid w:val="00243430"/>
    <w:rsid w:val="002545DF"/>
    <w:rsid w:val="002634C4"/>
    <w:rsid w:val="002928D3"/>
    <w:rsid w:val="002B74C8"/>
    <w:rsid w:val="002B7C0F"/>
    <w:rsid w:val="002C30E5"/>
    <w:rsid w:val="002F1FE6"/>
    <w:rsid w:val="002F4E68"/>
    <w:rsid w:val="002F7F44"/>
    <w:rsid w:val="00312F7F"/>
    <w:rsid w:val="00323F0B"/>
    <w:rsid w:val="00325831"/>
    <w:rsid w:val="00325D2A"/>
    <w:rsid w:val="0033591A"/>
    <w:rsid w:val="003379C1"/>
    <w:rsid w:val="00361450"/>
    <w:rsid w:val="00366EA3"/>
    <w:rsid w:val="003673CF"/>
    <w:rsid w:val="003845C1"/>
    <w:rsid w:val="00392152"/>
    <w:rsid w:val="003A5ACC"/>
    <w:rsid w:val="003A6F89"/>
    <w:rsid w:val="003B38C1"/>
    <w:rsid w:val="003C0F52"/>
    <w:rsid w:val="003C34E9"/>
    <w:rsid w:val="003E57CB"/>
    <w:rsid w:val="004112A2"/>
    <w:rsid w:val="00422D7B"/>
    <w:rsid w:val="00423E3E"/>
    <w:rsid w:val="00427AF4"/>
    <w:rsid w:val="004647DA"/>
    <w:rsid w:val="00474062"/>
    <w:rsid w:val="00477D6B"/>
    <w:rsid w:val="004806DA"/>
    <w:rsid w:val="004B695F"/>
    <w:rsid w:val="004E21DF"/>
    <w:rsid w:val="004E6EE5"/>
    <w:rsid w:val="005019FF"/>
    <w:rsid w:val="0053057A"/>
    <w:rsid w:val="00541174"/>
    <w:rsid w:val="00554B1B"/>
    <w:rsid w:val="00556076"/>
    <w:rsid w:val="005567D3"/>
    <w:rsid w:val="00560A29"/>
    <w:rsid w:val="00574865"/>
    <w:rsid w:val="005977B1"/>
    <w:rsid w:val="00597905"/>
    <w:rsid w:val="005B0582"/>
    <w:rsid w:val="005C6649"/>
    <w:rsid w:val="005E1569"/>
    <w:rsid w:val="005F46D0"/>
    <w:rsid w:val="00605827"/>
    <w:rsid w:val="00617DC6"/>
    <w:rsid w:val="0064376F"/>
    <w:rsid w:val="00646050"/>
    <w:rsid w:val="0066483E"/>
    <w:rsid w:val="00671211"/>
    <w:rsid w:val="006713CA"/>
    <w:rsid w:val="00676C5C"/>
    <w:rsid w:val="00695CFA"/>
    <w:rsid w:val="006C7AF5"/>
    <w:rsid w:val="006D03C6"/>
    <w:rsid w:val="006E1E52"/>
    <w:rsid w:val="00713CD6"/>
    <w:rsid w:val="00713F7D"/>
    <w:rsid w:val="00720EFD"/>
    <w:rsid w:val="0075123D"/>
    <w:rsid w:val="00757BE2"/>
    <w:rsid w:val="0076577A"/>
    <w:rsid w:val="00780F33"/>
    <w:rsid w:val="007854AF"/>
    <w:rsid w:val="0079133C"/>
    <w:rsid w:val="00793A7C"/>
    <w:rsid w:val="007A398A"/>
    <w:rsid w:val="007B3404"/>
    <w:rsid w:val="007B7892"/>
    <w:rsid w:val="007D1613"/>
    <w:rsid w:val="007E1499"/>
    <w:rsid w:val="007E4C0E"/>
    <w:rsid w:val="00801951"/>
    <w:rsid w:val="008054C8"/>
    <w:rsid w:val="008203A1"/>
    <w:rsid w:val="008405B4"/>
    <w:rsid w:val="00871A57"/>
    <w:rsid w:val="008A134B"/>
    <w:rsid w:val="008B2CC1"/>
    <w:rsid w:val="008B60B2"/>
    <w:rsid w:val="008D29BF"/>
    <w:rsid w:val="008E035F"/>
    <w:rsid w:val="009045A6"/>
    <w:rsid w:val="0090731E"/>
    <w:rsid w:val="00910F8C"/>
    <w:rsid w:val="00916EE2"/>
    <w:rsid w:val="00917D56"/>
    <w:rsid w:val="0093796C"/>
    <w:rsid w:val="009543E5"/>
    <w:rsid w:val="00963832"/>
    <w:rsid w:val="00965FEF"/>
    <w:rsid w:val="00966A22"/>
    <w:rsid w:val="00966C47"/>
    <w:rsid w:val="0096722F"/>
    <w:rsid w:val="00980843"/>
    <w:rsid w:val="00990EAD"/>
    <w:rsid w:val="009A2CB2"/>
    <w:rsid w:val="009E2791"/>
    <w:rsid w:val="009E3F6F"/>
    <w:rsid w:val="009F499F"/>
    <w:rsid w:val="00A07BEB"/>
    <w:rsid w:val="00A15B54"/>
    <w:rsid w:val="00A3585F"/>
    <w:rsid w:val="00A37342"/>
    <w:rsid w:val="00A42DAF"/>
    <w:rsid w:val="00A45BD8"/>
    <w:rsid w:val="00A66E34"/>
    <w:rsid w:val="00A85EB8"/>
    <w:rsid w:val="00A869B7"/>
    <w:rsid w:val="00A90F0A"/>
    <w:rsid w:val="00A91775"/>
    <w:rsid w:val="00AA521D"/>
    <w:rsid w:val="00AB5279"/>
    <w:rsid w:val="00AC205C"/>
    <w:rsid w:val="00AF0A6B"/>
    <w:rsid w:val="00B05A69"/>
    <w:rsid w:val="00B13AD7"/>
    <w:rsid w:val="00B14A90"/>
    <w:rsid w:val="00B17ABD"/>
    <w:rsid w:val="00B17E8F"/>
    <w:rsid w:val="00B50757"/>
    <w:rsid w:val="00B565D0"/>
    <w:rsid w:val="00B672D7"/>
    <w:rsid w:val="00B67A53"/>
    <w:rsid w:val="00B75281"/>
    <w:rsid w:val="00B9022E"/>
    <w:rsid w:val="00B92F1F"/>
    <w:rsid w:val="00B9734B"/>
    <w:rsid w:val="00BA30E2"/>
    <w:rsid w:val="00BC3040"/>
    <w:rsid w:val="00BD6569"/>
    <w:rsid w:val="00BF4AAB"/>
    <w:rsid w:val="00C11BFE"/>
    <w:rsid w:val="00C20F7C"/>
    <w:rsid w:val="00C21AB7"/>
    <w:rsid w:val="00C25B5E"/>
    <w:rsid w:val="00C27860"/>
    <w:rsid w:val="00C41DDB"/>
    <w:rsid w:val="00C5068F"/>
    <w:rsid w:val="00C55156"/>
    <w:rsid w:val="00C56327"/>
    <w:rsid w:val="00C61B81"/>
    <w:rsid w:val="00C6233D"/>
    <w:rsid w:val="00C8651E"/>
    <w:rsid w:val="00C86D74"/>
    <w:rsid w:val="00C96E1D"/>
    <w:rsid w:val="00CB4E74"/>
    <w:rsid w:val="00CD04F1"/>
    <w:rsid w:val="00CF681A"/>
    <w:rsid w:val="00D07C78"/>
    <w:rsid w:val="00D1088A"/>
    <w:rsid w:val="00D12F22"/>
    <w:rsid w:val="00D26BD8"/>
    <w:rsid w:val="00D418A7"/>
    <w:rsid w:val="00D41E29"/>
    <w:rsid w:val="00D45252"/>
    <w:rsid w:val="00D71530"/>
    <w:rsid w:val="00D71B4D"/>
    <w:rsid w:val="00D920DD"/>
    <w:rsid w:val="00D93D55"/>
    <w:rsid w:val="00DC5090"/>
    <w:rsid w:val="00DD7B7F"/>
    <w:rsid w:val="00DE20E2"/>
    <w:rsid w:val="00DF6A1A"/>
    <w:rsid w:val="00E023D8"/>
    <w:rsid w:val="00E14BD1"/>
    <w:rsid w:val="00E15015"/>
    <w:rsid w:val="00E335FE"/>
    <w:rsid w:val="00EA7D6E"/>
    <w:rsid w:val="00EB2F76"/>
    <w:rsid w:val="00EC4E49"/>
    <w:rsid w:val="00ED77FB"/>
    <w:rsid w:val="00EE2CA3"/>
    <w:rsid w:val="00EE45FA"/>
    <w:rsid w:val="00EF1E08"/>
    <w:rsid w:val="00EF6BC6"/>
    <w:rsid w:val="00F043DE"/>
    <w:rsid w:val="00F467BC"/>
    <w:rsid w:val="00F51D0C"/>
    <w:rsid w:val="00F62BD7"/>
    <w:rsid w:val="00F62C8C"/>
    <w:rsid w:val="00F66152"/>
    <w:rsid w:val="00F9165B"/>
    <w:rsid w:val="00FA3859"/>
    <w:rsid w:val="00FA55DA"/>
    <w:rsid w:val="00FA639B"/>
    <w:rsid w:val="00FC482F"/>
    <w:rsid w:val="00FF6922"/>
    <w:rsid w:val="0B50B1F1"/>
    <w:rsid w:val="25C2D454"/>
    <w:rsid w:val="3046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8A91"/>
  <w15:docId w15:val="{125E0667-54DE-4C28-BEBF-0837E678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13AD7"/>
    <w:pPr>
      <w:ind w:left="720"/>
      <w:contextualSpacing/>
    </w:pPr>
  </w:style>
  <w:style w:type="character" w:styleId="Hyperlink">
    <w:name w:val="Hyperlink"/>
    <w:basedOn w:val="DefaultParagraphFont"/>
    <w:rsid w:val="00B13AD7"/>
    <w:rPr>
      <w:color w:val="0000FF"/>
      <w:u w:val="single"/>
    </w:rPr>
  </w:style>
  <w:style w:type="paragraph" w:customStyle="1" w:styleId="Endofdocument">
    <w:name w:val="End of document"/>
    <w:basedOn w:val="Normal"/>
    <w:rsid w:val="00B13AD7"/>
    <w:pPr>
      <w:spacing w:after="120" w:line="260" w:lineRule="atLeast"/>
      <w:ind w:left="5534"/>
      <w:contextualSpacing/>
    </w:pPr>
    <w:rPr>
      <w:rFonts w:eastAsia="Times New Roman" w:cs="Times New Roman"/>
      <w:sz w:val="20"/>
      <w:lang w:eastAsia="en-US"/>
    </w:rPr>
  </w:style>
  <w:style w:type="character" w:styleId="UnresolvedMention">
    <w:name w:val="Unresolved Mention"/>
    <w:basedOn w:val="DefaultParagraphFont"/>
    <w:uiPriority w:val="99"/>
    <w:semiHidden/>
    <w:unhideWhenUsed/>
    <w:rsid w:val="00910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meetings/en/details.jsp?meeting_id=3558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vienna/vclef/public/en/project/LE172" TargetMode="External"/><Relationship Id="rId2" Type="http://schemas.openxmlformats.org/officeDocument/2006/relationships/customXml" Target="../customXml/item2.xml"/><Relationship Id="rId16" Type="http://schemas.openxmlformats.org/officeDocument/2006/relationships/hyperlink" Target="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wipo.int/classifications/locarno/locrms/public/proposals/view/scheme?languages=en&amp;proposalDisplayMode=PROPOSALS&amp;group=%20&amp;view_mode=compared&amp;currentPage=1&amp;showRemarks=true&amp;showClasses=true&amp;showSubClasses=true&amp;onlyWithUnreadComments=false&amp;type=ADDED,CHANGED,TRANSFERRED,TRANSFERRED_WITH_CHANGES,DELETED&amp;proposalStatus=DRAFT,PROPOSED,APPROVED,APPROVED_WITH_MODIFICATIONS,REJECTED,WITHDRAWN,ORIGINAL&amp;voteFilters=NOT_VOTED,YES,UNSURE,NO&amp;votePhase=VOTE1&amp;proposalViewType=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locpub.wipo.int/en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locarno/locrms/public/proposals/view/scheme?languages=en&amp;proposalDisplayMode=PROPOSALS&amp;view_mode=compared&amp;currentPage=1&amp;showRemarks=true&amp;showClasses=true&amp;showSubClasses=true&amp;type=ADDED,CHANGED,TRANSFERRED,TRANSFERRED_WITH_CHANGES,DELETED&amp;proposalStatus=DRAFT,PROPOSED,APPROVED,APPROVED_WITH_MODIFICATIONS,REJECTED,WITHDRAWN,ORIGINAL&amp;proposalViewType=P&amp;group=%20&amp;onlyWithUnreadComments=false&amp;voteFilters=NOT_VOTED,YES,UNSURE,NO&amp;votePhase=VOTE1"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EL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83AE8AAA67865843BD7AA11841BBC30D" ma:contentTypeVersion="429" ma:contentTypeDescription="" ma:contentTypeScope="" ma:versionID="8277eac5d92c1b18486969ac6eb7010b">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82655fbcf396f94f27053f58c1710a66"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Locarno</TermName>
          <TermId xmlns="http://schemas.microsoft.com/office/infopath/2007/PartnerControls">e678c7d5-11e3-4812-b0ac-d09a06067fe5</TermId>
        </TermInfo>
      </Terms>
    </oec7080f59824b85bfab9bab42c36e68>
    <_dlc_DocId xmlns="ec94eb93-2160-433d-bc9d-10bdc50beb83">ICSDBFP-624936977-2125</_dlc_DocId>
    <_dlc_DocIdUrl xmlns="ec94eb93-2160-433d-bc9d-10bdc50beb83">
      <Url>https://wipoprod.sharepoint.com/sites/SPS-INT-BFP-ICSD-MarkDesign/_layouts/15/DocIdRedir.aspx?ID=ICSDBFP-624936977-2125</Url>
      <Description>ICSDBFP-624936977-2125</Description>
    </_dlc_DocIdUrl>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56CE-2E5D-463B-A033-7EC3D51B9BC3}">
  <ds:schemaRefs>
    <ds:schemaRef ds:uri="http://schemas.openxmlformats.org/officeDocument/2006/bibliography"/>
  </ds:schemaRefs>
</ds:datastoreItem>
</file>

<file path=customXml/itemProps2.xml><?xml version="1.0" encoding="utf-8"?>
<ds:datastoreItem xmlns:ds="http://schemas.openxmlformats.org/officeDocument/2006/customXml" ds:itemID="{E5DB232E-6184-469B-A55E-609A014F038C}"/>
</file>

<file path=customXml/itemProps3.xml><?xml version="1.0" encoding="utf-8"?>
<ds:datastoreItem xmlns:ds="http://schemas.openxmlformats.org/officeDocument/2006/customXml" ds:itemID="{2FAB1936-8029-4617-AB8F-DCDBD4C284FB}">
  <ds:schemaRefs>
    <ds:schemaRef ds:uri="http://schemas.microsoft.com/sharepoint/events"/>
  </ds:schemaRefs>
</ds:datastoreItem>
</file>

<file path=customXml/itemProps4.xml><?xml version="1.0" encoding="utf-8"?>
<ds:datastoreItem xmlns:ds="http://schemas.openxmlformats.org/officeDocument/2006/customXml" ds:itemID="{ED9333FE-2C7C-4828-8A6F-AD97D1CF150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8BCF72E3-80A0-4029-8974-3FF1E7E13AA9}">
  <ds:schemaRefs>
    <ds:schemaRef ds:uri="Microsoft.SharePoint.Taxonomy.ContentTypeSync"/>
  </ds:schemaRefs>
</ds:datastoreItem>
</file>

<file path=customXml/itemProps6.xml><?xml version="1.0" encoding="utf-8"?>
<ds:datastoreItem xmlns:ds="http://schemas.openxmlformats.org/officeDocument/2006/customXml" ds:itemID="{3B0568D4-8ADB-44B4-802E-54B873954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CEL_17 (E)</Template>
  <TotalTime>7</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CEL/17/</vt:lpstr>
    </vt:vector>
  </TitlesOfParts>
  <Company>WIPO</Company>
  <LinksUpToDate>false</LinksUpToDate>
  <CharactersWithSpaces>9450</CharactersWithSpaces>
  <SharedDoc>false</SharedDoc>
  <HLinks>
    <vt:vector size="42" baseType="variant">
      <vt:variant>
        <vt:i4>1572876</vt:i4>
      </vt:variant>
      <vt:variant>
        <vt:i4>40</vt:i4>
      </vt:variant>
      <vt:variant>
        <vt:i4>0</vt:i4>
      </vt:variant>
      <vt:variant>
        <vt:i4>5</vt:i4>
      </vt:variant>
      <vt:variant>
        <vt:lpwstr>https://locpub.wipo.int/enfr/</vt:lpwstr>
      </vt:variant>
      <vt:variant>
        <vt:lpwstr/>
      </vt:variant>
      <vt:variant>
        <vt:i4>5963814</vt:i4>
      </vt:variant>
      <vt:variant>
        <vt:i4>37</vt:i4>
      </vt:variant>
      <vt:variant>
        <vt:i4>0</vt:i4>
      </vt:variant>
      <vt:variant>
        <vt:i4>5</vt:i4>
      </vt:variant>
      <vt:variant>
        <vt:lpwstr>https://www.wipo.int/meetings/en/details.jsp?meeting_id=35583</vt:lpwstr>
      </vt:variant>
      <vt:variant>
        <vt:lpwstr/>
      </vt:variant>
      <vt:variant>
        <vt:i4>2752548</vt:i4>
      </vt:variant>
      <vt:variant>
        <vt:i4>34</vt:i4>
      </vt:variant>
      <vt:variant>
        <vt:i4>0</vt:i4>
      </vt:variant>
      <vt:variant>
        <vt:i4>5</vt:i4>
      </vt:variant>
      <vt:variant>
        <vt:lpwstr>https://www3.wipo.int/classifications/vienna/vclef/public/en/project/LE172</vt:lpwstr>
      </vt:variant>
      <vt:variant>
        <vt:lpwstr/>
      </vt:variant>
      <vt:variant>
        <vt:i4>6881296</vt:i4>
      </vt:variant>
      <vt:variant>
        <vt:i4>31</vt:i4>
      </vt:variant>
      <vt:variant>
        <vt:i4>0</vt:i4>
      </vt:variant>
      <vt:variant>
        <vt:i4>5</vt:i4>
      </vt:variant>
      <vt:variant>
        <vt:lpwstr>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vt:lpwstr>
      </vt:variant>
      <vt:variant>
        <vt:lpwstr/>
      </vt:variant>
      <vt:variant>
        <vt:i4>1179709</vt:i4>
      </vt:variant>
      <vt:variant>
        <vt:i4>28</vt:i4>
      </vt:variant>
      <vt:variant>
        <vt:i4>0</vt:i4>
      </vt:variant>
      <vt:variant>
        <vt:i4>5</vt:i4>
      </vt:variant>
      <vt:variant>
        <vt:lpwstr>https://www3.wipo.int/classifications/locarno/locrms/public/proposals/view/scheme?languages=en&amp;proposalDisplayMode=PROPOSALS&amp;group=%20&amp;view_mode=compared&amp;currentPage=1&amp;showRemarks=true&amp;showClasses=true&amp;showSubClasses=true&amp;onlyWithUnreadComments=false&amp;type=ADDED,CHANGED,TRANSFERRED,TRANSFERRED_WITH_CHANGES,DELETED&amp;proposalStatus=DRAFT,PROPOSED,APPROVED,APPROVED_WITH_MODIFICATIONS,REJECTED,WITHDRAWN,ORIGINAL&amp;voteFilters=NOT_VOTED,YES,UNSURE,NO&amp;votePhase=VOTE1&amp;proposalViewType=P</vt:lpwstr>
      </vt:variant>
      <vt:variant>
        <vt:lpwstr/>
      </vt:variant>
      <vt:variant>
        <vt:i4>6881296</vt:i4>
      </vt:variant>
      <vt:variant>
        <vt:i4>25</vt:i4>
      </vt:variant>
      <vt:variant>
        <vt:i4>0</vt:i4>
      </vt:variant>
      <vt:variant>
        <vt:i4>5</vt:i4>
      </vt:variant>
      <vt:variant>
        <vt:lpwstr>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vt:lpwstr>
      </vt:variant>
      <vt:variant>
        <vt:lpwstr/>
      </vt:variant>
      <vt:variant>
        <vt:i4>917613</vt:i4>
      </vt:variant>
      <vt:variant>
        <vt:i4>20</vt:i4>
      </vt:variant>
      <vt:variant>
        <vt:i4>0</vt:i4>
      </vt:variant>
      <vt:variant>
        <vt:i4>5</vt:i4>
      </vt:variant>
      <vt:variant>
        <vt:lpwstr>https://www3.wipo.int/classifications/locarno/locrms/public/proposals/view/scheme?languages=en&amp;proposalDisplayMode=PROPOSALS&amp;view_mode=compared&amp;currentPage=1&amp;showRemarks=true&amp;showClasses=true&amp;showSubClasses=true&amp;type=ADDED,CHANGED,TRANSFERRED,TRANSFERRED_WITH_CHANGES,DELETED&amp;proposalStatus=DRAFT,PROPOSED,APPROVED,APPROVED_WITH_MODIFICATIONS,REJECTED,WITHDRAWN,ORIGINAL&amp;proposalViewType=P&amp;group=%20&amp;onlyWithUnreadComments=false&amp;voteFilters=NOT_VOTED,YES,UNSURE,NO&amp;votePhase=VOT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CEL/17/2</dc:title>
  <dc:subject>DRAFT REPORT</dc:subject>
  <dc:creator>WHITTINGHAM Helen</dc:creator>
  <cp:keywords>Locarno, English edition</cp:keywords>
  <cp:lastModifiedBy>WHITTINGHAM Helen</cp:lastModifiedBy>
  <cp:revision>18</cp:revision>
  <cp:lastPrinted>2011-02-15T20:56:00Z</cp:lastPrinted>
  <dcterms:created xsi:type="dcterms:W3CDTF">2025-11-05T19:39:00Z</dcterms:created>
  <dcterms:modified xsi:type="dcterms:W3CDTF">2025-11-06T10:33:00Z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2023-04-18T07:21:08Z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d4e029c3-b4f2-4c7e-8b59-ec64c36971bb</vt:lpwstr>
  </property>
  <property fmtid="{D5CDD505-2E9C-101B-9397-08002B2CF9AE}" pid="13" name="MSIP_Label_bfc084f7-b690-4c43-8ee6-d475b6d3461d_ContentBits">
    <vt:lpwstr>2</vt:lpwstr>
  </property>
  <property fmtid="{D5CDD505-2E9C-101B-9397-08002B2CF9AE}" pid="14" name="ContentTypeId">
    <vt:lpwstr>0x01010043A0F979BE30A3469F998CB749C11FBD0083AE8AAA67865843BD7AA11841BBC30D</vt:lpwstr>
  </property>
  <property fmtid="{D5CDD505-2E9C-101B-9397-08002B2CF9AE}" pid="15" name="BusinessUnit">
    <vt:lpwstr>2;#International Classifications and Standards Division|1bda9d19-f2c0-4f24-b9f1-c91ec6b8f041</vt:lpwstr>
  </property>
  <property fmtid="{D5CDD505-2E9C-101B-9397-08002B2CF9AE}" pid="16" name="MediaServiceImageTags">
    <vt:lpwstr/>
  </property>
  <property fmtid="{D5CDD505-2E9C-101B-9397-08002B2CF9AE}" pid="17" name="RMClassification">
    <vt:lpwstr>5;#05 Locarno|e678c7d5-11e3-4812-b0ac-d09a06067fe5</vt:lpwstr>
  </property>
  <property fmtid="{D5CDD505-2E9C-101B-9397-08002B2CF9AE}" pid="18" name="Languages">
    <vt:lpwstr>1;#English|950e6fa2-2df0-4983-a604-54e57c7a6d93</vt:lpwstr>
  </property>
  <property fmtid="{D5CDD505-2E9C-101B-9397-08002B2CF9AE}" pid="19" name="lcf76f155ced4ddcb4097134ff3c332f">
    <vt:lpwstr/>
  </property>
  <property fmtid="{D5CDD505-2E9C-101B-9397-08002B2CF9AE}" pid="20" name="_dlc_DocIdItemGuid">
    <vt:lpwstr>e5be5583-6a16-48ce-b129-ba0f94590dc8</vt:lpwstr>
  </property>
</Properties>
</file>