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562E1"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49A172C" wp14:editId="1677CF99">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BCE89B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9FF1AF1" w14:textId="7514C7CD" w:rsidR="008B2CC1" w:rsidRPr="004431C4" w:rsidRDefault="00DE30F4" w:rsidP="00DE30F4">
      <w:pPr>
        <w:bidi w:val="0"/>
        <w:rPr>
          <w:rFonts w:ascii="Arial Black" w:hAnsi="Arial Black"/>
          <w:caps/>
          <w:sz w:val="15"/>
          <w:szCs w:val="15"/>
          <w:rtl/>
          <w:lang w:val="fr-CH" w:bidi="ar-SY"/>
        </w:rPr>
      </w:pPr>
      <w:r>
        <w:rPr>
          <w:rFonts w:ascii="Arial Black" w:hAnsi="Arial Black"/>
          <w:caps/>
          <w:sz w:val="15"/>
          <w:szCs w:val="15"/>
        </w:rPr>
        <w:t>IPC/CE</w:t>
      </w:r>
      <w:r w:rsidR="00EC18A4" w:rsidRPr="00EC18A4">
        <w:rPr>
          <w:rFonts w:ascii="Arial Black" w:hAnsi="Arial Black"/>
          <w:caps/>
          <w:sz w:val="15"/>
          <w:szCs w:val="15"/>
        </w:rPr>
        <w:t>/</w:t>
      </w:r>
      <w:r>
        <w:rPr>
          <w:rFonts w:ascii="Arial Black" w:hAnsi="Arial Black"/>
          <w:caps/>
          <w:sz w:val="15"/>
          <w:szCs w:val="15"/>
        </w:rPr>
        <w:t>5</w:t>
      </w:r>
      <w:r w:rsidR="0079503E">
        <w:rPr>
          <w:rFonts w:ascii="Arial Black" w:hAnsi="Arial Black"/>
          <w:caps/>
          <w:sz w:val="15"/>
          <w:szCs w:val="15"/>
        </w:rPr>
        <w:t>4</w:t>
      </w:r>
      <w:r w:rsidR="00320637">
        <w:rPr>
          <w:rFonts w:ascii="Arial Black" w:hAnsi="Arial Black"/>
          <w:caps/>
          <w:sz w:val="15"/>
          <w:szCs w:val="15"/>
        </w:rPr>
        <w:t>/2</w:t>
      </w:r>
      <w:bookmarkStart w:id="0" w:name="Code"/>
      <w:bookmarkEnd w:id="0"/>
    </w:p>
    <w:p w14:paraId="4AB97B26" w14:textId="77777777" w:rsidR="008B2CC1" w:rsidRPr="00CC3E2D" w:rsidRDefault="00CC3E2D" w:rsidP="00CC3E2D">
      <w:pPr>
        <w:jc w:val="right"/>
        <w:rPr>
          <w:rFonts w:asciiTheme="minorHAnsi" w:hAnsiTheme="minorHAnsi" w:cstheme="minorHAnsi"/>
          <w:caps/>
          <w:sz w:val="15"/>
          <w:szCs w:val="15"/>
          <w:rtl/>
          <w:lang w:bidi="ar-LB"/>
        </w:rPr>
      </w:pPr>
      <w:bookmarkStart w:id="1" w:name="Original"/>
      <w:r w:rsidRPr="00CE19F8">
        <w:rPr>
          <w:rFonts w:asciiTheme="minorHAnsi" w:hAnsiTheme="minorHAnsi" w:cstheme="minorHAnsi" w:hint="cs"/>
          <w:b/>
          <w:bCs/>
          <w:caps/>
          <w:sz w:val="15"/>
          <w:szCs w:val="15"/>
          <w:rtl/>
        </w:rPr>
        <w:t>الأصل</w:t>
      </w:r>
      <w:r w:rsidR="00EC18A4">
        <w:rPr>
          <w:rFonts w:asciiTheme="minorHAnsi" w:hAnsiTheme="minorHAnsi" w:cstheme="minorHAnsi" w:hint="cs"/>
          <w:caps/>
          <w:sz w:val="15"/>
          <w:szCs w:val="15"/>
          <w:rtl/>
        </w:rPr>
        <w:t>:</w:t>
      </w:r>
      <w:r w:rsidR="00EC18A4">
        <w:rPr>
          <w:rFonts w:asciiTheme="minorHAnsi" w:hAnsiTheme="minorHAnsi" w:cstheme="minorHAnsi" w:hint="cs"/>
          <w:caps/>
          <w:sz w:val="15"/>
          <w:szCs w:val="15"/>
          <w:rtl/>
          <w:lang w:bidi="ar-LB"/>
        </w:rPr>
        <w:t xml:space="preserve"> </w:t>
      </w:r>
      <w:r w:rsidR="00EC18A4" w:rsidRPr="00DE30F4">
        <w:rPr>
          <w:rFonts w:asciiTheme="minorHAnsi" w:hAnsiTheme="minorHAnsi" w:cstheme="minorHAnsi" w:hint="cs"/>
          <w:b/>
          <w:bCs/>
          <w:caps/>
          <w:sz w:val="15"/>
          <w:szCs w:val="15"/>
          <w:rtl/>
          <w:lang w:bidi="ar-LB"/>
        </w:rPr>
        <w:t>بالإنكليزية</w:t>
      </w:r>
    </w:p>
    <w:p w14:paraId="48B63459" w14:textId="14121E55" w:rsidR="008B2CC1" w:rsidRPr="00A23908" w:rsidRDefault="00CC3E2D" w:rsidP="004431C4">
      <w:pPr>
        <w:spacing w:after="1200"/>
        <w:jc w:val="right"/>
        <w:rPr>
          <w:rFonts w:asciiTheme="minorHAnsi" w:hAnsiTheme="minorHAnsi" w:cstheme="minorHAnsi"/>
          <w:b/>
          <w:bCs/>
          <w:caps/>
          <w:sz w:val="15"/>
          <w:szCs w:val="15"/>
        </w:rPr>
      </w:pPr>
      <w:bookmarkStart w:id="2" w:name="Date"/>
      <w:bookmarkEnd w:id="1"/>
      <w:r w:rsidRPr="00A23908">
        <w:rPr>
          <w:rFonts w:asciiTheme="minorHAnsi" w:hAnsiTheme="minorHAnsi" w:cstheme="minorHAnsi" w:hint="cs"/>
          <w:b/>
          <w:bCs/>
          <w:caps/>
          <w:sz w:val="15"/>
          <w:szCs w:val="15"/>
          <w:rtl/>
        </w:rPr>
        <w:t xml:space="preserve">التاريخ: </w:t>
      </w:r>
      <w:r w:rsidR="004431C4">
        <w:rPr>
          <w:rFonts w:asciiTheme="minorHAnsi" w:hAnsiTheme="minorHAnsi" w:cstheme="minorHAnsi" w:hint="cs"/>
          <w:b/>
          <w:bCs/>
          <w:caps/>
          <w:sz w:val="15"/>
          <w:szCs w:val="15"/>
          <w:rtl/>
        </w:rPr>
        <w:t>20</w:t>
      </w:r>
      <w:r w:rsidR="00320637" w:rsidRPr="00A23908">
        <w:rPr>
          <w:rFonts w:asciiTheme="minorHAnsi" w:hAnsiTheme="minorHAnsi" w:cstheme="minorHAnsi" w:hint="cs"/>
          <w:b/>
          <w:bCs/>
          <w:caps/>
          <w:sz w:val="15"/>
          <w:szCs w:val="15"/>
          <w:rtl/>
        </w:rPr>
        <w:t xml:space="preserve"> </w:t>
      </w:r>
      <w:r w:rsidR="00DE30F4" w:rsidRPr="00A23908">
        <w:rPr>
          <w:rFonts w:asciiTheme="minorHAnsi" w:hAnsiTheme="minorHAnsi" w:cstheme="minorHAnsi" w:hint="cs"/>
          <w:b/>
          <w:bCs/>
          <w:caps/>
          <w:sz w:val="15"/>
          <w:szCs w:val="15"/>
          <w:rtl/>
          <w:lang w:bidi="ar-LB"/>
        </w:rPr>
        <w:t>م</w:t>
      </w:r>
      <w:r w:rsidR="00320637" w:rsidRPr="00A23908">
        <w:rPr>
          <w:rFonts w:asciiTheme="minorHAnsi" w:hAnsiTheme="minorHAnsi" w:cstheme="minorHAnsi" w:hint="cs"/>
          <w:b/>
          <w:bCs/>
          <w:caps/>
          <w:sz w:val="15"/>
          <w:szCs w:val="15"/>
          <w:rtl/>
          <w:lang w:bidi="ar-LB"/>
        </w:rPr>
        <w:t>ا</w:t>
      </w:r>
      <w:r w:rsidR="00E626A9" w:rsidRPr="00A23908">
        <w:rPr>
          <w:rFonts w:asciiTheme="minorHAnsi" w:hAnsiTheme="minorHAnsi" w:cstheme="minorHAnsi" w:hint="cs"/>
          <w:b/>
          <w:bCs/>
          <w:caps/>
          <w:sz w:val="15"/>
          <w:szCs w:val="15"/>
          <w:rtl/>
          <w:lang w:bidi="ar-LB"/>
        </w:rPr>
        <w:t>ر</w:t>
      </w:r>
      <w:r w:rsidR="00320637" w:rsidRPr="00A23908">
        <w:rPr>
          <w:rFonts w:asciiTheme="minorHAnsi" w:hAnsiTheme="minorHAnsi" w:cstheme="minorHAnsi" w:hint="cs"/>
          <w:b/>
          <w:bCs/>
          <w:caps/>
          <w:sz w:val="15"/>
          <w:szCs w:val="15"/>
          <w:rtl/>
          <w:lang w:bidi="ar-LB"/>
        </w:rPr>
        <w:t>س</w:t>
      </w:r>
      <w:r w:rsidR="007947D2" w:rsidRPr="00A23908">
        <w:rPr>
          <w:rFonts w:asciiTheme="minorHAnsi" w:hAnsiTheme="minorHAnsi" w:cstheme="minorHAnsi" w:hint="cs"/>
          <w:b/>
          <w:bCs/>
          <w:caps/>
          <w:sz w:val="15"/>
          <w:szCs w:val="15"/>
          <w:rtl/>
        </w:rPr>
        <w:t xml:space="preserve"> </w:t>
      </w:r>
      <w:r w:rsidR="0079503E" w:rsidRPr="00A23908">
        <w:rPr>
          <w:rFonts w:asciiTheme="minorHAnsi" w:hAnsiTheme="minorHAnsi" w:cstheme="minorHAnsi" w:hint="cs"/>
          <w:b/>
          <w:bCs/>
          <w:caps/>
          <w:sz w:val="15"/>
          <w:szCs w:val="15"/>
          <w:rtl/>
        </w:rPr>
        <w:t>2023</w:t>
      </w:r>
    </w:p>
    <w:bookmarkEnd w:id="2"/>
    <w:p w14:paraId="1103287B" w14:textId="77777777" w:rsidR="008B2CC1" w:rsidRDefault="00EC18A4" w:rsidP="00EC18A4">
      <w:pPr>
        <w:pStyle w:val="Heading1"/>
        <w:spacing w:after="0"/>
        <w:rPr>
          <w:rtl/>
        </w:rPr>
      </w:pPr>
      <w:r w:rsidRPr="00EC18A4">
        <w:rPr>
          <w:rtl/>
        </w:rPr>
        <w:t>الاتحاد الخاص للتصنيف الدولي للبراءات</w:t>
      </w:r>
    </w:p>
    <w:p w14:paraId="4134AA9C" w14:textId="77777777" w:rsidR="00EC18A4" w:rsidRPr="00D67EAE" w:rsidRDefault="00DE30F4" w:rsidP="00EC18A4">
      <w:pPr>
        <w:pStyle w:val="Heading1"/>
      </w:pPr>
      <w:r w:rsidRPr="00DE30F4">
        <w:rPr>
          <w:rtl/>
        </w:rPr>
        <w:t>لجنة الخبراء</w:t>
      </w:r>
    </w:p>
    <w:p w14:paraId="1C81F7CB" w14:textId="77777777" w:rsidR="00EC18A4" w:rsidRPr="00EC18A4" w:rsidRDefault="00EC18A4" w:rsidP="00EC18A4"/>
    <w:p w14:paraId="410BE769" w14:textId="711DC46D" w:rsidR="00A90F0A" w:rsidRPr="00D67EAE" w:rsidRDefault="00D67EAE" w:rsidP="00DE30F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79503E">
        <w:rPr>
          <w:rFonts w:asciiTheme="minorHAnsi" w:hAnsiTheme="minorHAnsi" w:cstheme="minorHAnsi" w:hint="cs"/>
          <w:bCs/>
          <w:sz w:val="24"/>
          <w:szCs w:val="24"/>
          <w:rtl/>
        </w:rPr>
        <w:t>الرابعة</w:t>
      </w:r>
      <w:r w:rsidRPr="00D67EAE">
        <w:rPr>
          <w:rFonts w:asciiTheme="minorHAnsi" w:hAnsiTheme="minorHAnsi" w:cstheme="minorHAnsi" w:hint="cs"/>
          <w:bCs/>
          <w:sz w:val="24"/>
          <w:szCs w:val="24"/>
          <w:rtl/>
        </w:rPr>
        <w:t xml:space="preserve"> وال</w:t>
      </w:r>
      <w:r w:rsidR="00DE30F4">
        <w:rPr>
          <w:rFonts w:asciiTheme="minorHAnsi" w:hAnsiTheme="minorHAnsi" w:cstheme="minorHAnsi" w:hint="cs"/>
          <w:bCs/>
          <w:sz w:val="24"/>
          <w:szCs w:val="24"/>
          <w:rtl/>
        </w:rPr>
        <w:t>خمس</w:t>
      </w:r>
      <w:r w:rsidRPr="00D67EAE">
        <w:rPr>
          <w:rFonts w:asciiTheme="minorHAnsi" w:hAnsiTheme="minorHAnsi" w:cstheme="minorHAnsi" w:hint="cs"/>
          <w:bCs/>
          <w:sz w:val="24"/>
          <w:szCs w:val="24"/>
          <w:rtl/>
        </w:rPr>
        <w:t>ون</w:t>
      </w:r>
    </w:p>
    <w:p w14:paraId="00B9779F" w14:textId="1B097DF4" w:rsidR="008B2CC1" w:rsidRPr="00774480" w:rsidRDefault="00256554" w:rsidP="00DE30F4">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w:t>
      </w:r>
      <w:r w:rsidR="00DE30F4">
        <w:rPr>
          <w:rFonts w:asciiTheme="minorHAnsi" w:hAnsiTheme="minorHAnsi" w:cstheme="minorHAnsi" w:hint="cs"/>
          <w:bCs/>
          <w:sz w:val="24"/>
          <w:szCs w:val="24"/>
          <w:rtl/>
        </w:rPr>
        <w:t>يو</w:t>
      </w:r>
      <w:r>
        <w:rPr>
          <w:rFonts w:asciiTheme="minorHAnsi" w:hAnsiTheme="minorHAnsi" w:cstheme="minorHAnsi" w:hint="cs"/>
          <w:bCs/>
          <w:sz w:val="24"/>
          <w:szCs w:val="24"/>
          <w:rtl/>
        </w:rPr>
        <w:t>م</w:t>
      </w:r>
      <w:r w:rsidR="00DE30F4">
        <w:rPr>
          <w:rFonts w:asciiTheme="minorHAnsi" w:hAnsiTheme="minorHAnsi" w:cstheme="minorHAnsi" w:hint="cs"/>
          <w:bCs/>
          <w:sz w:val="24"/>
          <w:szCs w:val="24"/>
          <w:rtl/>
        </w:rPr>
        <w:t xml:space="preserve">ي </w:t>
      </w:r>
      <w:r w:rsidR="00F2747A">
        <w:rPr>
          <w:rFonts w:asciiTheme="minorHAnsi" w:hAnsiTheme="minorHAnsi" w:cstheme="minorHAnsi" w:hint="cs"/>
          <w:bCs/>
          <w:sz w:val="24"/>
          <w:szCs w:val="24"/>
          <w:rtl/>
        </w:rPr>
        <w:t>22</w:t>
      </w:r>
      <w:r w:rsidR="00DE30F4">
        <w:rPr>
          <w:rFonts w:asciiTheme="minorHAnsi" w:hAnsiTheme="minorHAnsi" w:cstheme="minorHAnsi" w:hint="cs"/>
          <w:bCs/>
          <w:sz w:val="24"/>
          <w:szCs w:val="24"/>
          <w:rtl/>
        </w:rPr>
        <w:t xml:space="preserve"> </w:t>
      </w:r>
      <w:r w:rsidR="00F2747A">
        <w:rPr>
          <w:rFonts w:asciiTheme="minorHAnsi" w:hAnsiTheme="minorHAnsi" w:cstheme="minorHAnsi" w:hint="cs"/>
          <w:bCs/>
          <w:sz w:val="24"/>
          <w:szCs w:val="24"/>
          <w:rtl/>
        </w:rPr>
        <w:t>و23</w:t>
      </w:r>
      <w:r w:rsidR="00DE30F4">
        <w:rPr>
          <w:rFonts w:asciiTheme="minorHAnsi" w:hAnsiTheme="minorHAnsi" w:cstheme="minorHAnsi" w:hint="cs"/>
          <w:bCs/>
          <w:sz w:val="24"/>
          <w:szCs w:val="24"/>
          <w:rtl/>
        </w:rPr>
        <w:t xml:space="preserve"> </w:t>
      </w:r>
      <w:r>
        <w:rPr>
          <w:rFonts w:asciiTheme="minorHAnsi" w:hAnsiTheme="minorHAnsi" w:cstheme="minorHAnsi" w:hint="cs"/>
          <w:bCs/>
          <w:sz w:val="24"/>
          <w:szCs w:val="24"/>
          <w:rtl/>
        </w:rPr>
        <w:t>فبر</w:t>
      </w:r>
      <w:r w:rsidR="00DE30F4">
        <w:rPr>
          <w:rFonts w:asciiTheme="minorHAnsi" w:hAnsiTheme="minorHAnsi" w:cstheme="minorHAnsi" w:hint="cs"/>
          <w:bCs/>
          <w:sz w:val="24"/>
          <w:szCs w:val="24"/>
          <w:rtl/>
        </w:rPr>
        <w:t>اير</w:t>
      </w:r>
      <w:r>
        <w:rPr>
          <w:rFonts w:asciiTheme="minorHAnsi" w:hAnsiTheme="minorHAnsi" w:cstheme="minorHAnsi" w:hint="cs"/>
          <w:bCs/>
          <w:sz w:val="24"/>
          <w:szCs w:val="24"/>
          <w:rtl/>
        </w:rPr>
        <w:t xml:space="preserve"> </w:t>
      </w:r>
      <w:r w:rsidR="00F2747A">
        <w:rPr>
          <w:rFonts w:asciiTheme="minorHAnsi" w:hAnsiTheme="minorHAnsi" w:cstheme="minorHAnsi" w:hint="cs"/>
          <w:bCs/>
          <w:sz w:val="24"/>
          <w:szCs w:val="24"/>
          <w:rtl/>
        </w:rPr>
        <w:t>2023</w:t>
      </w:r>
    </w:p>
    <w:p w14:paraId="662EC562" w14:textId="07E0D30E" w:rsidR="008B2CC1" w:rsidRPr="00D67EAE" w:rsidRDefault="00320637" w:rsidP="004431C4">
      <w:pPr>
        <w:spacing w:after="360"/>
        <w:outlineLvl w:val="0"/>
        <w:rPr>
          <w:rFonts w:asciiTheme="minorHAnsi" w:hAnsiTheme="minorHAnsi" w:cstheme="minorHAnsi"/>
          <w:caps/>
          <w:sz w:val="24"/>
        </w:rPr>
      </w:pPr>
      <w:bookmarkStart w:id="3" w:name="TitleOfDoc"/>
      <w:r w:rsidRPr="00320637">
        <w:rPr>
          <w:rFonts w:asciiTheme="minorHAnsi" w:hAnsiTheme="minorHAnsi"/>
          <w:caps/>
          <w:sz w:val="28"/>
          <w:szCs w:val="24"/>
          <w:rtl/>
        </w:rPr>
        <w:t>التقرير</w:t>
      </w:r>
    </w:p>
    <w:p w14:paraId="2B572A67" w14:textId="0B357BC4" w:rsidR="002928D3" w:rsidRDefault="004431C4" w:rsidP="004431C4">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 xml:space="preserve">الذي اعتمدته </w:t>
      </w:r>
      <w:r w:rsidRPr="004431C4">
        <w:rPr>
          <w:rFonts w:asciiTheme="minorHAnsi" w:hAnsiTheme="minorHAnsi"/>
          <w:iCs/>
          <w:rtl/>
        </w:rPr>
        <w:t>لجنة الخبراء</w:t>
      </w:r>
    </w:p>
    <w:p w14:paraId="4A0282A4" w14:textId="77777777" w:rsidR="00320637" w:rsidRPr="00320637" w:rsidRDefault="00320637" w:rsidP="00320637">
      <w:pPr>
        <w:pStyle w:val="Heading2"/>
        <w:spacing w:after="240"/>
        <w:rPr>
          <w:rFonts w:cstheme="minorHAnsi"/>
          <w:i/>
          <w:iCs w:val="0"/>
          <w:sz w:val="24"/>
          <w:szCs w:val="24"/>
        </w:rPr>
      </w:pPr>
      <w:r w:rsidRPr="00320637">
        <w:rPr>
          <w:i/>
          <w:iCs w:val="0"/>
          <w:sz w:val="24"/>
          <w:szCs w:val="24"/>
          <w:rtl/>
        </w:rPr>
        <w:t>مقدمة</w:t>
      </w:r>
    </w:p>
    <w:p w14:paraId="5D5AA385" w14:textId="38E3C402" w:rsidR="00320637" w:rsidRPr="00320637" w:rsidRDefault="00320637" w:rsidP="00320637">
      <w:pPr>
        <w:pStyle w:val="ONUMA"/>
        <w:rPr>
          <w:rFonts w:cstheme="minorHAnsi"/>
        </w:rPr>
      </w:pPr>
      <w:r w:rsidRPr="00320637">
        <w:rPr>
          <w:rtl/>
        </w:rPr>
        <w:t xml:space="preserve">عقدت لجنة الخبراء التابعة للاتحاد الخاص للتصنيف الدولي للبراءات (يشار إليها فيما يلي باسم "اللجنة") دورتها </w:t>
      </w:r>
      <w:r w:rsidR="00D679CB">
        <w:rPr>
          <w:rFonts w:hint="cs"/>
          <w:rtl/>
        </w:rPr>
        <w:t>الرابعة</w:t>
      </w:r>
      <w:r w:rsidRPr="00320637">
        <w:rPr>
          <w:rtl/>
        </w:rPr>
        <w:t xml:space="preserve"> والخمسين في جنيف يومي </w:t>
      </w:r>
      <w:r w:rsidR="00D679CB">
        <w:rPr>
          <w:rFonts w:hint="cs"/>
          <w:rtl/>
        </w:rPr>
        <w:t>22</w:t>
      </w:r>
      <w:r w:rsidRPr="00320637">
        <w:rPr>
          <w:rtl/>
        </w:rPr>
        <w:t xml:space="preserve"> </w:t>
      </w:r>
      <w:r w:rsidR="00D679CB">
        <w:rPr>
          <w:rFonts w:hint="cs"/>
          <w:rtl/>
        </w:rPr>
        <w:t>و23</w:t>
      </w:r>
      <w:r w:rsidRPr="00320637">
        <w:rPr>
          <w:rtl/>
        </w:rPr>
        <w:t xml:space="preserve"> فبراير </w:t>
      </w:r>
      <w:r w:rsidR="00D679CB">
        <w:rPr>
          <w:rFonts w:hint="cs"/>
          <w:rtl/>
        </w:rPr>
        <w:t>2023</w:t>
      </w:r>
      <w:r w:rsidRPr="00320637">
        <w:rPr>
          <w:rtl/>
        </w:rPr>
        <w:t xml:space="preserve">. وكان أعضاء اللجنة التالية أسماؤهم ممثلين في الدورة: الأرجنتين </w:t>
      </w:r>
      <w:r w:rsidR="00D679CB">
        <w:rPr>
          <w:rFonts w:hint="cs"/>
          <w:rtl/>
        </w:rPr>
        <w:t>و</w:t>
      </w:r>
      <w:r w:rsidRPr="00320637">
        <w:rPr>
          <w:rtl/>
        </w:rPr>
        <w:t>أستراليا</w:t>
      </w:r>
      <w:r w:rsidR="00D679CB">
        <w:rPr>
          <w:rFonts w:hint="cs"/>
          <w:rtl/>
        </w:rPr>
        <w:t xml:space="preserve"> و</w:t>
      </w:r>
      <w:r w:rsidRPr="00320637">
        <w:rPr>
          <w:rtl/>
        </w:rPr>
        <w:t xml:space="preserve">النمسا </w:t>
      </w:r>
      <w:r w:rsidR="00D679CB">
        <w:rPr>
          <w:rFonts w:hint="cs"/>
          <w:rtl/>
        </w:rPr>
        <w:t>و</w:t>
      </w:r>
      <w:r w:rsidRPr="00320637">
        <w:rPr>
          <w:rtl/>
        </w:rPr>
        <w:t xml:space="preserve">البرازيل </w:t>
      </w:r>
      <w:r w:rsidR="00D679CB">
        <w:rPr>
          <w:rFonts w:hint="cs"/>
          <w:rtl/>
        </w:rPr>
        <w:t>و</w:t>
      </w:r>
      <w:r w:rsidRPr="00320637">
        <w:rPr>
          <w:rtl/>
        </w:rPr>
        <w:t>بلغاريا</w:t>
      </w:r>
      <w:r w:rsidR="00D679CB">
        <w:rPr>
          <w:rFonts w:hint="cs"/>
          <w:rtl/>
        </w:rPr>
        <w:t xml:space="preserve"> و</w:t>
      </w:r>
      <w:r w:rsidRPr="00320637">
        <w:rPr>
          <w:rtl/>
        </w:rPr>
        <w:t xml:space="preserve">كندا </w:t>
      </w:r>
      <w:r w:rsidR="00D679CB">
        <w:rPr>
          <w:rFonts w:hint="cs"/>
          <w:rtl/>
        </w:rPr>
        <w:t>و</w:t>
      </w:r>
      <w:r w:rsidRPr="00320637">
        <w:rPr>
          <w:rtl/>
        </w:rPr>
        <w:t xml:space="preserve">الصين </w:t>
      </w:r>
      <w:r w:rsidR="00D679CB">
        <w:rPr>
          <w:rFonts w:hint="cs"/>
          <w:rtl/>
        </w:rPr>
        <w:t>و</w:t>
      </w:r>
      <w:r w:rsidRPr="00320637">
        <w:rPr>
          <w:rtl/>
        </w:rPr>
        <w:t xml:space="preserve">كرواتيا </w:t>
      </w:r>
      <w:r w:rsidR="00D679CB">
        <w:rPr>
          <w:rFonts w:hint="cs"/>
          <w:rtl/>
        </w:rPr>
        <w:t>و</w:t>
      </w:r>
      <w:r w:rsidRPr="00320637">
        <w:rPr>
          <w:rtl/>
        </w:rPr>
        <w:t>الجمهورية التشيكية</w:t>
      </w:r>
      <w:r w:rsidR="00D679CB" w:rsidRPr="00D679CB">
        <w:rPr>
          <w:rtl/>
        </w:rPr>
        <w:t xml:space="preserve"> </w:t>
      </w:r>
      <w:r w:rsidR="00D679CB">
        <w:rPr>
          <w:rFonts w:hint="cs"/>
          <w:rtl/>
        </w:rPr>
        <w:t>و</w:t>
      </w:r>
      <w:r w:rsidR="00D679CB" w:rsidRPr="00D679CB">
        <w:rPr>
          <w:rtl/>
        </w:rPr>
        <w:t>جمهورية كوريا الديمقراطية الشعبية</w:t>
      </w:r>
      <w:r w:rsidRPr="00320637">
        <w:rPr>
          <w:rtl/>
        </w:rPr>
        <w:t xml:space="preserve"> </w:t>
      </w:r>
      <w:r w:rsidR="00D679CB">
        <w:rPr>
          <w:rFonts w:hint="cs"/>
          <w:rtl/>
        </w:rPr>
        <w:t>و</w:t>
      </w:r>
      <w:r w:rsidRPr="00320637">
        <w:rPr>
          <w:rtl/>
        </w:rPr>
        <w:t xml:space="preserve">الدانمرك </w:t>
      </w:r>
      <w:r w:rsidR="009E7DA0">
        <w:rPr>
          <w:rFonts w:hint="cs"/>
          <w:rtl/>
        </w:rPr>
        <w:t xml:space="preserve">ومصر </w:t>
      </w:r>
      <w:r w:rsidR="00D679CB">
        <w:rPr>
          <w:rFonts w:hint="cs"/>
          <w:rtl/>
        </w:rPr>
        <w:t>و</w:t>
      </w:r>
      <w:r w:rsidRPr="00320637">
        <w:rPr>
          <w:rtl/>
        </w:rPr>
        <w:t xml:space="preserve">إستونيا </w:t>
      </w:r>
      <w:r w:rsidR="009E7DA0">
        <w:rPr>
          <w:rFonts w:hint="cs"/>
          <w:rtl/>
        </w:rPr>
        <w:t xml:space="preserve">وفنلندا </w:t>
      </w:r>
      <w:r w:rsidR="00D679CB">
        <w:rPr>
          <w:rFonts w:hint="cs"/>
          <w:rtl/>
        </w:rPr>
        <w:t>و</w:t>
      </w:r>
      <w:r w:rsidRPr="00320637">
        <w:rPr>
          <w:rtl/>
        </w:rPr>
        <w:t xml:space="preserve">فرنسا </w:t>
      </w:r>
      <w:r w:rsidR="00D679CB">
        <w:rPr>
          <w:rFonts w:hint="cs"/>
          <w:rtl/>
        </w:rPr>
        <w:t>و</w:t>
      </w:r>
      <w:r w:rsidRPr="00320637">
        <w:rPr>
          <w:rtl/>
        </w:rPr>
        <w:t xml:space="preserve">ألمانيا </w:t>
      </w:r>
      <w:r w:rsidR="00D679CB">
        <w:rPr>
          <w:rFonts w:hint="cs"/>
          <w:rtl/>
        </w:rPr>
        <w:t>و</w:t>
      </w:r>
      <w:r w:rsidRPr="00320637">
        <w:rPr>
          <w:rtl/>
        </w:rPr>
        <w:t xml:space="preserve">أيرلندا </w:t>
      </w:r>
      <w:r w:rsidR="00D679CB">
        <w:rPr>
          <w:rFonts w:hint="cs"/>
          <w:rtl/>
        </w:rPr>
        <w:t>و</w:t>
      </w:r>
      <w:r w:rsidRPr="00320637">
        <w:rPr>
          <w:rtl/>
        </w:rPr>
        <w:t xml:space="preserve">إسرائيل </w:t>
      </w:r>
      <w:r w:rsidR="009E7DA0">
        <w:rPr>
          <w:rFonts w:hint="cs"/>
          <w:rtl/>
        </w:rPr>
        <w:t>و</w:t>
      </w:r>
      <w:r w:rsidRPr="00320637">
        <w:rPr>
          <w:rtl/>
        </w:rPr>
        <w:t>اليابان</w:t>
      </w:r>
      <w:r w:rsidR="00A21456" w:rsidRPr="00A21456">
        <w:rPr>
          <w:rtl/>
        </w:rPr>
        <w:t xml:space="preserve"> </w:t>
      </w:r>
      <w:r w:rsidR="00A21456">
        <w:rPr>
          <w:rFonts w:hint="cs"/>
          <w:rtl/>
        </w:rPr>
        <w:t>و</w:t>
      </w:r>
      <w:r w:rsidR="00A21456" w:rsidRPr="00A21456">
        <w:rPr>
          <w:rtl/>
        </w:rPr>
        <w:t>قيرغيزستان</w:t>
      </w:r>
      <w:r w:rsidRPr="00320637">
        <w:rPr>
          <w:rtl/>
        </w:rPr>
        <w:t xml:space="preserve"> </w:t>
      </w:r>
      <w:r w:rsidR="009E7DA0">
        <w:rPr>
          <w:rFonts w:hint="cs"/>
          <w:rtl/>
        </w:rPr>
        <w:t>و</w:t>
      </w:r>
      <w:r w:rsidRPr="00320637">
        <w:rPr>
          <w:rtl/>
        </w:rPr>
        <w:t xml:space="preserve">المكسيك </w:t>
      </w:r>
      <w:r w:rsidR="009E7DA0">
        <w:rPr>
          <w:rFonts w:hint="cs"/>
          <w:rtl/>
        </w:rPr>
        <w:t>و</w:t>
      </w:r>
      <w:r w:rsidRPr="00320637">
        <w:rPr>
          <w:rtl/>
        </w:rPr>
        <w:t xml:space="preserve">هولندا </w:t>
      </w:r>
      <w:r w:rsidR="009E7DA0">
        <w:rPr>
          <w:rFonts w:hint="cs"/>
          <w:rtl/>
        </w:rPr>
        <w:t>و</w:t>
      </w:r>
      <w:r w:rsidRPr="00320637">
        <w:rPr>
          <w:rtl/>
        </w:rPr>
        <w:t xml:space="preserve">النرويج </w:t>
      </w:r>
      <w:r w:rsidR="00A21456">
        <w:rPr>
          <w:rFonts w:hint="cs"/>
          <w:rtl/>
        </w:rPr>
        <w:t xml:space="preserve">وبولندا والبرتغال </w:t>
      </w:r>
      <w:r w:rsidR="009E7DA0">
        <w:rPr>
          <w:rFonts w:hint="cs"/>
          <w:rtl/>
        </w:rPr>
        <w:t>و</w:t>
      </w:r>
      <w:r w:rsidRPr="00320637">
        <w:rPr>
          <w:rtl/>
        </w:rPr>
        <w:t xml:space="preserve">جمهورية كوريا </w:t>
      </w:r>
      <w:r w:rsidR="009E7DA0">
        <w:rPr>
          <w:rFonts w:hint="cs"/>
          <w:rtl/>
        </w:rPr>
        <w:t>و</w:t>
      </w:r>
      <w:r w:rsidRPr="00320637">
        <w:rPr>
          <w:rtl/>
        </w:rPr>
        <w:t>جمهورية مولدوفا</w:t>
      </w:r>
      <w:r w:rsidR="009E7DA0">
        <w:rPr>
          <w:rFonts w:hint="cs"/>
          <w:rtl/>
        </w:rPr>
        <w:t xml:space="preserve"> و</w:t>
      </w:r>
      <w:r w:rsidRPr="00320637">
        <w:rPr>
          <w:rtl/>
        </w:rPr>
        <w:t xml:space="preserve">رومانيا </w:t>
      </w:r>
      <w:r w:rsidR="009E7DA0">
        <w:rPr>
          <w:rFonts w:hint="cs"/>
          <w:rtl/>
        </w:rPr>
        <w:t>و</w:t>
      </w:r>
      <w:r w:rsidRPr="00320637">
        <w:rPr>
          <w:rtl/>
        </w:rPr>
        <w:t xml:space="preserve">الاتحاد الروسي </w:t>
      </w:r>
      <w:r w:rsidR="009E7DA0">
        <w:rPr>
          <w:rFonts w:hint="cs"/>
          <w:rtl/>
        </w:rPr>
        <w:t>و</w:t>
      </w:r>
      <w:r w:rsidRPr="00320637">
        <w:rPr>
          <w:rtl/>
        </w:rPr>
        <w:t>المملكة العربية السعودية</w:t>
      </w:r>
      <w:r w:rsidR="00A21456">
        <w:rPr>
          <w:rFonts w:hint="cs"/>
          <w:rtl/>
        </w:rPr>
        <w:t xml:space="preserve"> وصربيا</w:t>
      </w:r>
      <w:r w:rsidRPr="00320637">
        <w:rPr>
          <w:rtl/>
        </w:rPr>
        <w:t xml:space="preserve"> </w:t>
      </w:r>
      <w:r w:rsidR="009E7DA0">
        <w:rPr>
          <w:rFonts w:hint="cs"/>
          <w:rtl/>
        </w:rPr>
        <w:t>و</w:t>
      </w:r>
      <w:r w:rsidRPr="00320637">
        <w:rPr>
          <w:rtl/>
        </w:rPr>
        <w:t xml:space="preserve">إسبانيا </w:t>
      </w:r>
      <w:r w:rsidR="009E7DA0">
        <w:rPr>
          <w:rFonts w:hint="cs"/>
          <w:rtl/>
        </w:rPr>
        <w:t>و</w:t>
      </w:r>
      <w:r w:rsidRPr="00320637">
        <w:rPr>
          <w:rtl/>
        </w:rPr>
        <w:t xml:space="preserve">السويد </w:t>
      </w:r>
      <w:r w:rsidR="009E7DA0">
        <w:rPr>
          <w:rFonts w:hint="cs"/>
          <w:rtl/>
        </w:rPr>
        <w:t>و</w:t>
      </w:r>
      <w:r w:rsidRPr="00320637">
        <w:rPr>
          <w:rtl/>
        </w:rPr>
        <w:t xml:space="preserve">سويسرا </w:t>
      </w:r>
      <w:r w:rsidR="008D6DF4">
        <w:rPr>
          <w:rFonts w:hint="cs"/>
          <w:rtl/>
        </w:rPr>
        <w:t xml:space="preserve">وأوكرانيا </w:t>
      </w:r>
      <w:r w:rsidR="009E7DA0">
        <w:rPr>
          <w:rFonts w:hint="cs"/>
          <w:rtl/>
        </w:rPr>
        <w:t>و</w:t>
      </w:r>
      <w:r w:rsidRPr="00320637">
        <w:rPr>
          <w:rtl/>
        </w:rPr>
        <w:t>المملكة المتحدة</w:t>
      </w:r>
      <w:r w:rsidR="009E7DA0">
        <w:rPr>
          <w:rFonts w:hint="cs"/>
          <w:rtl/>
        </w:rPr>
        <w:t xml:space="preserve"> و</w:t>
      </w:r>
      <w:r w:rsidRPr="00320637">
        <w:rPr>
          <w:rtl/>
        </w:rPr>
        <w:t>الولايات المتحدة الأمريكية (37). وكانت المنظمة الأوروبية الآسيوية للبراءات</w:t>
      </w:r>
      <w:r w:rsidRPr="00320637">
        <w:rPr>
          <w:rFonts w:cstheme="minorHAnsi"/>
        </w:rPr>
        <w:t xml:space="preserve"> (EAPO) </w:t>
      </w:r>
      <w:r w:rsidRPr="00320637">
        <w:rPr>
          <w:rtl/>
        </w:rPr>
        <w:t>والمكتب الأوروبي للبراءات</w:t>
      </w:r>
      <w:r w:rsidRPr="00320637">
        <w:rPr>
          <w:rFonts w:cstheme="minorHAnsi"/>
        </w:rPr>
        <w:t xml:space="preserve"> (EPO) </w:t>
      </w:r>
      <w:r w:rsidRPr="00320637">
        <w:rPr>
          <w:rtl/>
        </w:rPr>
        <w:t>والجمعية الأوروبية لطلاب الحقوق</w:t>
      </w:r>
      <w:r w:rsidRPr="00320637">
        <w:rPr>
          <w:rFonts w:cstheme="minorHAnsi"/>
        </w:rPr>
        <w:t xml:space="preserve"> (ELSA International) </w:t>
      </w:r>
      <w:r>
        <w:rPr>
          <w:rtl/>
        </w:rPr>
        <w:t xml:space="preserve">ممثلة أيضا. </w:t>
      </w:r>
      <w:r w:rsidRPr="00320637">
        <w:rPr>
          <w:rtl/>
        </w:rPr>
        <w:t>وترد قائمة المشاركين في المرفق الأول لهذا التقرير</w:t>
      </w:r>
      <w:r>
        <w:rPr>
          <w:rFonts w:hint="cs"/>
          <w:rtl/>
        </w:rPr>
        <w:t>.</w:t>
      </w:r>
    </w:p>
    <w:p w14:paraId="79400C44" w14:textId="56BBEC8E" w:rsidR="00320637" w:rsidRPr="00320637" w:rsidRDefault="00320637" w:rsidP="00320637">
      <w:pPr>
        <w:pStyle w:val="ONUMA"/>
        <w:rPr>
          <w:rFonts w:cstheme="minorHAnsi"/>
        </w:rPr>
      </w:pPr>
      <w:r w:rsidRPr="00320637">
        <w:rPr>
          <w:rtl/>
        </w:rPr>
        <w:t xml:space="preserve">وافتتح الدورة السيد </w:t>
      </w:r>
      <w:r w:rsidR="008D6DF4" w:rsidRPr="008D6DF4">
        <w:rPr>
          <w:rtl/>
        </w:rPr>
        <w:t>كينيشيرو ناتسومي، مساعد المدير العام</w:t>
      </w:r>
      <w:r w:rsidRPr="00320637">
        <w:rPr>
          <w:rtl/>
        </w:rPr>
        <w:t>، ورحب بالمشاركين</w:t>
      </w:r>
      <w:r>
        <w:rPr>
          <w:rFonts w:hint="cs"/>
          <w:rtl/>
        </w:rPr>
        <w:t>.</w:t>
      </w:r>
    </w:p>
    <w:p w14:paraId="46811CAF" w14:textId="77777777" w:rsidR="00A23908" w:rsidRDefault="00A23908">
      <w:pPr>
        <w:bidi w:val="0"/>
        <w:rPr>
          <w:bCs/>
          <w:i/>
          <w:caps/>
          <w:sz w:val="24"/>
          <w:szCs w:val="24"/>
          <w:rtl/>
        </w:rPr>
      </w:pPr>
      <w:r>
        <w:rPr>
          <w:i/>
          <w:iCs/>
          <w:sz w:val="24"/>
          <w:szCs w:val="24"/>
          <w:rtl/>
        </w:rPr>
        <w:br w:type="page"/>
      </w:r>
    </w:p>
    <w:p w14:paraId="29237C93" w14:textId="45937F22" w:rsidR="00320637" w:rsidRPr="00320637" w:rsidRDefault="00320637" w:rsidP="00320637">
      <w:pPr>
        <w:pStyle w:val="Heading2"/>
        <w:spacing w:after="240"/>
        <w:rPr>
          <w:i/>
          <w:iCs w:val="0"/>
          <w:sz w:val="24"/>
          <w:szCs w:val="24"/>
        </w:rPr>
      </w:pPr>
      <w:r w:rsidRPr="00320637">
        <w:rPr>
          <w:i/>
          <w:iCs w:val="0"/>
          <w:sz w:val="24"/>
          <w:szCs w:val="24"/>
          <w:rtl/>
        </w:rPr>
        <w:lastRenderedPageBreak/>
        <w:t>أعضاء المكتب</w:t>
      </w:r>
    </w:p>
    <w:p w14:paraId="516ECE38" w14:textId="474F5AA3" w:rsidR="00320637" w:rsidRPr="00320637" w:rsidRDefault="009B0A84" w:rsidP="00320637">
      <w:pPr>
        <w:pStyle w:val="ONUMA"/>
        <w:rPr>
          <w:rFonts w:asciiTheme="minorHAnsi" w:hAnsiTheme="minorHAnsi" w:cstheme="minorHAnsi"/>
        </w:rPr>
      </w:pPr>
      <w:r w:rsidRPr="009B0A84">
        <w:rPr>
          <w:rtl/>
        </w:rPr>
        <w:t xml:space="preserve">انتخبت اللجنة بالإجماع السيد أندريس برون (السويد) رئيساً، والسيدة </w:t>
      </w:r>
      <w:r w:rsidR="00320637" w:rsidRPr="00320637">
        <w:rPr>
          <w:rFonts w:asciiTheme="minorHAnsi" w:hAnsiTheme="minorHAnsi"/>
          <w:rtl/>
        </w:rPr>
        <w:t xml:space="preserve">ماغالي ماتون (فرنسا) </w:t>
      </w:r>
      <w:r w:rsidRPr="009B0A84">
        <w:rPr>
          <w:rFonts w:asciiTheme="minorHAnsi" w:hAnsiTheme="minorHAnsi"/>
          <w:rtl/>
        </w:rPr>
        <w:t xml:space="preserve">والسيد كرستوفر كيم (الولايات المتحدة الأمريكية) نائبين </w:t>
      </w:r>
      <w:r w:rsidR="00320637" w:rsidRPr="00320637">
        <w:rPr>
          <w:rFonts w:asciiTheme="minorHAnsi" w:hAnsiTheme="minorHAnsi"/>
          <w:rtl/>
        </w:rPr>
        <w:t>للرئيس.</w:t>
      </w:r>
    </w:p>
    <w:p w14:paraId="22EA2ABD" w14:textId="77777777" w:rsidR="00320637" w:rsidRPr="00320637" w:rsidRDefault="00320637" w:rsidP="00320637">
      <w:pPr>
        <w:pStyle w:val="ONUMA"/>
        <w:rPr>
          <w:rFonts w:asciiTheme="minorHAnsi" w:hAnsiTheme="minorHAnsi" w:cstheme="minorHAnsi"/>
        </w:rPr>
      </w:pPr>
      <w:r w:rsidRPr="00320637">
        <w:rPr>
          <w:rtl/>
        </w:rPr>
        <w:t>وتولت</w:t>
      </w:r>
      <w:r w:rsidRPr="00320637">
        <w:rPr>
          <w:rFonts w:asciiTheme="minorHAnsi" w:hAnsiTheme="minorHAnsi"/>
          <w:rtl/>
        </w:rPr>
        <w:t xml:space="preserve"> السيدة كزو</w:t>
      </w:r>
      <w:r>
        <w:rPr>
          <w:rFonts w:asciiTheme="minorHAnsi" w:hAnsiTheme="minorHAnsi"/>
          <w:rtl/>
        </w:rPr>
        <w:t xml:space="preserve"> نينغ (الويبو) مهمة أمين الدورة</w:t>
      </w:r>
      <w:r>
        <w:rPr>
          <w:rFonts w:asciiTheme="minorHAnsi" w:hAnsiTheme="minorHAnsi" w:hint="cs"/>
          <w:rtl/>
        </w:rPr>
        <w:t>.</w:t>
      </w:r>
    </w:p>
    <w:p w14:paraId="0C7659D3" w14:textId="77777777" w:rsidR="00320637" w:rsidRPr="00320637" w:rsidRDefault="00320637" w:rsidP="00320637">
      <w:pPr>
        <w:pStyle w:val="Heading2"/>
        <w:spacing w:after="240"/>
        <w:rPr>
          <w:i/>
          <w:iCs w:val="0"/>
          <w:sz w:val="24"/>
          <w:szCs w:val="24"/>
        </w:rPr>
      </w:pPr>
      <w:r w:rsidRPr="00320637">
        <w:rPr>
          <w:i/>
          <w:iCs w:val="0"/>
          <w:sz w:val="24"/>
          <w:szCs w:val="24"/>
          <w:rtl/>
        </w:rPr>
        <w:t>اعتماد جدول الأعمال</w:t>
      </w:r>
    </w:p>
    <w:p w14:paraId="336099DE" w14:textId="6B1975C9" w:rsidR="00320637" w:rsidRPr="00320637" w:rsidRDefault="00320637" w:rsidP="00320637">
      <w:pPr>
        <w:pStyle w:val="ONUMA"/>
        <w:rPr>
          <w:rFonts w:asciiTheme="minorHAnsi" w:hAnsiTheme="minorHAnsi" w:cstheme="minorHAnsi"/>
        </w:rPr>
      </w:pPr>
      <w:r w:rsidRPr="00320637">
        <w:rPr>
          <w:rFonts w:asciiTheme="minorHAnsi" w:hAnsiTheme="minorHAnsi"/>
          <w:rtl/>
        </w:rPr>
        <w:t xml:space="preserve">اعتمدت اللجنة بالإجماع جدول الأعمال </w:t>
      </w:r>
      <w:r w:rsidR="00787470">
        <w:rPr>
          <w:rFonts w:asciiTheme="minorHAnsi" w:hAnsiTheme="minorHAnsi" w:hint="cs"/>
          <w:rtl/>
        </w:rPr>
        <w:t xml:space="preserve">المُنقح </w:t>
      </w:r>
      <w:r w:rsidRPr="00320637">
        <w:rPr>
          <w:rFonts w:asciiTheme="minorHAnsi" w:hAnsiTheme="minorHAnsi"/>
          <w:rtl/>
        </w:rPr>
        <w:t>الوارد في المرفق الثاني لهذا التقرير.</w:t>
      </w:r>
    </w:p>
    <w:p w14:paraId="1BFBA58E" w14:textId="4AC88B9E" w:rsidR="00320637" w:rsidRPr="00787470" w:rsidRDefault="00320637" w:rsidP="00320637">
      <w:pPr>
        <w:pStyle w:val="ONUMA"/>
        <w:rPr>
          <w:rFonts w:asciiTheme="minorHAnsi" w:hAnsiTheme="minorHAnsi" w:cstheme="minorHAnsi"/>
        </w:rPr>
      </w:pPr>
      <w:r w:rsidRPr="00320637">
        <w:rPr>
          <w:rFonts w:asciiTheme="minorHAnsi" w:hAnsiTheme="minorHAnsi"/>
          <w:rtl/>
        </w:rPr>
        <w:t xml:space="preserve">وفقاً لما قرّرته هيئات الويبو الرئاسية في سلسلة اجتماعاتها العاشرة التي عُقدت في الفترة من 24 سبتمبر إلى 2 أكتوبر 1979 (انظر الفقرتين 51 و52 من الوثيقة </w:t>
      </w:r>
      <w:r w:rsidRPr="00320637">
        <w:rPr>
          <w:rFonts w:asciiTheme="minorHAnsi" w:hAnsiTheme="minorHAnsi" w:cstheme="minorHAnsi"/>
        </w:rPr>
        <w:t>AB/X/32</w:t>
      </w:r>
      <w:r w:rsidRPr="00320637">
        <w:rPr>
          <w:rFonts w:asciiTheme="minorHAnsi" w:hAnsiTheme="minorHAnsi"/>
          <w:rtl/>
        </w:rPr>
        <w:t>)، لا يشتمل تقرير هذه الدورة إلا على استنتاجات اللجنة (القرارات والتوصيات والآراء وما إلى ذلك) ولا يشتمل، بصفة خاصة، على البيانات التي أدلى بها أي من المشاركين، باستثناء الحالات التي أُبدي فيها تحفظ بخصوص أي استنتاج محدّد من استنتاجات اللجنة أو أُبدي فيها ذلك التحفظ مجدداً بعد التوصل إلى الاستنتاج.</w:t>
      </w:r>
    </w:p>
    <w:p w14:paraId="0AA0FFF2" w14:textId="312DE028" w:rsidR="00787470" w:rsidRDefault="00787470" w:rsidP="00787470">
      <w:pPr>
        <w:pStyle w:val="Heading2"/>
        <w:spacing w:after="240"/>
        <w:rPr>
          <w:i/>
          <w:iCs w:val="0"/>
          <w:sz w:val="24"/>
          <w:szCs w:val="24"/>
          <w:rtl/>
        </w:rPr>
      </w:pPr>
      <w:bookmarkStart w:id="5" w:name="_Hlk129215393"/>
      <w:r w:rsidRPr="00787470">
        <w:rPr>
          <w:i/>
          <w:iCs w:val="0"/>
          <w:sz w:val="24"/>
          <w:szCs w:val="24"/>
          <w:rtl/>
        </w:rPr>
        <w:t>تعديل النظام الداخلي للجنة الخبراء</w:t>
      </w:r>
    </w:p>
    <w:bookmarkEnd w:id="5"/>
    <w:p w14:paraId="65BCC9A5" w14:textId="414E7760" w:rsidR="00787470" w:rsidRPr="00787470" w:rsidRDefault="00787470" w:rsidP="00787470">
      <w:pPr>
        <w:pStyle w:val="ONUMA"/>
        <w:rPr>
          <w:rFonts w:asciiTheme="minorHAnsi" w:hAnsiTheme="minorHAnsi"/>
          <w:rtl/>
        </w:rPr>
      </w:pPr>
      <w:r>
        <w:rPr>
          <w:rtl/>
        </w:rPr>
        <w:t xml:space="preserve">استندت المناقشات إلى </w:t>
      </w:r>
      <w:r>
        <w:rPr>
          <w:rFonts w:hint="cs"/>
          <w:rtl/>
        </w:rPr>
        <w:t>مقترح</w:t>
      </w:r>
      <w:r>
        <w:rPr>
          <w:rtl/>
        </w:rPr>
        <w:t xml:space="preserve"> من المكتب الدولي في </w:t>
      </w:r>
      <w:r>
        <w:rPr>
          <w:rFonts w:hint="cs"/>
          <w:rtl/>
        </w:rPr>
        <w:t>المرفق</w:t>
      </w:r>
      <w:r>
        <w:rPr>
          <w:rtl/>
        </w:rPr>
        <w:t xml:space="preserve"> 3 بملف المشروع </w:t>
      </w:r>
      <w:hyperlink r:id="rId12" w:history="1">
        <w:r w:rsidRPr="00D925E6">
          <w:rPr>
            <w:rStyle w:val="Hyperlink"/>
          </w:rPr>
          <w:t>CE 549</w:t>
        </w:r>
      </w:hyperlink>
      <w:r>
        <w:rPr>
          <w:rtl/>
        </w:rPr>
        <w:t xml:space="preserve">، يتعلق </w:t>
      </w:r>
      <w:r>
        <w:rPr>
          <w:rFonts w:hint="cs"/>
          <w:rtl/>
        </w:rPr>
        <w:t>ب</w:t>
      </w:r>
      <w:r w:rsidRPr="00787470">
        <w:rPr>
          <w:rtl/>
        </w:rPr>
        <w:t xml:space="preserve">تعديل النظام الداخلي للجنة الخبراء </w:t>
      </w:r>
      <w:r w:rsidRPr="00787470">
        <w:rPr>
          <w:rFonts w:asciiTheme="minorHAnsi" w:hAnsiTheme="minorHAnsi"/>
          <w:rtl/>
        </w:rPr>
        <w:t>(</w:t>
      </w:r>
      <w:r>
        <w:rPr>
          <w:rFonts w:asciiTheme="minorHAnsi" w:hAnsiTheme="minorHAnsi" w:hint="cs"/>
          <w:rtl/>
        </w:rPr>
        <w:t>النظام الداخلي</w:t>
      </w:r>
      <w:r w:rsidRPr="00787470">
        <w:rPr>
          <w:rFonts w:asciiTheme="minorHAnsi" w:hAnsiTheme="minorHAnsi"/>
          <w:rtl/>
        </w:rPr>
        <w:t>).</w:t>
      </w:r>
    </w:p>
    <w:p w14:paraId="1690AFF0" w14:textId="5A8C6CE8" w:rsidR="00787470" w:rsidRPr="00787470" w:rsidRDefault="00B766D8" w:rsidP="00787470">
      <w:pPr>
        <w:pStyle w:val="ONUMA"/>
        <w:rPr>
          <w:rFonts w:asciiTheme="minorHAnsi" w:hAnsiTheme="minorHAnsi"/>
          <w:rtl/>
        </w:rPr>
      </w:pPr>
      <w:r>
        <w:rPr>
          <w:rFonts w:asciiTheme="minorHAnsi" w:hAnsiTheme="minorHAnsi" w:hint="cs"/>
          <w:rtl/>
        </w:rPr>
        <w:t>وأحاطت</w:t>
      </w:r>
      <w:r w:rsidR="00787470" w:rsidRPr="00787470">
        <w:rPr>
          <w:rFonts w:asciiTheme="minorHAnsi" w:hAnsiTheme="minorHAnsi"/>
          <w:rtl/>
        </w:rPr>
        <w:t xml:space="preserve"> اللجنة </w:t>
      </w:r>
      <w:r>
        <w:rPr>
          <w:rFonts w:asciiTheme="minorHAnsi" w:hAnsiTheme="minorHAnsi" w:hint="cs"/>
          <w:rtl/>
        </w:rPr>
        <w:t>علما ب</w:t>
      </w:r>
      <w:r w:rsidR="00787470" w:rsidRPr="00787470">
        <w:rPr>
          <w:rFonts w:asciiTheme="minorHAnsi" w:hAnsiTheme="minorHAnsi"/>
          <w:rtl/>
        </w:rPr>
        <w:t xml:space="preserve">أن المادة 9 (2) من النظام الداخلي العام للويبو قد عُدِّلت عن طريق تغيير فترة عضوية أعضاء المكتب </w:t>
      </w:r>
      <w:r w:rsidR="00A40B9A">
        <w:rPr>
          <w:rFonts w:asciiTheme="minorHAnsi" w:hAnsiTheme="minorHAnsi" w:hint="cs"/>
          <w:rtl/>
        </w:rPr>
        <w:t>إذ بدل أن</w:t>
      </w:r>
      <w:r>
        <w:rPr>
          <w:rFonts w:asciiTheme="minorHAnsi" w:hAnsiTheme="minorHAnsi" w:hint="cs"/>
          <w:rtl/>
        </w:rPr>
        <w:t xml:space="preserve"> تنطلق </w:t>
      </w:r>
      <w:r w:rsidR="00787470" w:rsidRPr="00787470">
        <w:rPr>
          <w:rFonts w:asciiTheme="minorHAnsi" w:hAnsiTheme="minorHAnsi"/>
          <w:rtl/>
        </w:rPr>
        <w:t xml:space="preserve">من بداية الدورة فور انتخابهم </w:t>
      </w:r>
      <w:r w:rsidR="00A40B9A">
        <w:rPr>
          <w:rFonts w:asciiTheme="minorHAnsi" w:hAnsiTheme="minorHAnsi" w:hint="cs"/>
          <w:rtl/>
        </w:rPr>
        <w:t>ستنطلق</w:t>
      </w:r>
      <w:r w:rsidR="00D04EA4">
        <w:rPr>
          <w:rFonts w:asciiTheme="minorHAnsi" w:hAnsiTheme="minorHAnsi" w:hint="cs"/>
          <w:rtl/>
        </w:rPr>
        <w:t xml:space="preserve"> مع</w:t>
      </w:r>
      <w:r w:rsidR="00787470" w:rsidRPr="00787470">
        <w:rPr>
          <w:rFonts w:asciiTheme="minorHAnsi" w:hAnsiTheme="minorHAnsi"/>
          <w:rtl/>
        </w:rPr>
        <w:t xml:space="preserve"> الاجتماع الأخير للدورة التي </w:t>
      </w:r>
      <w:r w:rsidR="00D04EA4">
        <w:rPr>
          <w:rFonts w:asciiTheme="minorHAnsi" w:hAnsiTheme="minorHAnsi" w:hint="cs"/>
          <w:rtl/>
        </w:rPr>
        <w:t>يُنتخبون</w:t>
      </w:r>
      <w:r w:rsidR="00787470" w:rsidRPr="00787470">
        <w:rPr>
          <w:rFonts w:asciiTheme="minorHAnsi" w:hAnsiTheme="minorHAnsi"/>
          <w:rtl/>
        </w:rPr>
        <w:t xml:space="preserve"> خلالها. ومع ذلك</w:t>
      </w:r>
      <w:r w:rsidR="00787470">
        <w:rPr>
          <w:rFonts w:asciiTheme="minorHAnsi" w:hAnsiTheme="minorHAnsi"/>
          <w:rtl/>
        </w:rPr>
        <w:t>،</w:t>
      </w:r>
      <w:r w:rsidR="00787470" w:rsidRPr="00787470">
        <w:rPr>
          <w:rFonts w:asciiTheme="minorHAnsi" w:hAnsiTheme="minorHAnsi"/>
          <w:rtl/>
        </w:rPr>
        <w:t xml:space="preserve"> بناءً على الخبرة المكتسبة من الدورة الانتخابية </w:t>
      </w:r>
      <w:r w:rsidR="00A40B9A">
        <w:rPr>
          <w:rFonts w:asciiTheme="minorHAnsi" w:hAnsiTheme="minorHAnsi" w:hint="cs"/>
          <w:rtl/>
        </w:rPr>
        <w:t>لأعضاء</w:t>
      </w:r>
      <w:r w:rsidR="00787470" w:rsidRPr="00787470">
        <w:rPr>
          <w:rFonts w:asciiTheme="minorHAnsi" w:hAnsiTheme="minorHAnsi"/>
          <w:rtl/>
        </w:rPr>
        <w:t xml:space="preserve"> لجنة الخبراء ولجانها الفرعية </w:t>
      </w:r>
      <w:r w:rsidR="00A40B9A">
        <w:rPr>
          <w:rFonts w:asciiTheme="minorHAnsi" w:hAnsiTheme="minorHAnsi" w:hint="cs"/>
          <w:rtl/>
        </w:rPr>
        <w:t>وأفرقة</w:t>
      </w:r>
      <w:r w:rsidR="00787470" w:rsidRPr="00787470">
        <w:rPr>
          <w:rFonts w:asciiTheme="minorHAnsi" w:hAnsiTheme="minorHAnsi"/>
          <w:rtl/>
        </w:rPr>
        <w:t xml:space="preserve"> العمل التابعة لها</w:t>
      </w:r>
      <w:r w:rsidR="00787470">
        <w:rPr>
          <w:rFonts w:asciiTheme="minorHAnsi" w:hAnsiTheme="minorHAnsi"/>
          <w:rtl/>
        </w:rPr>
        <w:t>،</w:t>
      </w:r>
      <w:r w:rsidR="00787470" w:rsidRPr="00787470">
        <w:rPr>
          <w:rFonts w:asciiTheme="minorHAnsi" w:hAnsiTheme="minorHAnsi"/>
          <w:rtl/>
        </w:rPr>
        <w:t xml:space="preserve"> فقد اقت</w:t>
      </w:r>
      <w:r w:rsidR="00A40B9A">
        <w:rPr>
          <w:rFonts w:asciiTheme="minorHAnsi" w:hAnsiTheme="minorHAnsi" w:hint="cs"/>
          <w:rtl/>
        </w:rPr>
        <w:t>ُ</w:t>
      </w:r>
      <w:r w:rsidR="00787470" w:rsidRPr="00787470">
        <w:rPr>
          <w:rFonts w:asciiTheme="minorHAnsi" w:hAnsiTheme="minorHAnsi"/>
          <w:rtl/>
        </w:rPr>
        <w:t xml:space="preserve">رح الحفاظ على الممارسة </w:t>
      </w:r>
      <w:r w:rsidR="00A40B9A">
        <w:rPr>
          <w:rFonts w:asciiTheme="minorHAnsi" w:hAnsiTheme="minorHAnsi" w:hint="cs"/>
          <w:rtl/>
        </w:rPr>
        <w:t>الجاري بها العمل على مستوى</w:t>
      </w:r>
      <w:r w:rsidR="00787470" w:rsidRPr="00787470">
        <w:rPr>
          <w:rFonts w:asciiTheme="minorHAnsi" w:hAnsiTheme="minorHAnsi"/>
          <w:rtl/>
        </w:rPr>
        <w:t xml:space="preserve"> </w:t>
      </w:r>
      <w:r w:rsidR="00A40B9A">
        <w:rPr>
          <w:rFonts w:asciiTheme="minorHAnsi" w:hAnsiTheme="minorHAnsi" w:hint="cs"/>
          <w:rtl/>
        </w:rPr>
        <w:t>ا</w:t>
      </w:r>
      <w:r w:rsidR="00787470" w:rsidRPr="00787470">
        <w:rPr>
          <w:rFonts w:asciiTheme="minorHAnsi" w:hAnsiTheme="minorHAnsi"/>
          <w:rtl/>
        </w:rPr>
        <w:t>لهيئات ذات الصلة بالتصنيف الدولي للبراءات</w:t>
      </w:r>
      <w:r w:rsidR="00787470">
        <w:rPr>
          <w:rFonts w:asciiTheme="minorHAnsi" w:hAnsiTheme="minorHAnsi"/>
          <w:rtl/>
        </w:rPr>
        <w:t>،</w:t>
      </w:r>
      <w:r w:rsidR="00787470" w:rsidRPr="00787470">
        <w:rPr>
          <w:rFonts w:asciiTheme="minorHAnsi" w:hAnsiTheme="minorHAnsi"/>
          <w:rtl/>
        </w:rPr>
        <w:t xml:space="preserve"> أي أن تبدأ فترات </w:t>
      </w:r>
      <w:r w:rsidR="00A40B9A">
        <w:rPr>
          <w:rFonts w:asciiTheme="minorHAnsi" w:hAnsiTheme="minorHAnsi" w:hint="cs"/>
          <w:rtl/>
        </w:rPr>
        <w:t>عضوية أعضاء المكتب</w:t>
      </w:r>
      <w:r w:rsidR="00787470" w:rsidRPr="00787470">
        <w:rPr>
          <w:rFonts w:asciiTheme="minorHAnsi" w:hAnsiTheme="minorHAnsi"/>
          <w:rtl/>
        </w:rPr>
        <w:t xml:space="preserve"> على الفور بعد انتخابهم.</w:t>
      </w:r>
    </w:p>
    <w:p w14:paraId="47BA3A5E" w14:textId="31FC4376" w:rsidR="00787470" w:rsidRPr="00787470" w:rsidRDefault="00B766D8" w:rsidP="00787470">
      <w:pPr>
        <w:pStyle w:val="ONUMA"/>
        <w:rPr>
          <w:rFonts w:asciiTheme="minorHAnsi" w:hAnsiTheme="minorHAnsi"/>
          <w:rtl/>
        </w:rPr>
      </w:pPr>
      <w:r>
        <w:rPr>
          <w:rFonts w:asciiTheme="minorHAnsi" w:hAnsiTheme="minorHAnsi" w:hint="cs"/>
          <w:rtl/>
        </w:rPr>
        <w:t>وأحاطت</w:t>
      </w:r>
      <w:r w:rsidR="00787470" w:rsidRPr="00787470">
        <w:rPr>
          <w:rFonts w:asciiTheme="minorHAnsi" w:hAnsiTheme="minorHAnsi"/>
          <w:rtl/>
        </w:rPr>
        <w:t xml:space="preserve"> اللجنة </w:t>
      </w:r>
      <w:r>
        <w:rPr>
          <w:rFonts w:asciiTheme="minorHAnsi" w:hAnsiTheme="minorHAnsi" w:hint="cs"/>
          <w:rtl/>
        </w:rPr>
        <w:t xml:space="preserve">علما </w:t>
      </w:r>
      <w:r w:rsidR="00787470" w:rsidRPr="00787470">
        <w:rPr>
          <w:rFonts w:asciiTheme="minorHAnsi" w:hAnsiTheme="minorHAnsi"/>
          <w:rtl/>
        </w:rPr>
        <w:t xml:space="preserve">كذلك </w:t>
      </w:r>
      <w:r>
        <w:rPr>
          <w:rFonts w:asciiTheme="minorHAnsi" w:hAnsiTheme="minorHAnsi" w:hint="cs"/>
          <w:rtl/>
        </w:rPr>
        <w:t>ب</w:t>
      </w:r>
      <w:r w:rsidR="00787470" w:rsidRPr="00787470">
        <w:rPr>
          <w:rFonts w:asciiTheme="minorHAnsi" w:hAnsiTheme="minorHAnsi"/>
          <w:rtl/>
        </w:rPr>
        <w:t>أن التعديلات المقترحة على القاعدة 7 (1-3) تتعلق ب</w:t>
      </w:r>
      <w:r w:rsidR="00A40B9A">
        <w:rPr>
          <w:rFonts w:asciiTheme="minorHAnsi" w:hAnsiTheme="minorHAnsi" w:hint="cs"/>
          <w:rtl/>
        </w:rPr>
        <w:t xml:space="preserve">إتاحة </w:t>
      </w:r>
      <w:r w:rsidR="00787470" w:rsidRPr="00787470">
        <w:rPr>
          <w:rFonts w:asciiTheme="minorHAnsi" w:hAnsiTheme="minorHAnsi"/>
          <w:rtl/>
        </w:rPr>
        <w:t>مزيد من التوضيح</w:t>
      </w:r>
      <w:r w:rsidR="00A40B9A">
        <w:rPr>
          <w:rFonts w:asciiTheme="minorHAnsi" w:hAnsiTheme="minorHAnsi" w:hint="cs"/>
          <w:rtl/>
        </w:rPr>
        <w:t>ات</w:t>
      </w:r>
      <w:r w:rsidR="00787470" w:rsidRPr="00787470">
        <w:rPr>
          <w:rFonts w:asciiTheme="minorHAnsi" w:hAnsiTheme="minorHAnsi"/>
          <w:rtl/>
        </w:rPr>
        <w:t xml:space="preserve"> </w:t>
      </w:r>
      <w:r w:rsidR="00A40B9A">
        <w:rPr>
          <w:rFonts w:asciiTheme="minorHAnsi" w:hAnsiTheme="minorHAnsi" w:hint="cs"/>
          <w:rtl/>
        </w:rPr>
        <w:t>حول ا</w:t>
      </w:r>
      <w:r w:rsidR="00787470" w:rsidRPr="00787470">
        <w:rPr>
          <w:rFonts w:asciiTheme="minorHAnsi" w:hAnsiTheme="minorHAnsi"/>
          <w:rtl/>
        </w:rPr>
        <w:t xml:space="preserve">لدورة الانتخابية لأعضاء المكتب. </w:t>
      </w:r>
      <w:r w:rsidR="00A40B9A">
        <w:rPr>
          <w:rFonts w:asciiTheme="minorHAnsi" w:hAnsiTheme="minorHAnsi" w:hint="cs"/>
          <w:rtl/>
        </w:rPr>
        <w:t>و</w:t>
      </w:r>
      <w:r w:rsidR="00787470" w:rsidRPr="00787470">
        <w:rPr>
          <w:rFonts w:asciiTheme="minorHAnsi" w:hAnsiTheme="minorHAnsi"/>
          <w:rtl/>
        </w:rPr>
        <w:t>بالإضافة إلى ذلك</w:t>
      </w:r>
      <w:r w:rsidR="00787470">
        <w:rPr>
          <w:rFonts w:asciiTheme="minorHAnsi" w:hAnsiTheme="minorHAnsi"/>
          <w:rtl/>
        </w:rPr>
        <w:t>،</w:t>
      </w:r>
      <w:r w:rsidR="00787470" w:rsidRPr="00787470">
        <w:rPr>
          <w:rFonts w:asciiTheme="minorHAnsi" w:hAnsiTheme="minorHAnsi"/>
          <w:rtl/>
        </w:rPr>
        <w:t xml:space="preserve"> </w:t>
      </w:r>
      <w:r w:rsidR="00A40B9A">
        <w:rPr>
          <w:rFonts w:asciiTheme="minorHAnsi" w:hAnsiTheme="minorHAnsi" w:hint="cs"/>
          <w:rtl/>
        </w:rPr>
        <w:t>اقتُرحت</w:t>
      </w:r>
      <w:r w:rsidR="00787470" w:rsidRPr="00787470">
        <w:rPr>
          <w:rFonts w:asciiTheme="minorHAnsi" w:hAnsiTheme="minorHAnsi"/>
          <w:rtl/>
        </w:rPr>
        <w:t xml:space="preserve"> بعض التعديلات على النظام الداخلي لغرض مواءمة المصطلحات مع </w:t>
      </w:r>
      <w:r w:rsidR="0007792A">
        <w:rPr>
          <w:rFonts w:asciiTheme="minorHAnsi" w:hAnsiTheme="minorHAnsi" w:hint="cs"/>
          <w:rtl/>
        </w:rPr>
        <w:t>ال</w:t>
      </w:r>
      <w:r w:rsidR="00787470" w:rsidRPr="00787470">
        <w:rPr>
          <w:rFonts w:asciiTheme="minorHAnsi" w:hAnsiTheme="minorHAnsi"/>
          <w:rtl/>
        </w:rPr>
        <w:t>نظام الداخلي العام</w:t>
      </w:r>
      <w:r w:rsidR="0007792A" w:rsidRPr="0007792A">
        <w:rPr>
          <w:rFonts w:asciiTheme="minorHAnsi" w:hAnsiTheme="minorHAnsi"/>
          <w:rtl/>
        </w:rPr>
        <w:t xml:space="preserve"> </w:t>
      </w:r>
      <w:r w:rsidR="0007792A">
        <w:rPr>
          <w:rFonts w:asciiTheme="minorHAnsi" w:hAnsiTheme="minorHAnsi" w:hint="cs"/>
          <w:rtl/>
        </w:rPr>
        <w:t>ل</w:t>
      </w:r>
      <w:r w:rsidR="0007792A" w:rsidRPr="00787470">
        <w:rPr>
          <w:rFonts w:asciiTheme="minorHAnsi" w:hAnsiTheme="minorHAnsi"/>
          <w:rtl/>
        </w:rPr>
        <w:t>لويبو</w:t>
      </w:r>
      <w:r w:rsidR="00787470">
        <w:rPr>
          <w:rFonts w:asciiTheme="minorHAnsi" w:hAnsiTheme="minorHAnsi"/>
          <w:rtl/>
        </w:rPr>
        <w:t>،</w:t>
      </w:r>
      <w:r w:rsidR="00787470" w:rsidRPr="00787470">
        <w:rPr>
          <w:rFonts w:asciiTheme="minorHAnsi" w:hAnsiTheme="minorHAnsi"/>
          <w:rtl/>
        </w:rPr>
        <w:t xml:space="preserve"> والتي لا تغير جوهر </w:t>
      </w:r>
      <w:r w:rsidR="0007792A">
        <w:rPr>
          <w:rFonts w:asciiTheme="minorHAnsi" w:hAnsiTheme="minorHAnsi" w:hint="cs"/>
          <w:rtl/>
        </w:rPr>
        <w:t>النظام</w:t>
      </w:r>
      <w:r w:rsidR="00787470" w:rsidRPr="00787470">
        <w:rPr>
          <w:rFonts w:asciiTheme="minorHAnsi" w:hAnsiTheme="minorHAnsi"/>
          <w:rtl/>
        </w:rPr>
        <w:t xml:space="preserve"> </w:t>
      </w:r>
      <w:r w:rsidR="0007792A">
        <w:rPr>
          <w:rFonts w:asciiTheme="minorHAnsi" w:hAnsiTheme="minorHAnsi" w:hint="cs"/>
          <w:rtl/>
        </w:rPr>
        <w:t>نفسه</w:t>
      </w:r>
      <w:r w:rsidR="00787470" w:rsidRPr="00787470">
        <w:rPr>
          <w:rFonts w:asciiTheme="minorHAnsi" w:hAnsiTheme="minorHAnsi"/>
          <w:rtl/>
        </w:rPr>
        <w:t>.</w:t>
      </w:r>
    </w:p>
    <w:p w14:paraId="4E5DFA1F" w14:textId="7ABF2C6B" w:rsidR="00787470" w:rsidRPr="00787470" w:rsidRDefault="0007792A" w:rsidP="00787470">
      <w:pPr>
        <w:pStyle w:val="ONUMA"/>
        <w:rPr>
          <w:rFonts w:asciiTheme="minorHAnsi" w:hAnsiTheme="minorHAnsi"/>
          <w:rtl/>
        </w:rPr>
      </w:pPr>
      <w:r>
        <w:rPr>
          <w:rFonts w:asciiTheme="minorHAnsi" w:hAnsiTheme="minorHAnsi" w:hint="cs"/>
          <w:rtl/>
        </w:rPr>
        <w:t>و</w:t>
      </w:r>
      <w:r w:rsidR="00787470" w:rsidRPr="00787470">
        <w:rPr>
          <w:rFonts w:asciiTheme="minorHAnsi" w:hAnsiTheme="minorHAnsi"/>
          <w:rtl/>
        </w:rPr>
        <w:t xml:space="preserve">اعتمدت اللجنة </w:t>
      </w:r>
      <w:r>
        <w:rPr>
          <w:rFonts w:asciiTheme="minorHAnsi" w:hAnsiTheme="minorHAnsi" w:hint="cs"/>
          <w:rtl/>
        </w:rPr>
        <w:t>النظام الداخلي</w:t>
      </w:r>
      <w:r w:rsidR="00787470" w:rsidRPr="00787470">
        <w:rPr>
          <w:rFonts w:asciiTheme="minorHAnsi" w:hAnsiTheme="minorHAnsi"/>
          <w:rtl/>
        </w:rPr>
        <w:t xml:space="preserve"> المعدل على النحو المقترح في </w:t>
      </w:r>
      <w:r>
        <w:rPr>
          <w:rFonts w:asciiTheme="minorHAnsi" w:hAnsiTheme="minorHAnsi" w:hint="cs"/>
          <w:rtl/>
        </w:rPr>
        <w:t>المرفق</w:t>
      </w:r>
      <w:r w:rsidR="00787470" w:rsidRPr="00787470">
        <w:rPr>
          <w:rFonts w:asciiTheme="minorHAnsi" w:hAnsiTheme="minorHAnsi"/>
          <w:rtl/>
        </w:rPr>
        <w:t xml:space="preserve"> 3 بملف المشروع </w:t>
      </w:r>
      <w:hyperlink r:id="rId13" w:history="1">
        <w:r w:rsidR="00787470" w:rsidRPr="00D925E6">
          <w:rPr>
            <w:rStyle w:val="Hyperlink"/>
            <w:rFonts w:asciiTheme="minorHAnsi" w:hAnsiTheme="minorHAnsi"/>
          </w:rPr>
          <w:t>CE 549</w:t>
        </w:r>
      </w:hyperlink>
      <w:r w:rsidR="00787470" w:rsidRPr="00787470">
        <w:rPr>
          <w:rFonts w:asciiTheme="minorHAnsi" w:hAnsiTheme="minorHAnsi"/>
          <w:rtl/>
        </w:rPr>
        <w:t xml:space="preserve"> وكما هو مبين في </w:t>
      </w:r>
      <w:r>
        <w:rPr>
          <w:rFonts w:asciiTheme="minorHAnsi" w:hAnsiTheme="minorHAnsi" w:hint="cs"/>
          <w:rtl/>
        </w:rPr>
        <w:t>المرفقين</w:t>
      </w:r>
      <w:r w:rsidR="00787470" w:rsidRPr="00787470">
        <w:rPr>
          <w:rFonts w:asciiTheme="minorHAnsi" w:hAnsiTheme="minorHAnsi"/>
          <w:rtl/>
        </w:rPr>
        <w:t xml:space="preserve"> 3 و4 بملف المشروع </w:t>
      </w:r>
      <w:hyperlink r:id="rId14" w:history="1">
        <w:r w:rsidR="00787470" w:rsidRPr="00D925E6">
          <w:rPr>
            <w:rStyle w:val="Hyperlink"/>
            <w:rFonts w:asciiTheme="minorHAnsi" w:hAnsiTheme="minorHAnsi"/>
          </w:rPr>
          <w:t>CE 000</w:t>
        </w:r>
      </w:hyperlink>
      <w:r w:rsidR="00787470" w:rsidRPr="00787470">
        <w:rPr>
          <w:rFonts w:asciiTheme="minorHAnsi" w:hAnsiTheme="minorHAnsi"/>
          <w:rtl/>
        </w:rPr>
        <w:t>.</w:t>
      </w:r>
    </w:p>
    <w:p w14:paraId="47FD3C44" w14:textId="1ABCD5D3" w:rsidR="00787470" w:rsidRPr="00787470" w:rsidRDefault="00787470" w:rsidP="00787470">
      <w:pPr>
        <w:pStyle w:val="ONUMA"/>
        <w:rPr>
          <w:rFonts w:asciiTheme="minorHAnsi" w:hAnsiTheme="minorHAnsi"/>
        </w:rPr>
      </w:pPr>
      <w:r w:rsidRPr="00787470">
        <w:rPr>
          <w:rFonts w:asciiTheme="minorHAnsi" w:hAnsiTheme="minorHAnsi"/>
          <w:rtl/>
        </w:rPr>
        <w:t xml:space="preserve">وقررت اللجنة كذلك </w:t>
      </w:r>
      <w:r w:rsidR="0007792A">
        <w:rPr>
          <w:rFonts w:asciiTheme="minorHAnsi" w:hAnsiTheme="minorHAnsi" w:hint="cs"/>
          <w:rtl/>
        </w:rPr>
        <w:t>أن تدخل تلك</w:t>
      </w:r>
      <w:r w:rsidRPr="00787470">
        <w:rPr>
          <w:rFonts w:asciiTheme="minorHAnsi" w:hAnsiTheme="minorHAnsi"/>
          <w:rtl/>
        </w:rPr>
        <w:t xml:space="preserve"> التغييرات </w:t>
      </w:r>
      <w:r w:rsidR="0007792A">
        <w:rPr>
          <w:rFonts w:asciiTheme="minorHAnsi" w:hAnsiTheme="minorHAnsi" w:hint="cs"/>
          <w:rtl/>
        </w:rPr>
        <w:t>حيز النفا</w:t>
      </w:r>
      <w:r w:rsidR="00C43639">
        <w:rPr>
          <w:rFonts w:asciiTheme="minorHAnsi" w:hAnsiTheme="minorHAnsi" w:hint="cs"/>
          <w:rtl/>
        </w:rPr>
        <w:t>ذ</w:t>
      </w:r>
      <w:r w:rsidRPr="00787470">
        <w:rPr>
          <w:rFonts w:asciiTheme="minorHAnsi" w:hAnsiTheme="minorHAnsi"/>
          <w:rtl/>
        </w:rPr>
        <w:t xml:space="preserve"> فورًا اعتبارًا من الاجتماع القادم للدورة.</w:t>
      </w:r>
    </w:p>
    <w:p w14:paraId="200AEC24" w14:textId="0DD7A8CE" w:rsidR="00320637" w:rsidRPr="00320637" w:rsidRDefault="00320637" w:rsidP="00320637">
      <w:pPr>
        <w:pStyle w:val="Heading2"/>
        <w:spacing w:after="240"/>
        <w:rPr>
          <w:i/>
          <w:iCs w:val="0"/>
          <w:sz w:val="24"/>
          <w:szCs w:val="24"/>
        </w:rPr>
      </w:pPr>
      <w:r w:rsidRPr="00320637">
        <w:rPr>
          <w:i/>
          <w:iCs w:val="0"/>
          <w:sz w:val="24"/>
          <w:szCs w:val="24"/>
          <w:rtl/>
        </w:rPr>
        <w:t>تقرير عن تقدم برنامج مراجعة التصنيف الدولي للبراءات</w:t>
      </w:r>
    </w:p>
    <w:p w14:paraId="5E11D35A" w14:textId="131804ED" w:rsidR="00320637" w:rsidRDefault="00D925E6" w:rsidP="00320637">
      <w:pPr>
        <w:pStyle w:val="ONUMA"/>
      </w:pPr>
      <w:r>
        <w:rPr>
          <w:rFonts w:hint="cs"/>
          <w:rtl/>
        </w:rPr>
        <w:t>أحاطت</w:t>
      </w:r>
      <w:r w:rsidRPr="00D925E6">
        <w:rPr>
          <w:rtl/>
        </w:rPr>
        <w:t xml:space="preserve"> اللجنة علما </w:t>
      </w:r>
      <w:r>
        <w:rPr>
          <w:rFonts w:hint="cs"/>
          <w:rtl/>
        </w:rPr>
        <w:t>بتقرير مرحلي وارد</w:t>
      </w:r>
      <w:r w:rsidRPr="00D925E6">
        <w:rPr>
          <w:rtl/>
        </w:rPr>
        <w:t xml:space="preserve"> في </w:t>
      </w:r>
      <w:r>
        <w:rPr>
          <w:rFonts w:hint="cs"/>
          <w:rtl/>
        </w:rPr>
        <w:t>المرفق</w:t>
      </w:r>
      <w:r w:rsidRPr="00D925E6">
        <w:rPr>
          <w:rtl/>
        </w:rPr>
        <w:t xml:space="preserve"> 20 </w:t>
      </w:r>
      <w:r>
        <w:rPr>
          <w:rFonts w:hint="cs"/>
          <w:rtl/>
        </w:rPr>
        <w:t>ب</w:t>
      </w:r>
      <w:r w:rsidRPr="00D925E6">
        <w:rPr>
          <w:rtl/>
        </w:rPr>
        <w:t xml:space="preserve">ملف المشروع </w:t>
      </w:r>
      <w:hyperlink r:id="rId15" w:history="1">
        <w:r w:rsidRPr="00D925E6">
          <w:rPr>
            <w:rStyle w:val="Hyperlink"/>
          </w:rPr>
          <w:t>CE 462</w:t>
        </w:r>
      </w:hyperlink>
      <w:r w:rsidRPr="00D925E6">
        <w:rPr>
          <w:rtl/>
        </w:rPr>
        <w:t xml:space="preserve"> أعده المكتب الدولي </w:t>
      </w:r>
      <w:r w:rsidR="00320637" w:rsidRPr="00320637">
        <w:rPr>
          <w:rtl/>
        </w:rPr>
        <w:t>عن أنشطة الفريق العامل المعني بمراجعة التصنيف الدولي للبراءات (المشار إليه فيما يلي باسم " الفريق العامل ") وبشكل خاص عن برنامج مراجعة التصنيف الدولي للبراءات.</w:t>
      </w:r>
    </w:p>
    <w:p w14:paraId="1336754E" w14:textId="0731BBF8" w:rsidR="00B32C9E" w:rsidRDefault="00FB7694" w:rsidP="00B32C9E">
      <w:pPr>
        <w:pStyle w:val="ONUMA"/>
      </w:pPr>
      <w:r>
        <w:rPr>
          <w:rFonts w:hint="cs"/>
          <w:rtl/>
        </w:rPr>
        <w:t>وأحاطت</w:t>
      </w:r>
      <w:r w:rsidR="00B32C9E">
        <w:rPr>
          <w:rtl/>
        </w:rPr>
        <w:t xml:space="preserve"> اللجنة</w:t>
      </w:r>
      <w:r>
        <w:rPr>
          <w:rFonts w:hint="cs"/>
          <w:rtl/>
        </w:rPr>
        <w:t xml:space="preserve"> علما</w:t>
      </w:r>
      <w:r w:rsidR="00B32C9E">
        <w:rPr>
          <w:rtl/>
        </w:rPr>
        <w:t xml:space="preserve"> </w:t>
      </w:r>
      <w:r>
        <w:rPr>
          <w:rFonts w:hint="cs"/>
          <w:rtl/>
        </w:rPr>
        <w:t>ب</w:t>
      </w:r>
      <w:r w:rsidR="00B32C9E">
        <w:rPr>
          <w:rtl/>
        </w:rPr>
        <w:t xml:space="preserve">أن العدد الإجمالي </w:t>
      </w:r>
      <w:r w:rsidR="002174C9">
        <w:rPr>
          <w:rFonts w:hint="cs"/>
          <w:rtl/>
        </w:rPr>
        <w:t>لمشاريع</w:t>
      </w:r>
      <w:r w:rsidR="00B32C9E">
        <w:rPr>
          <w:rtl/>
        </w:rPr>
        <w:t xml:space="preserve"> المراجعة في السنة ظل على نفس المستوى في السنوات الأخيرة. كما </w:t>
      </w:r>
      <w:r w:rsidR="00301E27">
        <w:rPr>
          <w:rFonts w:hint="cs"/>
          <w:rtl/>
        </w:rPr>
        <w:t>أحاطت اللجنة علما</w:t>
      </w:r>
      <w:r w:rsidR="00B32C9E">
        <w:rPr>
          <w:rtl/>
        </w:rPr>
        <w:t xml:space="preserve"> </w:t>
      </w:r>
      <w:r w:rsidR="00301E27">
        <w:rPr>
          <w:rFonts w:hint="cs"/>
          <w:rtl/>
        </w:rPr>
        <w:t>ب</w:t>
      </w:r>
      <w:r w:rsidR="00B32C9E">
        <w:rPr>
          <w:rtl/>
        </w:rPr>
        <w:t xml:space="preserve">أن عدد المشاريع المتعلقة بالتكنولوجيات الناشئة الجديدة قد </w:t>
      </w:r>
      <w:r w:rsidR="00772BF0">
        <w:rPr>
          <w:rFonts w:hint="cs"/>
          <w:rtl/>
        </w:rPr>
        <w:t>أ</w:t>
      </w:r>
      <w:r w:rsidR="00301E27">
        <w:rPr>
          <w:rFonts w:hint="cs"/>
          <w:rtl/>
        </w:rPr>
        <w:t>ُدر</w:t>
      </w:r>
      <w:r w:rsidR="00772BF0">
        <w:rPr>
          <w:rFonts w:hint="cs"/>
          <w:rtl/>
        </w:rPr>
        <w:t>ج</w:t>
      </w:r>
      <w:r w:rsidR="00301E27">
        <w:rPr>
          <w:rFonts w:hint="cs"/>
          <w:rtl/>
        </w:rPr>
        <w:t xml:space="preserve"> في هذا</w:t>
      </w:r>
      <w:r w:rsidR="00B32C9E">
        <w:rPr>
          <w:rtl/>
        </w:rPr>
        <w:t xml:space="preserve"> </w:t>
      </w:r>
      <w:r w:rsidR="00301E27">
        <w:rPr>
          <w:rFonts w:hint="cs"/>
          <w:rtl/>
        </w:rPr>
        <w:t>ال</w:t>
      </w:r>
      <w:r w:rsidR="00B32C9E">
        <w:rPr>
          <w:rtl/>
        </w:rPr>
        <w:t xml:space="preserve">تقرير </w:t>
      </w:r>
      <w:r w:rsidR="00301E27">
        <w:rPr>
          <w:rFonts w:hint="cs"/>
          <w:rtl/>
        </w:rPr>
        <w:t>المرحلي</w:t>
      </w:r>
      <w:r w:rsidR="00B32C9E">
        <w:rPr>
          <w:rtl/>
        </w:rPr>
        <w:t>.</w:t>
      </w:r>
    </w:p>
    <w:p w14:paraId="737EC01F" w14:textId="2AE02C73" w:rsidR="00320637" w:rsidRDefault="00772BF0" w:rsidP="00772BF0">
      <w:pPr>
        <w:pStyle w:val="ONUMA"/>
        <w:rPr>
          <w:rStyle w:val="Hyperlink"/>
          <w:color w:val="auto"/>
          <w:u w:val="none"/>
        </w:rPr>
      </w:pPr>
      <w:r>
        <w:rPr>
          <w:rFonts w:hint="cs"/>
          <w:rtl/>
        </w:rPr>
        <w:t>وأحاطت</w:t>
      </w:r>
      <w:r w:rsidR="00B32C9E">
        <w:rPr>
          <w:rtl/>
        </w:rPr>
        <w:t xml:space="preserve"> اللجنة أيضًا </w:t>
      </w:r>
      <w:r>
        <w:rPr>
          <w:rFonts w:hint="cs"/>
          <w:rtl/>
        </w:rPr>
        <w:t>علما ب</w:t>
      </w:r>
      <w:r w:rsidR="00B32C9E">
        <w:rPr>
          <w:rtl/>
        </w:rPr>
        <w:t xml:space="preserve">أن العدد الإجمالي للمدخلات الجديدة لكل نوع </w:t>
      </w:r>
      <w:r>
        <w:rPr>
          <w:rFonts w:hint="cs"/>
          <w:rtl/>
        </w:rPr>
        <w:t xml:space="preserve">من أنواع </w:t>
      </w:r>
      <w:r w:rsidR="00A16593">
        <w:rPr>
          <w:rFonts w:hint="cs"/>
          <w:rtl/>
        </w:rPr>
        <w:t>المشاريع</w:t>
      </w:r>
      <w:r w:rsidR="00B32C9E">
        <w:rPr>
          <w:rtl/>
        </w:rPr>
        <w:t xml:space="preserve"> كان أعلى في </w:t>
      </w:r>
      <w:r w:rsidR="00A16593">
        <w:rPr>
          <w:rFonts w:hint="cs"/>
          <w:rtl/>
        </w:rPr>
        <w:t>المشاريع</w:t>
      </w:r>
      <w:r w:rsidR="00B32C9E">
        <w:rPr>
          <w:rtl/>
        </w:rPr>
        <w:t xml:space="preserve"> </w:t>
      </w:r>
      <w:r w:rsidR="00A16593">
        <w:rPr>
          <w:rFonts w:hint="cs"/>
          <w:rtl/>
        </w:rPr>
        <w:t xml:space="preserve">من الفئة </w:t>
      </w:r>
      <w:r w:rsidR="00A16593" w:rsidRPr="00774480">
        <w:t>C</w:t>
      </w:r>
      <w:r w:rsidR="00B32C9E">
        <w:rPr>
          <w:rtl/>
        </w:rPr>
        <w:t xml:space="preserve"> منه في </w:t>
      </w:r>
      <w:r w:rsidR="00A16593">
        <w:rPr>
          <w:rFonts w:hint="cs"/>
          <w:rtl/>
        </w:rPr>
        <w:t>المشاريع</w:t>
      </w:r>
      <w:r w:rsidR="00B32C9E">
        <w:rPr>
          <w:rtl/>
        </w:rPr>
        <w:t xml:space="preserve"> </w:t>
      </w:r>
      <w:r w:rsidR="00A16593">
        <w:t>F</w:t>
      </w:r>
      <w:r w:rsidR="00B32C9E">
        <w:rPr>
          <w:rtl/>
        </w:rPr>
        <w:t xml:space="preserve">، في حين </w:t>
      </w:r>
      <w:r w:rsidR="00A16593">
        <w:rPr>
          <w:rFonts w:hint="cs"/>
          <w:rtl/>
        </w:rPr>
        <w:t>كان</w:t>
      </w:r>
      <w:r w:rsidR="00B32C9E">
        <w:rPr>
          <w:rtl/>
        </w:rPr>
        <w:t xml:space="preserve"> الجزء الأكبر من المدخلات الجديدة في </w:t>
      </w:r>
      <w:r w:rsidR="00A16593">
        <w:rPr>
          <w:rFonts w:hint="cs"/>
          <w:rtl/>
        </w:rPr>
        <w:t>المشاريع</w:t>
      </w:r>
      <w:r w:rsidR="00B32C9E">
        <w:rPr>
          <w:rtl/>
        </w:rPr>
        <w:t xml:space="preserve"> </w:t>
      </w:r>
      <w:r w:rsidR="00A16593">
        <w:t>C</w:t>
      </w:r>
      <w:r w:rsidR="00B32C9E">
        <w:rPr>
          <w:rtl/>
        </w:rPr>
        <w:t xml:space="preserve"> التي دخلت حيز </w:t>
      </w:r>
      <w:r>
        <w:rPr>
          <w:rFonts w:hint="cs"/>
          <w:rtl/>
        </w:rPr>
        <w:t>النفاذ</w:t>
      </w:r>
      <w:r w:rsidR="00B32C9E">
        <w:rPr>
          <w:rtl/>
        </w:rPr>
        <w:t xml:space="preserve"> في</w:t>
      </w:r>
      <w:r>
        <w:rPr>
          <w:rFonts w:hint="cs"/>
          <w:rtl/>
        </w:rPr>
        <w:t xml:space="preserve"> النسخة </w:t>
      </w:r>
      <w:r w:rsidRPr="00772BF0">
        <w:t>IPC 2023.01</w:t>
      </w:r>
      <w:r w:rsidR="00B32C9E">
        <w:rPr>
          <w:rtl/>
        </w:rPr>
        <w:t xml:space="preserve"> من </w:t>
      </w:r>
      <w:r>
        <w:rPr>
          <w:rFonts w:hint="cs"/>
          <w:rtl/>
        </w:rPr>
        <w:t>الصنف</w:t>
      </w:r>
      <w:r w:rsidR="00B32C9E">
        <w:rPr>
          <w:rtl/>
        </w:rPr>
        <w:t xml:space="preserve"> </w:t>
      </w:r>
      <w:r w:rsidR="00B32C9E">
        <w:t>H10</w:t>
      </w:r>
      <w:r w:rsidR="00B32C9E">
        <w:rPr>
          <w:rtl/>
        </w:rPr>
        <w:t xml:space="preserve"> المنشأ حديثًا </w:t>
      </w:r>
      <w:r w:rsidR="00AE18E6">
        <w:rPr>
          <w:rFonts w:hint="cs"/>
          <w:rtl/>
        </w:rPr>
        <w:t>والذي ضم</w:t>
      </w:r>
      <w:r w:rsidR="00B32C9E">
        <w:rPr>
          <w:rtl/>
        </w:rPr>
        <w:t xml:space="preserve"> الدفعة الأولى المعتمدة من </w:t>
      </w:r>
      <w:r w:rsidR="00A16593">
        <w:rPr>
          <w:rFonts w:hint="cs"/>
          <w:rtl/>
        </w:rPr>
        <w:t>المشاريع</w:t>
      </w:r>
      <w:r w:rsidR="00B32C9E">
        <w:rPr>
          <w:rtl/>
        </w:rPr>
        <w:t xml:space="preserve"> التي </w:t>
      </w:r>
      <w:r w:rsidR="00A16593">
        <w:rPr>
          <w:rFonts w:hint="cs"/>
          <w:rtl/>
        </w:rPr>
        <w:t>قام</w:t>
      </w:r>
      <w:r w:rsidR="00B32C9E">
        <w:rPr>
          <w:rtl/>
        </w:rPr>
        <w:t xml:space="preserve"> فريق الخبراء المعني بتكنولوجيا أشباه الموصلات (</w:t>
      </w:r>
      <w:r w:rsidR="00B32C9E">
        <w:t>EGST</w:t>
      </w:r>
      <w:r w:rsidR="00B32C9E">
        <w:rPr>
          <w:rtl/>
        </w:rPr>
        <w:t>)</w:t>
      </w:r>
      <w:r w:rsidR="00A16593">
        <w:rPr>
          <w:rFonts w:hint="cs"/>
          <w:rtl/>
        </w:rPr>
        <w:t xml:space="preserve"> بترقيتها إلى مرحلة التصنيف الدولي للبراءات</w:t>
      </w:r>
      <w:r w:rsidR="00320637">
        <w:rPr>
          <w:rStyle w:val="Hyperlink"/>
          <w:rFonts w:hint="cs"/>
          <w:color w:val="auto"/>
          <w:u w:val="none"/>
          <w:rtl/>
        </w:rPr>
        <w:t>.</w:t>
      </w:r>
    </w:p>
    <w:p w14:paraId="7516089F" w14:textId="68FC2D9F" w:rsidR="00E90366" w:rsidRDefault="00E90366" w:rsidP="00E90366">
      <w:pPr>
        <w:pStyle w:val="ONUMA"/>
        <w:rPr>
          <w:rStyle w:val="Hyperlink"/>
          <w:color w:val="auto"/>
          <w:u w:val="none"/>
        </w:rPr>
      </w:pPr>
      <w:r w:rsidRPr="00E90366">
        <w:rPr>
          <w:rStyle w:val="Hyperlink"/>
          <w:color w:val="auto"/>
          <w:u w:val="none"/>
          <w:rtl/>
        </w:rPr>
        <w:t xml:space="preserve">وفضلاً عن مكاتب الملكية الفكرية الخمسة، قدّمت مكاتب البرازيل وكندا وألمانيا والمملكة المتحدة طلبات مراجعة بموجب إطار </w:t>
      </w:r>
      <w:r w:rsidR="000574D5">
        <w:rPr>
          <w:rStyle w:val="Hyperlink"/>
          <w:rFonts w:hint="cs"/>
          <w:color w:val="auto"/>
          <w:u w:val="none"/>
          <w:rtl/>
        </w:rPr>
        <w:t>تحديث</w:t>
      </w:r>
      <w:r w:rsidRPr="00E90366">
        <w:rPr>
          <w:rStyle w:val="Hyperlink"/>
          <w:color w:val="auto"/>
          <w:u w:val="none"/>
          <w:rtl/>
        </w:rPr>
        <w:t xml:space="preserve"> خارطة طريق مراجعة التصنيف الدولي للبراءات (خارطة الطريق).</w:t>
      </w:r>
      <w:r>
        <w:rPr>
          <w:rStyle w:val="Hyperlink"/>
          <w:rFonts w:hint="cs"/>
          <w:color w:val="auto"/>
          <w:u w:val="none"/>
          <w:rtl/>
        </w:rPr>
        <w:t xml:space="preserve"> </w:t>
      </w:r>
      <w:r w:rsidRPr="00E90366">
        <w:rPr>
          <w:rStyle w:val="Hyperlink"/>
          <w:color w:val="auto"/>
          <w:u w:val="none"/>
          <w:rtl/>
        </w:rPr>
        <w:t>وأُضيف إلى التقرير المرحلي عدد جميع المشاريع وحالتها في إطار خارطة الطريق.</w:t>
      </w:r>
      <w:r w:rsidR="000574D5">
        <w:rPr>
          <w:rStyle w:val="Hyperlink"/>
          <w:rFonts w:hint="cs"/>
          <w:color w:val="auto"/>
          <w:u w:val="none"/>
          <w:rtl/>
        </w:rPr>
        <w:t xml:space="preserve"> </w:t>
      </w:r>
      <w:r w:rsidR="00305AB2">
        <w:rPr>
          <w:rStyle w:val="Hyperlink"/>
          <w:rFonts w:hint="cs"/>
          <w:color w:val="auto"/>
          <w:u w:val="none"/>
          <w:rtl/>
        </w:rPr>
        <w:t>و</w:t>
      </w:r>
      <w:r w:rsidR="000574D5" w:rsidRPr="000574D5">
        <w:rPr>
          <w:rStyle w:val="Hyperlink"/>
          <w:color w:val="auto"/>
          <w:u w:val="none"/>
          <w:rtl/>
        </w:rPr>
        <w:t>يمثل العدد الكبير من مشاريع الصيانة تلك الخاصة بإزالة المراجع غير المحدودة من المخطط.</w:t>
      </w:r>
    </w:p>
    <w:p w14:paraId="2D6F13B7" w14:textId="2BB4278C" w:rsidR="00F052A4" w:rsidRDefault="00F052A4" w:rsidP="00E90366">
      <w:pPr>
        <w:pStyle w:val="ONUMA"/>
        <w:rPr>
          <w:rStyle w:val="Hyperlink"/>
          <w:color w:val="auto"/>
          <w:u w:val="none"/>
        </w:rPr>
      </w:pPr>
      <w:r w:rsidRPr="00F052A4">
        <w:rPr>
          <w:rStyle w:val="Hyperlink"/>
          <w:color w:val="auto"/>
          <w:u w:val="none"/>
          <w:rtl/>
        </w:rPr>
        <w:lastRenderedPageBreak/>
        <w:t xml:space="preserve">وأعربت اللجنة عن ارتياحها وتقديرها الكبيرين للعمل الذي أنجزه الفريق </w:t>
      </w:r>
      <w:r w:rsidR="006E563D" w:rsidRPr="00F052A4">
        <w:rPr>
          <w:rStyle w:val="Hyperlink"/>
          <w:rFonts w:hint="cs"/>
          <w:color w:val="auto"/>
          <w:u w:val="none"/>
          <w:rtl/>
        </w:rPr>
        <w:t>العامل،</w:t>
      </w:r>
      <w:r w:rsidRPr="00F052A4">
        <w:rPr>
          <w:rStyle w:val="Hyperlink"/>
          <w:color w:val="auto"/>
          <w:u w:val="none"/>
          <w:rtl/>
        </w:rPr>
        <w:t xml:space="preserve"> ولا سيما تحسين</w:t>
      </w:r>
      <w:r w:rsidR="00146FE5">
        <w:rPr>
          <w:rStyle w:val="Hyperlink"/>
          <w:rFonts w:hint="cs"/>
          <w:color w:val="auto"/>
          <w:u w:val="none"/>
          <w:rtl/>
        </w:rPr>
        <w:t>ه</w:t>
      </w:r>
      <w:r w:rsidRPr="00F052A4">
        <w:rPr>
          <w:rStyle w:val="Hyperlink"/>
          <w:color w:val="auto"/>
          <w:u w:val="none"/>
          <w:rtl/>
        </w:rPr>
        <w:t xml:space="preserve"> كفاءة </w:t>
      </w:r>
      <w:r w:rsidR="006E563D">
        <w:rPr>
          <w:rStyle w:val="Hyperlink"/>
          <w:rFonts w:hint="cs"/>
          <w:color w:val="auto"/>
          <w:u w:val="none"/>
          <w:rtl/>
        </w:rPr>
        <w:t>معرفته</w:t>
      </w:r>
      <w:r w:rsidRPr="00F052A4">
        <w:rPr>
          <w:rStyle w:val="Hyperlink"/>
          <w:color w:val="auto"/>
          <w:u w:val="none"/>
          <w:rtl/>
        </w:rPr>
        <w:t xml:space="preserve"> </w:t>
      </w:r>
      <w:r>
        <w:rPr>
          <w:rStyle w:val="Hyperlink"/>
          <w:rFonts w:hint="cs"/>
          <w:color w:val="auto"/>
          <w:u w:val="none"/>
          <w:rtl/>
        </w:rPr>
        <w:t>تراجع</w:t>
      </w:r>
      <w:r w:rsidRPr="00F052A4">
        <w:rPr>
          <w:rStyle w:val="Hyperlink"/>
          <w:color w:val="auto"/>
          <w:u w:val="none"/>
          <w:rtl/>
        </w:rPr>
        <w:t xml:space="preserve"> متوسط فترة مرحلة التصنيف الدولي للبراءات، أي </w:t>
      </w:r>
      <w:r w:rsidR="006E563D">
        <w:rPr>
          <w:rStyle w:val="Hyperlink"/>
          <w:rFonts w:hint="cs"/>
          <w:color w:val="auto"/>
          <w:u w:val="none"/>
          <w:rtl/>
        </w:rPr>
        <w:t xml:space="preserve">بدءا </w:t>
      </w:r>
      <w:r>
        <w:rPr>
          <w:rStyle w:val="Hyperlink"/>
          <w:rFonts w:hint="cs"/>
          <w:color w:val="auto"/>
          <w:u w:val="none"/>
          <w:rtl/>
        </w:rPr>
        <w:t>من</w:t>
      </w:r>
      <w:r w:rsidRPr="00F052A4">
        <w:rPr>
          <w:rStyle w:val="Hyperlink"/>
          <w:color w:val="auto"/>
          <w:u w:val="none"/>
          <w:rtl/>
        </w:rPr>
        <w:t xml:space="preserve"> تقديم طلب مراجعة التصنيف الدولي للبراءات </w:t>
      </w:r>
      <w:r w:rsidR="006E563D">
        <w:rPr>
          <w:rStyle w:val="Hyperlink"/>
          <w:rFonts w:hint="cs"/>
          <w:color w:val="auto"/>
          <w:u w:val="none"/>
          <w:rtl/>
        </w:rPr>
        <w:t>حتى</w:t>
      </w:r>
      <w:r w:rsidRPr="00F052A4">
        <w:rPr>
          <w:rStyle w:val="Hyperlink"/>
          <w:color w:val="auto"/>
          <w:u w:val="none"/>
          <w:rtl/>
        </w:rPr>
        <w:t xml:space="preserve"> استكمال المخطط باللغتين الإن</w:t>
      </w:r>
      <w:r>
        <w:rPr>
          <w:rStyle w:val="Hyperlink"/>
          <w:rFonts w:hint="cs"/>
          <w:color w:val="auto"/>
          <w:u w:val="none"/>
          <w:rtl/>
        </w:rPr>
        <w:t>ك</w:t>
      </w:r>
      <w:r w:rsidRPr="00F052A4">
        <w:rPr>
          <w:rStyle w:val="Hyperlink"/>
          <w:color w:val="auto"/>
          <w:u w:val="none"/>
          <w:rtl/>
        </w:rPr>
        <w:t>ليزية والفرنسية.</w:t>
      </w:r>
    </w:p>
    <w:p w14:paraId="62860F83" w14:textId="5AAE68E5" w:rsidR="006E563D" w:rsidRPr="00E90366" w:rsidRDefault="006E563D" w:rsidP="00E90366">
      <w:pPr>
        <w:pStyle w:val="ONUMA"/>
        <w:rPr>
          <w:rStyle w:val="Hyperlink"/>
          <w:color w:val="auto"/>
          <w:u w:val="none"/>
        </w:rPr>
      </w:pPr>
      <w:r w:rsidRPr="006E563D">
        <w:rPr>
          <w:rStyle w:val="Hyperlink"/>
          <w:color w:val="auto"/>
          <w:u w:val="none"/>
          <w:rtl/>
        </w:rPr>
        <w:t xml:space="preserve">وشددت اللجنة كذلك على أن الجودة لا تقل أهمية عن الكمية من حيث كفاءة </w:t>
      </w:r>
      <w:r w:rsidR="00086857">
        <w:rPr>
          <w:rStyle w:val="Hyperlink"/>
          <w:rFonts w:hint="cs"/>
          <w:color w:val="auto"/>
          <w:u w:val="none"/>
          <w:rtl/>
        </w:rPr>
        <w:t>مراجعة</w:t>
      </w:r>
      <w:r w:rsidRPr="006E563D">
        <w:rPr>
          <w:rStyle w:val="Hyperlink"/>
          <w:color w:val="auto"/>
          <w:u w:val="none"/>
          <w:rtl/>
        </w:rPr>
        <w:t xml:space="preserve"> التصنيف الدولي للبراءات. ودُعي الفريق العامل إلى مراعاة كلا الجانبين على قدم المساواة في عملية ال</w:t>
      </w:r>
      <w:r w:rsidR="00086857">
        <w:rPr>
          <w:rStyle w:val="Hyperlink"/>
          <w:color w:val="auto"/>
          <w:u w:val="none"/>
          <w:rtl/>
        </w:rPr>
        <w:t>مراجعة</w:t>
      </w:r>
      <w:r w:rsidRPr="006E563D">
        <w:rPr>
          <w:rStyle w:val="Hyperlink"/>
          <w:color w:val="auto"/>
          <w:u w:val="none"/>
          <w:rtl/>
        </w:rPr>
        <w:t xml:space="preserve"> المقبلة. </w:t>
      </w:r>
      <w:r>
        <w:rPr>
          <w:rStyle w:val="Hyperlink"/>
          <w:rFonts w:hint="cs"/>
          <w:color w:val="auto"/>
          <w:u w:val="none"/>
          <w:rtl/>
        </w:rPr>
        <w:t>و</w:t>
      </w:r>
      <w:r w:rsidRPr="006E563D">
        <w:rPr>
          <w:rStyle w:val="Hyperlink"/>
          <w:color w:val="auto"/>
          <w:u w:val="none"/>
          <w:rtl/>
        </w:rPr>
        <w:t xml:space="preserve">دعت اللجنة </w:t>
      </w:r>
      <w:r>
        <w:rPr>
          <w:rStyle w:val="Hyperlink"/>
          <w:rFonts w:hint="cs"/>
          <w:color w:val="auto"/>
          <w:u w:val="none"/>
          <w:rtl/>
        </w:rPr>
        <w:t xml:space="preserve">إلى مشاركة أكبر عدد من المكاتب </w:t>
      </w:r>
      <w:r w:rsidRPr="006E563D">
        <w:rPr>
          <w:rStyle w:val="Hyperlink"/>
          <w:color w:val="auto"/>
          <w:u w:val="none"/>
          <w:rtl/>
        </w:rPr>
        <w:t xml:space="preserve">بنشاط في </w:t>
      </w:r>
      <w:r>
        <w:rPr>
          <w:rStyle w:val="Hyperlink"/>
          <w:rFonts w:hint="cs"/>
          <w:color w:val="auto"/>
          <w:u w:val="none"/>
          <w:rtl/>
        </w:rPr>
        <w:t>ال</w:t>
      </w:r>
      <w:r w:rsidR="00086857">
        <w:rPr>
          <w:rStyle w:val="Hyperlink"/>
          <w:rFonts w:hint="cs"/>
          <w:color w:val="auto"/>
          <w:u w:val="none"/>
          <w:rtl/>
        </w:rPr>
        <w:t>مراجعة</w:t>
      </w:r>
      <w:r w:rsidRPr="006E563D">
        <w:rPr>
          <w:rStyle w:val="Hyperlink"/>
          <w:color w:val="auto"/>
          <w:u w:val="none"/>
          <w:rtl/>
        </w:rPr>
        <w:t xml:space="preserve"> بموجب خارطة الطريق</w:t>
      </w:r>
      <w:r w:rsidR="00C83F39">
        <w:rPr>
          <w:rStyle w:val="Hyperlink"/>
          <w:color w:val="auto"/>
          <w:u w:val="none"/>
          <w:rtl/>
        </w:rPr>
        <w:t>،</w:t>
      </w:r>
      <w:r w:rsidRPr="006E563D">
        <w:rPr>
          <w:rStyle w:val="Hyperlink"/>
          <w:color w:val="auto"/>
          <w:u w:val="none"/>
          <w:rtl/>
        </w:rPr>
        <w:t xml:space="preserve"> مع الأخذ في الاعتبار أنه كلما زادت المشاركة في </w:t>
      </w:r>
      <w:r>
        <w:rPr>
          <w:rStyle w:val="Hyperlink"/>
          <w:rFonts w:hint="cs"/>
          <w:color w:val="auto"/>
          <w:u w:val="none"/>
          <w:rtl/>
        </w:rPr>
        <w:t>ال</w:t>
      </w:r>
      <w:r w:rsidR="00086857">
        <w:rPr>
          <w:rStyle w:val="Hyperlink"/>
          <w:rFonts w:hint="cs"/>
          <w:color w:val="auto"/>
          <w:u w:val="none"/>
          <w:rtl/>
        </w:rPr>
        <w:t>مراجعة</w:t>
      </w:r>
      <w:r w:rsidR="00C83F39">
        <w:rPr>
          <w:rStyle w:val="Hyperlink"/>
          <w:color w:val="auto"/>
          <w:u w:val="none"/>
          <w:rtl/>
        </w:rPr>
        <w:t>،</w:t>
      </w:r>
      <w:r w:rsidRPr="006E563D">
        <w:rPr>
          <w:rStyle w:val="Hyperlink"/>
          <w:color w:val="auto"/>
          <w:u w:val="none"/>
          <w:rtl/>
        </w:rPr>
        <w:t xml:space="preserve"> </w:t>
      </w:r>
      <w:r>
        <w:rPr>
          <w:rStyle w:val="Hyperlink"/>
          <w:rFonts w:hint="cs"/>
          <w:color w:val="auto"/>
          <w:u w:val="none"/>
          <w:rtl/>
        </w:rPr>
        <w:t>إلا وطُرح أكبر عدد من</w:t>
      </w:r>
      <w:r w:rsidRPr="006E563D">
        <w:rPr>
          <w:rStyle w:val="Hyperlink"/>
          <w:color w:val="auto"/>
          <w:u w:val="none"/>
          <w:rtl/>
        </w:rPr>
        <w:t xml:space="preserve"> القضايا</w:t>
      </w:r>
      <w:r w:rsidR="00C83F39">
        <w:rPr>
          <w:rStyle w:val="Hyperlink"/>
          <w:color w:val="auto"/>
          <w:u w:val="none"/>
          <w:rtl/>
        </w:rPr>
        <w:t>،</w:t>
      </w:r>
      <w:r w:rsidRPr="006E563D">
        <w:rPr>
          <w:rStyle w:val="Hyperlink"/>
          <w:color w:val="auto"/>
          <w:u w:val="none"/>
          <w:rtl/>
        </w:rPr>
        <w:t xml:space="preserve"> ومن ثم تحقيق جودة أفضل.</w:t>
      </w:r>
    </w:p>
    <w:p w14:paraId="609D690F" w14:textId="77777777" w:rsidR="00320637" w:rsidRPr="00320637" w:rsidRDefault="00320637" w:rsidP="00320637">
      <w:pPr>
        <w:pStyle w:val="Heading2"/>
        <w:spacing w:after="240"/>
        <w:rPr>
          <w:i/>
          <w:iCs w:val="0"/>
          <w:sz w:val="24"/>
          <w:szCs w:val="24"/>
        </w:rPr>
      </w:pPr>
      <w:r w:rsidRPr="00320637">
        <w:rPr>
          <w:i/>
          <w:iCs w:val="0"/>
          <w:sz w:val="24"/>
          <w:szCs w:val="24"/>
          <w:rtl/>
        </w:rPr>
        <w:t>تقرير عن تقدم برنامجي مراجعة التصنيف التعاوني للبراءات (</w:t>
      </w:r>
      <w:r w:rsidRPr="00320637">
        <w:rPr>
          <w:sz w:val="24"/>
          <w:szCs w:val="24"/>
        </w:rPr>
        <w:t>CPC</w:t>
      </w:r>
      <w:r w:rsidRPr="00320637">
        <w:rPr>
          <w:i/>
          <w:iCs w:val="0"/>
          <w:sz w:val="24"/>
          <w:szCs w:val="24"/>
          <w:rtl/>
        </w:rPr>
        <w:t>) وفهرس الملفات (</w:t>
      </w:r>
      <w:r w:rsidRPr="00320637">
        <w:rPr>
          <w:sz w:val="24"/>
          <w:szCs w:val="24"/>
        </w:rPr>
        <w:t>FI</w:t>
      </w:r>
      <w:r w:rsidRPr="00320637">
        <w:rPr>
          <w:i/>
          <w:iCs w:val="0"/>
          <w:sz w:val="24"/>
          <w:szCs w:val="24"/>
          <w:rtl/>
        </w:rPr>
        <w:t>)</w:t>
      </w:r>
    </w:p>
    <w:p w14:paraId="11D451C6" w14:textId="6E5BACF7" w:rsidR="00320637" w:rsidRPr="00320637" w:rsidRDefault="00320637" w:rsidP="00320637">
      <w:pPr>
        <w:pStyle w:val="ONUMA"/>
      </w:pPr>
      <w:r w:rsidRPr="00320637">
        <w:rPr>
          <w:rtl/>
        </w:rPr>
        <w:t xml:space="preserve">قدم المكتب الأوروبي للبراءات عرضاً مشتركاً </w:t>
      </w:r>
      <w:r w:rsidR="003939E0">
        <w:rPr>
          <w:rFonts w:hint="cs"/>
          <w:rtl/>
        </w:rPr>
        <w:t>باسم</w:t>
      </w:r>
      <w:r w:rsidR="003939E0" w:rsidRPr="00320637">
        <w:rPr>
          <w:rtl/>
        </w:rPr>
        <w:t xml:space="preserve"> الولايات المتحدة </w:t>
      </w:r>
      <w:r w:rsidRPr="00320637">
        <w:rPr>
          <w:rtl/>
        </w:rPr>
        <w:t>بشأن آخر التطورات المتعلقة بالتصنيف التعاوني للبراءات. وقدمت اليابان تقريراً عن التقدم في رموز التصنيف الياباني (</w:t>
      </w:r>
      <w:r w:rsidRPr="00320637">
        <w:t>FI/F-term</w:t>
      </w:r>
      <w:r w:rsidRPr="00320637">
        <w:rPr>
          <w:rtl/>
        </w:rPr>
        <w:t>)</w:t>
      </w:r>
      <w:r w:rsidR="003939E0">
        <w:rPr>
          <w:rFonts w:hint="cs"/>
          <w:rtl/>
        </w:rPr>
        <w:t xml:space="preserve"> والتحديثات التي طرأت عليها</w:t>
      </w:r>
      <w:r w:rsidRPr="00320637">
        <w:rPr>
          <w:rtl/>
        </w:rPr>
        <w:t>.</w:t>
      </w:r>
    </w:p>
    <w:p w14:paraId="5C703417" w14:textId="19F16794" w:rsidR="00BB2BF3" w:rsidRDefault="00BB2BF3" w:rsidP="004431C4">
      <w:pPr>
        <w:pStyle w:val="ONUMA"/>
      </w:pPr>
      <w:r>
        <w:rPr>
          <w:rFonts w:hint="cs"/>
          <w:rtl/>
        </w:rPr>
        <w:t>وأبلغت</w:t>
      </w:r>
      <w:r>
        <w:rPr>
          <w:rtl/>
        </w:rPr>
        <w:t xml:space="preserve"> اللجنة أنه اعتبارًا من 1 يناير 2023</w:t>
      </w:r>
      <w:r w:rsidR="00C83F39">
        <w:rPr>
          <w:rtl/>
        </w:rPr>
        <w:t>،</w:t>
      </w:r>
      <w:r>
        <w:rPr>
          <w:rtl/>
        </w:rPr>
        <w:t xml:space="preserve"> </w:t>
      </w:r>
      <w:r w:rsidR="00ED7541">
        <w:rPr>
          <w:rFonts w:hint="cs"/>
          <w:rtl/>
        </w:rPr>
        <w:t>صُنف</w:t>
      </w:r>
      <w:r w:rsidR="0070653B">
        <w:rPr>
          <w:rFonts w:hint="cs"/>
          <w:rtl/>
        </w:rPr>
        <w:t>ت</w:t>
      </w:r>
      <w:r>
        <w:rPr>
          <w:rtl/>
        </w:rPr>
        <w:t xml:space="preserve"> ما يق</w:t>
      </w:r>
      <w:r w:rsidR="00ED7541">
        <w:rPr>
          <w:rFonts w:hint="cs"/>
          <w:rtl/>
        </w:rPr>
        <w:t>ا</w:t>
      </w:r>
      <w:r>
        <w:rPr>
          <w:rtl/>
        </w:rPr>
        <w:t xml:space="preserve">رب 68.7 مليون وثيقة براءات </w:t>
      </w:r>
      <w:r w:rsidR="000059D4">
        <w:rPr>
          <w:rFonts w:hint="cs"/>
          <w:rtl/>
        </w:rPr>
        <w:t>ضمن</w:t>
      </w:r>
      <w:r>
        <w:rPr>
          <w:rtl/>
        </w:rPr>
        <w:t xml:space="preserve"> </w:t>
      </w:r>
      <w:r w:rsidR="000059D4" w:rsidRPr="000059D4">
        <w:rPr>
          <w:rtl/>
        </w:rPr>
        <w:t>التصنيف التعاوني للبراءات</w:t>
      </w:r>
      <w:r w:rsidR="00C83F39">
        <w:rPr>
          <w:rtl/>
        </w:rPr>
        <w:t>،</w:t>
      </w:r>
      <w:r>
        <w:rPr>
          <w:rtl/>
        </w:rPr>
        <w:t xml:space="preserve"> بما في ذلك 1.5 مليون وثيقة</w:t>
      </w:r>
      <w:r w:rsidR="000147A3">
        <w:rPr>
          <w:rFonts w:hint="cs"/>
          <w:rtl/>
        </w:rPr>
        <w:t xml:space="preserve"> من</w:t>
      </w:r>
      <w:r>
        <w:rPr>
          <w:rtl/>
        </w:rPr>
        <w:t xml:space="preserve"> </w:t>
      </w:r>
      <w:r w:rsidR="000147A3" w:rsidRPr="000147A3">
        <w:rPr>
          <w:rtl/>
        </w:rPr>
        <w:t>أدبيات خلاف البراءات</w:t>
      </w:r>
      <w:r>
        <w:rPr>
          <w:rtl/>
        </w:rPr>
        <w:t xml:space="preserve">. وفيما يتعلق </w:t>
      </w:r>
      <w:r w:rsidR="00C81D70">
        <w:rPr>
          <w:rFonts w:hint="cs"/>
          <w:rtl/>
        </w:rPr>
        <w:t>بمراجعة التصنيف الدولي</w:t>
      </w:r>
      <w:r w:rsidR="00C83F39">
        <w:rPr>
          <w:rtl/>
        </w:rPr>
        <w:t>،</w:t>
      </w:r>
      <w:r>
        <w:rPr>
          <w:rtl/>
        </w:rPr>
        <w:t xml:space="preserve"> </w:t>
      </w:r>
      <w:r w:rsidR="00C81D70">
        <w:rPr>
          <w:rFonts w:hint="cs"/>
          <w:rtl/>
        </w:rPr>
        <w:t>أُكد على أن معظمه</w:t>
      </w:r>
      <w:r w:rsidR="000059D4">
        <w:rPr>
          <w:rFonts w:hint="cs"/>
          <w:rtl/>
        </w:rPr>
        <w:t>ا</w:t>
      </w:r>
      <w:r w:rsidR="00C83F39">
        <w:rPr>
          <w:rtl/>
        </w:rPr>
        <w:t>،</w:t>
      </w:r>
      <w:r>
        <w:rPr>
          <w:rtl/>
        </w:rPr>
        <w:t xml:space="preserve"> على سبيل المثال</w:t>
      </w:r>
      <w:r w:rsidR="000D757B">
        <w:rPr>
          <w:rFonts w:hint="cs"/>
          <w:rtl/>
        </w:rPr>
        <w:t>،</w:t>
      </w:r>
      <w:r>
        <w:rPr>
          <w:rtl/>
        </w:rPr>
        <w:t xml:space="preserve"> </w:t>
      </w:r>
      <w:r w:rsidR="00C81D70">
        <w:rPr>
          <w:rFonts w:hint="cs"/>
          <w:rtl/>
        </w:rPr>
        <w:t xml:space="preserve">في مجالات </w:t>
      </w:r>
      <w:r w:rsidR="00C81D70" w:rsidRPr="00C81D70">
        <w:rPr>
          <w:rtl/>
        </w:rPr>
        <w:t>التكنولوجيات الناشئة الجديدة</w:t>
      </w:r>
      <w:r w:rsidR="004431C4">
        <w:rPr>
          <w:rFonts w:hint="cs"/>
          <w:rtl/>
        </w:rPr>
        <w:t xml:space="preserve"> (</w:t>
      </w:r>
      <w:r w:rsidR="004431C4" w:rsidRPr="004431C4">
        <w:t>NETs</w:t>
      </w:r>
      <w:r w:rsidR="004431C4">
        <w:rPr>
          <w:rFonts w:hint="cs"/>
          <w:rtl/>
        </w:rPr>
        <w:t>)</w:t>
      </w:r>
      <w:r w:rsidR="00C83F39">
        <w:rPr>
          <w:rtl/>
        </w:rPr>
        <w:t>،</w:t>
      </w:r>
      <w:r>
        <w:rPr>
          <w:rtl/>
        </w:rPr>
        <w:t xml:space="preserve"> يجب أن </w:t>
      </w:r>
      <w:r w:rsidR="00C81D70">
        <w:rPr>
          <w:rFonts w:hint="cs"/>
          <w:rtl/>
        </w:rPr>
        <w:t>تطبق</w:t>
      </w:r>
      <w:r>
        <w:rPr>
          <w:rtl/>
        </w:rPr>
        <w:t xml:space="preserve"> الخطة </w:t>
      </w:r>
      <w:r w:rsidR="00C81D70">
        <w:rPr>
          <w:rFonts w:hint="cs"/>
          <w:rtl/>
        </w:rPr>
        <w:t>الم</w:t>
      </w:r>
      <w:r w:rsidR="000D757B">
        <w:rPr>
          <w:rFonts w:hint="cs"/>
          <w:rtl/>
        </w:rPr>
        <w:t>ُ</w:t>
      </w:r>
      <w:r w:rsidR="00C81D70">
        <w:rPr>
          <w:rFonts w:hint="cs"/>
          <w:rtl/>
        </w:rPr>
        <w:t>راجعة</w:t>
      </w:r>
      <w:r>
        <w:rPr>
          <w:rtl/>
        </w:rPr>
        <w:t xml:space="preserve"> أولاً في </w:t>
      </w:r>
      <w:r w:rsidR="00C81D70">
        <w:rPr>
          <w:rFonts w:hint="cs"/>
          <w:rtl/>
        </w:rPr>
        <w:t>التصنيف الدولي للبراءات</w:t>
      </w:r>
      <w:r>
        <w:rPr>
          <w:rtl/>
        </w:rPr>
        <w:t xml:space="preserve"> في الوقت المناسب قبل دمجها في </w:t>
      </w:r>
      <w:r w:rsidR="00C81D70" w:rsidRPr="00C81D70">
        <w:rPr>
          <w:rtl/>
        </w:rPr>
        <w:t>التصنيف التعاوني للبراءات</w:t>
      </w:r>
      <w:r>
        <w:rPr>
          <w:rtl/>
        </w:rPr>
        <w:t xml:space="preserve">. وأُبلغت اللجنة كذلك بالالتزام الكامل للمكتب الأوروبي للبراءات ومكتب الولايات المتحدة للبراءات والعلامات التجارية بإدماج النسخة الجديدة من التصنيف الدولي للبراءات في الوقت المناسب في </w:t>
      </w:r>
      <w:r w:rsidR="0065777A" w:rsidRPr="0065777A">
        <w:rPr>
          <w:rtl/>
        </w:rPr>
        <w:t>التصنيف التعاوني للبراءات</w:t>
      </w:r>
      <w:r w:rsidR="00C83F39">
        <w:rPr>
          <w:rtl/>
        </w:rPr>
        <w:t>،</w:t>
      </w:r>
      <w:r>
        <w:rPr>
          <w:rtl/>
        </w:rPr>
        <w:t xml:space="preserve"> على سبيل المثال في 1 يناير </w:t>
      </w:r>
      <w:r w:rsidR="0065777A">
        <w:rPr>
          <w:rFonts w:hint="cs"/>
          <w:rtl/>
        </w:rPr>
        <w:t>عند صدور</w:t>
      </w:r>
      <w:r>
        <w:rPr>
          <w:rtl/>
        </w:rPr>
        <w:t xml:space="preserve"> المنشور الرسمي</w:t>
      </w:r>
      <w:r w:rsidR="0065777A">
        <w:rPr>
          <w:rFonts w:hint="cs"/>
          <w:rtl/>
        </w:rPr>
        <w:t xml:space="preserve"> من</w:t>
      </w:r>
      <w:r>
        <w:rPr>
          <w:rtl/>
        </w:rPr>
        <w:t xml:space="preserve"> </w:t>
      </w:r>
      <w:r w:rsidR="0065777A" w:rsidRPr="0065777A">
        <w:rPr>
          <w:rtl/>
        </w:rPr>
        <w:t>التصنيف الدولي للبراءات</w:t>
      </w:r>
      <w:r>
        <w:rPr>
          <w:rtl/>
        </w:rPr>
        <w:t>. وأعربت اللجنة عن امتنانها للمكتب الأوروبي للبراءات ومكتب الولايات المتحدة الأمريكية على التزامهما في هذا الصدد.</w:t>
      </w:r>
    </w:p>
    <w:p w14:paraId="1951CCEF" w14:textId="5088D32A" w:rsidR="00320637" w:rsidRDefault="00BB2BF3" w:rsidP="00BB2BF3">
      <w:pPr>
        <w:pStyle w:val="ONUMA"/>
      </w:pPr>
      <w:r>
        <w:rPr>
          <w:rtl/>
        </w:rPr>
        <w:t>وأُبلغت اللجنة بتوفر منصة لتبادل المعلومات تسمى "بوابة التصنيف الخارجية" والتي من شأنها أن تسمح</w:t>
      </w:r>
      <w:r w:rsidR="00C83F39">
        <w:rPr>
          <w:rtl/>
        </w:rPr>
        <w:t>،</w:t>
      </w:r>
      <w:r>
        <w:rPr>
          <w:rtl/>
        </w:rPr>
        <w:t xml:space="preserve"> على سبيل المثال</w:t>
      </w:r>
      <w:r w:rsidR="00C83F39">
        <w:rPr>
          <w:rtl/>
        </w:rPr>
        <w:t>،</w:t>
      </w:r>
      <w:r>
        <w:rPr>
          <w:rtl/>
        </w:rPr>
        <w:t xml:space="preserve"> بمواءمة </w:t>
      </w:r>
      <w:r w:rsidR="000D757B" w:rsidRPr="000D757B">
        <w:rPr>
          <w:rtl/>
        </w:rPr>
        <w:t xml:space="preserve">التصنيف التعاوني للبراءات </w:t>
      </w:r>
      <w:r>
        <w:rPr>
          <w:rtl/>
        </w:rPr>
        <w:t xml:space="preserve">والتصنيف الدولي للبراءات بطريقة أكثر منهجية؛ </w:t>
      </w:r>
      <w:r w:rsidR="000D757B">
        <w:rPr>
          <w:rFonts w:hint="cs"/>
          <w:rtl/>
        </w:rPr>
        <w:t>وفي القريب العاجل</w:t>
      </w:r>
      <w:r>
        <w:rPr>
          <w:rtl/>
        </w:rPr>
        <w:t xml:space="preserve"> ستشمل المنصة </w:t>
      </w:r>
      <w:r w:rsidR="000D757B">
        <w:rPr>
          <w:rFonts w:hint="cs"/>
          <w:rtl/>
        </w:rPr>
        <w:t>محدد فئات</w:t>
      </w:r>
      <w:r>
        <w:rPr>
          <w:rtl/>
        </w:rPr>
        <w:t xml:space="preserve"> </w:t>
      </w:r>
      <w:r w:rsidR="000D757B">
        <w:rPr>
          <w:rFonts w:hint="cs"/>
          <w:rtl/>
        </w:rPr>
        <w:t>ال</w:t>
      </w:r>
      <w:r>
        <w:rPr>
          <w:rtl/>
        </w:rPr>
        <w:t xml:space="preserve">نص </w:t>
      </w:r>
      <w:r w:rsidR="000D757B">
        <w:rPr>
          <w:rFonts w:hint="cs"/>
          <w:rtl/>
        </w:rPr>
        <w:t xml:space="preserve">ضمن </w:t>
      </w:r>
      <w:r w:rsidR="000D757B" w:rsidRPr="000D757B">
        <w:rPr>
          <w:rtl/>
        </w:rPr>
        <w:t>التصنيف التعاوني للبراءات</w:t>
      </w:r>
      <w:r>
        <w:rPr>
          <w:rtl/>
        </w:rPr>
        <w:t xml:space="preserve"> لمساعدة </w:t>
      </w:r>
      <w:r w:rsidR="00A44417">
        <w:rPr>
          <w:rFonts w:hint="cs"/>
          <w:rtl/>
        </w:rPr>
        <w:t>المصنفات</w:t>
      </w:r>
      <w:r>
        <w:rPr>
          <w:rtl/>
        </w:rPr>
        <w:t xml:space="preserve"> في </w:t>
      </w:r>
      <w:r w:rsidR="000D757B">
        <w:rPr>
          <w:rFonts w:hint="cs"/>
          <w:rtl/>
        </w:rPr>
        <w:t>عملية</w:t>
      </w:r>
      <w:r>
        <w:rPr>
          <w:rtl/>
        </w:rPr>
        <w:t xml:space="preserve"> </w:t>
      </w:r>
      <w:r w:rsidR="000D757B" w:rsidRPr="000D757B">
        <w:rPr>
          <w:rtl/>
        </w:rPr>
        <w:t>التصنيف التعاوني للبراءات</w:t>
      </w:r>
      <w:r w:rsidR="0091296E">
        <w:rPr>
          <w:rFonts w:hint="cs"/>
          <w:rtl/>
        </w:rPr>
        <w:t>.</w:t>
      </w:r>
    </w:p>
    <w:p w14:paraId="42B96E1A" w14:textId="0A44A679" w:rsidR="00A44417" w:rsidRDefault="00A44417" w:rsidP="00A44417">
      <w:pPr>
        <w:pStyle w:val="ONUMA"/>
      </w:pPr>
      <w:r>
        <w:rPr>
          <w:rFonts w:hint="cs"/>
          <w:rtl/>
        </w:rPr>
        <w:t>وأشارت</w:t>
      </w:r>
      <w:r>
        <w:rPr>
          <w:rtl/>
        </w:rPr>
        <w:t xml:space="preserve"> اللجنة </w:t>
      </w:r>
      <w:r>
        <w:rPr>
          <w:rFonts w:hint="cs"/>
          <w:rtl/>
        </w:rPr>
        <w:t>وأحاطت علما</w:t>
      </w:r>
      <w:r>
        <w:rPr>
          <w:rtl/>
        </w:rPr>
        <w:t xml:space="preserve"> </w:t>
      </w:r>
      <w:r>
        <w:rPr>
          <w:rFonts w:hint="cs"/>
          <w:rtl/>
        </w:rPr>
        <w:t>ب</w:t>
      </w:r>
      <w:r>
        <w:rPr>
          <w:rtl/>
        </w:rPr>
        <w:t xml:space="preserve">إصلاح مراجعة </w:t>
      </w:r>
      <w:r w:rsidRPr="00A44417">
        <w:rPr>
          <w:rtl/>
        </w:rPr>
        <w:t>فهرس الملفات</w:t>
      </w:r>
      <w:r>
        <w:rPr>
          <w:rtl/>
        </w:rPr>
        <w:t xml:space="preserve">، أي اعتبارًا من عام 2023، سيتم مواءمة كل مراجعة </w:t>
      </w:r>
      <w:r w:rsidR="00692A86">
        <w:rPr>
          <w:rFonts w:hint="cs"/>
          <w:rtl/>
        </w:rPr>
        <w:t xml:space="preserve">تُجرى على </w:t>
      </w:r>
      <w:r w:rsidR="00692A86" w:rsidRPr="00A44417">
        <w:rPr>
          <w:rtl/>
        </w:rPr>
        <w:t>فهرس الملفات</w:t>
      </w:r>
      <w:r>
        <w:rPr>
          <w:rtl/>
        </w:rPr>
        <w:t xml:space="preserve"> مع مراجعة التصنيف الدولي للبراءات، أي أن </w:t>
      </w:r>
      <w:r w:rsidR="008F05A1">
        <w:rPr>
          <w:rFonts w:hint="cs"/>
          <w:rtl/>
        </w:rPr>
        <w:t>ال</w:t>
      </w:r>
      <w:r>
        <w:rPr>
          <w:rtl/>
        </w:rPr>
        <w:t>مراجعة الجديدة</w:t>
      </w:r>
      <w:r w:rsidR="008F05A1" w:rsidRPr="008F05A1">
        <w:rPr>
          <w:rtl/>
        </w:rPr>
        <w:t xml:space="preserve"> </w:t>
      </w:r>
      <w:r w:rsidR="008F05A1">
        <w:rPr>
          <w:rFonts w:hint="cs"/>
          <w:rtl/>
        </w:rPr>
        <w:t>ل</w:t>
      </w:r>
      <w:r w:rsidR="008F05A1" w:rsidRPr="00A44417">
        <w:rPr>
          <w:rtl/>
        </w:rPr>
        <w:t>فهرس الملفات</w:t>
      </w:r>
      <w:r>
        <w:rPr>
          <w:rtl/>
        </w:rPr>
        <w:t xml:space="preserve"> ستدخل حيز </w:t>
      </w:r>
      <w:r w:rsidR="008F05A1">
        <w:rPr>
          <w:rFonts w:hint="cs"/>
          <w:rtl/>
        </w:rPr>
        <w:t>النفاذ</w:t>
      </w:r>
      <w:r>
        <w:rPr>
          <w:rtl/>
        </w:rPr>
        <w:t xml:space="preserve"> في يناير في نفس وقت نشر </w:t>
      </w:r>
      <w:r w:rsidR="008F05A1">
        <w:rPr>
          <w:rFonts w:hint="cs"/>
          <w:rtl/>
        </w:rPr>
        <w:t>التصنيف الدولي للبراءات</w:t>
      </w:r>
      <w:r>
        <w:rPr>
          <w:rtl/>
        </w:rPr>
        <w:t xml:space="preserve"> للنسخة الجديدة. </w:t>
      </w:r>
      <w:r w:rsidR="008F05A1">
        <w:rPr>
          <w:rFonts w:hint="cs"/>
          <w:rtl/>
        </w:rPr>
        <w:t>وأحاطت</w:t>
      </w:r>
      <w:r>
        <w:rPr>
          <w:rtl/>
        </w:rPr>
        <w:t xml:space="preserve"> اللجنة أيضًا </w:t>
      </w:r>
      <w:r w:rsidR="008F05A1">
        <w:rPr>
          <w:rFonts w:hint="cs"/>
          <w:rtl/>
        </w:rPr>
        <w:t>علما ب</w:t>
      </w:r>
      <w:r>
        <w:rPr>
          <w:rtl/>
        </w:rPr>
        <w:t xml:space="preserve">أن مواءمة </w:t>
      </w:r>
      <w:r w:rsidR="008F05A1" w:rsidRPr="00A44417">
        <w:rPr>
          <w:rtl/>
        </w:rPr>
        <w:t>فهرس الملفات</w:t>
      </w:r>
      <w:r w:rsidR="008F05A1">
        <w:rPr>
          <w:rtl/>
        </w:rPr>
        <w:t xml:space="preserve"> </w:t>
      </w:r>
      <w:r>
        <w:rPr>
          <w:rtl/>
        </w:rPr>
        <w:t xml:space="preserve">مع </w:t>
      </w:r>
      <w:r w:rsidR="00E529BE">
        <w:rPr>
          <w:rFonts w:hint="cs"/>
          <w:rtl/>
        </w:rPr>
        <w:t>النسخة</w:t>
      </w:r>
      <w:r>
        <w:rPr>
          <w:rtl/>
        </w:rPr>
        <w:t xml:space="preserve"> الأخير</w:t>
      </w:r>
      <w:r w:rsidR="00E529BE">
        <w:rPr>
          <w:rFonts w:hint="cs"/>
          <w:rtl/>
        </w:rPr>
        <w:t>ة</w:t>
      </w:r>
      <w:r w:rsidR="00D74407">
        <w:rPr>
          <w:rFonts w:hint="cs"/>
          <w:rtl/>
        </w:rPr>
        <w:t xml:space="preserve"> </w:t>
      </w:r>
      <w:r>
        <w:rPr>
          <w:rtl/>
        </w:rPr>
        <w:t xml:space="preserve">من التصنيف الدولي للبراءات قد </w:t>
      </w:r>
      <w:r w:rsidR="00D74407">
        <w:rPr>
          <w:rFonts w:hint="cs"/>
          <w:rtl/>
        </w:rPr>
        <w:t>بلغت نسبة</w:t>
      </w:r>
      <w:r>
        <w:rPr>
          <w:rtl/>
        </w:rPr>
        <w:t xml:space="preserve"> 99.80</w:t>
      </w:r>
      <w:r w:rsidR="008F05A1">
        <w:rPr>
          <w:rFonts w:hint="cs"/>
          <w:rtl/>
        </w:rPr>
        <w:t xml:space="preserve"> في المائة</w:t>
      </w:r>
      <w:r>
        <w:rPr>
          <w:rtl/>
        </w:rPr>
        <w:t xml:space="preserve"> اعتبارًا من أبريل 2022</w:t>
      </w:r>
      <w:r w:rsidR="009D7528">
        <w:rPr>
          <w:rtl/>
        </w:rPr>
        <w:t>،</w:t>
      </w:r>
      <w:r>
        <w:rPr>
          <w:rtl/>
        </w:rPr>
        <w:t xml:space="preserve"> وأعربت اللجنة عن امتنانها لليابان على جهودها لتحسين المواءمة بين </w:t>
      </w:r>
      <w:r w:rsidR="00E529BE" w:rsidRPr="00A44417">
        <w:rPr>
          <w:rtl/>
        </w:rPr>
        <w:t>فهرس الملفات</w:t>
      </w:r>
      <w:r w:rsidR="00E529BE">
        <w:rPr>
          <w:rtl/>
        </w:rPr>
        <w:t xml:space="preserve"> </w:t>
      </w:r>
      <w:r>
        <w:rPr>
          <w:rtl/>
        </w:rPr>
        <w:t xml:space="preserve">مع أحدث </w:t>
      </w:r>
      <w:r w:rsidR="00E529BE">
        <w:rPr>
          <w:rFonts w:hint="cs"/>
          <w:rtl/>
        </w:rPr>
        <w:t>نسخة</w:t>
      </w:r>
      <w:r>
        <w:rPr>
          <w:rtl/>
        </w:rPr>
        <w:t xml:space="preserve"> من التصنيف الدولي للبراءات.</w:t>
      </w:r>
    </w:p>
    <w:p w14:paraId="5EC1A95F" w14:textId="0ED2F097" w:rsidR="00A44417" w:rsidRDefault="00A44417" w:rsidP="00A44417">
      <w:pPr>
        <w:pStyle w:val="ONUMA"/>
      </w:pPr>
      <w:r>
        <w:rPr>
          <w:rtl/>
        </w:rPr>
        <w:t xml:space="preserve">وأُبلغت اللجنة كذلك بتوافر "قائمة جرد </w:t>
      </w:r>
      <w:r w:rsidR="00D74407">
        <w:rPr>
          <w:rFonts w:hint="cs"/>
          <w:rtl/>
        </w:rPr>
        <w:t>تكنولوجيات</w:t>
      </w:r>
      <w:r>
        <w:rPr>
          <w:rtl/>
        </w:rPr>
        <w:t xml:space="preserve"> التحول الخضراء (</w:t>
      </w:r>
      <w:r>
        <w:t>GXTI</w:t>
      </w:r>
      <w:r>
        <w:rPr>
          <w:rtl/>
        </w:rPr>
        <w:t>)"</w:t>
      </w:r>
      <w:r w:rsidR="004431C4">
        <w:rPr>
          <w:rFonts w:hint="cs"/>
          <w:rtl/>
        </w:rPr>
        <w:t xml:space="preserve"> التي نشرتها اليابان</w:t>
      </w:r>
      <w:r w:rsidR="009D7528">
        <w:rPr>
          <w:rtl/>
        </w:rPr>
        <w:t>،</w:t>
      </w:r>
      <w:r>
        <w:rPr>
          <w:rtl/>
        </w:rPr>
        <w:t xml:space="preserve"> والتي </w:t>
      </w:r>
      <w:r w:rsidR="00D74407">
        <w:rPr>
          <w:rFonts w:hint="cs"/>
          <w:rtl/>
        </w:rPr>
        <w:t>يسرت</w:t>
      </w:r>
      <w:r>
        <w:rPr>
          <w:rtl/>
        </w:rPr>
        <w:t xml:space="preserve"> البحث عن وثائق البراءات في المجالات المتعلقة </w:t>
      </w:r>
      <w:r w:rsidR="00D74407">
        <w:rPr>
          <w:rFonts w:hint="cs"/>
          <w:rtl/>
        </w:rPr>
        <w:t>بتكنولوجيات</w:t>
      </w:r>
      <w:r>
        <w:rPr>
          <w:rtl/>
        </w:rPr>
        <w:t xml:space="preserve"> التحول الأخضر باستخدام التصنيف الدولي للبراءات.</w:t>
      </w:r>
    </w:p>
    <w:p w14:paraId="287BB7C4" w14:textId="13E761F0" w:rsidR="00320637" w:rsidRDefault="00D74407" w:rsidP="00A44417">
      <w:pPr>
        <w:pStyle w:val="ONUMA"/>
      </w:pPr>
      <w:r w:rsidRPr="00D74407">
        <w:rPr>
          <w:rtl/>
        </w:rPr>
        <w:t>وأكدت اللجنة الرأي القائل إن الاتساق بين التصنيف الدولي للبراءات والتصنيفات الأخرى يتسم بالأهمية، وأنه ينبغي مواصلة الجهود الرامية إلى تعزيز هذا الاتساق والمحافظة عليه</w:t>
      </w:r>
      <w:r>
        <w:rPr>
          <w:rFonts w:hint="cs"/>
          <w:rtl/>
        </w:rPr>
        <w:t xml:space="preserve">، ولاسيما في مجالات </w:t>
      </w:r>
      <w:r w:rsidRPr="00C81D70">
        <w:rPr>
          <w:rtl/>
        </w:rPr>
        <w:t>التكنولوجيات الناشئة الجديدة</w:t>
      </w:r>
      <w:r w:rsidR="00320637" w:rsidRPr="00FE5210">
        <w:rPr>
          <w:rtl/>
        </w:rPr>
        <w:t>.</w:t>
      </w:r>
    </w:p>
    <w:p w14:paraId="2D45AB0D" w14:textId="77777777" w:rsidR="0091296E" w:rsidRPr="0091296E" w:rsidRDefault="0091296E" w:rsidP="0091296E">
      <w:pPr>
        <w:pStyle w:val="Heading2"/>
        <w:spacing w:after="240"/>
        <w:rPr>
          <w:i/>
          <w:iCs w:val="0"/>
          <w:sz w:val="24"/>
          <w:szCs w:val="24"/>
        </w:rPr>
      </w:pPr>
      <w:r w:rsidRPr="0091296E">
        <w:rPr>
          <w:i/>
          <w:iCs w:val="0"/>
          <w:sz w:val="24"/>
          <w:szCs w:val="24"/>
          <w:rtl/>
        </w:rPr>
        <w:t>تقرير فريق الخبراء المعني بتكنولوجيا أشباه الموصلات (</w:t>
      </w:r>
      <w:r w:rsidRPr="0091296E">
        <w:rPr>
          <w:sz w:val="24"/>
          <w:szCs w:val="24"/>
        </w:rPr>
        <w:t>EGST</w:t>
      </w:r>
      <w:r w:rsidRPr="0091296E">
        <w:rPr>
          <w:i/>
          <w:iCs w:val="0"/>
          <w:sz w:val="24"/>
          <w:szCs w:val="24"/>
          <w:rtl/>
        </w:rPr>
        <w:t>)</w:t>
      </w:r>
    </w:p>
    <w:p w14:paraId="3CA96C03" w14:textId="79205762" w:rsidR="009D7528" w:rsidRDefault="009D7528" w:rsidP="009D7528">
      <w:pPr>
        <w:pStyle w:val="ONUMA"/>
      </w:pPr>
      <w:r>
        <w:rPr>
          <w:rtl/>
        </w:rPr>
        <w:t xml:space="preserve">أحاطت اللجنة علما </w:t>
      </w:r>
      <w:r>
        <w:rPr>
          <w:rFonts w:hint="cs"/>
          <w:rtl/>
        </w:rPr>
        <w:t>بتقرير مرحلي</w:t>
      </w:r>
      <w:r>
        <w:rPr>
          <w:rtl/>
        </w:rPr>
        <w:t xml:space="preserve"> أعده المكتب الأوروبي للبراءات، المكتب الرائد ل</w:t>
      </w:r>
      <w:r>
        <w:rPr>
          <w:rFonts w:hint="cs"/>
          <w:rtl/>
        </w:rPr>
        <w:t xml:space="preserve">دى </w:t>
      </w:r>
      <w:r>
        <w:rPr>
          <w:rtl/>
        </w:rPr>
        <w:t xml:space="preserve">فريق الخبراء المعني </w:t>
      </w:r>
      <w:r w:rsidRPr="0091296E">
        <w:rPr>
          <w:i/>
          <w:sz w:val="24"/>
          <w:szCs w:val="24"/>
          <w:rtl/>
        </w:rPr>
        <w:t>بتكنولوجيا أشباه الموصلات</w:t>
      </w:r>
      <w:r>
        <w:rPr>
          <w:rtl/>
        </w:rPr>
        <w:t>.</w:t>
      </w:r>
    </w:p>
    <w:p w14:paraId="4AA17DD7" w14:textId="5F622B48" w:rsidR="009D7528" w:rsidRDefault="00031B1B" w:rsidP="009D7528">
      <w:pPr>
        <w:pStyle w:val="ONUMA"/>
      </w:pPr>
      <w:r>
        <w:rPr>
          <w:rFonts w:hint="cs"/>
          <w:rtl/>
        </w:rPr>
        <w:t>و</w:t>
      </w:r>
      <w:r w:rsidR="009D7528">
        <w:rPr>
          <w:rtl/>
        </w:rPr>
        <w:t xml:space="preserve">أُبلغت اللجنة أن الدفعة الأولى من المشاريع المنبثقة عن فريق الخبراء المعني </w:t>
      </w:r>
      <w:r>
        <w:rPr>
          <w:rtl/>
        </w:rPr>
        <w:t>بتكنولوجيا أشباه الموصلات</w:t>
      </w:r>
      <w:r w:rsidR="009D7528">
        <w:rPr>
          <w:rtl/>
        </w:rPr>
        <w:t xml:space="preserve">، والتي تضمنت ثلاث </w:t>
      </w:r>
      <w:r>
        <w:rPr>
          <w:rFonts w:hint="cs"/>
          <w:rtl/>
        </w:rPr>
        <w:t>أصناف</w:t>
      </w:r>
      <w:r w:rsidR="009D7528">
        <w:rPr>
          <w:rtl/>
        </w:rPr>
        <w:t xml:space="preserve"> فرعية جديدة ضمن </w:t>
      </w:r>
      <w:r>
        <w:rPr>
          <w:rFonts w:hint="cs"/>
          <w:rtl/>
        </w:rPr>
        <w:t>الصنف</w:t>
      </w:r>
      <w:r w:rsidR="009D7528">
        <w:rPr>
          <w:rtl/>
        </w:rPr>
        <w:t xml:space="preserve"> الجديد </w:t>
      </w:r>
      <w:r w:rsidR="009D7528">
        <w:t>H10</w:t>
      </w:r>
      <w:r w:rsidR="009D7528">
        <w:rPr>
          <w:rtl/>
        </w:rPr>
        <w:t xml:space="preserve">، أي </w:t>
      </w:r>
      <w:r w:rsidR="009D7528">
        <w:t>H10B</w:t>
      </w:r>
      <w:r w:rsidR="009D7528">
        <w:rPr>
          <w:rtl/>
        </w:rPr>
        <w:t xml:space="preserve"> و</w:t>
      </w:r>
      <w:r w:rsidR="009D7528">
        <w:t>H10K</w:t>
      </w:r>
      <w:r w:rsidR="009D7528">
        <w:rPr>
          <w:rtl/>
        </w:rPr>
        <w:t xml:space="preserve"> و</w:t>
      </w:r>
      <w:r w:rsidR="009D7528">
        <w:t>H10N</w:t>
      </w:r>
      <w:r w:rsidR="009D7528">
        <w:rPr>
          <w:rtl/>
        </w:rPr>
        <w:t xml:space="preserve">، قد تمت الموافقة عليها ودخلت حيز </w:t>
      </w:r>
      <w:r>
        <w:rPr>
          <w:rFonts w:hint="cs"/>
          <w:rtl/>
        </w:rPr>
        <w:t>النفاذ</w:t>
      </w:r>
      <w:r w:rsidR="009D7528">
        <w:rPr>
          <w:rtl/>
        </w:rPr>
        <w:t xml:space="preserve"> في</w:t>
      </w:r>
      <w:r>
        <w:rPr>
          <w:rFonts w:hint="cs"/>
          <w:rtl/>
        </w:rPr>
        <w:t xml:space="preserve"> النسخة</w:t>
      </w:r>
      <w:r w:rsidR="009D7528">
        <w:rPr>
          <w:rtl/>
        </w:rPr>
        <w:t xml:space="preserve"> </w:t>
      </w:r>
      <w:r w:rsidR="009D7528">
        <w:t>IPC 2023.01</w:t>
      </w:r>
      <w:r w:rsidR="009D7528">
        <w:rPr>
          <w:rtl/>
        </w:rPr>
        <w:t xml:space="preserve">. </w:t>
      </w:r>
      <w:r>
        <w:rPr>
          <w:rFonts w:hint="cs"/>
          <w:rtl/>
        </w:rPr>
        <w:t>و</w:t>
      </w:r>
      <w:r w:rsidR="009D7528">
        <w:rPr>
          <w:rtl/>
        </w:rPr>
        <w:t xml:space="preserve">علاوة على ذلك، </w:t>
      </w:r>
      <w:r w:rsidR="00EF6759">
        <w:rPr>
          <w:rFonts w:hint="cs"/>
          <w:rtl/>
        </w:rPr>
        <w:t>أُتيح</w:t>
      </w:r>
      <w:r w:rsidR="009D7528">
        <w:rPr>
          <w:rtl/>
        </w:rPr>
        <w:t xml:space="preserve"> أيضًا </w:t>
      </w:r>
      <w:r w:rsidR="00EF6759">
        <w:rPr>
          <w:rFonts w:hint="cs"/>
          <w:rtl/>
        </w:rPr>
        <w:t>الصنف</w:t>
      </w:r>
      <w:r w:rsidR="009D7528">
        <w:rPr>
          <w:rtl/>
        </w:rPr>
        <w:t xml:space="preserve"> الجديد </w:t>
      </w:r>
      <w:r w:rsidR="00EF6759">
        <w:rPr>
          <w:rFonts w:hint="cs"/>
          <w:rtl/>
        </w:rPr>
        <w:t>وأصنافه</w:t>
      </w:r>
      <w:r w:rsidR="009D7528">
        <w:rPr>
          <w:rtl/>
        </w:rPr>
        <w:t xml:space="preserve"> الفرعية في </w:t>
      </w:r>
      <w:r w:rsidR="000D3FC1" w:rsidRPr="000D3FC1">
        <w:rPr>
          <w:rtl/>
        </w:rPr>
        <w:t>التصنيف التعاوني للبراءات وفهرس الملفات</w:t>
      </w:r>
      <w:r w:rsidR="009D7528">
        <w:rPr>
          <w:rtl/>
        </w:rPr>
        <w:t>.</w:t>
      </w:r>
    </w:p>
    <w:p w14:paraId="30657746" w14:textId="73F2F674" w:rsidR="009D7528" w:rsidRDefault="00543B31" w:rsidP="004431C4">
      <w:pPr>
        <w:pStyle w:val="ONUMA"/>
      </w:pPr>
      <w:r w:rsidRPr="0004020E">
        <w:rPr>
          <w:rFonts w:hint="cs"/>
          <w:rtl/>
        </w:rPr>
        <w:t>وأحاطت</w:t>
      </w:r>
      <w:r w:rsidR="009D7528" w:rsidRPr="0004020E">
        <w:rPr>
          <w:rtl/>
        </w:rPr>
        <w:t xml:space="preserve"> اللجنة</w:t>
      </w:r>
      <w:r>
        <w:rPr>
          <w:rFonts w:hint="cs"/>
          <w:rtl/>
        </w:rPr>
        <w:t xml:space="preserve"> علما</w:t>
      </w:r>
      <w:r w:rsidR="009D7528">
        <w:rPr>
          <w:rtl/>
        </w:rPr>
        <w:t xml:space="preserve"> أيضًا </w:t>
      </w:r>
      <w:r>
        <w:rPr>
          <w:rFonts w:hint="cs"/>
          <w:rtl/>
        </w:rPr>
        <w:t>ب</w:t>
      </w:r>
      <w:r w:rsidR="009D7528">
        <w:rPr>
          <w:rtl/>
        </w:rPr>
        <w:t xml:space="preserve">أن الدفعة الثانية من ثلاثة </w:t>
      </w:r>
      <w:r>
        <w:rPr>
          <w:rFonts w:hint="cs"/>
          <w:rtl/>
        </w:rPr>
        <w:t>مشاريع</w:t>
      </w:r>
      <w:r w:rsidR="009D7528">
        <w:rPr>
          <w:rtl/>
        </w:rPr>
        <w:t xml:space="preserve"> من </w:t>
      </w:r>
      <w:r>
        <w:rPr>
          <w:rFonts w:hint="cs"/>
          <w:rtl/>
        </w:rPr>
        <w:t>الصنف</w:t>
      </w:r>
      <w:r w:rsidR="009D7528">
        <w:rPr>
          <w:rtl/>
        </w:rPr>
        <w:t xml:space="preserve"> </w:t>
      </w:r>
      <w:r w:rsidR="009D7528">
        <w:t>C</w:t>
      </w:r>
      <w:r w:rsidR="009D7528">
        <w:rPr>
          <w:rtl/>
        </w:rPr>
        <w:t xml:space="preserve">، وهي </w:t>
      </w:r>
      <w:hyperlink r:id="rId16" w:history="1">
        <w:r w:rsidR="009D7528" w:rsidRPr="00543B31">
          <w:rPr>
            <w:rStyle w:val="Hyperlink"/>
          </w:rPr>
          <w:t>C 514</w:t>
        </w:r>
      </w:hyperlink>
      <w:r w:rsidR="009D7528">
        <w:rPr>
          <w:rtl/>
        </w:rPr>
        <w:t xml:space="preserve"> و </w:t>
      </w:r>
      <w:hyperlink r:id="rId17" w:history="1">
        <w:r w:rsidR="009D7528" w:rsidRPr="00543B31">
          <w:rPr>
            <w:rStyle w:val="Hyperlink"/>
          </w:rPr>
          <w:t>C 515</w:t>
        </w:r>
      </w:hyperlink>
      <w:r w:rsidR="009D7528">
        <w:rPr>
          <w:rtl/>
        </w:rPr>
        <w:t xml:space="preserve"> و </w:t>
      </w:r>
      <w:hyperlink r:id="rId18" w:history="1">
        <w:r w:rsidR="009D7528" w:rsidRPr="00543B31">
          <w:rPr>
            <w:rStyle w:val="Hyperlink"/>
          </w:rPr>
          <w:t>C 516</w:t>
        </w:r>
      </w:hyperlink>
      <w:r w:rsidR="009D7528">
        <w:rPr>
          <w:rtl/>
        </w:rPr>
        <w:t xml:space="preserve">، </w:t>
      </w:r>
      <w:r>
        <w:rPr>
          <w:rFonts w:hint="cs"/>
          <w:rtl/>
        </w:rPr>
        <w:t>قد أُطلقت</w:t>
      </w:r>
      <w:r w:rsidR="009D7528">
        <w:rPr>
          <w:rtl/>
        </w:rPr>
        <w:t xml:space="preserve"> في إطار المنتدى الإلكتروني </w:t>
      </w:r>
      <w:r>
        <w:rPr>
          <w:rFonts w:hint="cs"/>
          <w:rtl/>
        </w:rPr>
        <w:t>للتصنيف الدولي للبراءات</w:t>
      </w:r>
      <w:r w:rsidR="009D7528">
        <w:rPr>
          <w:rtl/>
        </w:rPr>
        <w:t xml:space="preserve"> في أكتوبر 2022، و</w:t>
      </w:r>
      <w:r w:rsidR="0004020E">
        <w:rPr>
          <w:rFonts w:hint="cs"/>
          <w:rtl/>
        </w:rPr>
        <w:t xml:space="preserve">هي </w:t>
      </w:r>
      <w:r w:rsidR="009D7528">
        <w:rPr>
          <w:rtl/>
        </w:rPr>
        <w:t>تستهدف</w:t>
      </w:r>
      <w:r>
        <w:rPr>
          <w:rFonts w:hint="cs"/>
          <w:rtl/>
        </w:rPr>
        <w:t xml:space="preserve"> النسخة</w:t>
      </w:r>
      <w:r w:rsidR="009D7528">
        <w:rPr>
          <w:rtl/>
        </w:rPr>
        <w:t xml:space="preserve"> </w:t>
      </w:r>
      <w:r w:rsidR="009D7528">
        <w:t>IPC 2024.01</w:t>
      </w:r>
      <w:r w:rsidR="009D7528">
        <w:rPr>
          <w:rtl/>
        </w:rPr>
        <w:t xml:space="preserve">. </w:t>
      </w:r>
      <w:r>
        <w:rPr>
          <w:rFonts w:hint="cs"/>
          <w:rtl/>
        </w:rPr>
        <w:t>و</w:t>
      </w:r>
      <w:r w:rsidR="009D7528">
        <w:rPr>
          <w:rtl/>
        </w:rPr>
        <w:t xml:space="preserve">كان هناك </w:t>
      </w:r>
      <w:r w:rsidR="0004020E">
        <w:rPr>
          <w:rFonts w:hint="cs"/>
          <w:rtl/>
        </w:rPr>
        <w:t xml:space="preserve">سلفا </w:t>
      </w:r>
      <w:r>
        <w:rPr>
          <w:rFonts w:hint="cs"/>
          <w:rtl/>
        </w:rPr>
        <w:t>صنف</w:t>
      </w:r>
      <w:r w:rsidR="004431C4">
        <w:rPr>
          <w:rFonts w:hint="cs"/>
          <w:rtl/>
        </w:rPr>
        <w:t>ان</w:t>
      </w:r>
      <w:r w:rsidR="009D7528">
        <w:rPr>
          <w:rtl/>
        </w:rPr>
        <w:t xml:space="preserve"> فرعي</w:t>
      </w:r>
      <w:r w:rsidR="004431C4">
        <w:rPr>
          <w:rFonts w:hint="cs"/>
          <w:rtl/>
        </w:rPr>
        <w:t>ان</w:t>
      </w:r>
      <w:r w:rsidR="009D7528">
        <w:rPr>
          <w:rtl/>
        </w:rPr>
        <w:t xml:space="preserve"> أخر</w:t>
      </w:r>
      <w:r w:rsidR="004431C4">
        <w:rPr>
          <w:rFonts w:hint="cs"/>
          <w:rtl/>
        </w:rPr>
        <w:t xml:space="preserve">يان </w:t>
      </w:r>
      <w:r w:rsidR="009D7528">
        <w:rPr>
          <w:rtl/>
        </w:rPr>
        <w:t>في طور الإعداد كمشاريع</w:t>
      </w:r>
      <w:r>
        <w:rPr>
          <w:rFonts w:hint="cs"/>
          <w:rtl/>
        </w:rPr>
        <w:t xml:space="preserve"> ضمن الصنف</w:t>
      </w:r>
      <w:r w:rsidR="009D7528">
        <w:rPr>
          <w:rtl/>
        </w:rPr>
        <w:t xml:space="preserve"> </w:t>
      </w:r>
      <w:r w:rsidR="009D7528">
        <w:t>C</w:t>
      </w:r>
      <w:r w:rsidR="009D7528">
        <w:rPr>
          <w:rtl/>
        </w:rPr>
        <w:t xml:space="preserve"> مرشحة من الدفعة الثالثة قبل نهاية عام 2023.</w:t>
      </w:r>
    </w:p>
    <w:p w14:paraId="3F9D8DEC" w14:textId="0254FDB1" w:rsidR="009D7528" w:rsidRDefault="009D7528" w:rsidP="009D7528">
      <w:pPr>
        <w:pStyle w:val="ONUMA"/>
      </w:pPr>
      <w:r>
        <w:rPr>
          <w:rtl/>
        </w:rPr>
        <w:t xml:space="preserve">وأعربت اللجنة عن تقديرها العميق والصادق لجميع أعضاء فريق الخبراء المعني </w:t>
      </w:r>
      <w:r w:rsidR="00031B1B">
        <w:rPr>
          <w:rtl/>
        </w:rPr>
        <w:t>بتكنولوجيا أشباه الموصلات</w:t>
      </w:r>
      <w:r>
        <w:rPr>
          <w:rtl/>
        </w:rPr>
        <w:t xml:space="preserve">، ولا سيما المكتب الأوروبي للبراءات، </w:t>
      </w:r>
      <w:r w:rsidR="00A00F46">
        <w:rPr>
          <w:rtl/>
        </w:rPr>
        <w:t>المكتب الرائد ل</w:t>
      </w:r>
      <w:r w:rsidR="00A00F46">
        <w:rPr>
          <w:rFonts w:hint="cs"/>
          <w:rtl/>
        </w:rPr>
        <w:t xml:space="preserve">دى </w:t>
      </w:r>
      <w:r w:rsidR="00A00F46">
        <w:rPr>
          <w:rtl/>
        </w:rPr>
        <w:t xml:space="preserve">فريق الخبراء المعني </w:t>
      </w:r>
      <w:r w:rsidR="00A00F46" w:rsidRPr="0091296E">
        <w:rPr>
          <w:i/>
          <w:sz w:val="24"/>
          <w:szCs w:val="24"/>
          <w:rtl/>
        </w:rPr>
        <w:t>بتكنولوجيا أشباه الموصلات</w:t>
      </w:r>
      <w:r>
        <w:rPr>
          <w:rtl/>
        </w:rPr>
        <w:t>، على النتائج الكبيرة التي تم تحقيقها حتى الآن.</w:t>
      </w:r>
    </w:p>
    <w:p w14:paraId="1A5A7A3E" w14:textId="4AE5B9AD" w:rsidR="009D7528" w:rsidRDefault="00341511" w:rsidP="009D7528">
      <w:pPr>
        <w:pStyle w:val="ONUMA"/>
      </w:pPr>
      <w:r>
        <w:rPr>
          <w:rFonts w:hint="cs"/>
          <w:rtl/>
        </w:rPr>
        <w:t>و</w:t>
      </w:r>
      <w:r w:rsidR="009D7528">
        <w:rPr>
          <w:rtl/>
        </w:rPr>
        <w:t xml:space="preserve">قررت اللجنة </w:t>
      </w:r>
      <w:r>
        <w:rPr>
          <w:rFonts w:hint="cs"/>
          <w:rtl/>
        </w:rPr>
        <w:t>تأييد</w:t>
      </w:r>
      <w:r w:rsidR="009D7528">
        <w:rPr>
          <w:rtl/>
        </w:rPr>
        <w:t xml:space="preserve"> أحدث خارطة طريق </w:t>
      </w:r>
      <w:r w:rsidR="00B55AD1">
        <w:rPr>
          <w:rFonts w:hint="cs"/>
          <w:rtl/>
        </w:rPr>
        <w:t>ل</w:t>
      </w:r>
      <w:r>
        <w:rPr>
          <w:rtl/>
        </w:rPr>
        <w:t xml:space="preserve">فريق الخبراء المعني بتكنولوجيا أشباه الموصلات </w:t>
      </w:r>
      <w:r w:rsidR="00B55AD1">
        <w:rPr>
          <w:rFonts w:hint="cs"/>
          <w:rtl/>
        </w:rPr>
        <w:t xml:space="preserve">الواردة </w:t>
      </w:r>
      <w:r w:rsidR="009D7528">
        <w:rPr>
          <w:rtl/>
        </w:rPr>
        <w:t xml:space="preserve">في </w:t>
      </w:r>
      <w:r w:rsidR="00B55AD1">
        <w:rPr>
          <w:rFonts w:hint="cs"/>
          <w:rtl/>
        </w:rPr>
        <w:t>المرفق</w:t>
      </w:r>
      <w:r w:rsidR="009D7528">
        <w:rPr>
          <w:rtl/>
        </w:rPr>
        <w:t xml:space="preserve"> 382 من المشروع </w:t>
      </w:r>
      <w:hyperlink r:id="rId19" w:history="1">
        <w:r w:rsidR="009D7528" w:rsidRPr="00B55AD1">
          <w:rPr>
            <w:rStyle w:val="Hyperlink"/>
          </w:rPr>
          <w:t>CE 481</w:t>
        </w:r>
      </w:hyperlink>
      <w:r w:rsidR="009D7528">
        <w:rPr>
          <w:rtl/>
        </w:rPr>
        <w:t xml:space="preserve"> وعلى </w:t>
      </w:r>
      <w:r w:rsidR="00B55AD1">
        <w:rPr>
          <w:rFonts w:hint="cs"/>
          <w:rtl/>
        </w:rPr>
        <w:t>مواصلة</w:t>
      </w:r>
      <w:r w:rsidR="009D7528">
        <w:rPr>
          <w:rtl/>
        </w:rPr>
        <w:t xml:space="preserve"> المشروع، وكذلك </w:t>
      </w:r>
      <w:r w:rsidR="00B55AD1">
        <w:rPr>
          <w:rFonts w:hint="cs"/>
          <w:rtl/>
        </w:rPr>
        <w:t>تأييد</w:t>
      </w:r>
      <w:r w:rsidR="009D7528">
        <w:rPr>
          <w:rtl/>
        </w:rPr>
        <w:t xml:space="preserve"> أنشطة </w:t>
      </w:r>
      <w:r w:rsidR="00B55AD1">
        <w:rPr>
          <w:rFonts w:hint="cs"/>
          <w:rtl/>
        </w:rPr>
        <w:t>ذلك ال</w:t>
      </w:r>
      <w:r>
        <w:rPr>
          <w:rtl/>
        </w:rPr>
        <w:t>فريق</w:t>
      </w:r>
      <w:r w:rsidR="009D7528">
        <w:rPr>
          <w:rtl/>
        </w:rPr>
        <w:t>.</w:t>
      </w:r>
    </w:p>
    <w:p w14:paraId="1527C467" w14:textId="795C1AC1" w:rsidR="0091296E" w:rsidRPr="0091296E" w:rsidRDefault="009D7528" w:rsidP="009D7528">
      <w:pPr>
        <w:pStyle w:val="ONUMA"/>
      </w:pPr>
      <w:r>
        <w:rPr>
          <w:rtl/>
        </w:rPr>
        <w:t xml:space="preserve">وشجعت اللجنة أيضا المشاركة </w:t>
      </w:r>
      <w:r w:rsidR="00CB768B">
        <w:rPr>
          <w:rFonts w:hint="cs"/>
          <w:rtl/>
        </w:rPr>
        <w:t>الحضورية</w:t>
      </w:r>
      <w:r>
        <w:rPr>
          <w:rtl/>
        </w:rPr>
        <w:t xml:space="preserve"> في اجتماعات فريق الخبراء المعني </w:t>
      </w:r>
      <w:r w:rsidR="00031B1B">
        <w:rPr>
          <w:rtl/>
        </w:rPr>
        <w:t>بتكنولوجيا أشباه الموصلات</w:t>
      </w:r>
      <w:r>
        <w:rPr>
          <w:rtl/>
        </w:rPr>
        <w:t xml:space="preserve"> في المستقبل نظرا لتعقيد الموضوع والمناقشات التقنية المتعمقة المتوقعة.</w:t>
      </w:r>
    </w:p>
    <w:p w14:paraId="6573DBDE" w14:textId="77777777" w:rsidR="0091296E" w:rsidRPr="0091296E" w:rsidRDefault="0091296E" w:rsidP="0091296E">
      <w:pPr>
        <w:pStyle w:val="Heading2"/>
        <w:spacing w:after="240"/>
        <w:rPr>
          <w:i/>
          <w:iCs w:val="0"/>
          <w:sz w:val="24"/>
          <w:szCs w:val="24"/>
        </w:rPr>
      </w:pPr>
      <w:r w:rsidRPr="0091296E">
        <w:rPr>
          <w:i/>
          <w:iCs w:val="0"/>
          <w:sz w:val="24"/>
          <w:szCs w:val="24"/>
          <w:rtl/>
        </w:rPr>
        <w:t xml:space="preserve">تعديلات على </w:t>
      </w:r>
      <w:r w:rsidRPr="00A23908">
        <w:rPr>
          <w:sz w:val="24"/>
          <w:szCs w:val="24"/>
          <w:rtl/>
        </w:rPr>
        <w:t>دليل التصنيف الدولي للبراءات</w:t>
      </w:r>
      <w:r w:rsidRPr="0091296E">
        <w:rPr>
          <w:i/>
          <w:iCs w:val="0"/>
          <w:sz w:val="24"/>
          <w:szCs w:val="24"/>
          <w:rtl/>
        </w:rPr>
        <w:t xml:space="preserve"> ووثائق أساسية أخرى للتصنيف</w:t>
      </w:r>
    </w:p>
    <w:p w14:paraId="158248FF" w14:textId="266C7971" w:rsidR="001A70E0" w:rsidRDefault="001A70E0" w:rsidP="001A70E0">
      <w:pPr>
        <w:pStyle w:val="ONUMA"/>
        <w:rPr>
          <w:rtl/>
        </w:rPr>
      </w:pPr>
      <w:r>
        <w:rPr>
          <w:rtl/>
        </w:rPr>
        <w:t xml:space="preserve">استندت المناقشات إلى ملف المشروع </w:t>
      </w:r>
      <w:hyperlink r:id="rId20" w:history="1">
        <w:r w:rsidRPr="001A70E0">
          <w:rPr>
            <w:rStyle w:val="Hyperlink"/>
          </w:rPr>
          <w:t>CE 531</w:t>
        </w:r>
      </w:hyperlink>
      <w:r>
        <w:rPr>
          <w:rtl/>
        </w:rPr>
        <w:t xml:space="preserve">، </w:t>
      </w:r>
      <w:r w:rsidR="007334C1">
        <w:rPr>
          <w:rFonts w:hint="cs"/>
          <w:rtl/>
        </w:rPr>
        <w:t>ومست</w:t>
      </w:r>
      <w:r>
        <w:rPr>
          <w:rtl/>
        </w:rPr>
        <w:t xml:space="preserve"> </w:t>
      </w:r>
      <w:r w:rsidR="007334C1">
        <w:rPr>
          <w:rFonts w:hint="cs"/>
          <w:rtl/>
        </w:rPr>
        <w:t xml:space="preserve">مسألة </w:t>
      </w:r>
      <w:r>
        <w:rPr>
          <w:rtl/>
        </w:rPr>
        <w:t xml:space="preserve">إضافة فقرة جديدة للمخطط الثانوي في دليل </w:t>
      </w:r>
      <w:r w:rsidRPr="0091296E">
        <w:rPr>
          <w:i/>
          <w:sz w:val="24"/>
          <w:szCs w:val="24"/>
          <w:rtl/>
        </w:rPr>
        <w:t xml:space="preserve">التصنيف الدولي للبراءات </w:t>
      </w:r>
      <w:r>
        <w:rPr>
          <w:rtl/>
        </w:rPr>
        <w:t xml:space="preserve">(المشار إليه فيما يلي </w:t>
      </w:r>
      <w:r>
        <w:rPr>
          <w:rFonts w:hint="cs"/>
          <w:rtl/>
        </w:rPr>
        <w:t>بعبارة</w:t>
      </w:r>
      <w:r>
        <w:rPr>
          <w:rtl/>
        </w:rPr>
        <w:t xml:space="preserve"> "</w:t>
      </w:r>
      <w:r w:rsidRPr="001A70E0">
        <w:rPr>
          <w:i/>
          <w:iCs/>
          <w:rtl/>
        </w:rPr>
        <w:t>الدليل</w:t>
      </w:r>
      <w:r>
        <w:rPr>
          <w:rtl/>
        </w:rPr>
        <w:t xml:space="preserve">")، ولا سيما </w:t>
      </w:r>
      <w:r>
        <w:rPr>
          <w:rFonts w:hint="cs"/>
          <w:rtl/>
        </w:rPr>
        <w:t>مقترج</w:t>
      </w:r>
      <w:r>
        <w:rPr>
          <w:rtl/>
        </w:rPr>
        <w:t xml:space="preserve"> المقرر المقدم من المكتب الأوروبي للبراءات في </w:t>
      </w:r>
      <w:r>
        <w:rPr>
          <w:rFonts w:hint="cs"/>
          <w:rtl/>
        </w:rPr>
        <w:t>المرفق</w:t>
      </w:r>
      <w:r>
        <w:rPr>
          <w:rtl/>
        </w:rPr>
        <w:t xml:space="preserve"> 2، والتعليقات الواردة في المرفقات من 3 إلى 6، المقدمة على التوالي من الاتحاد الروسي وجمهورية كوريا والسويد والصين. </w:t>
      </w:r>
      <w:r>
        <w:rPr>
          <w:rFonts w:hint="cs"/>
          <w:rtl/>
        </w:rPr>
        <w:t>و</w:t>
      </w:r>
      <w:r>
        <w:rPr>
          <w:rtl/>
        </w:rPr>
        <w:t>اعتمدت اللجنة</w:t>
      </w:r>
      <w:r w:rsidR="004431C4">
        <w:rPr>
          <w:rFonts w:hint="cs"/>
          <w:rtl/>
        </w:rPr>
        <w:t>،</w:t>
      </w:r>
      <w:r>
        <w:rPr>
          <w:rtl/>
        </w:rPr>
        <w:t xml:space="preserve"> مع </w:t>
      </w:r>
      <w:r>
        <w:rPr>
          <w:rFonts w:hint="cs"/>
          <w:rtl/>
        </w:rPr>
        <w:t>قيامها ببعض التغييرات</w:t>
      </w:r>
      <w:r w:rsidR="004431C4">
        <w:rPr>
          <w:rFonts w:hint="cs"/>
          <w:rtl/>
        </w:rPr>
        <w:t>،</w:t>
      </w:r>
      <w:r>
        <w:rPr>
          <w:rtl/>
        </w:rPr>
        <w:t xml:space="preserve"> التعديلات</w:t>
      </w:r>
      <w:r w:rsidR="006C351B">
        <w:rPr>
          <w:rFonts w:hint="cs"/>
          <w:rtl/>
        </w:rPr>
        <w:t xml:space="preserve"> الواردة</w:t>
      </w:r>
      <w:r>
        <w:rPr>
          <w:rtl/>
        </w:rPr>
        <w:t xml:space="preserve"> في </w:t>
      </w:r>
      <w:r>
        <w:rPr>
          <w:rFonts w:hint="cs"/>
          <w:rtl/>
        </w:rPr>
        <w:t>المرفق</w:t>
      </w:r>
      <w:r>
        <w:rPr>
          <w:rtl/>
        </w:rPr>
        <w:t xml:space="preserve"> 2 من ملف المشروع، والتي </w:t>
      </w:r>
      <w:r w:rsidR="006C351B">
        <w:rPr>
          <w:rFonts w:hint="cs"/>
          <w:rtl/>
        </w:rPr>
        <w:t>أُدرجت</w:t>
      </w:r>
      <w:r>
        <w:rPr>
          <w:rtl/>
        </w:rPr>
        <w:t xml:space="preserve"> أيضًا في </w:t>
      </w:r>
      <w:r w:rsidR="006C351B">
        <w:rPr>
          <w:rFonts w:hint="cs"/>
          <w:rtl/>
        </w:rPr>
        <w:t>المرفق</w:t>
      </w:r>
      <w:r>
        <w:rPr>
          <w:rtl/>
        </w:rPr>
        <w:t xml:space="preserve"> 75 بملف المشروع </w:t>
      </w:r>
      <w:hyperlink r:id="rId21" w:history="1">
        <w:r w:rsidRPr="006C351B">
          <w:rPr>
            <w:rStyle w:val="Hyperlink"/>
          </w:rPr>
          <w:t>CE 454</w:t>
        </w:r>
      </w:hyperlink>
      <w:r>
        <w:rPr>
          <w:rtl/>
        </w:rPr>
        <w:t>، إلى جانب التعديلات الأخرى (انظر الفقرتين 31 و32</w:t>
      </w:r>
      <w:r w:rsidR="004431C4">
        <w:rPr>
          <w:rFonts w:hint="cs"/>
          <w:rtl/>
        </w:rPr>
        <w:t>،</w:t>
      </w:r>
      <w:r>
        <w:rPr>
          <w:rtl/>
        </w:rPr>
        <w:t xml:space="preserve"> أدناه).</w:t>
      </w:r>
    </w:p>
    <w:p w14:paraId="42370DB1" w14:textId="423F1D0A" w:rsidR="001A70E0" w:rsidRDefault="001A70E0" w:rsidP="001A70E0">
      <w:pPr>
        <w:pStyle w:val="ONUMA"/>
        <w:rPr>
          <w:rtl/>
        </w:rPr>
      </w:pPr>
      <w:r>
        <w:rPr>
          <w:rtl/>
        </w:rPr>
        <w:t xml:space="preserve">ودعت اللجنة الفريق العامل إلى استعراض وتنسيق الملاحظات في أماكن التصنيف الثانوية في جميع أنحاء التصنيف الدولي للبراءات وقررت إنشاء المشروع </w:t>
      </w:r>
      <w:hyperlink r:id="rId22" w:history="1">
        <w:r w:rsidRPr="00112E25">
          <w:rPr>
            <w:rStyle w:val="Hyperlink"/>
          </w:rPr>
          <w:t>M 831</w:t>
        </w:r>
      </w:hyperlink>
      <w:bookmarkStart w:id="6" w:name="_GoBack"/>
      <w:bookmarkEnd w:id="6"/>
      <w:r>
        <w:rPr>
          <w:rtl/>
        </w:rPr>
        <w:t xml:space="preserve"> مع </w:t>
      </w:r>
      <w:r w:rsidR="00933BB8">
        <w:rPr>
          <w:rFonts w:hint="cs"/>
          <w:rtl/>
        </w:rPr>
        <w:t xml:space="preserve">تولي </w:t>
      </w:r>
      <w:r>
        <w:rPr>
          <w:rtl/>
        </w:rPr>
        <w:t xml:space="preserve">المكتب الأوروبي للبراءات </w:t>
      </w:r>
      <w:r w:rsidR="00933BB8">
        <w:rPr>
          <w:rFonts w:hint="cs"/>
          <w:rtl/>
        </w:rPr>
        <w:t xml:space="preserve">مهمة </w:t>
      </w:r>
      <w:r>
        <w:rPr>
          <w:rtl/>
        </w:rPr>
        <w:t>مقرر لهذا الغرض.</w:t>
      </w:r>
    </w:p>
    <w:p w14:paraId="55151BD6" w14:textId="2A7BAF0E" w:rsidR="001A70E0" w:rsidRDefault="00FB673B" w:rsidP="004431C4">
      <w:pPr>
        <w:pStyle w:val="ONUMA"/>
        <w:rPr>
          <w:rtl/>
        </w:rPr>
      </w:pPr>
      <w:r>
        <w:rPr>
          <w:rFonts w:hint="cs"/>
          <w:rtl/>
        </w:rPr>
        <w:t>و</w:t>
      </w:r>
      <w:r w:rsidR="001A70E0">
        <w:rPr>
          <w:rtl/>
        </w:rPr>
        <w:t xml:space="preserve">استندت المناقشات أيضًا إلى </w:t>
      </w:r>
      <w:r>
        <w:rPr>
          <w:rFonts w:hint="cs"/>
          <w:rtl/>
        </w:rPr>
        <w:t>المرفق</w:t>
      </w:r>
      <w:r w:rsidR="001A70E0">
        <w:rPr>
          <w:rtl/>
        </w:rPr>
        <w:t xml:space="preserve"> 75 بملف المشروع </w:t>
      </w:r>
      <w:hyperlink r:id="rId23" w:history="1">
        <w:r w:rsidR="001A70E0" w:rsidRPr="00FB673B">
          <w:rPr>
            <w:rStyle w:val="Hyperlink"/>
          </w:rPr>
          <w:t>CE 454</w:t>
        </w:r>
      </w:hyperlink>
      <w:r w:rsidR="001A70E0">
        <w:rPr>
          <w:rtl/>
        </w:rPr>
        <w:t xml:space="preserve"> الذي يحتوي على مجموعة من التعديلات المقترحة </w:t>
      </w:r>
      <w:r>
        <w:rPr>
          <w:rFonts w:hint="cs"/>
          <w:rtl/>
        </w:rPr>
        <w:t>مشفوعة</w:t>
      </w:r>
      <w:r w:rsidR="001A70E0">
        <w:rPr>
          <w:rtl/>
        </w:rPr>
        <w:t xml:space="preserve"> </w:t>
      </w:r>
      <w:r>
        <w:rPr>
          <w:rFonts w:hint="cs"/>
          <w:rtl/>
        </w:rPr>
        <w:t>ب</w:t>
      </w:r>
      <w:r w:rsidR="001A70E0">
        <w:rPr>
          <w:rtl/>
        </w:rPr>
        <w:t xml:space="preserve">التعليقات على الدليل، ولا سيما في المرفقات من 69 إلى 74 و76 </w:t>
      </w:r>
      <w:r w:rsidR="004431C4">
        <w:rPr>
          <w:rFonts w:hint="cs"/>
          <w:rtl/>
        </w:rPr>
        <w:t>و</w:t>
      </w:r>
      <w:r w:rsidR="001A70E0">
        <w:rPr>
          <w:rtl/>
        </w:rPr>
        <w:t xml:space="preserve">77 في ملف المشروع، المقدم على التوالي من الاتحاد الروسي والمكتب الدولي </w:t>
      </w:r>
      <w:r>
        <w:rPr>
          <w:rFonts w:hint="cs"/>
          <w:rtl/>
        </w:rPr>
        <w:t>و</w:t>
      </w:r>
      <w:r w:rsidR="001A70E0">
        <w:rPr>
          <w:rtl/>
        </w:rPr>
        <w:t xml:space="preserve">أيرلندا </w:t>
      </w:r>
      <w:r>
        <w:rPr>
          <w:rFonts w:hint="cs"/>
          <w:rtl/>
        </w:rPr>
        <w:t>و</w:t>
      </w:r>
      <w:r w:rsidR="001A70E0">
        <w:rPr>
          <w:rtl/>
        </w:rPr>
        <w:t xml:space="preserve">المكتب الأوروبي للبراءات </w:t>
      </w:r>
      <w:r>
        <w:rPr>
          <w:rFonts w:hint="cs"/>
          <w:rtl/>
        </w:rPr>
        <w:t>و</w:t>
      </w:r>
      <w:r w:rsidR="001A70E0">
        <w:rPr>
          <w:rtl/>
        </w:rPr>
        <w:t>المملكة المتحدة وجمهورية كوريا.</w:t>
      </w:r>
    </w:p>
    <w:p w14:paraId="25D9C719" w14:textId="4DC369B0" w:rsidR="001A70E0" w:rsidRDefault="00F86684" w:rsidP="004431C4">
      <w:pPr>
        <w:pStyle w:val="ONUMA"/>
        <w:rPr>
          <w:rtl/>
        </w:rPr>
      </w:pPr>
      <w:r>
        <w:rPr>
          <w:rFonts w:hint="cs"/>
          <w:rtl/>
        </w:rPr>
        <w:t>و</w:t>
      </w:r>
      <w:r w:rsidR="003A24E7" w:rsidRPr="003A24E7">
        <w:rPr>
          <w:rtl/>
        </w:rPr>
        <w:t>اعتمدت اللجنة، مع بعض التغييرات، التعديلات على العناوين في الصفحة الأولى للفقرات</w:t>
      </w:r>
      <w:r w:rsidR="003A24E7">
        <w:rPr>
          <w:rFonts w:hint="cs"/>
          <w:rtl/>
        </w:rPr>
        <w:t xml:space="preserve"> </w:t>
      </w:r>
      <w:r w:rsidR="001A70E0">
        <w:rPr>
          <w:rtl/>
        </w:rPr>
        <w:t>19</w:t>
      </w:r>
      <w:r w:rsidR="003A24E7">
        <w:rPr>
          <w:rtl/>
        </w:rPr>
        <w:t>و</w:t>
      </w:r>
      <w:r w:rsidR="001A70E0">
        <w:rPr>
          <w:rtl/>
        </w:rPr>
        <w:t>20</w:t>
      </w:r>
      <w:r w:rsidR="003A24E7">
        <w:rPr>
          <w:rtl/>
        </w:rPr>
        <w:t xml:space="preserve"> و</w:t>
      </w:r>
      <w:r w:rsidR="001A70E0">
        <w:rPr>
          <w:rtl/>
        </w:rPr>
        <w:t>21</w:t>
      </w:r>
      <w:r w:rsidR="003A24E7">
        <w:rPr>
          <w:rtl/>
        </w:rPr>
        <w:t xml:space="preserve"> و</w:t>
      </w:r>
      <w:r w:rsidR="001A70E0">
        <w:rPr>
          <w:rtl/>
        </w:rPr>
        <w:t>22</w:t>
      </w:r>
      <w:r w:rsidR="003A24E7">
        <w:rPr>
          <w:rtl/>
        </w:rPr>
        <w:t xml:space="preserve"> و</w:t>
      </w:r>
      <w:r w:rsidR="001A70E0">
        <w:rPr>
          <w:rtl/>
        </w:rPr>
        <w:t>28</w:t>
      </w:r>
      <w:r w:rsidR="003A24E7">
        <w:rPr>
          <w:rtl/>
        </w:rPr>
        <w:t xml:space="preserve"> و</w:t>
      </w:r>
      <w:r w:rsidR="001A70E0">
        <w:rPr>
          <w:rtl/>
        </w:rPr>
        <w:t>42</w:t>
      </w:r>
      <w:r w:rsidR="003A24E7">
        <w:rPr>
          <w:rtl/>
        </w:rPr>
        <w:t xml:space="preserve"> و</w:t>
      </w:r>
      <w:r w:rsidR="001A70E0">
        <w:rPr>
          <w:rtl/>
        </w:rPr>
        <w:t>72</w:t>
      </w:r>
      <w:r w:rsidR="003A24E7">
        <w:rPr>
          <w:rtl/>
        </w:rPr>
        <w:t xml:space="preserve"> و</w:t>
      </w:r>
      <w:r w:rsidR="001A70E0">
        <w:rPr>
          <w:rtl/>
        </w:rPr>
        <w:t>74</w:t>
      </w:r>
      <w:r w:rsidR="003A24E7">
        <w:rPr>
          <w:rFonts w:hint="cs"/>
          <w:rtl/>
        </w:rPr>
        <w:t>ثانيا</w:t>
      </w:r>
      <w:r w:rsidR="001A70E0">
        <w:rPr>
          <w:rtl/>
        </w:rPr>
        <w:t xml:space="preserve"> </w:t>
      </w:r>
      <w:r w:rsidR="003A24E7">
        <w:rPr>
          <w:rFonts w:hint="cs"/>
          <w:rtl/>
        </w:rPr>
        <w:t>و</w:t>
      </w:r>
      <w:r w:rsidR="001A70E0">
        <w:rPr>
          <w:rtl/>
        </w:rPr>
        <w:t xml:space="preserve">92 </w:t>
      </w:r>
      <w:r w:rsidR="003A24E7">
        <w:rPr>
          <w:rFonts w:hint="cs"/>
          <w:rtl/>
        </w:rPr>
        <w:t>ثانيا</w:t>
      </w:r>
      <w:r w:rsidR="001A70E0">
        <w:rPr>
          <w:rtl/>
        </w:rPr>
        <w:t xml:space="preserve">، </w:t>
      </w:r>
      <w:r w:rsidR="003A24E7">
        <w:rPr>
          <w:rFonts w:hint="cs"/>
          <w:rtl/>
        </w:rPr>
        <w:t>وعنوان</w:t>
      </w:r>
      <w:r w:rsidR="001A70E0">
        <w:rPr>
          <w:rtl/>
        </w:rPr>
        <w:t xml:space="preserve"> الفصل التاسع،</w:t>
      </w:r>
      <w:r w:rsidR="003A24E7">
        <w:rPr>
          <w:rFonts w:hint="cs"/>
          <w:rtl/>
        </w:rPr>
        <w:t xml:space="preserve"> و</w:t>
      </w:r>
      <w:r w:rsidR="003A24E7" w:rsidRPr="003A24E7">
        <w:rPr>
          <w:rtl/>
        </w:rPr>
        <w:t>الصفحة الأولى للفقرات</w:t>
      </w:r>
      <w:r w:rsidR="001A70E0">
        <w:rPr>
          <w:rtl/>
        </w:rPr>
        <w:t xml:space="preserve"> 107 </w:t>
      </w:r>
      <w:r w:rsidR="003A24E7">
        <w:rPr>
          <w:rFonts w:hint="cs"/>
          <w:rtl/>
        </w:rPr>
        <w:t>ثانيا</w:t>
      </w:r>
      <w:r w:rsidR="001A70E0">
        <w:rPr>
          <w:rtl/>
        </w:rPr>
        <w:t xml:space="preserve"> (جديد</w:t>
      </w:r>
      <w:r w:rsidR="003A24E7">
        <w:rPr>
          <w:rFonts w:hint="cs"/>
          <w:rtl/>
        </w:rPr>
        <w:t>ة</w:t>
      </w:r>
      <w:r w:rsidR="001A70E0">
        <w:rPr>
          <w:rtl/>
        </w:rPr>
        <w:t xml:space="preserve">) </w:t>
      </w:r>
      <w:r w:rsidR="003A24E7">
        <w:rPr>
          <w:rFonts w:hint="cs"/>
          <w:rtl/>
        </w:rPr>
        <w:t>و</w:t>
      </w:r>
      <w:r w:rsidR="001A70E0">
        <w:rPr>
          <w:rtl/>
        </w:rPr>
        <w:t>156</w:t>
      </w:r>
      <w:r w:rsidR="003A24E7">
        <w:rPr>
          <w:rFonts w:hint="cs"/>
          <w:rtl/>
        </w:rPr>
        <w:t>و</w:t>
      </w:r>
      <w:r w:rsidR="001A70E0">
        <w:rPr>
          <w:rtl/>
        </w:rPr>
        <w:t xml:space="preserve">182 </w:t>
      </w:r>
      <w:r w:rsidR="003A24E7">
        <w:rPr>
          <w:rFonts w:hint="cs"/>
          <w:rtl/>
        </w:rPr>
        <w:t>ثانيا</w:t>
      </w:r>
      <w:r w:rsidR="001A70E0">
        <w:rPr>
          <w:rtl/>
        </w:rPr>
        <w:t xml:space="preserve"> (جديد) </w:t>
      </w:r>
      <w:r w:rsidR="003A24E7">
        <w:rPr>
          <w:rFonts w:hint="cs"/>
          <w:rtl/>
        </w:rPr>
        <w:t>و</w:t>
      </w:r>
      <w:r w:rsidR="001A70E0">
        <w:rPr>
          <w:rtl/>
        </w:rPr>
        <w:t xml:space="preserve">183 و187 من الدليل، والتي </w:t>
      </w:r>
      <w:r>
        <w:rPr>
          <w:rFonts w:hint="cs"/>
          <w:rtl/>
        </w:rPr>
        <w:t>ترد</w:t>
      </w:r>
      <w:r w:rsidR="001A70E0">
        <w:rPr>
          <w:rtl/>
        </w:rPr>
        <w:t xml:space="preserve"> في </w:t>
      </w:r>
      <w:r>
        <w:rPr>
          <w:rFonts w:hint="cs"/>
          <w:rtl/>
        </w:rPr>
        <w:t>المرفقين</w:t>
      </w:r>
      <w:r w:rsidR="004431C4">
        <w:rPr>
          <w:rFonts w:hint="cs"/>
          <w:rtl/>
        </w:rPr>
        <w:t xml:space="preserve"> 78</w:t>
      </w:r>
      <w:r w:rsidR="001A70E0">
        <w:rPr>
          <w:rtl/>
        </w:rPr>
        <w:t xml:space="preserve"> و</w:t>
      </w:r>
      <w:r w:rsidR="004431C4">
        <w:rPr>
          <w:rFonts w:hint="cs"/>
          <w:rtl/>
        </w:rPr>
        <w:t xml:space="preserve">79 </w:t>
      </w:r>
      <w:r w:rsidR="001A70E0">
        <w:rPr>
          <w:rtl/>
        </w:rPr>
        <w:t xml:space="preserve">في ملف المشروع. </w:t>
      </w:r>
      <w:r>
        <w:rPr>
          <w:rFonts w:hint="cs"/>
          <w:rtl/>
        </w:rPr>
        <w:t>وستُدرج</w:t>
      </w:r>
      <w:r w:rsidR="001A70E0">
        <w:rPr>
          <w:rtl/>
        </w:rPr>
        <w:t xml:space="preserve"> </w:t>
      </w:r>
      <w:r>
        <w:rPr>
          <w:rFonts w:hint="cs"/>
          <w:rtl/>
        </w:rPr>
        <w:t>تلك</w:t>
      </w:r>
      <w:r w:rsidR="001A70E0">
        <w:rPr>
          <w:rtl/>
        </w:rPr>
        <w:t xml:space="preserve"> التعديلات في </w:t>
      </w:r>
      <w:r>
        <w:rPr>
          <w:rFonts w:hint="cs"/>
          <w:rtl/>
        </w:rPr>
        <w:t>نسخة</w:t>
      </w:r>
      <w:r w:rsidR="001A70E0">
        <w:rPr>
          <w:rtl/>
        </w:rPr>
        <w:t xml:space="preserve"> 2023 من الدليل.</w:t>
      </w:r>
    </w:p>
    <w:p w14:paraId="2EB7C234" w14:textId="65F77F1B" w:rsidR="001A70E0" w:rsidRDefault="001416D5" w:rsidP="001A70E0">
      <w:pPr>
        <w:pStyle w:val="ONUMA"/>
        <w:rPr>
          <w:rtl/>
        </w:rPr>
      </w:pPr>
      <w:r>
        <w:rPr>
          <w:rFonts w:hint="cs"/>
          <w:rtl/>
        </w:rPr>
        <w:t>و</w:t>
      </w:r>
      <w:r w:rsidR="001A70E0">
        <w:rPr>
          <w:rtl/>
        </w:rPr>
        <w:t xml:space="preserve">استندت المناقشات أيضًا إلى </w:t>
      </w:r>
      <w:r>
        <w:rPr>
          <w:rFonts w:hint="cs"/>
          <w:rtl/>
        </w:rPr>
        <w:t>المرفق</w:t>
      </w:r>
      <w:r w:rsidR="001A70E0">
        <w:rPr>
          <w:rtl/>
        </w:rPr>
        <w:t xml:space="preserve"> 90 بملف المشروع </w:t>
      </w:r>
      <w:hyperlink r:id="rId24" w:history="1">
        <w:r w:rsidR="001A70E0" w:rsidRPr="001416D5">
          <w:rPr>
            <w:rStyle w:val="Hyperlink"/>
          </w:rPr>
          <w:t>CE 455</w:t>
        </w:r>
      </w:hyperlink>
      <w:r w:rsidR="001A70E0">
        <w:rPr>
          <w:rtl/>
        </w:rPr>
        <w:t xml:space="preserve">، الذي يحتوي على مجموعة من التعديلات المقترحة </w:t>
      </w:r>
      <w:r w:rsidR="00627283">
        <w:rPr>
          <w:rFonts w:hint="cs"/>
          <w:rtl/>
        </w:rPr>
        <w:t>مشفوعة</w:t>
      </w:r>
      <w:r w:rsidR="001A70E0">
        <w:rPr>
          <w:rtl/>
        </w:rPr>
        <w:t xml:space="preserve"> </w:t>
      </w:r>
      <w:r w:rsidR="00627283">
        <w:rPr>
          <w:rFonts w:hint="cs"/>
          <w:rtl/>
        </w:rPr>
        <w:t>ب</w:t>
      </w:r>
      <w:r w:rsidR="001A70E0">
        <w:rPr>
          <w:rtl/>
        </w:rPr>
        <w:t>التعليقات على المبادئ التوجيهية لمراجعة التصنيف الدولي للبراءات (المشار إليها فيما يلي باسم "المبادئ التوجيهية")، التي قدمها على التوالي المكتب الأوروبي للبراءات</w:t>
      </w:r>
      <w:r w:rsidR="00627283">
        <w:rPr>
          <w:rFonts w:hint="cs"/>
          <w:rtl/>
        </w:rPr>
        <w:t xml:space="preserve"> </w:t>
      </w:r>
      <w:r w:rsidR="001A70E0">
        <w:rPr>
          <w:rtl/>
        </w:rPr>
        <w:t xml:space="preserve">والمكتب الدولي </w:t>
      </w:r>
      <w:r w:rsidR="00627283">
        <w:rPr>
          <w:rFonts w:hint="cs"/>
          <w:rtl/>
        </w:rPr>
        <w:t>و</w:t>
      </w:r>
      <w:r w:rsidR="001A70E0">
        <w:rPr>
          <w:rtl/>
        </w:rPr>
        <w:t>السويد والبرازيل والصين في المرفقات من 85 إلى 89 بملف المشروع.</w:t>
      </w:r>
    </w:p>
    <w:p w14:paraId="3E89321E" w14:textId="0FF925DE" w:rsidR="0091296E" w:rsidRDefault="00627283" w:rsidP="004431C4">
      <w:pPr>
        <w:pStyle w:val="ONUMA"/>
      </w:pPr>
      <w:r>
        <w:rPr>
          <w:rFonts w:hint="cs"/>
          <w:rtl/>
        </w:rPr>
        <w:t>و</w:t>
      </w:r>
      <w:r w:rsidRPr="003A24E7">
        <w:rPr>
          <w:rtl/>
        </w:rPr>
        <w:t>اعتمدت اللجنة، مع بعض التغييرات، التعديلات على العناوين في الصفحة الأولى للفقرات</w:t>
      </w:r>
      <w:r>
        <w:rPr>
          <w:rFonts w:hint="cs"/>
          <w:rtl/>
        </w:rPr>
        <w:t xml:space="preserve"> </w:t>
      </w:r>
      <w:r w:rsidR="001A70E0">
        <w:rPr>
          <w:rtl/>
        </w:rPr>
        <w:t>23</w:t>
      </w:r>
      <w:r>
        <w:rPr>
          <w:rFonts w:hint="cs"/>
          <w:rtl/>
        </w:rPr>
        <w:t xml:space="preserve"> </w:t>
      </w:r>
      <w:r>
        <w:rPr>
          <w:rtl/>
        </w:rPr>
        <w:t>و</w:t>
      </w:r>
      <w:r w:rsidR="001A70E0">
        <w:rPr>
          <w:rtl/>
        </w:rPr>
        <w:t xml:space="preserve">38 </w:t>
      </w:r>
      <w:r>
        <w:rPr>
          <w:rFonts w:hint="cs"/>
          <w:rtl/>
        </w:rPr>
        <w:t>ثانيا</w:t>
      </w:r>
      <w:r w:rsidR="001A70E0">
        <w:rPr>
          <w:rtl/>
        </w:rPr>
        <w:t xml:space="preserve"> (جديد)</w:t>
      </w:r>
      <w:r>
        <w:rPr>
          <w:rFonts w:hint="cs"/>
          <w:rtl/>
        </w:rPr>
        <w:t xml:space="preserve"> </w:t>
      </w:r>
      <w:r>
        <w:rPr>
          <w:rtl/>
        </w:rPr>
        <w:t>و</w:t>
      </w:r>
      <w:r w:rsidR="004431C4">
        <w:rPr>
          <w:rFonts w:hint="cs"/>
          <w:rtl/>
        </w:rPr>
        <w:t>61 و</w:t>
      </w:r>
      <w:r w:rsidR="001A70E0">
        <w:rPr>
          <w:rtl/>
        </w:rPr>
        <w:t>67</w:t>
      </w:r>
      <w:r>
        <w:rPr>
          <w:rFonts w:hint="cs"/>
          <w:rtl/>
        </w:rPr>
        <w:t xml:space="preserve"> </w:t>
      </w:r>
      <w:r>
        <w:rPr>
          <w:rtl/>
        </w:rPr>
        <w:t>و</w:t>
      </w:r>
      <w:r w:rsidR="001A70E0">
        <w:rPr>
          <w:rtl/>
        </w:rPr>
        <w:t>70</w:t>
      </w:r>
      <w:r>
        <w:rPr>
          <w:rFonts w:hint="cs"/>
          <w:rtl/>
        </w:rPr>
        <w:t xml:space="preserve"> </w:t>
      </w:r>
      <w:r>
        <w:rPr>
          <w:rtl/>
        </w:rPr>
        <w:t>و</w:t>
      </w:r>
      <w:r w:rsidR="001A70E0">
        <w:rPr>
          <w:rtl/>
        </w:rPr>
        <w:t xml:space="preserve">86 </w:t>
      </w:r>
      <w:r>
        <w:rPr>
          <w:rFonts w:hint="cs"/>
          <w:rtl/>
        </w:rPr>
        <w:t xml:space="preserve">ثانيا </w:t>
      </w:r>
      <w:r w:rsidR="001D32BD">
        <w:rPr>
          <w:rFonts w:hint="cs"/>
          <w:rtl/>
        </w:rPr>
        <w:t>و122و123و126و</w:t>
      </w:r>
      <w:r w:rsidR="001A70E0">
        <w:rPr>
          <w:rtl/>
        </w:rPr>
        <w:t xml:space="preserve"> 126 </w:t>
      </w:r>
      <w:r>
        <w:rPr>
          <w:rFonts w:hint="cs"/>
          <w:rtl/>
        </w:rPr>
        <w:t>ثان</w:t>
      </w:r>
      <w:r w:rsidR="001D32BD">
        <w:rPr>
          <w:rFonts w:hint="cs"/>
          <w:rtl/>
        </w:rPr>
        <w:t>يا</w:t>
      </w:r>
      <w:r w:rsidR="001A70E0">
        <w:rPr>
          <w:rtl/>
        </w:rPr>
        <w:t xml:space="preserve"> من المبادئ التوجيهية، </w:t>
      </w:r>
      <w:r w:rsidR="001D32BD">
        <w:rPr>
          <w:rFonts w:hint="cs"/>
          <w:rtl/>
        </w:rPr>
        <w:t>و</w:t>
      </w:r>
      <w:r w:rsidR="001A70E0">
        <w:rPr>
          <w:rtl/>
        </w:rPr>
        <w:t xml:space="preserve">التعديلات على الفقرة 1 من </w:t>
      </w:r>
      <w:r w:rsidR="001D32BD">
        <w:rPr>
          <w:rFonts w:hint="cs"/>
          <w:rtl/>
        </w:rPr>
        <w:t>الملحق</w:t>
      </w:r>
      <w:r w:rsidR="001A70E0">
        <w:rPr>
          <w:rtl/>
        </w:rPr>
        <w:t xml:space="preserve"> الأول، </w:t>
      </w:r>
      <w:r w:rsidR="001D32BD">
        <w:rPr>
          <w:rFonts w:hint="cs"/>
          <w:rtl/>
        </w:rPr>
        <w:t>و</w:t>
      </w:r>
      <w:r w:rsidR="001A70E0">
        <w:rPr>
          <w:rtl/>
        </w:rPr>
        <w:t xml:space="preserve">الفقرة 2 من الملحق الثاني، </w:t>
      </w:r>
      <w:r w:rsidR="001D32BD">
        <w:rPr>
          <w:rFonts w:hint="cs"/>
          <w:rtl/>
        </w:rPr>
        <w:t>و</w:t>
      </w:r>
      <w:r w:rsidR="001A70E0">
        <w:rPr>
          <w:rtl/>
        </w:rPr>
        <w:t xml:space="preserve">الفقرتان 8 و8 </w:t>
      </w:r>
      <w:r w:rsidR="001D32BD">
        <w:rPr>
          <w:rFonts w:hint="cs"/>
          <w:rtl/>
        </w:rPr>
        <w:t>ثانيا</w:t>
      </w:r>
      <w:r w:rsidR="001A70E0">
        <w:rPr>
          <w:rtl/>
        </w:rPr>
        <w:t xml:space="preserve"> من الملحق الرابع والمبادئ التوجيهية لصياغة تعريفات التصنيف </w:t>
      </w:r>
      <w:r w:rsidR="00702888">
        <w:rPr>
          <w:rFonts w:hint="cs"/>
          <w:rtl/>
        </w:rPr>
        <w:t>من ا</w:t>
      </w:r>
      <w:r w:rsidR="001A70E0">
        <w:rPr>
          <w:rtl/>
        </w:rPr>
        <w:t xml:space="preserve">لملحق السادس، والتي </w:t>
      </w:r>
      <w:r w:rsidR="00702888">
        <w:rPr>
          <w:rFonts w:hint="cs"/>
          <w:rtl/>
        </w:rPr>
        <w:t>ترد</w:t>
      </w:r>
      <w:r w:rsidR="001A70E0">
        <w:rPr>
          <w:rtl/>
        </w:rPr>
        <w:t xml:space="preserve"> في </w:t>
      </w:r>
      <w:r w:rsidR="00702888">
        <w:rPr>
          <w:rFonts w:hint="cs"/>
          <w:rtl/>
        </w:rPr>
        <w:t>المرفقين</w:t>
      </w:r>
      <w:r w:rsidR="001A70E0">
        <w:rPr>
          <w:rtl/>
        </w:rPr>
        <w:t xml:space="preserve"> </w:t>
      </w:r>
      <w:r w:rsidR="004431C4">
        <w:rPr>
          <w:rFonts w:hint="cs"/>
          <w:rtl/>
        </w:rPr>
        <w:t xml:space="preserve">91 </w:t>
      </w:r>
      <w:r w:rsidR="001A70E0">
        <w:rPr>
          <w:rtl/>
        </w:rPr>
        <w:t>و</w:t>
      </w:r>
      <w:r w:rsidR="004431C4">
        <w:rPr>
          <w:rFonts w:hint="cs"/>
          <w:rtl/>
        </w:rPr>
        <w:t xml:space="preserve">92 </w:t>
      </w:r>
      <w:r w:rsidR="00702888">
        <w:rPr>
          <w:rFonts w:hint="cs"/>
          <w:rtl/>
        </w:rPr>
        <w:t>ب</w:t>
      </w:r>
      <w:r w:rsidR="001A70E0">
        <w:rPr>
          <w:rtl/>
        </w:rPr>
        <w:t>ملف المشروع</w:t>
      </w:r>
      <w:r w:rsidR="002561F7">
        <w:rPr>
          <w:rFonts w:hint="cs"/>
          <w:rtl/>
        </w:rPr>
        <w:t>.</w:t>
      </w:r>
    </w:p>
    <w:p w14:paraId="08BFEF6D" w14:textId="5458C1A5" w:rsidR="0025458A" w:rsidRDefault="0025458A" w:rsidP="0025458A">
      <w:pPr>
        <w:pStyle w:val="Heading2"/>
        <w:spacing w:after="240"/>
        <w:rPr>
          <w:i/>
          <w:iCs w:val="0"/>
          <w:sz w:val="24"/>
          <w:szCs w:val="24"/>
          <w:rtl/>
        </w:rPr>
      </w:pPr>
      <w:r w:rsidRPr="0025458A">
        <w:rPr>
          <w:i/>
          <w:iCs w:val="0"/>
          <w:sz w:val="24"/>
          <w:szCs w:val="24"/>
          <w:rtl/>
        </w:rPr>
        <w:t xml:space="preserve">الحاجة إلى نوع جديد من </w:t>
      </w:r>
      <w:r w:rsidR="00201BA1">
        <w:rPr>
          <w:rFonts w:hint="cs"/>
          <w:i/>
          <w:iCs w:val="0"/>
          <w:sz w:val="24"/>
          <w:szCs w:val="24"/>
          <w:rtl/>
        </w:rPr>
        <w:t>المخطط الشامل ل</w:t>
      </w:r>
      <w:r w:rsidRPr="0025458A">
        <w:rPr>
          <w:i/>
          <w:iCs w:val="0"/>
          <w:sz w:val="24"/>
          <w:szCs w:val="24"/>
          <w:rtl/>
        </w:rPr>
        <w:t>لفهرسة/</w:t>
      </w:r>
      <w:r w:rsidR="00F94B0D">
        <w:rPr>
          <w:rFonts w:hint="cs"/>
          <w:i/>
          <w:iCs w:val="0"/>
          <w:sz w:val="24"/>
          <w:szCs w:val="24"/>
          <w:rtl/>
        </w:rPr>
        <w:t>التوسيم</w:t>
      </w:r>
      <w:r w:rsidRPr="0025458A">
        <w:rPr>
          <w:i/>
          <w:iCs w:val="0"/>
          <w:sz w:val="24"/>
          <w:szCs w:val="24"/>
          <w:rtl/>
        </w:rPr>
        <w:t xml:space="preserve"> الذي يغطي </w:t>
      </w:r>
      <w:r>
        <w:rPr>
          <w:rFonts w:hint="cs"/>
          <w:i/>
          <w:iCs w:val="0"/>
          <w:sz w:val="24"/>
          <w:szCs w:val="24"/>
          <w:rtl/>
        </w:rPr>
        <w:t>التكنولوجيات الشاملة</w:t>
      </w:r>
    </w:p>
    <w:p w14:paraId="2860F6DC" w14:textId="62D41289" w:rsidR="00201BA1" w:rsidRDefault="00201BA1" w:rsidP="00201BA1">
      <w:pPr>
        <w:pStyle w:val="ONUMA"/>
        <w:rPr>
          <w:rtl/>
        </w:rPr>
      </w:pPr>
      <w:r>
        <w:rPr>
          <w:rtl/>
        </w:rPr>
        <w:t>أحاطت اللجنة علما باستعراض شفوي قدمه المكتب الأوروبي للبراءات</w:t>
      </w:r>
      <w:r w:rsidR="00213135">
        <w:rPr>
          <w:rtl/>
        </w:rPr>
        <w:t>،</w:t>
      </w:r>
      <w:r>
        <w:rPr>
          <w:rtl/>
        </w:rPr>
        <w:t xml:space="preserve"> بصفته أحد مقرري</w:t>
      </w:r>
      <w:r w:rsidR="00C02038">
        <w:rPr>
          <w:rFonts w:hint="cs"/>
          <w:rtl/>
        </w:rPr>
        <w:t xml:space="preserve"> ا</w:t>
      </w:r>
      <w:r>
        <w:rPr>
          <w:rtl/>
        </w:rPr>
        <w:t xml:space="preserve">لمشروع </w:t>
      </w:r>
      <w:hyperlink r:id="rId25" w:history="1">
        <w:r w:rsidRPr="00201BA1">
          <w:rPr>
            <w:rStyle w:val="Hyperlink"/>
          </w:rPr>
          <w:t>CE 502</w:t>
        </w:r>
      </w:hyperlink>
      <w:r w:rsidR="00C02038">
        <w:rPr>
          <w:rFonts w:hint="cs"/>
          <w:rtl/>
        </w:rPr>
        <w:t xml:space="preserve"> المشتركين</w:t>
      </w:r>
      <w:r>
        <w:rPr>
          <w:rtl/>
        </w:rPr>
        <w:t>. وأُبلغت بأنه لن يكون من المجدي وضع نوع جديد من نظام الفهرسة أو التوسيم الشامل الذي يغطي التكنولوجيات الشاملة</w:t>
      </w:r>
      <w:r w:rsidR="00C02038">
        <w:rPr>
          <w:rFonts w:hint="cs"/>
          <w:rtl/>
        </w:rPr>
        <w:t>،</w:t>
      </w:r>
      <w:r>
        <w:rPr>
          <w:rtl/>
        </w:rPr>
        <w:t xml:space="preserve"> بناءً على تجربتهم مع القسم </w:t>
      </w:r>
      <w:r>
        <w:t>Y</w:t>
      </w:r>
      <w:r>
        <w:rPr>
          <w:rtl/>
        </w:rPr>
        <w:t xml:space="preserve"> من </w:t>
      </w:r>
      <w:r w:rsidR="00C02038" w:rsidRPr="00320637">
        <w:rPr>
          <w:i/>
          <w:sz w:val="24"/>
          <w:szCs w:val="24"/>
          <w:rtl/>
        </w:rPr>
        <w:t>التصنيف التعاوني للبراءات</w:t>
      </w:r>
      <w:r>
        <w:rPr>
          <w:rtl/>
        </w:rPr>
        <w:t>.</w:t>
      </w:r>
    </w:p>
    <w:p w14:paraId="2AEB2460" w14:textId="0195FA11" w:rsidR="00201BA1" w:rsidRDefault="00636629" w:rsidP="00201BA1">
      <w:pPr>
        <w:pStyle w:val="ONUMA"/>
        <w:rPr>
          <w:rtl/>
        </w:rPr>
      </w:pPr>
      <w:r>
        <w:rPr>
          <w:rFonts w:hint="cs"/>
          <w:rtl/>
        </w:rPr>
        <w:t>وأحاطت</w:t>
      </w:r>
      <w:r w:rsidR="00201BA1">
        <w:rPr>
          <w:rtl/>
        </w:rPr>
        <w:t xml:space="preserve"> اللجنة أيضًا </w:t>
      </w:r>
      <w:r>
        <w:rPr>
          <w:rFonts w:hint="cs"/>
          <w:rtl/>
        </w:rPr>
        <w:t>ببيان</w:t>
      </w:r>
      <w:r w:rsidR="00201BA1">
        <w:rPr>
          <w:rtl/>
        </w:rPr>
        <w:t xml:space="preserve"> شفوي </w:t>
      </w:r>
      <w:r>
        <w:rPr>
          <w:rFonts w:hint="cs"/>
          <w:rtl/>
        </w:rPr>
        <w:t>قدمته</w:t>
      </w:r>
      <w:r w:rsidR="00201BA1">
        <w:rPr>
          <w:rtl/>
        </w:rPr>
        <w:t xml:space="preserve"> الصين</w:t>
      </w:r>
      <w:r w:rsidR="00213135">
        <w:rPr>
          <w:rtl/>
        </w:rPr>
        <w:t>،</w:t>
      </w:r>
      <w:r w:rsidR="00201BA1">
        <w:rPr>
          <w:rtl/>
        </w:rPr>
        <w:t xml:space="preserve"> مقرر </w:t>
      </w:r>
      <w:r>
        <w:rPr>
          <w:rFonts w:hint="cs"/>
          <w:rtl/>
        </w:rPr>
        <w:t>ا</w:t>
      </w:r>
      <w:r w:rsidR="00201BA1">
        <w:rPr>
          <w:rtl/>
        </w:rPr>
        <w:t xml:space="preserve">لمشروع </w:t>
      </w:r>
      <w:r>
        <w:rPr>
          <w:rtl/>
        </w:rPr>
        <w:t>المشارك</w:t>
      </w:r>
      <w:r w:rsidR="00201BA1">
        <w:rPr>
          <w:rtl/>
        </w:rPr>
        <w:t>، يقترح نوعًا جديدًا من "</w:t>
      </w:r>
      <w:r>
        <w:rPr>
          <w:rFonts w:hint="cs"/>
          <w:rtl/>
        </w:rPr>
        <w:t>نظام</w:t>
      </w:r>
      <w:r w:rsidR="00201BA1">
        <w:rPr>
          <w:rtl/>
        </w:rPr>
        <w:t xml:space="preserve"> الفهرسة المتعددة" لتطبيقه على </w:t>
      </w:r>
      <w:r>
        <w:rPr>
          <w:rFonts w:hint="cs"/>
          <w:rtl/>
        </w:rPr>
        <w:t>التكنولوجيات</w:t>
      </w:r>
      <w:r w:rsidR="00201BA1">
        <w:rPr>
          <w:rtl/>
        </w:rPr>
        <w:t xml:space="preserve"> الشاملة إلى ج</w:t>
      </w:r>
      <w:r>
        <w:rPr>
          <w:rFonts w:hint="cs"/>
          <w:rtl/>
        </w:rPr>
        <w:t>ا</w:t>
      </w:r>
      <w:r w:rsidR="00201BA1">
        <w:rPr>
          <w:rtl/>
        </w:rPr>
        <w:t>نب نهج المشروع المقترح وخارطة طريق المراجعة الخاصة به</w:t>
      </w:r>
      <w:r>
        <w:rPr>
          <w:rFonts w:hint="cs"/>
          <w:rtl/>
        </w:rPr>
        <w:t>ا</w:t>
      </w:r>
      <w:r w:rsidR="00201BA1">
        <w:rPr>
          <w:rtl/>
        </w:rPr>
        <w:t xml:space="preserve">. </w:t>
      </w:r>
      <w:r>
        <w:rPr>
          <w:rFonts w:hint="cs"/>
          <w:rtl/>
        </w:rPr>
        <w:t>ودُعيت</w:t>
      </w:r>
      <w:r w:rsidR="00201BA1">
        <w:rPr>
          <w:rtl/>
        </w:rPr>
        <w:t xml:space="preserve"> الصين لنشر </w:t>
      </w:r>
      <w:r>
        <w:rPr>
          <w:rFonts w:hint="cs"/>
          <w:rtl/>
        </w:rPr>
        <w:t>المقترح</w:t>
      </w:r>
      <w:r w:rsidR="00201BA1">
        <w:rPr>
          <w:rtl/>
        </w:rPr>
        <w:t xml:space="preserve"> المكتوب </w:t>
      </w:r>
      <w:r>
        <w:rPr>
          <w:rFonts w:hint="cs"/>
          <w:rtl/>
        </w:rPr>
        <w:t>من ا</w:t>
      </w:r>
      <w:r w:rsidR="00201BA1">
        <w:rPr>
          <w:rtl/>
        </w:rPr>
        <w:t>لمشروع في إطار المنتدى الإلكتروني ل</w:t>
      </w:r>
      <w:r>
        <w:rPr>
          <w:rFonts w:hint="cs"/>
          <w:rtl/>
        </w:rPr>
        <w:t xml:space="preserve">إجراء </w:t>
      </w:r>
      <w:r w:rsidR="00201BA1">
        <w:rPr>
          <w:rtl/>
        </w:rPr>
        <w:t xml:space="preserve">مزيد من المراجعة </w:t>
      </w:r>
      <w:r>
        <w:rPr>
          <w:rFonts w:hint="cs"/>
          <w:rtl/>
        </w:rPr>
        <w:t xml:space="preserve">عليها </w:t>
      </w:r>
      <w:r w:rsidR="00201BA1">
        <w:rPr>
          <w:rtl/>
        </w:rPr>
        <w:t>والمناقشات</w:t>
      </w:r>
      <w:r>
        <w:rPr>
          <w:rFonts w:hint="cs"/>
          <w:rtl/>
        </w:rPr>
        <w:t xml:space="preserve"> حولها</w:t>
      </w:r>
      <w:r w:rsidR="00201BA1">
        <w:rPr>
          <w:rtl/>
        </w:rPr>
        <w:t>.</w:t>
      </w:r>
    </w:p>
    <w:p w14:paraId="20697A4B" w14:textId="51982632" w:rsidR="00201BA1" w:rsidRPr="00201BA1" w:rsidRDefault="00201BA1" w:rsidP="007B4941">
      <w:pPr>
        <w:pStyle w:val="ONUMA"/>
      </w:pPr>
      <w:r>
        <w:rPr>
          <w:rtl/>
        </w:rPr>
        <w:t>ودعت اللجنة أعضاء فريق الخبراء في هذا المشروع للمشاركة بنشاط في المناقشة</w:t>
      </w:r>
      <w:r>
        <w:rPr>
          <w:rFonts w:hint="cs"/>
          <w:rtl/>
        </w:rPr>
        <w:t>.</w:t>
      </w:r>
    </w:p>
    <w:p w14:paraId="30547913" w14:textId="036B9A75" w:rsidR="0091296E" w:rsidRPr="002561F7" w:rsidRDefault="00880594" w:rsidP="002561F7">
      <w:pPr>
        <w:pStyle w:val="Heading2"/>
        <w:spacing w:after="240"/>
        <w:rPr>
          <w:i/>
          <w:iCs w:val="0"/>
          <w:sz w:val="24"/>
          <w:szCs w:val="24"/>
        </w:rPr>
      </w:pPr>
      <w:r>
        <w:rPr>
          <w:rFonts w:hint="cs"/>
          <w:i/>
          <w:iCs w:val="0"/>
          <w:sz w:val="24"/>
          <w:szCs w:val="24"/>
          <w:rtl/>
        </w:rPr>
        <w:t>دراسة استقصائية</w:t>
      </w:r>
      <w:r w:rsidR="00213135" w:rsidRPr="00213135">
        <w:rPr>
          <w:i/>
          <w:iCs w:val="0"/>
          <w:sz w:val="24"/>
          <w:szCs w:val="24"/>
          <w:rtl/>
        </w:rPr>
        <w:t xml:space="preserve"> حول استخدام </w:t>
      </w:r>
      <w:r w:rsidR="00213135">
        <w:rPr>
          <w:rFonts w:hint="cs"/>
          <w:i/>
          <w:iCs w:val="0"/>
          <w:sz w:val="24"/>
          <w:szCs w:val="24"/>
          <w:rtl/>
        </w:rPr>
        <w:t>التصنيف الدولي للبراءات</w:t>
      </w:r>
      <w:r w:rsidR="00213135" w:rsidRPr="00213135">
        <w:rPr>
          <w:i/>
          <w:iCs w:val="0"/>
          <w:sz w:val="24"/>
          <w:szCs w:val="24"/>
          <w:rtl/>
        </w:rPr>
        <w:t xml:space="preserve"> </w:t>
      </w:r>
      <w:r>
        <w:rPr>
          <w:rFonts w:hint="cs"/>
          <w:i/>
          <w:iCs w:val="0"/>
          <w:sz w:val="24"/>
          <w:szCs w:val="24"/>
          <w:rtl/>
        </w:rPr>
        <w:t>من حيث</w:t>
      </w:r>
      <w:r w:rsidR="00213135">
        <w:rPr>
          <w:rFonts w:hint="cs"/>
          <w:i/>
          <w:iCs w:val="0"/>
          <w:sz w:val="24"/>
          <w:szCs w:val="24"/>
          <w:rtl/>
        </w:rPr>
        <w:t xml:space="preserve"> </w:t>
      </w:r>
      <w:r w:rsidR="00213135" w:rsidRPr="00213135">
        <w:rPr>
          <w:i/>
          <w:iCs w:val="0"/>
          <w:sz w:val="24"/>
          <w:szCs w:val="24"/>
          <w:rtl/>
        </w:rPr>
        <w:t>مستويات التصنيف والقضايا الأخرى المتعلقة بـ</w:t>
      </w:r>
      <w:r w:rsidR="0091296E" w:rsidRPr="002561F7">
        <w:rPr>
          <w:i/>
          <w:iCs w:val="0"/>
          <w:sz w:val="24"/>
          <w:szCs w:val="24"/>
          <w:rtl/>
        </w:rPr>
        <w:t>أداة إدارة قوائم العمل للتصنيف الدولي للبراءات (</w:t>
      </w:r>
      <w:r w:rsidR="0091296E" w:rsidRPr="002561F7">
        <w:rPr>
          <w:sz w:val="24"/>
          <w:szCs w:val="24"/>
        </w:rPr>
        <w:t>IPCWLMS</w:t>
      </w:r>
      <w:r w:rsidR="0091296E" w:rsidRPr="002561F7">
        <w:rPr>
          <w:i/>
          <w:iCs w:val="0"/>
          <w:sz w:val="24"/>
          <w:szCs w:val="24"/>
          <w:rtl/>
        </w:rPr>
        <w:t>) والقضايا ذات الصلة</w:t>
      </w:r>
    </w:p>
    <w:p w14:paraId="1DEDC0A7" w14:textId="7CD808E7" w:rsidR="00880594" w:rsidRDefault="00880594" w:rsidP="004431C4">
      <w:pPr>
        <w:pStyle w:val="ONUMA"/>
        <w:rPr>
          <w:rtl/>
        </w:rPr>
      </w:pPr>
      <w:r>
        <w:rPr>
          <w:rtl/>
        </w:rPr>
        <w:t xml:space="preserve">استندت المناقشات إلى ملخص نتائج الدراسة الاستقصائية حول استخدام التصنيف الدولي للبراءات من حيث مستويات التصنيف التي أعدها المكتب الدولي </w:t>
      </w:r>
      <w:r w:rsidR="004431C4">
        <w:rPr>
          <w:rFonts w:hint="cs"/>
          <w:rtl/>
        </w:rPr>
        <w:t>(</w:t>
      </w:r>
      <w:r>
        <w:rPr>
          <w:rtl/>
        </w:rPr>
        <w:t>انظر</w:t>
      </w:r>
      <w:r w:rsidR="004431C4">
        <w:rPr>
          <w:rFonts w:hint="cs"/>
          <w:rtl/>
        </w:rPr>
        <w:t>(ي)</w:t>
      </w:r>
      <w:r>
        <w:rPr>
          <w:rtl/>
        </w:rPr>
        <w:t xml:space="preserve"> </w:t>
      </w:r>
      <w:r w:rsidR="00C141B7">
        <w:rPr>
          <w:rFonts w:hint="cs"/>
          <w:rtl/>
        </w:rPr>
        <w:t>المرفق</w:t>
      </w:r>
      <w:r>
        <w:rPr>
          <w:rtl/>
        </w:rPr>
        <w:t xml:space="preserve"> 27 بملف المشروع </w:t>
      </w:r>
      <w:hyperlink r:id="rId26" w:history="1">
        <w:r w:rsidRPr="00C141B7">
          <w:rPr>
            <w:rStyle w:val="Hyperlink"/>
          </w:rPr>
          <w:t>CE 492</w:t>
        </w:r>
      </w:hyperlink>
      <w:r w:rsidR="004431C4">
        <w:rPr>
          <w:rFonts w:hint="cs"/>
          <w:rtl/>
        </w:rPr>
        <w:t>)</w:t>
      </w:r>
      <w:r>
        <w:rPr>
          <w:rtl/>
        </w:rPr>
        <w:t>.</w:t>
      </w:r>
    </w:p>
    <w:p w14:paraId="450481A3" w14:textId="34AC633E" w:rsidR="00880594" w:rsidRDefault="00744475" w:rsidP="00880594">
      <w:pPr>
        <w:pStyle w:val="ONUMA"/>
        <w:rPr>
          <w:rtl/>
        </w:rPr>
      </w:pPr>
      <w:r>
        <w:rPr>
          <w:rFonts w:hint="cs"/>
          <w:rtl/>
        </w:rPr>
        <w:t>و</w:t>
      </w:r>
      <w:r w:rsidR="00880594">
        <w:rPr>
          <w:rtl/>
        </w:rPr>
        <w:t>في المجموع</w:t>
      </w:r>
      <w:r w:rsidR="00C141B7">
        <w:rPr>
          <w:rtl/>
        </w:rPr>
        <w:t>،</w:t>
      </w:r>
      <w:r w:rsidR="00880594">
        <w:rPr>
          <w:rtl/>
        </w:rPr>
        <w:t xml:space="preserve"> ورد 24 ردا من الدول الأعضاء في اتحاد التصنيف الدولي للبراءات ومن المكتب الأوروبي للبراءات.</w:t>
      </w:r>
    </w:p>
    <w:p w14:paraId="58EE222E" w14:textId="7CF312BC" w:rsidR="00880594" w:rsidRDefault="00880594" w:rsidP="00880594">
      <w:pPr>
        <w:pStyle w:val="ONUMA"/>
        <w:rPr>
          <w:rtl/>
        </w:rPr>
      </w:pPr>
      <w:r>
        <w:rPr>
          <w:rtl/>
        </w:rPr>
        <w:t>وباختصار</w:t>
      </w:r>
      <w:r w:rsidR="00C141B7">
        <w:rPr>
          <w:rtl/>
        </w:rPr>
        <w:t>،</w:t>
      </w:r>
      <w:r>
        <w:rPr>
          <w:rtl/>
        </w:rPr>
        <w:t xml:space="preserve"> فإن 23 مكتبا </w:t>
      </w:r>
      <w:r w:rsidR="00B17806">
        <w:rPr>
          <w:rFonts w:hint="cs"/>
          <w:rtl/>
        </w:rPr>
        <w:t xml:space="preserve">التي </w:t>
      </w:r>
      <w:r>
        <w:rPr>
          <w:rtl/>
        </w:rPr>
        <w:t xml:space="preserve">تستخدم التصنيف الدولي للبراءات لتصنيف منشورات البراءات الوطنية تستخدم المستوى الكامل </w:t>
      </w:r>
      <w:r w:rsidR="00B17806">
        <w:rPr>
          <w:rFonts w:hint="cs"/>
          <w:rtl/>
        </w:rPr>
        <w:t>منه</w:t>
      </w:r>
      <w:r w:rsidR="00C141B7">
        <w:rPr>
          <w:rtl/>
        </w:rPr>
        <w:t>،</w:t>
      </w:r>
      <w:r>
        <w:rPr>
          <w:rtl/>
        </w:rPr>
        <w:t xml:space="preserve"> و13 </w:t>
      </w:r>
      <w:r w:rsidR="00B17806">
        <w:rPr>
          <w:rFonts w:hint="cs"/>
          <w:rtl/>
        </w:rPr>
        <w:t xml:space="preserve">مكتبا </w:t>
      </w:r>
      <w:r>
        <w:rPr>
          <w:rtl/>
        </w:rPr>
        <w:t xml:space="preserve">من أصل 24 </w:t>
      </w:r>
      <w:r w:rsidR="00B17806">
        <w:rPr>
          <w:rFonts w:hint="cs"/>
          <w:rtl/>
        </w:rPr>
        <w:t>ت</w:t>
      </w:r>
      <w:r>
        <w:rPr>
          <w:rtl/>
        </w:rPr>
        <w:t xml:space="preserve">عيد تصنيف منشورات البراءات الوطنية بعد مراجعة التصنيف الدولي للبراءات. </w:t>
      </w:r>
      <w:r w:rsidR="00996B94">
        <w:rPr>
          <w:rFonts w:hint="cs"/>
          <w:rtl/>
        </w:rPr>
        <w:t>وتعيد</w:t>
      </w:r>
      <w:r w:rsidR="00996B94" w:rsidRPr="00996B94">
        <w:rPr>
          <w:rtl/>
        </w:rPr>
        <w:t xml:space="preserve"> </w:t>
      </w:r>
      <w:r w:rsidR="00996B94">
        <w:rPr>
          <w:rtl/>
        </w:rPr>
        <w:t>تسعة مكاتب</w:t>
      </w:r>
      <w:r w:rsidR="00996B94">
        <w:rPr>
          <w:rFonts w:hint="cs"/>
          <w:rtl/>
        </w:rPr>
        <w:t xml:space="preserve"> التصنيف</w:t>
      </w:r>
      <w:r w:rsidR="00B17806">
        <w:rPr>
          <w:rFonts w:hint="cs"/>
          <w:rtl/>
        </w:rPr>
        <w:t xml:space="preserve"> </w:t>
      </w:r>
      <w:r w:rsidR="00BC4800">
        <w:rPr>
          <w:rFonts w:hint="cs"/>
          <w:rtl/>
        </w:rPr>
        <w:t>فكريا</w:t>
      </w:r>
      <w:r>
        <w:rPr>
          <w:rtl/>
        </w:rPr>
        <w:t xml:space="preserve">؛ </w:t>
      </w:r>
      <w:r w:rsidR="00996B94">
        <w:rPr>
          <w:rFonts w:hint="cs"/>
          <w:rtl/>
        </w:rPr>
        <w:t>و</w:t>
      </w:r>
      <w:r>
        <w:rPr>
          <w:rtl/>
        </w:rPr>
        <w:t xml:space="preserve">تقوم أربعة مكاتب </w:t>
      </w:r>
      <w:r w:rsidR="00BC4800">
        <w:rPr>
          <w:rFonts w:hint="cs"/>
          <w:rtl/>
        </w:rPr>
        <w:t>بالجمع بين</w:t>
      </w:r>
      <w:r>
        <w:rPr>
          <w:rtl/>
        </w:rPr>
        <w:t xml:space="preserve"> إعادة التصنيف الفكرية والآلية </w:t>
      </w:r>
      <w:r w:rsidR="00EF45A0">
        <w:rPr>
          <w:rFonts w:hint="cs"/>
          <w:rtl/>
        </w:rPr>
        <w:t>حسب</w:t>
      </w:r>
      <w:r>
        <w:rPr>
          <w:rtl/>
        </w:rPr>
        <w:t xml:space="preserve"> المجالات </w:t>
      </w:r>
      <w:r w:rsidR="00BC4800">
        <w:rPr>
          <w:rFonts w:hint="cs"/>
          <w:rtl/>
        </w:rPr>
        <w:t>التقنية</w:t>
      </w:r>
      <w:r>
        <w:rPr>
          <w:rtl/>
        </w:rPr>
        <w:t>.</w:t>
      </w:r>
    </w:p>
    <w:p w14:paraId="42A221FE" w14:textId="511578EC" w:rsidR="00880594" w:rsidRDefault="00880594" w:rsidP="00880594">
      <w:pPr>
        <w:pStyle w:val="ONUMA"/>
        <w:rPr>
          <w:rtl/>
        </w:rPr>
      </w:pPr>
      <w:r>
        <w:rPr>
          <w:rtl/>
        </w:rPr>
        <w:t>وع</w:t>
      </w:r>
      <w:r w:rsidR="00EF45A0">
        <w:rPr>
          <w:rFonts w:hint="cs"/>
          <w:rtl/>
        </w:rPr>
        <w:t>ُ</w:t>
      </w:r>
      <w:r>
        <w:rPr>
          <w:rtl/>
        </w:rPr>
        <w:t xml:space="preserve">لم أن نتائج </w:t>
      </w:r>
      <w:r w:rsidR="00EF45A0" w:rsidRPr="00EF45A0">
        <w:rPr>
          <w:rFonts w:hint="cs"/>
          <w:rtl/>
        </w:rPr>
        <w:t>دراسة ا</w:t>
      </w:r>
      <w:r w:rsidR="00EF45A0">
        <w:rPr>
          <w:rFonts w:hint="cs"/>
          <w:rtl/>
        </w:rPr>
        <w:t>لا</w:t>
      </w:r>
      <w:r w:rsidR="00EF45A0" w:rsidRPr="00EF45A0">
        <w:rPr>
          <w:rFonts w:hint="cs"/>
          <w:rtl/>
        </w:rPr>
        <w:t xml:space="preserve">ستقصائية </w:t>
      </w:r>
      <w:r w:rsidR="00EF45A0">
        <w:rPr>
          <w:rFonts w:hint="cs"/>
          <w:rtl/>
        </w:rPr>
        <w:t>ستُستخدم</w:t>
      </w:r>
      <w:r w:rsidR="00EF45A0" w:rsidRPr="00EF45A0">
        <w:rPr>
          <w:rtl/>
        </w:rPr>
        <w:t xml:space="preserve"> </w:t>
      </w:r>
      <w:r>
        <w:rPr>
          <w:rtl/>
        </w:rPr>
        <w:t>لتحديث المعلومات في خوارزمية التوزيع.</w:t>
      </w:r>
    </w:p>
    <w:p w14:paraId="110988C8" w14:textId="72E752BC" w:rsidR="0091296E" w:rsidRPr="002561F7" w:rsidRDefault="00880594" w:rsidP="00880594">
      <w:pPr>
        <w:pStyle w:val="ONUMA"/>
      </w:pPr>
      <w:r>
        <w:rPr>
          <w:rtl/>
        </w:rPr>
        <w:t xml:space="preserve">ودعت اللجنة المكتب الدولي إلى مواصلة جمع الردود </w:t>
      </w:r>
      <w:r w:rsidR="003C7EB8">
        <w:rPr>
          <w:rFonts w:hint="cs"/>
          <w:rtl/>
        </w:rPr>
        <w:t>بالنحو المناسب</w:t>
      </w:r>
      <w:r>
        <w:rPr>
          <w:rtl/>
        </w:rPr>
        <w:t xml:space="preserve"> من أجل الحصول على </w:t>
      </w:r>
      <w:r w:rsidR="003C7EB8">
        <w:rPr>
          <w:rFonts w:hint="cs"/>
          <w:rtl/>
        </w:rPr>
        <w:t>مساهمات</w:t>
      </w:r>
      <w:r>
        <w:rPr>
          <w:rtl/>
        </w:rPr>
        <w:t xml:space="preserve"> أوسع من المكاتب.</w:t>
      </w:r>
    </w:p>
    <w:p w14:paraId="35D116D5" w14:textId="77777777" w:rsidR="0091296E" w:rsidRPr="002561F7" w:rsidRDefault="0091296E" w:rsidP="002561F7">
      <w:pPr>
        <w:pStyle w:val="Heading2"/>
        <w:spacing w:after="240"/>
        <w:rPr>
          <w:i/>
          <w:iCs w:val="0"/>
          <w:sz w:val="24"/>
          <w:szCs w:val="24"/>
        </w:rPr>
      </w:pPr>
      <w:r w:rsidRPr="002561F7">
        <w:rPr>
          <w:i/>
          <w:iCs w:val="0"/>
          <w:sz w:val="24"/>
          <w:szCs w:val="24"/>
          <w:rtl/>
        </w:rPr>
        <w:t>إعادة التصنيف الدولي للبراءات القائم على الذكاء الاصطناعي – بديل محتمل "للنقل الافتراضي"</w:t>
      </w:r>
    </w:p>
    <w:p w14:paraId="241F59A3" w14:textId="06DA7EC8" w:rsidR="0091296E" w:rsidRPr="002561F7" w:rsidRDefault="0091296E" w:rsidP="004431C4">
      <w:pPr>
        <w:pStyle w:val="ONUMA"/>
      </w:pPr>
      <w:r w:rsidRPr="002561F7">
        <w:rPr>
          <w:rtl/>
        </w:rPr>
        <w:t xml:space="preserve">أحاطت اللجنة علما </w:t>
      </w:r>
      <w:r w:rsidR="00AC4D1A" w:rsidRPr="00AC4D1A">
        <w:rPr>
          <w:rtl/>
        </w:rPr>
        <w:t xml:space="preserve">بتقرير إعلامي موجز عن </w:t>
      </w:r>
      <w:r w:rsidRPr="002561F7">
        <w:rPr>
          <w:rtl/>
        </w:rPr>
        <w:t>خدمة إعادة التصنيف المستندة إلى الذكاء الاصطناعي</w:t>
      </w:r>
      <w:r w:rsidR="00AC4D1A" w:rsidRPr="00AC4D1A">
        <w:rPr>
          <w:rtl/>
        </w:rPr>
        <w:t xml:space="preserve"> </w:t>
      </w:r>
      <w:r w:rsidR="00AC4D1A">
        <w:rPr>
          <w:rFonts w:hint="cs"/>
          <w:rtl/>
        </w:rPr>
        <w:t>التي بادر بها</w:t>
      </w:r>
      <w:r w:rsidR="00AC4D1A" w:rsidRPr="002561F7">
        <w:rPr>
          <w:rtl/>
        </w:rPr>
        <w:t xml:space="preserve"> المكتب الدولي </w:t>
      </w:r>
      <w:r w:rsidRPr="002561F7">
        <w:rPr>
          <w:rtl/>
        </w:rPr>
        <w:t>والتي تستهدف أسر البراءات، ولا يزال يتعين إعادة تصنيفها في المرحلة 3 في أداة</w:t>
      </w:r>
      <w:r w:rsidR="002561F7">
        <w:rPr>
          <w:rFonts w:hint="cs"/>
          <w:rtl/>
        </w:rPr>
        <w:t xml:space="preserve"> </w:t>
      </w:r>
      <w:r w:rsidRPr="002561F7">
        <w:t>IPCWLMS</w:t>
      </w:r>
      <w:r w:rsidRPr="002561F7">
        <w:rPr>
          <w:rtl/>
        </w:rPr>
        <w:t>، كبديل عن "النقل الافتراضي" الحالي</w:t>
      </w:r>
      <w:r w:rsidR="004431C4">
        <w:rPr>
          <w:rFonts w:hint="cs"/>
          <w:rtl/>
        </w:rPr>
        <w:t xml:space="preserve"> (</w:t>
      </w:r>
      <w:r w:rsidR="004431C4">
        <w:rPr>
          <w:rtl/>
        </w:rPr>
        <w:t>انظر</w:t>
      </w:r>
      <w:r w:rsidR="004431C4">
        <w:rPr>
          <w:rFonts w:hint="cs"/>
          <w:rtl/>
        </w:rPr>
        <w:t>(ي)</w:t>
      </w:r>
      <w:r w:rsidR="004431C4">
        <w:rPr>
          <w:rtl/>
        </w:rPr>
        <w:t xml:space="preserve"> </w:t>
      </w:r>
      <w:r w:rsidR="00AC4D1A">
        <w:rPr>
          <w:rFonts w:hint="cs"/>
          <w:rtl/>
        </w:rPr>
        <w:t xml:space="preserve">المشروع </w:t>
      </w:r>
      <w:hyperlink r:id="rId27" w:history="1">
        <w:r w:rsidR="00AC4D1A" w:rsidRPr="00341BCF">
          <w:rPr>
            <w:rFonts w:eastAsia="MS Mincho"/>
            <w:color w:val="0000FF" w:themeColor="hyperlink"/>
            <w:u w:val="single"/>
            <w:lang w:val="en-GB" w:eastAsia="ja-JP"/>
          </w:rPr>
          <w:t>CE</w:t>
        </w:r>
        <w:r w:rsidR="00AC4D1A">
          <w:rPr>
            <w:rFonts w:eastAsia="MS Mincho"/>
            <w:color w:val="0000FF" w:themeColor="hyperlink"/>
            <w:u w:val="single"/>
            <w:lang w:val="en-GB" w:eastAsia="ja-JP"/>
          </w:rPr>
          <w:t> </w:t>
        </w:r>
        <w:r w:rsidR="00AC4D1A" w:rsidRPr="00341BCF">
          <w:rPr>
            <w:rFonts w:eastAsia="MS Mincho"/>
            <w:color w:val="0000FF" w:themeColor="hyperlink"/>
            <w:u w:val="single"/>
            <w:lang w:val="en-GB" w:eastAsia="ja-JP"/>
          </w:rPr>
          <w:t>532</w:t>
        </w:r>
      </w:hyperlink>
      <w:r w:rsidR="004431C4">
        <w:rPr>
          <w:rFonts w:hint="cs"/>
          <w:rtl/>
        </w:rPr>
        <w:t>)</w:t>
      </w:r>
      <w:r w:rsidR="00AC4D1A" w:rsidRPr="00AC4D1A">
        <w:rPr>
          <w:rFonts w:hint="cs"/>
          <w:rtl/>
        </w:rPr>
        <w:t>.</w:t>
      </w:r>
    </w:p>
    <w:p w14:paraId="1CE3594C" w14:textId="0D2EAF12" w:rsidR="0097286D" w:rsidRDefault="0097286D" w:rsidP="0097286D">
      <w:pPr>
        <w:pStyle w:val="ONUMA"/>
        <w:rPr>
          <w:rtl/>
        </w:rPr>
      </w:pPr>
      <w:r>
        <w:rPr>
          <w:rFonts w:hint="cs"/>
          <w:rtl/>
        </w:rPr>
        <w:t>و</w:t>
      </w:r>
      <w:r>
        <w:rPr>
          <w:rtl/>
        </w:rPr>
        <w:t xml:space="preserve">ركزت الدراسة الأولية على </w:t>
      </w:r>
      <w:r>
        <w:rPr>
          <w:rFonts w:hint="cs"/>
          <w:rtl/>
        </w:rPr>
        <w:t>إرساء</w:t>
      </w:r>
      <w:r>
        <w:rPr>
          <w:rtl/>
        </w:rPr>
        <w:t xml:space="preserve"> نظام إنتاج </w:t>
      </w:r>
      <w:r>
        <w:rPr>
          <w:rFonts w:hint="cs"/>
          <w:rtl/>
        </w:rPr>
        <w:t xml:space="preserve">يروم </w:t>
      </w:r>
      <w:r>
        <w:rPr>
          <w:rtl/>
        </w:rPr>
        <w:t xml:space="preserve">إعادة تصنيف وثائق البراءات من </w:t>
      </w:r>
      <w:r>
        <w:rPr>
          <w:rFonts w:hint="cs"/>
          <w:rtl/>
        </w:rPr>
        <w:t>النسخ</w:t>
      </w:r>
      <w:r>
        <w:rPr>
          <w:rtl/>
        </w:rPr>
        <w:t xml:space="preserve"> 2009 إلى 2016</w:t>
      </w:r>
      <w:r w:rsidR="00AB77E4">
        <w:rPr>
          <w:rtl/>
        </w:rPr>
        <w:t>،</w:t>
      </w:r>
      <w:r>
        <w:rPr>
          <w:rtl/>
        </w:rPr>
        <w:t xml:space="preserve"> والتي تشمل ما يق</w:t>
      </w:r>
      <w:r>
        <w:rPr>
          <w:rFonts w:hint="cs"/>
          <w:rtl/>
        </w:rPr>
        <w:t>ا</w:t>
      </w:r>
      <w:r>
        <w:rPr>
          <w:rtl/>
        </w:rPr>
        <w:t>رب مليوني عائلة وحوالي أربعة ملايين رمز لإعادة التصنيف. وستسمح السعة النهائية للنظام بمعالجة النسخ من عام 2009 إلى عام 2016</w:t>
      </w:r>
      <w:r w:rsidR="00AB77E4">
        <w:rPr>
          <w:rtl/>
        </w:rPr>
        <w:t>،</w:t>
      </w:r>
      <w:r>
        <w:rPr>
          <w:rtl/>
        </w:rPr>
        <w:t xml:space="preserve"> والتي تشمل 100 مشروع</w:t>
      </w:r>
      <w:r w:rsidR="00AB77E4">
        <w:rPr>
          <w:rtl/>
        </w:rPr>
        <w:t>،</w:t>
      </w:r>
      <w:r>
        <w:rPr>
          <w:rtl/>
        </w:rPr>
        <w:t xml:space="preserve"> بمعدل مشروعين في الأسبوع</w:t>
      </w:r>
      <w:r w:rsidR="00AB77E4">
        <w:rPr>
          <w:rtl/>
        </w:rPr>
        <w:t>،</w:t>
      </w:r>
      <w:r>
        <w:rPr>
          <w:rtl/>
        </w:rPr>
        <w:t xml:space="preserve"> على أن يتم الانتهاء منها في أقل من عام واحد.</w:t>
      </w:r>
    </w:p>
    <w:p w14:paraId="0F4F5142" w14:textId="2F71DB13" w:rsidR="0097286D" w:rsidRDefault="0097286D" w:rsidP="0097286D">
      <w:pPr>
        <w:pStyle w:val="ONUMA"/>
      </w:pPr>
      <w:r>
        <w:rPr>
          <w:rtl/>
        </w:rPr>
        <w:t xml:space="preserve">وقد دُعي المكتب الدولي إلى مواصلة جمع نتائج الاختبار وتبادل الوثائق ذات الصلة </w:t>
      </w:r>
      <w:r>
        <w:rPr>
          <w:rFonts w:hint="cs"/>
          <w:rtl/>
        </w:rPr>
        <w:t>لتعلق</w:t>
      </w:r>
      <w:r>
        <w:rPr>
          <w:rtl/>
        </w:rPr>
        <w:t xml:space="preserve"> عليها المكاتب. </w:t>
      </w:r>
      <w:r>
        <w:rPr>
          <w:rFonts w:hint="cs"/>
          <w:rtl/>
        </w:rPr>
        <w:t>ودعيت</w:t>
      </w:r>
      <w:r>
        <w:rPr>
          <w:rtl/>
        </w:rPr>
        <w:t xml:space="preserve"> المكاتب إلى </w:t>
      </w:r>
      <w:r w:rsidR="00AB77E4">
        <w:rPr>
          <w:rFonts w:hint="cs"/>
          <w:rtl/>
        </w:rPr>
        <w:t>تولي</w:t>
      </w:r>
      <w:r>
        <w:rPr>
          <w:rtl/>
        </w:rPr>
        <w:t xml:space="preserve"> </w:t>
      </w:r>
      <w:r>
        <w:rPr>
          <w:rFonts w:hint="cs"/>
          <w:rtl/>
        </w:rPr>
        <w:t>المشاركة</w:t>
      </w:r>
      <w:r>
        <w:rPr>
          <w:rtl/>
        </w:rPr>
        <w:t xml:space="preserve"> النشطة في الاختبار</w:t>
      </w:r>
      <w:r>
        <w:rPr>
          <w:rFonts w:hint="cs"/>
          <w:rtl/>
        </w:rPr>
        <w:t xml:space="preserve"> </w:t>
      </w:r>
      <w:r w:rsidR="00AB77E4">
        <w:rPr>
          <w:rFonts w:hint="cs"/>
          <w:rtl/>
        </w:rPr>
        <w:t>أهمية</w:t>
      </w:r>
      <w:r>
        <w:rPr>
          <w:rtl/>
        </w:rPr>
        <w:t xml:space="preserve">، </w:t>
      </w:r>
      <w:r w:rsidR="00C23B49">
        <w:rPr>
          <w:rFonts w:hint="cs"/>
          <w:rtl/>
        </w:rPr>
        <w:t>وهو ما من شأنه أن يساهم</w:t>
      </w:r>
      <w:r>
        <w:rPr>
          <w:rtl/>
        </w:rPr>
        <w:t xml:space="preserve"> في التقييم النهائي والتحقق من صحة خدمة إعادة التصنيف القائم على الذكاء الاصطناعي </w:t>
      </w:r>
      <w:r w:rsidR="00C23B49">
        <w:rPr>
          <w:rFonts w:hint="cs"/>
          <w:rtl/>
        </w:rPr>
        <w:t>لتنظر</w:t>
      </w:r>
      <w:r>
        <w:rPr>
          <w:rtl/>
        </w:rPr>
        <w:t xml:space="preserve"> فيها </w:t>
      </w:r>
      <w:r w:rsidR="00C23B49">
        <w:rPr>
          <w:rFonts w:hint="cs"/>
          <w:rtl/>
        </w:rPr>
        <w:t>اللجنة وتتخذ</w:t>
      </w:r>
      <w:r>
        <w:rPr>
          <w:rtl/>
        </w:rPr>
        <w:t xml:space="preserve"> قرار بشأنها في مرحلة لاحقة.</w:t>
      </w:r>
    </w:p>
    <w:p w14:paraId="6D37DF92" w14:textId="7393558B" w:rsidR="00AB77E4" w:rsidRDefault="00AB77E4" w:rsidP="00AB77E4">
      <w:pPr>
        <w:pStyle w:val="Heading2"/>
        <w:spacing w:after="240"/>
        <w:rPr>
          <w:i/>
          <w:iCs w:val="0"/>
          <w:sz w:val="24"/>
          <w:szCs w:val="24"/>
          <w:rtl/>
        </w:rPr>
      </w:pPr>
      <w:r w:rsidRPr="00AB77E4">
        <w:rPr>
          <w:rFonts w:hint="cs"/>
          <w:i/>
          <w:iCs w:val="0"/>
          <w:sz w:val="24"/>
          <w:szCs w:val="24"/>
          <w:rtl/>
        </w:rPr>
        <w:t>قضايا أخرى</w:t>
      </w:r>
    </w:p>
    <w:p w14:paraId="764598A0" w14:textId="073E71B0" w:rsidR="00AB77E4" w:rsidRPr="00AB77E4" w:rsidRDefault="00A3032E" w:rsidP="00AB77E4">
      <w:pPr>
        <w:pStyle w:val="ONUMA"/>
      </w:pPr>
      <w:r w:rsidRPr="00A3032E">
        <w:rPr>
          <w:rtl/>
        </w:rPr>
        <w:t xml:space="preserve">وافقت اللجنة على تعليق </w:t>
      </w:r>
      <w:r>
        <w:rPr>
          <w:rFonts w:hint="cs"/>
          <w:rtl/>
        </w:rPr>
        <w:t>ال</w:t>
      </w:r>
      <w:r w:rsidRPr="00A3032E">
        <w:rPr>
          <w:rtl/>
        </w:rPr>
        <w:t xml:space="preserve">مشروع </w:t>
      </w:r>
      <w:hyperlink r:id="rId28" w:history="1">
        <w:r w:rsidRPr="00A3032E">
          <w:rPr>
            <w:rStyle w:val="Hyperlink"/>
          </w:rPr>
          <w:t>CE 523</w:t>
        </w:r>
      </w:hyperlink>
      <w:r w:rsidRPr="00A3032E">
        <w:rPr>
          <w:rtl/>
        </w:rPr>
        <w:t xml:space="preserve"> المتعلق "بإطار الكفاءات التقنية</w:t>
      </w:r>
      <w:r>
        <w:rPr>
          <w:rFonts w:hint="cs"/>
          <w:rtl/>
        </w:rPr>
        <w:t xml:space="preserve"> اللازمة</w:t>
      </w:r>
      <w:r w:rsidRPr="00A3032E">
        <w:rPr>
          <w:rtl/>
        </w:rPr>
        <w:t xml:space="preserve"> لتصنيف البراءات"</w:t>
      </w:r>
      <w:r w:rsidR="00276B04">
        <w:rPr>
          <w:rtl/>
        </w:rPr>
        <w:t>،</w:t>
      </w:r>
      <w:r w:rsidRPr="00A3032E">
        <w:rPr>
          <w:rtl/>
        </w:rPr>
        <w:t xml:space="preserve"> في ظل نقص الأنشطة.</w:t>
      </w:r>
    </w:p>
    <w:p w14:paraId="62FDB5BD" w14:textId="77777777" w:rsidR="0091296E" w:rsidRPr="002561F7" w:rsidRDefault="0091296E" w:rsidP="002561F7">
      <w:pPr>
        <w:pStyle w:val="Heading2"/>
        <w:spacing w:after="240"/>
        <w:rPr>
          <w:i/>
          <w:iCs w:val="0"/>
          <w:sz w:val="24"/>
          <w:szCs w:val="24"/>
        </w:rPr>
      </w:pPr>
      <w:r w:rsidRPr="002561F7">
        <w:rPr>
          <w:i/>
          <w:iCs w:val="0"/>
          <w:sz w:val="24"/>
          <w:szCs w:val="24"/>
          <w:rtl/>
        </w:rPr>
        <w:t>تقرير عن الأنظمة المعلوماتية المتصلة بالتصنيف الدولي للبراءات</w:t>
      </w:r>
    </w:p>
    <w:p w14:paraId="3A31F91D" w14:textId="6A44CC2B" w:rsidR="0091296E" w:rsidRDefault="0091296E" w:rsidP="002561F7">
      <w:pPr>
        <w:pStyle w:val="ONUMA"/>
      </w:pPr>
      <w:r w:rsidRPr="002561F7">
        <w:rPr>
          <w:rtl/>
        </w:rPr>
        <w:t>قدم المكتب الدولي عرضا عاما للتطورات الجارية في الأنظمة المعلوماتية المتصلة بالتصنيف الدولي للبراءات، ولا سيما بشأن التغييرات التقنية المتعلقة</w:t>
      </w:r>
      <w:r w:rsidR="00427A6A">
        <w:rPr>
          <w:rFonts w:hint="cs"/>
          <w:rtl/>
        </w:rPr>
        <w:t xml:space="preserve"> ب</w:t>
      </w:r>
      <w:r w:rsidR="005A2C86">
        <w:rPr>
          <w:rFonts w:hint="cs"/>
          <w:rtl/>
        </w:rPr>
        <w:t xml:space="preserve">منصة </w:t>
      </w:r>
      <w:r w:rsidR="005A2C86" w:rsidRPr="00275783">
        <w:t>IPCPUB</w:t>
      </w:r>
      <w:r w:rsidR="005A2C86">
        <w:rPr>
          <w:rFonts w:hint="cs"/>
          <w:rtl/>
        </w:rPr>
        <w:t>/</w:t>
      </w:r>
      <w:r w:rsidR="009975E3" w:rsidRPr="00427A6A">
        <w:rPr>
          <w:rtl/>
        </w:rPr>
        <w:t>أداة التصنيف التلقائي للبراءات</w:t>
      </w:r>
      <w:r w:rsidR="00E73DF5">
        <w:rPr>
          <w:rFonts w:hint="cs"/>
          <w:rtl/>
        </w:rPr>
        <w:t xml:space="preserve"> </w:t>
      </w:r>
      <w:r w:rsidR="00E73DF5" w:rsidRPr="00427A6A">
        <w:rPr>
          <w:rtl/>
        </w:rPr>
        <w:t>(</w:t>
      </w:r>
      <w:r w:rsidR="00E73DF5" w:rsidRPr="00427A6A">
        <w:t>IPCCAT</w:t>
      </w:r>
      <w:r w:rsidR="00E73DF5" w:rsidRPr="00427A6A">
        <w:rPr>
          <w:rtl/>
        </w:rPr>
        <w:t>)</w:t>
      </w:r>
      <w:r w:rsidRPr="002561F7">
        <w:rPr>
          <w:rtl/>
        </w:rPr>
        <w:t>،</w:t>
      </w:r>
      <w:r w:rsidR="00A3032E">
        <w:rPr>
          <w:rFonts w:hint="cs"/>
          <w:rtl/>
        </w:rPr>
        <w:t xml:space="preserve"> </w:t>
      </w:r>
      <w:r w:rsidR="00E11414">
        <w:rPr>
          <w:rFonts w:hint="cs"/>
          <w:rtl/>
        </w:rPr>
        <w:t>و</w:t>
      </w:r>
      <w:r w:rsidR="00E11414">
        <w:t>IPCRMS</w:t>
      </w:r>
      <w:r w:rsidR="00E11414">
        <w:rPr>
          <w:rFonts w:hint="cs"/>
          <w:rtl/>
        </w:rPr>
        <w:t xml:space="preserve">، </w:t>
      </w:r>
      <w:r w:rsidR="00E11414" w:rsidRPr="002561F7">
        <w:rPr>
          <w:rFonts w:hint="cs"/>
          <w:rtl/>
        </w:rPr>
        <w:t>وشكل</w:t>
      </w:r>
      <w:r w:rsidRPr="002561F7">
        <w:rPr>
          <w:rtl/>
        </w:rPr>
        <w:t xml:space="preserve"> ومضمون </w:t>
      </w:r>
      <w:r w:rsidRPr="002561F7">
        <w:t>WIPO Common</w:t>
      </w:r>
      <w:r w:rsidRPr="002561F7">
        <w:rPr>
          <w:rtl/>
        </w:rPr>
        <w:t>.</w:t>
      </w:r>
    </w:p>
    <w:p w14:paraId="5A81A36D" w14:textId="35D3BCB9" w:rsidR="0091296E" w:rsidRDefault="0091296E" w:rsidP="002561F7">
      <w:pPr>
        <w:pStyle w:val="ONUMA"/>
      </w:pPr>
      <w:r w:rsidRPr="002561F7">
        <w:rPr>
          <w:rtl/>
        </w:rPr>
        <w:t>وأحاطت اللجنة علما بوضع مجموعة البيانات الحالية للتصنيف الدولي للبراءات/التصنيف التعاوني للبراءات/فهرس الملفات</w:t>
      </w:r>
      <w:r w:rsidR="002561F7">
        <w:rPr>
          <w:rFonts w:hint="cs"/>
          <w:rtl/>
        </w:rPr>
        <w:t xml:space="preserve"> </w:t>
      </w:r>
      <w:r w:rsidRPr="002561F7">
        <w:t>(IPC/CPC/FI)</w:t>
      </w:r>
      <w:r w:rsidR="002561F7">
        <w:rPr>
          <w:rFonts w:hint="cs"/>
          <w:rtl/>
        </w:rPr>
        <w:t xml:space="preserve"> </w:t>
      </w:r>
      <w:r w:rsidRPr="002561F7">
        <w:rPr>
          <w:rtl/>
        </w:rPr>
        <w:t>المنشورة في منصة</w:t>
      </w:r>
      <w:r w:rsidR="002561F7">
        <w:rPr>
          <w:rFonts w:hint="cs"/>
          <w:rtl/>
        </w:rPr>
        <w:t xml:space="preserve"> </w:t>
      </w:r>
      <w:r w:rsidRPr="002561F7">
        <w:t>IPCPUB</w:t>
      </w:r>
      <w:r w:rsidR="002561F7">
        <w:rPr>
          <w:rFonts w:hint="cs"/>
          <w:rtl/>
        </w:rPr>
        <w:t xml:space="preserve">. </w:t>
      </w:r>
      <w:r w:rsidR="00275783" w:rsidRPr="00275783">
        <w:rPr>
          <w:rtl/>
        </w:rPr>
        <w:t>كما أُبلغت اللجنة بنشر</w:t>
      </w:r>
      <w:r w:rsidR="00275783">
        <w:rPr>
          <w:rFonts w:hint="cs"/>
          <w:rtl/>
        </w:rPr>
        <w:t xml:space="preserve"> النسخ من</w:t>
      </w:r>
      <w:r w:rsidR="00275783" w:rsidRPr="00275783">
        <w:rPr>
          <w:rtl/>
        </w:rPr>
        <w:t xml:space="preserve"> </w:t>
      </w:r>
      <w:r w:rsidR="00275783" w:rsidRPr="00275783">
        <w:t>IPC 2009.01</w:t>
      </w:r>
      <w:r w:rsidR="00275783" w:rsidRPr="00275783">
        <w:rPr>
          <w:rtl/>
        </w:rPr>
        <w:t xml:space="preserve"> إلى 2016.01 في الوضع النشط</w:t>
      </w:r>
      <w:r w:rsidR="00276B04">
        <w:rPr>
          <w:rtl/>
        </w:rPr>
        <w:t>،</w:t>
      </w:r>
      <w:r w:rsidR="00275783" w:rsidRPr="00275783">
        <w:rPr>
          <w:rtl/>
        </w:rPr>
        <w:t xml:space="preserve"> مما سمح </w:t>
      </w:r>
      <w:r w:rsidR="00275783">
        <w:rPr>
          <w:rFonts w:hint="cs"/>
          <w:rtl/>
        </w:rPr>
        <w:t>بإجراء</w:t>
      </w:r>
      <w:r w:rsidR="00275783" w:rsidRPr="00275783">
        <w:rPr>
          <w:rtl/>
        </w:rPr>
        <w:t xml:space="preserve"> البحث الموسع في</w:t>
      </w:r>
      <w:r w:rsidR="00275783">
        <w:rPr>
          <w:rFonts w:hint="cs"/>
          <w:rtl/>
        </w:rPr>
        <w:t xml:space="preserve"> منصة</w:t>
      </w:r>
      <w:r w:rsidR="00275783" w:rsidRPr="00275783">
        <w:rPr>
          <w:rtl/>
        </w:rPr>
        <w:t xml:space="preserve"> </w:t>
      </w:r>
      <w:r w:rsidR="00275783" w:rsidRPr="00275783">
        <w:t>IPCPUB</w:t>
      </w:r>
      <w:r w:rsidR="00275783" w:rsidRPr="00275783">
        <w:rPr>
          <w:rtl/>
        </w:rPr>
        <w:t xml:space="preserve"> واختيار الرمز في</w:t>
      </w:r>
      <w:r w:rsidR="00276B04">
        <w:rPr>
          <w:rFonts w:hint="cs"/>
          <w:rtl/>
        </w:rPr>
        <w:t xml:space="preserve"> </w:t>
      </w:r>
      <w:r w:rsidR="00276B04" w:rsidRPr="00276B04">
        <w:rPr>
          <w:rtl/>
        </w:rPr>
        <w:t xml:space="preserve">أداة إدارة قوائم العمل للتصنيف الدولي للبراءات </w:t>
      </w:r>
      <w:r w:rsidR="00276B04" w:rsidRPr="00276B04">
        <w:t>IPCWLMS)</w:t>
      </w:r>
      <w:r w:rsidR="00276B04">
        <w:rPr>
          <w:rFonts w:hint="cs"/>
          <w:rtl/>
        </w:rPr>
        <w:t>)</w:t>
      </w:r>
      <w:r w:rsidR="00D36ED4">
        <w:rPr>
          <w:rFonts w:hint="cs"/>
          <w:rtl/>
        </w:rPr>
        <w:t>.</w:t>
      </w:r>
    </w:p>
    <w:p w14:paraId="79B34F1C" w14:textId="70ADE0C4" w:rsidR="00276B04" w:rsidRDefault="00D41093" w:rsidP="00276B04">
      <w:pPr>
        <w:pStyle w:val="ONUMA"/>
        <w:rPr>
          <w:rtl/>
        </w:rPr>
      </w:pPr>
      <w:r>
        <w:rPr>
          <w:rFonts w:hint="cs"/>
          <w:rtl/>
        </w:rPr>
        <w:t>وأحاطت</w:t>
      </w:r>
      <w:r w:rsidR="00276B04">
        <w:rPr>
          <w:rtl/>
        </w:rPr>
        <w:t xml:space="preserve"> اللجنة </w:t>
      </w:r>
      <w:r>
        <w:rPr>
          <w:rFonts w:hint="cs"/>
          <w:rtl/>
        </w:rPr>
        <w:t xml:space="preserve">علما </w:t>
      </w:r>
      <w:r w:rsidR="00276B04">
        <w:rPr>
          <w:rtl/>
        </w:rPr>
        <w:t xml:space="preserve">أيضًا </w:t>
      </w:r>
      <w:r>
        <w:rPr>
          <w:rFonts w:hint="cs"/>
          <w:rtl/>
        </w:rPr>
        <w:t>بتعليق</w:t>
      </w:r>
      <w:r w:rsidR="00276B04">
        <w:rPr>
          <w:rtl/>
        </w:rPr>
        <w:t xml:space="preserve"> أداة إعداد</w:t>
      </w:r>
      <w:r>
        <w:rPr>
          <w:rFonts w:hint="cs"/>
          <w:rtl/>
        </w:rPr>
        <w:t xml:space="preserve"> نسخ</w:t>
      </w:r>
      <w:r w:rsidR="00276B04">
        <w:rPr>
          <w:rtl/>
        </w:rPr>
        <w:t xml:space="preserve"> </w:t>
      </w:r>
      <w:r w:rsidR="00276B04">
        <w:t>PDF</w:t>
      </w:r>
      <w:r w:rsidR="00276B04">
        <w:rPr>
          <w:rtl/>
        </w:rPr>
        <w:t xml:space="preserve"> القديمة </w:t>
      </w:r>
      <w:r>
        <w:rPr>
          <w:rFonts w:hint="cs"/>
          <w:rtl/>
        </w:rPr>
        <w:t>وتعويضها</w:t>
      </w:r>
      <w:r w:rsidR="00276B04">
        <w:rPr>
          <w:rtl/>
        </w:rPr>
        <w:t xml:space="preserve"> </w:t>
      </w:r>
      <w:r>
        <w:rPr>
          <w:rFonts w:hint="cs"/>
          <w:rtl/>
        </w:rPr>
        <w:t>بالإصدار ال</w:t>
      </w:r>
      <w:r w:rsidR="00276B04">
        <w:rPr>
          <w:rtl/>
        </w:rPr>
        <w:t xml:space="preserve">جديد </w:t>
      </w:r>
      <w:r w:rsidR="00276B04">
        <w:t>IPCPUB V.9</w:t>
      </w:r>
      <w:r w:rsidR="00276B04">
        <w:rPr>
          <w:rtl/>
        </w:rPr>
        <w:t xml:space="preserve">، </w:t>
      </w:r>
      <w:r>
        <w:rPr>
          <w:rFonts w:hint="cs"/>
          <w:rtl/>
        </w:rPr>
        <w:t>وهو ما سمح</w:t>
      </w:r>
      <w:r w:rsidR="00276B04">
        <w:rPr>
          <w:rtl/>
        </w:rPr>
        <w:t xml:space="preserve"> </w:t>
      </w:r>
      <w:r>
        <w:rPr>
          <w:rFonts w:hint="cs"/>
          <w:rtl/>
        </w:rPr>
        <w:t>بإعداد</w:t>
      </w:r>
      <w:r w:rsidR="00276B04">
        <w:rPr>
          <w:rtl/>
        </w:rPr>
        <w:t xml:space="preserve"> نسخة </w:t>
      </w:r>
      <w:r w:rsidR="00276B04">
        <w:t>PDF</w:t>
      </w:r>
      <w:r w:rsidR="00276B04">
        <w:rPr>
          <w:rtl/>
        </w:rPr>
        <w:t xml:space="preserve"> أفضل </w:t>
      </w:r>
      <w:r>
        <w:rPr>
          <w:rFonts w:hint="cs"/>
          <w:rtl/>
        </w:rPr>
        <w:t xml:space="preserve">من </w:t>
      </w:r>
      <w:r w:rsidR="00276B04">
        <w:rPr>
          <w:rtl/>
        </w:rPr>
        <w:t xml:space="preserve">مخطط </w:t>
      </w:r>
      <w:r>
        <w:rPr>
          <w:rFonts w:hint="cs"/>
          <w:rtl/>
        </w:rPr>
        <w:t>التصنيف الدولي للبراءات</w:t>
      </w:r>
      <w:r w:rsidR="00276B04">
        <w:rPr>
          <w:rtl/>
        </w:rPr>
        <w:t>.</w:t>
      </w:r>
    </w:p>
    <w:p w14:paraId="6EEED569" w14:textId="6C5970E6" w:rsidR="00276B04" w:rsidRDefault="00276B04" w:rsidP="00276B04">
      <w:pPr>
        <w:pStyle w:val="ONUMA"/>
        <w:rPr>
          <w:rtl/>
        </w:rPr>
      </w:pPr>
      <w:r>
        <w:rPr>
          <w:rtl/>
        </w:rPr>
        <w:t>وأُبلغ</w:t>
      </w:r>
      <w:r w:rsidR="00427A6A">
        <w:rPr>
          <w:rFonts w:hint="cs"/>
          <w:rtl/>
        </w:rPr>
        <w:t>ت</w:t>
      </w:r>
      <w:r>
        <w:rPr>
          <w:rtl/>
        </w:rPr>
        <w:t xml:space="preserve"> كذلك أنه </w:t>
      </w:r>
      <w:r w:rsidR="00427A6A">
        <w:rPr>
          <w:rFonts w:hint="cs"/>
          <w:rtl/>
        </w:rPr>
        <w:t>سيُعاد</w:t>
      </w:r>
      <w:r>
        <w:rPr>
          <w:rtl/>
        </w:rPr>
        <w:t xml:space="preserve"> تدريب </w:t>
      </w:r>
      <w:r w:rsidR="00427A6A" w:rsidRPr="00427A6A">
        <w:rPr>
          <w:rtl/>
        </w:rPr>
        <w:t xml:space="preserve">أداة التصنيف التلقائي للبراءات </w:t>
      </w:r>
      <w:r>
        <w:rPr>
          <w:rtl/>
        </w:rPr>
        <w:t>و</w:t>
      </w:r>
      <w:r w:rsidR="00427A6A">
        <w:rPr>
          <w:rFonts w:hint="cs"/>
          <w:rtl/>
        </w:rPr>
        <w:t>أ</w:t>
      </w:r>
      <w:r w:rsidR="00427A6A" w:rsidRPr="00427A6A">
        <w:rPr>
          <w:rtl/>
        </w:rPr>
        <w:t>داة إدارة قوائم العمل للتصنيف الدولي للبراءات (</w:t>
      </w:r>
      <w:r w:rsidR="00427A6A" w:rsidRPr="00427A6A">
        <w:t>IPCWLMS</w:t>
      </w:r>
      <w:r w:rsidR="00427A6A" w:rsidRPr="00427A6A">
        <w:rPr>
          <w:rtl/>
        </w:rPr>
        <w:t>)</w:t>
      </w:r>
      <w:r>
        <w:rPr>
          <w:rtl/>
        </w:rPr>
        <w:t xml:space="preserve"> </w:t>
      </w:r>
      <w:r w:rsidR="00427A6A">
        <w:rPr>
          <w:rFonts w:hint="cs"/>
          <w:rtl/>
        </w:rPr>
        <w:t xml:space="preserve">لتتعامل </w:t>
      </w:r>
      <w:r>
        <w:rPr>
          <w:rtl/>
        </w:rPr>
        <w:t>مع إعادة تصنيف وثائق البراءات في</w:t>
      </w:r>
      <w:r w:rsidR="008F4B21">
        <w:rPr>
          <w:rFonts w:hint="cs"/>
          <w:rtl/>
        </w:rPr>
        <w:t xml:space="preserve"> النسخة</w:t>
      </w:r>
      <w:r>
        <w:rPr>
          <w:rtl/>
        </w:rPr>
        <w:t xml:space="preserve"> </w:t>
      </w:r>
      <w:r>
        <w:t>IPC 2023.01</w:t>
      </w:r>
      <w:r>
        <w:rPr>
          <w:rtl/>
        </w:rPr>
        <w:t>.</w:t>
      </w:r>
    </w:p>
    <w:p w14:paraId="5B7E213E" w14:textId="02F4C0C8" w:rsidR="00276B04" w:rsidRDefault="000F3014" w:rsidP="00276B04">
      <w:pPr>
        <w:pStyle w:val="ONUMA"/>
        <w:rPr>
          <w:rtl/>
        </w:rPr>
      </w:pPr>
      <w:r>
        <w:rPr>
          <w:rFonts w:hint="cs"/>
          <w:rtl/>
        </w:rPr>
        <w:t>وأحاطت</w:t>
      </w:r>
      <w:r w:rsidR="00276B04">
        <w:rPr>
          <w:rtl/>
        </w:rPr>
        <w:t xml:space="preserve"> اللجنة</w:t>
      </w:r>
      <w:r>
        <w:rPr>
          <w:rFonts w:hint="cs"/>
          <w:rtl/>
        </w:rPr>
        <w:t xml:space="preserve"> علما</w:t>
      </w:r>
      <w:r w:rsidR="00276B04">
        <w:rPr>
          <w:rtl/>
        </w:rPr>
        <w:t xml:space="preserve"> </w:t>
      </w:r>
      <w:r>
        <w:rPr>
          <w:rFonts w:hint="cs"/>
          <w:rtl/>
        </w:rPr>
        <w:t>ب</w:t>
      </w:r>
      <w:r w:rsidR="00276B04">
        <w:rPr>
          <w:rtl/>
        </w:rPr>
        <w:t xml:space="preserve">أن اللغات البولندية والبرتغالية والصربية والسلوفاكية والإسبانية ستُضاف إلى نظام المساعدة في الترجمة </w:t>
      </w:r>
      <w:r w:rsidR="00276B04">
        <w:t>IPCRMS</w:t>
      </w:r>
      <w:r w:rsidR="00276B04">
        <w:rPr>
          <w:rtl/>
        </w:rPr>
        <w:t>.</w:t>
      </w:r>
    </w:p>
    <w:p w14:paraId="10CE2A5B" w14:textId="019C14CE" w:rsidR="00276B04" w:rsidRDefault="00276B04" w:rsidP="00276B04">
      <w:pPr>
        <w:pStyle w:val="ONUMA"/>
        <w:rPr>
          <w:rtl/>
        </w:rPr>
      </w:pPr>
      <w:r>
        <w:rPr>
          <w:rtl/>
        </w:rPr>
        <w:t xml:space="preserve">ووافقت اللجنة على تعليق </w:t>
      </w:r>
      <w:r w:rsidR="00EB40C6">
        <w:rPr>
          <w:rFonts w:hint="cs"/>
          <w:rtl/>
        </w:rPr>
        <w:t>ال</w:t>
      </w:r>
      <w:r>
        <w:rPr>
          <w:rtl/>
        </w:rPr>
        <w:t xml:space="preserve">مشروع </w:t>
      </w:r>
      <w:hyperlink r:id="rId29" w:history="1">
        <w:r w:rsidRPr="00EB40C6">
          <w:rPr>
            <w:rStyle w:val="Hyperlink"/>
          </w:rPr>
          <w:t>CE 522</w:t>
        </w:r>
      </w:hyperlink>
      <w:r>
        <w:rPr>
          <w:rtl/>
        </w:rPr>
        <w:t xml:space="preserve"> المتعلق بـ "</w:t>
      </w:r>
      <w:r w:rsidR="00EB40C6" w:rsidRPr="00EB40C6">
        <w:rPr>
          <w:rtl/>
        </w:rPr>
        <w:t>الاختلافات في مخصصات التصنيف الدولي للبراءات</w:t>
      </w:r>
      <w:r>
        <w:rPr>
          <w:rtl/>
        </w:rPr>
        <w:t>".</w:t>
      </w:r>
    </w:p>
    <w:p w14:paraId="503BAEF0" w14:textId="5BD6C839" w:rsidR="00276B04" w:rsidRDefault="0098155B" w:rsidP="00276B04">
      <w:pPr>
        <w:pStyle w:val="ONUMA"/>
        <w:rPr>
          <w:rtl/>
        </w:rPr>
      </w:pPr>
      <w:r>
        <w:rPr>
          <w:rFonts w:hint="cs"/>
          <w:rtl/>
        </w:rPr>
        <w:t>و</w:t>
      </w:r>
      <w:r w:rsidR="00276B04">
        <w:rPr>
          <w:rtl/>
        </w:rPr>
        <w:t xml:space="preserve">استندت المناقشات إلى </w:t>
      </w:r>
      <w:r>
        <w:rPr>
          <w:rFonts w:hint="cs"/>
          <w:rtl/>
        </w:rPr>
        <w:t>المرفق</w:t>
      </w:r>
      <w:r w:rsidR="00276B04">
        <w:rPr>
          <w:rtl/>
        </w:rPr>
        <w:t xml:space="preserve"> 8 بملف المشروع </w:t>
      </w:r>
      <w:hyperlink r:id="rId30" w:history="1">
        <w:r w:rsidR="00276B04" w:rsidRPr="0098155B">
          <w:rPr>
            <w:rStyle w:val="Hyperlink"/>
          </w:rPr>
          <w:t>CE 501</w:t>
        </w:r>
      </w:hyperlink>
      <w:r w:rsidR="00276B04">
        <w:rPr>
          <w:rtl/>
        </w:rPr>
        <w:t>، المتعلق بملفات التعريف الرئيسية وتوقيت نشر التعريف</w:t>
      </w:r>
      <w:r w:rsidR="00A82FE7">
        <w:rPr>
          <w:rFonts w:hint="cs"/>
          <w:rtl/>
        </w:rPr>
        <w:t>ات</w:t>
      </w:r>
      <w:r w:rsidR="00276B04">
        <w:rPr>
          <w:rtl/>
        </w:rPr>
        <w:t xml:space="preserve"> في التصنيف الدولي للبراءات.</w:t>
      </w:r>
    </w:p>
    <w:p w14:paraId="1CB30AC7" w14:textId="343C480B" w:rsidR="00276B04" w:rsidRDefault="00A82FE7" w:rsidP="004431C4">
      <w:pPr>
        <w:pStyle w:val="ONUMA"/>
        <w:rPr>
          <w:rtl/>
        </w:rPr>
      </w:pPr>
      <w:r>
        <w:rPr>
          <w:rFonts w:hint="cs"/>
          <w:rtl/>
        </w:rPr>
        <w:t>وأحاطت</w:t>
      </w:r>
      <w:r w:rsidR="00276B04">
        <w:rPr>
          <w:rtl/>
        </w:rPr>
        <w:t xml:space="preserve"> اللجنة </w:t>
      </w:r>
      <w:r>
        <w:rPr>
          <w:rFonts w:hint="cs"/>
          <w:rtl/>
        </w:rPr>
        <w:t xml:space="preserve">علما بوجود </w:t>
      </w:r>
      <w:r w:rsidR="00276B04">
        <w:rPr>
          <w:rtl/>
        </w:rPr>
        <w:t xml:space="preserve">مشكلة في الرسوم التوضيحية </w:t>
      </w:r>
      <w:r>
        <w:rPr>
          <w:rFonts w:hint="cs"/>
          <w:rtl/>
        </w:rPr>
        <w:t>غير المعتمدة على</w:t>
      </w:r>
      <w:r w:rsidR="00276B04">
        <w:rPr>
          <w:rtl/>
        </w:rPr>
        <w:t xml:space="preserve"> </w:t>
      </w:r>
      <w:r>
        <w:rPr>
          <w:rFonts w:hint="cs"/>
          <w:rtl/>
        </w:rPr>
        <w:t>ا</w:t>
      </w:r>
      <w:r w:rsidR="00276B04">
        <w:rPr>
          <w:rtl/>
        </w:rPr>
        <w:t xml:space="preserve">للغة </w:t>
      </w:r>
      <w:r>
        <w:rPr>
          <w:rFonts w:hint="cs"/>
          <w:rtl/>
        </w:rPr>
        <w:t xml:space="preserve">فيما يخص </w:t>
      </w:r>
      <w:r w:rsidR="00276B04">
        <w:rPr>
          <w:rtl/>
        </w:rPr>
        <w:t>تعريفات الملفات الرئيسية للتصنيف الدولي للبراءات التي أبلغ عنها المكتب ال</w:t>
      </w:r>
      <w:r w:rsidR="004431C4">
        <w:rPr>
          <w:rFonts w:hint="cs"/>
          <w:rtl/>
        </w:rPr>
        <w:t>دولي</w:t>
      </w:r>
      <w:r w:rsidR="00276B04">
        <w:rPr>
          <w:rtl/>
        </w:rPr>
        <w:t>، وأيدت تغييرًا</w:t>
      </w:r>
      <w:r w:rsidR="004431C4">
        <w:rPr>
          <w:rFonts w:hint="cs"/>
          <w:rtl/>
        </w:rPr>
        <w:t>،</w:t>
      </w:r>
      <w:r w:rsidR="00276B04">
        <w:rPr>
          <w:rtl/>
        </w:rPr>
        <w:t xml:space="preserve"> من شأنه أن يسمح باستخدام الرسوم التوضيحية المعتمدة على اللغة في الملفات الرئيسية.</w:t>
      </w:r>
    </w:p>
    <w:p w14:paraId="1BB122C0" w14:textId="49D6BF0A" w:rsidR="00276B04" w:rsidRDefault="00A82FE7" w:rsidP="00276B04">
      <w:pPr>
        <w:pStyle w:val="ONUMA"/>
        <w:rPr>
          <w:rtl/>
        </w:rPr>
      </w:pPr>
      <w:r>
        <w:rPr>
          <w:rFonts w:hint="cs"/>
          <w:rtl/>
        </w:rPr>
        <w:t>ودُعي</w:t>
      </w:r>
      <w:r w:rsidR="00276B04">
        <w:rPr>
          <w:rtl/>
        </w:rPr>
        <w:t xml:space="preserve"> المكتب الدولي </w:t>
      </w:r>
      <w:r>
        <w:rPr>
          <w:rFonts w:hint="cs"/>
          <w:rtl/>
        </w:rPr>
        <w:t xml:space="preserve">إلى </w:t>
      </w:r>
      <w:r w:rsidR="00276B04">
        <w:rPr>
          <w:rtl/>
        </w:rPr>
        <w:t xml:space="preserve">إعداد </w:t>
      </w:r>
      <w:r>
        <w:rPr>
          <w:rFonts w:hint="cs"/>
          <w:rtl/>
        </w:rPr>
        <w:t>مقترح</w:t>
      </w:r>
      <w:r w:rsidR="00276B04">
        <w:rPr>
          <w:rtl/>
        </w:rPr>
        <w:t xml:space="preserve"> ملفات رئيسية جديدة </w:t>
      </w:r>
      <w:r w:rsidR="00E5181E">
        <w:rPr>
          <w:rFonts w:hint="cs"/>
          <w:rtl/>
        </w:rPr>
        <w:t xml:space="preserve">على أن </w:t>
      </w:r>
      <w:r w:rsidR="00276B04">
        <w:rPr>
          <w:rtl/>
        </w:rPr>
        <w:t>توافق عليه اللجنة إلكترونيًا قبل النشر المبكر للنسخة التالية من التصنيف الدولي ل</w:t>
      </w:r>
      <w:r w:rsidR="00E5181E">
        <w:rPr>
          <w:rFonts w:hint="cs"/>
          <w:rtl/>
        </w:rPr>
        <w:t>ل</w:t>
      </w:r>
      <w:r w:rsidR="00276B04">
        <w:rPr>
          <w:rtl/>
        </w:rPr>
        <w:t>براءات.</w:t>
      </w:r>
    </w:p>
    <w:p w14:paraId="3A676E88" w14:textId="046BDE3D" w:rsidR="0091296E" w:rsidRDefault="00C3761F" w:rsidP="00276B04">
      <w:pPr>
        <w:pStyle w:val="ONUMA"/>
      </w:pPr>
      <w:r>
        <w:rPr>
          <w:rFonts w:hint="cs"/>
          <w:rtl/>
        </w:rPr>
        <w:t>و</w:t>
      </w:r>
      <w:r w:rsidR="00276B04">
        <w:rPr>
          <w:rtl/>
        </w:rPr>
        <w:t>أكدت اللجنة تاريخي النشر الرسميين لتعريف</w:t>
      </w:r>
      <w:r>
        <w:rPr>
          <w:rFonts w:hint="cs"/>
          <w:rtl/>
        </w:rPr>
        <w:t>ات</w:t>
      </w:r>
      <w:r w:rsidR="00276B04">
        <w:rPr>
          <w:rtl/>
        </w:rPr>
        <w:t xml:space="preserve"> التصنيف الدولي للبراءات، أي في 1 يوليو و1 يناير، مما سيسمح بإدراج التعريفات المعتمدة في </w:t>
      </w:r>
      <w:r>
        <w:rPr>
          <w:rFonts w:hint="cs"/>
          <w:rtl/>
        </w:rPr>
        <w:t>ال</w:t>
      </w:r>
      <w:r w:rsidR="00276B04">
        <w:rPr>
          <w:rtl/>
        </w:rPr>
        <w:t>دورة الخريف</w:t>
      </w:r>
      <w:r>
        <w:rPr>
          <w:rFonts w:hint="cs"/>
          <w:rtl/>
        </w:rPr>
        <w:t>ية</w:t>
      </w:r>
      <w:r w:rsidR="00276B04">
        <w:rPr>
          <w:rtl/>
        </w:rPr>
        <w:t xml:space="preserve"> </w:t>
      </w:r>
      <w:r>
        <w:rPr>
          <w:rFonts w:hint="cs"/>
          <w:rtl/>
        </w:rPr>
        <w:t>للفريق العامل</w:t>
      </w:r>
      <w:r w:rsidR="00276B04">
        <w:rPr>
          <w:rtl/>
        </w:rPr>
        <w:t xml:space="preserve"> في المنشور الرسمي لـ</w:t>
      </w:r>
      <w:r>
        <w:rPr>
          <w:rtl/>
        </w:rPr>
        <w:t xml:space="preserve">لتصنيف الدولي للبراءات </w:t>
      </w:r>
      <w:r w:rsidR="00276B04">
        <w:rPr>
          <w:rtl/>
        </w:rPr>
        <w:t>في 1 يناير من السنة القادمة.</w:t>
      </w:r>
    </w:p>
    <w:p w14:paraId="2D081A65" w14:textId="77777777" w:rsidR="0091296E" w:rsidRPr="00D36ED4" w:rsidRDefault="0091296E" w:rsidP="00D36ED4">
      <w:pPr>
        <w:pStyle w:val="Heading2"/>
        <w:spacing w:after="240"/>
        <w:rPr>
          <w:i/>
          <w:iCs w:val="0"/>
          <w:sz w:val="24"/>
          <w:szCs w:val="24"/>
        </w:rPr>
      </w:pPr>
      <w:r w:rsidRPr="00D36ED4">
        <w:rPr>
          <w:i/>
          <w:iCs w:val="0"/>
          <w:sz w:val="24"/>
          <w:szCs w:val="24"/>
          <w:rtl/>
        </w:rPr>
        <w:t>تجارب من المكاتب بشأن التصنيف بمساعدة الحاسوب (مثل، التصنيف القائم على الذكاء الاصطناعي)</w:t>
      </w:r>
    </w:p>
    <w:p w14:paraId="2AE95701" w14:textId="23ACF76F" w:rsidR="0091296E" w:rsidRPr="00F001AB" w:rsidRDefault="0091296E" w:rsidP="00D36ED4">
      <w:pPr>
        <w:pStyle w:val="ONUMA"/>
      </w:pPr>
      <w:r w:rsidRPr="00D36ED4">
        <w:rPr>
          <w:rtl/>
        </w:rPr>
        <w:t xml:space="preserve">أحاطت اللجنة علماً بالعروض المقدمة عن التجارب مع أدوات التصنيف بمساعدة الحاسوب (القائمة على الذكاء الاصطناعي مثلا) في المكاتب المعنية، وقدمت العروض المكاتب التالية: </w:t>
      </w:r>
      <w:r w:rsidR="00E640FD" w:rsidRPr="00E640FD">
        <w:rPr>
          <w:rtl/>
        </w:rPr>
        <w:t>المكتب الأوروبي للبراءات وفرنسا واليابان والمملكة المتحدة</w:t>
      </w:r>
      <w:r w:rsidRPr="00D36ED4">
        <w:rPr>
          <w:rFonts w:hint="cs"/>
          <w:rtl/>
        </w:rPr>
        <w:t>.</w:t>
      </w:r>
    </w:p>
    <w:p w14:paraId="54BB91AF" w14:textId="4D55D700" w:rsidR="0091296E" w:rsidRDefault="003857F4" w:rsidP="00D36ED4">
      <w:pPr>
        <w:pStyle w:val="ONUMA"/>
      </w:pPr>
      <w:r>
        <w:rPr>
          <w:rFonts w:hint="cs"/>
          <w:rtl/>
        </w:rPr>
        <w:t>وأحاطت</w:t>
      </w:r>
      <w:r w:rsidRPr="003857F4">
        <w:rPr>
          <w:rtl/>
        </w:rPr>
        <w:t xml:space="preserve"> اللجنة</w:t>
      </w:r>
      <w:r>
        <w:rPr>
          <w:rFonts w:hint="cs"/>
          <w:rtl/>
        </w:rPr>
        <w:t xml:space="preserve"> علما بأنه</w:t>
      </w:r>
      <w:r w:rsidR="004431C4">
        <w:rPr>
          <w:rFonts w:hint="cs"/>
          <w:rtl/>
        </w:rPr>
        <w:t>،</w:t>
      </w:r>
      <w:r w:rsidRPr="003857F4">
        <w:rPr>
          <w:rtl/>
        </w:rPr>
        <w:t xml:space="preserve"> بالإضافة إلى استخدام أدوات تصنيف البراءات وإدارة الفحص</w:t>
      </w:r>
      <w:r w:rsidR="00680FA1">
        <w:rPr>
          <w:rtl/>
        </w:rPr>
        <w:t>،</w:t>
      </w:r>
      <w:r w:rsidR="00680FA1">
        <w:rPr>
          <w:rFonts w:hint="cs"/>
          <w:rtl/>
        </w:rPr>
        <w:t xml:space="preserve"> </w:t>
      </w:r>
      <w:r w:rsidRPr="003857F4">
        <w:rPr>
          <w:rtl/>
        </w:rPr>
        <w:t xml:space="preserve">مثل توجيه طلبات البراءات إلى </w:t>
      </w:r>
      <w:r>
        <w:rPr>
          <w:rFonts w:hint="cs"/>
          <w:rtl/>
        </w:rPr>
        <w:t>شعب</w:t>
      </w:r>
      <w:r w:rsidRPr="003857F4">
        <w:rPr>
          <w:rtl/>
        </w:rPr>
        <w:t xml:space="preserve"> الفحص ذات الصلة</w:t>
      </w:r>
      <w:r w:rsidR="00680FA1">
        <w:rPr>
          <w:rtl/>
        </w:rPr>
        <w:t>،</w:t>
      </w:r>
      <w:r w:rsidR="00680FA1">
        <w:rPr>
          <w:rFonts w:hint="cs"/>
          <w:rtl/>
        </w:rPr>
        <w:t xml:space="preserve"> </w:t>
      </w:r>
      <w:r w:rsidRPr="003857F4">
        <w:rPr>
          <w:rtl/>
        </w:rPr>
        <w:t>قامت معظم المكاتب بتطوير أدواتها في استخدام البحث عن حالة التقنية الصناعية السابقة</w:t>
      </w:r>
      <w:r w:rsidR="00680FA1">
        <w:rPr>
          <w:rtl/>
        </w:rPr>
        <w:t>،</w:t>
      </w:r>
      <w:r w:rsidR="00680FA1">
        <w:rPr>
          <w:rFonts w:hint="cs"/>
          <w:rtl/>
        </w:rPr>
        <w:t xml:space="preserve"> </w:t>
      </w:r>
      <w:r w:rsidRPr="003857F4">
        <w:rPr>
          <w:rtl/>
        </w:rPr>
        <w:t>ومساعدة مصنفي البراءات والفاحصين في عملهم اليومي، علاوة على دعم إعادة التصنيف.</w:t>
      </w:r>
    </w:p>
    <w:p w14:paraId="3AD0DBFD" w14:textId="59CC250C" w:rsidR="0091296E" w:rsidRDefault="00136AAD" w:rsidP="004431C4">
      <w:pPr>
        <w:pStyle w:val="ONUMA"/>
      </w:pPr>
      <w:r>
        <w:rPr>
          <w:rFonts w:hint="cs"/>
          <w:rtl/>
        </w:rPr>
        <w:t>وفي خضم</w:t>
      </w:r>
      <w:r w:rsidR="0002780C">
        <w:rPr>
          <w:rFonts w:hint="cs"/>
          <w:rtl/>
        </w:rPr>
        <w:t xml:space="preserve"> شكر</w:t>
      </w:r>
      <w:r>
        <w:rPr>
          <w:rFonts w:hint="cs"/>
          <w:rtl/>
        </w:rPr>
        <w:t>ها</w:t>
      </w:r>
      <w:r w:rsidR="0002780C" w:rsidRPr="0002780C">
        <w:rPr>
          <w:rtl/>
        </w:rPr>
        <w:t xml:space="preserve"> للمكاتب الأربعة المذكورة أعلاه </w:t>
      </w:r>
      <w:r w:rsidR="0002780C">
        <w:rPr>
          <w:rFonts w:hint="cs"/>
          <w:rtl/>
        </w:rPr>
        <w:t>على تقاسمها</w:t>
      </w:r>
      <w:r w:rsidR="0002780C" w:rsidRPr="0002780C">
        <w:rPr>
          <w:rtl/>
        </w:rPr>
        <w:t xml:space="preserve"> خبرتها في تطوير أدوات التصنيف بمساعدة الحاسوب</w:t>
      </w:r>
      <w:r w:rsidR="0002780C">
        <w:rPr>
          <w:rFonts w:hint="cs"/>
          <w:rtl/>
        </w:rPr>
        <w:t xml:space="preserve">، </w:t>
      </w:r>
      <w:r w:rsidR="0091296E" w:rsidRPr="00F001AB">
        <w:rPr>
          <w:rtl/>
        </w:rPr>
        <w:t xml:space="preserve">أقرت اللجنة بأهمية تبادل المعلومات في هذا المجال ودعت المزيد من المكاتب إلى تبادل خبراتها في تطوير أدوات التصنيف الداخلية بمساعدة الحاسوب في دورتها القادمة. </w:t>
      </w:r>
      <w:r>
        <w:rPr>
          <w:rFonts w:hint="cs"/>
          <w:rtl/>
        </w:rPr>
        <w:t>وأُبلغت</w:t>
      </w:r>
      <w:r w:rsidR="0091296E">
        <w:rPr>
          <w:rFonts w:hint="cs"/>
          <w:rtl/>
        </w:rPr>
        <w:t xml:space="preserve"> </w:t>
      </w:r>
      <w:r w:rsidR="0091296E" w:rsidRPr="00F001AB">
        <w:rPr>
          <w:rtl/>
        </w:rPr>
        <w:t>أن جميع مواد العر</w:t>
      </w:r>
      <w:r>
        <w:rPr>
          <w:rFonts w:hint="cs"/>
          <w:rtl/>
        </w:rPr>
        <w:t>و</w:t>
      </w:r>
      <w:r w:rsidR="0091296E" w:rsidRPr="00F001AB">
        <w:rPr>
          <w:rtl/>
        </w:rPr>
        <w:t>ض</w:t>
      </w:r>
      <w:r w:rsidR="004431C4">
        <w:rPr>
          <w:rFonts w:hint="cs"/>
          <w:rtl/>
        </w:rPr>
        <w:t>،</w:t>
      </w:r>
      <w:r w:rsidR="0091296E" w:rsidRPr="00F001AB">
        <w:rPr>
          <w:rtl/>
        </w:rPr>
        <w:t xml:space="preserve"> بما في ذلك المواد السابقة</w:t>
      </w:r>
      <w:r w:rsidR="004431C4">
        <w:rPr>
          <w:rFonts w:hint="cs"/>
          <w:rtl/>
        </w:rPr>
        <w:t>،</w:t>
      </w:r>
      <w:r w:rsidR="0091296E" w:rsidRPr="00F001AB">
        <w:rPr>
          <w:rtl/>
        </w:rPr>
        <w:t xml:space="preserve"> متاحة في </w:t>
      </w:r>
      <w:r w:rsidR="0091296E" w:rsidRPr="00D36ED4">
        <w:rPr>
          <w:rtl/>
        </w:rPr>
        <w:t>المنتدى الإلكتروني للتصنيف الدولي للبراءات</w:t>
      </w:r>
      <w:r w:rsidR="0091296E">
        <w:rPr>
          <w:rFonts w:hint="cs"/>
          <w:rtl/>
        </w:rPr>
        <w:t xml:space="preserve"> </w:t>
      </w:r>
      <w:r w:rsidR="0091296E" w:rsidRPr="00F001AB">
        <w:rPr>
          <w:rtl/>
        </w:rPr>
        <w:t>في إطار المشروع</w:t>
      </w:r>
      <w:r w:rsidR="00D36ED4">
        <w:rPr>
          <w:rFonts w:hint="cs"/>
          <w:rtl/>
        </w:rPr>
        <w:t xml:space="preserve"> </w:t>
      </w:r>
      <w:hyperlink r:id="rId31" w:history="1">
        <w:r w:rsidR="0091296E" w:rsidRPr="00D36ED4">
          <w:rPr>
            <w:rStyle w:val="Hyperlink"/>
          </w:rPr>
          <w:t>CE 524</w:t>
        </w:r>
      </w:hyperlink>
      <w:r w:rsidR="00D36ED4">
        <w:rPr>
          <w:rFonts w:hint="cs"/>
          <w:rtl/>
        </w:rPr>
        <w:t>.</w:t>
      </w:r>
    </w:p>
    <w:p w14:paraId="79944496" w14:textId="54B07603" w:rsidR="0091296E" w:rsidRPr="00D36ED4" w:rsidRDefault="00136AAD" w:rsidP="00D36ED4">
      <w:pPr>
        <w:pStyle w:val="Heading2"/>
        <w:spacing w:after="240"/>
        <w:rPr>
          <w:i/>
          <w:iCs w:val="0"/>
          <w:sz w:val="24"/>
          <w:szCs w:val="24"/>
          <w:rtl/>
        </w:rPr>
      </w:pPr>
      <w:r>
        <w:rPr>
          <w:rFonts w:hint="cs"/>
          <w:i/>
          <w:iCs w:val="0"/>
          <w:sz w:val="24"/>
          <w:szCs w:val="24"/>
          <w:rtl/>
        </w:rPr>
        <w:t>اختتام الدورة</w:t>
      </w:r>
    </w:p>
    <w:p w14:paraId="513E8699" w14:textId="0659FB86" w:rsidR="0091296E" w:rsidRDefault="00983064" w:rsidP="00D36ED4">
      <w:pPr>
        <w:pStyle w:val="ONUMA"/>
      </w:pPr>
      <w:r>
        <w:rPr>
          <w:rFonts w:hint="cs"/>
          <w:rtl/>
        </w:rPr>
        <w:t>اختتم الرئيس الدورة.</w:t>
      </w:r>
    </w:p>
    <w:p w14:paraId="4512F5F5" w14:textId="2A1CA9C4" w:rsidR="004431C4" w:rsidRPr="004431C4" w:rsidRDefault="004431C4" w:rsidP="004431C4">
      <w:pPr>
        <w:pStyle w:val="ONUMA"/>
        <w:ind w:left="5530"/>
        <w:rPr>
          <w:i/>
          <w:iCs/>
        </w:rPr>
      </w:pPr>
      <w:r w:rsidRPr="004431C4">
        <w:rPr>
          <w:i/>
          <w:iCs/>
          <w:rtl/>
        </w:rPr>
        <w:t>اعتمد هذا التقرير بالإجماع من قبل لجنة الخبراء بالوسائل الإلكترونية في</w:t>
      </w:r>
      <w:r>
        <w:rPr>
          <w:rFonts w:hint="cs"/>
          <w:i/>
          <w:iCs/>
          <w:rtl/>
        </w:rPr>
        <w:t xml:space="preserve"> </w:t>
      </w:r>
      <w:r w:rsidR="00774480">
        <w:rPr>
          <w:rFonts w:hint="cs"/>
          <w:i/>
          <w:iCs/>
          <w:rtl/>
        </w:rPr>
        <w:t>20</w:t>
      </w:r>
      <w:r>
        <w:rPr>
          <w:rFonts w:hint="cs"/>
          <w:i/>
          <w:iCs/>
          <w:rtl/>
        </w:rPr>
        <w:t xml:space="preserve"> </w:t>
      </w:r>
      <w:r w:rsidRPr="004431C4">
        <w:rPr>
          <w:i/>
          <w:iCs/>
          <w:rtl/>
        </w:rPr>
        <w:t>مارس 2022.</w:t>
      </w:r>
    </w:p>
    <w:p w14:paraId="66BE7BA3" w14:textId="77777777" w:rsidR="008E4690" w:rsidRPr="00D36ED4" w:rsidRDefault="00EC18A4" w:rsidP="00D36ED4">
      <w:pPr>
        <w:pStyle w:val="Endofdocument-Annex"/>
      </w:pPr>
      <w:r w:rsidRPr="00D36ED4">
        <w:rPr>
          <w:rtl/>
        </w:rPr>
        <w:t>[</w:t>
      </w:r>
      <w:r w:rsidR="00D36ED4">
        <w:rPr>
          <w:rFonts w:hint="cs"/>
          <w:rtl/>
        </w:rPr>
        <w:t>يلي ذلك المرفقان</w:t>
      </w:r>
      <w:r w:rsidRPr="00D36ED4">
        <w:rPr>
          <w:rtl/>
        </w:rPr>
        <w:t>]</w:t>
      </w:r>
      <w:bookmarkStart w:id="7" w:name="ExtraPara"/>
      <w:bookmarkEnd w:id="7"/>
    </w:p>
    <w:sectPr w:rsidR="008E4690" w:rsidRPr="00D36ED4" w:rsidSect="00CC3E2D">
      <w:headerReference w:type="even" r:id="rId32"/>
      <w:headerReference w:type="default" r:id="rId33"/>
      <w:footerReference w:type="even" r:id="rId34"/>
      <w:footerReference w:type="default" r:id="rId35"/>
      <w:headerReference w:type="first" r:id="rId36"/>
      <w:footerReference w:type="first" r:id="rId3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80633" w14:textId="77777777" w:rsidR="00FB4C03" w:rsidRDefault="00FB4C03">
      <w:r>
        <w:separator/>
      </w:r>
    </w:p>
  </w:endnote>
  <w:endnote w:type="continuationSeparator" w:id="0">
    <w:p w14:paraId="321AAD47" w14:textId="77777777" w:rsidR="00FB4C03" w:rsidRDefault="00FB4C03" w:rsidP="003B38C1">
      <w:r>
        <w:separator/>
      </w:r>
    </w:p>
    <w:p w14:paraId="447656C8" w14:textId="77777777" w:rsidR="00FB4C03" w:rsidRPr="003B38C1" w:rsidRDefault="00FB4C03" w:rsidP="003B38C1">
      <w:pPr>
        <w:spacing w:after="60"/>
        <w:rPr>
          <w:sz w:val="17"/>
        </w:rPr>
      </w:pPr>
      <w:r>
        <w:rPr>
          <w:sz w:val="17"/>
        </w:rPr>
        <w:t>[Endnote continued from previous page]</w:t>
      </w:r>
    </w:p>
  </w:endnote>
  <w:endnote w:type="continuationNotice" w:id="1">
    <w:p w14:paraId="1E1EFFDA" w14:textId="77777777" w:rsidR="00FB4C03" w:rsidRPr="003B38C1" w:rsidRDefault="00FB4C0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abic Typesetting">
    <w:charset w:val="00"/>
    <w:family w:val="script"/>
    <w:pitch w:val="variable"/>
    <w:sig w:usb0="A000206F" w:usb1="C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20553" w14:textId="77777777" w:rsidR="00774480" w:rsidRDefault="00774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115B3" w14:textId="77777777" w:rsidR="00774480" w:rsidRDefault="00774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32371" w14:textId="77777777" w:rsidR="00774480" w:rsidRDefault="00774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DF822" w14:textId="77777777" w:rsidR="00FB4C03" w:rsidRDefault="00FB4C03">
      <w:r>
        <w:separator/>
      </w:r>
    </w:p>
  </w:footnote>
  <w:footnote w:type="continuationSeparator" w:id="0">
    <w:p w14:paraId="1DBB7992" w14:textId="77777777" w:rsidR="00FB4C03" w:rsidRDefault="00FB4C03" w:rsidP="008B60B2">
      <w:r>
        <w:separator/>
      </w:r>
    </w:p>
    <w:p w14:paraId="3C33A444" w14:textId="77777777" w:rsidR="00FB4C03" w:rsidRPr="00ED77FB" w:rsidRDefault="00FB4C03" w:rsidP="008B60B2">
      <w:pPr>
        <w:spacing w:after="60"/>
        <w:rPr>
          <w:sz w:val="17"/>
          <w:szCs w:val="17"/>
        </w:rPr>
      </w:pPr>
      <w:r w:rsidRPr="00ED77FB">
        <w:rPr>
          <w:sz w:val="17"/>
          <w:szCs w:val="17"/>
        </w:rPr>
        <w:t>[Footnote continued from previous page]</w:t>
      </w:r>
    </w:p>
  </w:footnote>
  <w:footnote w:type="continuationNotice" w:id="1">
    <w:p w14:paraId="1C7FA47C" w14:textId="77777777" w:rsidR="00FB4C03" w:rsidRPr="00ED77FB" w:rsidRDefault="00FB4C0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D5F67" w14:textId="77777777" w:rsidR="00774480" w:rsidRDefault="00774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096DC" w14:textId="09006A74" w:rsidR="00644923" w:rsidRDefault="009D0240" w:rsidP="002204C3">
    <w:pPr>
      <w:bidi w:val="0"/>
      <w:rPr>
        <w:caps/>
      </w:rPr>
    </w:pPr>
    <w:r w:rsidRPr="009D0240">
      <w:rPr>
        <w:caps/>
      </w:rPr>
      <w:t>IPC/</w:t>
    </w:r>
    <w:r w:rsidR="004357A2">
      <w:rPr>
        <w:caps/>
      </w:rPr>
      <w:t>CE</w:t>
    </w:r>
    <w:r w:rsidRPr="009D0240">
      <w:rPr>
        <w:caps/>
      </w:rPr>
      <w:t>/</w:t>
    </w:r>
    <w:r w:rsidR="004357A2">
      <w:rPr>
        <w:caps/>
      </w:rPr>
      <w:t>5</w:t>
    </w:r>
    <w:r w:rsidR="00A6699F">
      <w:rPr>
        <w:rFonts w:hint="cs"/>
        <w:caps/>
        <w:rtl/>
      </w:rPr>
      <w:t>4</w:t>
    </w:r>
    <w:r w:rsidRPr="009D0240">
      <w:rPr>
        <w:caps/>
      </w:rPr>
      <w:t>/</w:t>
    </w:r>
    <w:r w:rsidR="002204C3">
      <w:rPr>
        <w:caps/>
      </w:rPr>
      <w:t>2</w:t>
    </w:r>
  </w:p>
  <w:p w14:paraId="1D182966" w14:textId="3A283774" w:rsidR="00D07C78" w:rsidRDefault="00D07C78" w:rsidP="00644923">
    <w:pPr>
      <w:bidi w:val="0"/>
    </w:pPr>
    <w:r>
      <w:fldChar w:fldCharType="begin"/>
    </w:r>
    <w:r>
      <w:instrText xml:space="preserve"> PAGE  \* MERGEFORMAT </w:instrText>
    </w:r>
    <w:r>
      <w:fldChar w:fldCharType="separate"/>
    </w:r>
    <w:r w:rsidR="00112E25">
      <w:rPr>
        <w:noProof/>
      </w:rPr>
      <w:t>4</w:t>
    </w:r>
    <w:r>
      <w:fldChar w:fldCharType="end"/>
    </w:r>
  </w:p>
  <w:p w14:paraId="42F8FFBB" w14:textId="77777777" w:rsidR="00D07C78" w:rsidRDefault="00D07C78" w:rsidP="00210D5F">
    <w:pPr>
      <w:bidi w:val="0"/>
    </w:pPr>
  </w:p>
  <w:p w14:paraId="657772F6"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F6DA3" w14:textId="77777777" w:rsidR="00774480" w:rsidRDefault="00774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0"/>
  </w:num>
  <w:num w:numId="3">
    <w:abstractNumId w:val="1"/>
  </w:num>
  <w:num w:numId="4">
    <w:abstractNumId w:val="3"/>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A4"/>
    <w:rsid w:val="000059D4"/>
    <w:rsid w:val="000147A3"/>
    <w:rsid w:val="0002780C"/>
    <w:rsid w:val="00031B1B"/>
    <w:rsid w:val="0004020E"/>
    <w:rsid w:val="00043CAA"/>
    <w:rsid w:val="00055A7D"/>
    <w:rsid w:val="00056816"/>
    <w:rsid w:val="000574D5"/>
    <w:rsid w:val="00075432"/>
    <w:rsid w:val="0007792A"/>
    <w:rsid w:val="00086857"/>
    <w:rsid w:val="000968ED"/>
    <w:rsid w:val="000A3D97"/>
    <w:rsid w:val="000D3FC1"/>
    <w:rsid w:val="000D757B"/>
    <w:rsid w:val="000E0C82"/>
    <w:rsid w:val="000F3014"/>
    <w:rsid w:val="000F5E56"/>
    <w:rsid w:val="00105EA5"/>
    <w:rsid w:val="00107D4E"/>
    <w:rsid w:val="00112E25"/>
    <w:rsid w:val="001362EE"/>
    <w:rsid w:val="00136AAD"/>
    <w:rsid w:val="001406E1"/>
    <w:rsid w:val="001416D5"/>
    <w:rsid w:val="00146FE5"/>
    <w:rsid w:val="00155D8A"/>
    <w:rsid w:val="001647D5"/>
    <w:rsid w:val="001832A6"/>
    <w:rsid w:val="0019592A"/>
    <w:rsid w:val="001A70E0"/>
    <w:rsid w:val="001B595B"/>
    <w:rsid w:val="001D32BD"/>
    <w:rsid w:val="001D4107"/>
    <w:rsid w:val="00201BA1"/>
    <w:rsid w:val="00203D24"/>
    <w:rsid w:val="00210D5F"/>
    <w:rsid w:val="0021217E"/>
    <w:rsid w:val="00213135"/>
    <w:rsid w:val="002174C9"/>
    <w:rsid w:val="002204C3"/>
    <w:rsid w:val="002223A6"/>
    <w:rsid w:val="002326AB"/>
    <w:rsid w:val="00243430"/>
    <w:rsid w:val="0025458A"/>
    <w:rsid w:val="002561F7"/>
    <w:rsid w:val="00256554"/>
    <w:rsid w:val="002634C4"/>
    <w:rsid w:val="00275783"/>
    <w:rsid w:val="00276B04"/>
    <w:rsid w:val="00290D01"/>
    <w:rsid w:val="002928D3"/>
    <w:rsid w:val="002F1FE6"/>
    <w:rsid w:val="002F4E68"/>
    <w:rsid w:val="00301E27"/>
    <w:rsid w:val="00305AB2"/>
    <w:rsid w:val="00306045"/>
    <w:rsid w:val="00312F7F"/>
    <w:rsid w:val="00320637"/>
    <w:rsid w:val="003261B8"/>
    <w:rsid w:val="00341511"/>
    <w:rsid w:val="00361450"/>
    <w:rsid w:val="003673CF"/>
    <w:rsid w:val="00370018"/>
    <w:rsid w:val="003845C1"/>
    <w:rsid w:val="003857F4"/>
    <w:rsid w:val="003939E0"/>
    <w:rsid w:val="003A24E7"/>
    <w:rsid w:val="003A6F89"/>
    <w:rsid w:val="003B355C"/>
    <w:rsid w:val="003B38C1"/>
    <w:rsid w:val="003C34E9"/>
    <w:rsid w:val="003C7EB8"/>
    <w:rsid w:val="003E70F3"/>
    <w:rsid w:val="00423E3E"/>
    <w:rsid w:val="004264C6"/>
    <w:rsid w:val="00427A6A"/>
    <w:rsid w:val="00427AF4"/>
    <w:rsid w:val="004357A2"/>
    <w:rsid w:val="004431C4"/>
    <w:rsid w:val="00447890"/>
    <w:rsid w:val="0045142B"/>
    <w:rsid w:val="004647DA"/>
    <w:rsid w:val="00474062"/>
    <w:rsid w:val="00477D6B"/>
    <w:rsid w:val="00491570"/>
    <w:rsid w:val="004B1CCA"/>
    <w:rsid w:val="004F555E"/>
    <w:rsid w:val="005019FF"/>
    <w:rsid w:val="0053057A"/>
    <w:rsid w:val="00543B31"/>
    <w:rsid w:val="00556076"/>
    <w:rsid w:val="00560A29"/>
    <w:rsid w:val="00583BF6"/>
    <w:rsid w:val="005A2C86"/>
    <w:rsid w:val="005C48A2"/>
    <w:rsid w:val="005C6649"/>
    <w:rsid w:val="005D4508"/>
    <w:rsid w:val="005E7B89"/>
    <w:rsid w:val="00605827"/>
    <w:rsid w:val="00627283"/>
    <w:rsid w:val="00636629"/>
    <w:rsid w:val="00644923"/>
    <w:rsid w:val="00646050"/>
    <w:rsid w:val="0065777A"/>
    <w:rsid w:val="006713CA"/>
    <w:rsid w:val="00676C5C"/>
    <w:rsid w:val="00680FA1"/>
    <w:rsid w:val="00692A86"/>
    <w:rsid w:val="006B5C12"/>
    <w:rsid w:val="006C351B"/>
    <w:rsid w:val="006E563D"/>
    <w:rsid w:val="006F41DF"/>
    <w:rsid w:val="00702888"/>
    <w:rsid w:val="0070653B"/>
    <w:rsid w:val="00720EFD"/>
    <w:rsid w:val="007334C1"/>
    <w:rsid w:val="00744475"/>
    <w:rsid w:val="00772BF0"/>
    <w:rsid w:val="00774480"/>
    <w:rsid w:val="007854AF"/>
    <w:rsid w:val="00787470"/>
    <w:rsid w:val="00793A7C"/>
    <w:rsid w:val="007947D2"/>
    <w:rsid w:val="0079503E"/>
    <w:rsid w:val="007A398A"/>
    <w:rsid w:val="007B4941"/>
    <w:rsid w:val="007C0B92"/>
    <w:rsid w:val="007C4902"/>
    <w:rsid w:val="007D1613"/>
    <w:rsid w:val="007E4C0E"/>
    <w:rsid w:val="007F2029"/>
    <w:rsid w:val="0087619A"/>
    <w:rsid w:val="00880594"/>
    <w:rsid w:val="00886B0C"/>
    <w:rsid w:val="008A134B"/>
    <w:rsid w:val="008A2C16"/>
    <w:rsid w:val="008B2CC1"/>
    <w:rsid w:val="008B60B2"/>
    <w:rsid w:val="008D6DF4"/>
    <w:rsid w:val="008E4690"/>
    <w:rsid w:val="008F05A1"/>
    <w:rsid w:val="008F4B21"/>
    <w:rsid w:val="0090731E"/>
    <w:rsid w:val="0091296E"/>
    <w:rsid w:val="00916EE2"/>
    <w:rsid w:val="00933BB8"/>
    <w:rsid w:val="00966A22"/>
    <w:rsid w:val="0096722F"/>
    <w:rsid w:val="0097286D"/>
    <w:rsid w:val="00980843"/>
    <w:rsid w:val="0098155B"/>
    <w:rsid w:val="00983064"/>
    <w:rsid w:val="00996B94"/>
    <w:rsid w:val="009975E3"/>
    <w:rsid w:val="009B0855"/>
    <w:rsid w:val="009B0A84"/>
    <w:rsid w:val="009C5706"/>
    <w:rsid w:val="009D0240"/>
    <w:rsid w:val="009D7528"/>
    <w:rsid w:val="009E2791"/>
    <w:rsid w:val="009E3F6F"/>
    <w:rsid w:val="009E7DA0"/>
    <w:rsid w:val="009F499F"/>
    <w:rsid w:val="00A00F46"/>
    <w:rsid w:val="00A16593"/>
    <w:rsid w:val="00A21456"/>
    <w:rsid w:val="00A23908"/>
    <w:rsid w:val="00A3032E"/>
    <w:rsid w:val="00A37342"/>
    <w:rsid w:val="00A40B9A"/>
    <w:rsid w:val="00A42DAF"/>
    <w:rsid w:val="00A44417"/>
    <w:rsid w:val="00A45BD8"/>
    <w:rsid w:val="00A50B7E"/>
    <w:rsid w:val="00A6699F"/>
    <w:rsid w:val="00A82FE7"/>
    <w:rsid w:val="00A869B7"/>
    <w:rsid w:val="00A90F0A"/>
    <w:rsid w:val="00AB77E4"/>
    <w:rsid w:val="00AC205C"/>
    <w:rsid w:val="00AC4D1A"/>
    <w:rsid w:val="00AE18E6"/>
    <w:rsid w:val="00AF0A6B"/>
    <w:rsid w:val="00B05A69"/>
    <w:rsid w:val="00B17806"/>
    <w:rsid w:val="00B32C9E"/>
    <w:rsid w:val="00B42CA9"/>
    <w:rsid w:val="00B51FF7"/>
    <w:rsid w:val="00B55AD1"/>
    <w:rsid w:val="00B75281"/>
    <w:rsid w:val="00B766D8"/>
    <w:rsid w:val="00B777B2"/>
    <w:rsid w:val="00B84970"/>
    <w:rsid w:val="00B92F1F"/>
    <w:rsid w:val="00B9734B"/>
    <w:rsid w:val="00BA20E2"/>
    <w:rsid w:val="00BA30E2"/>
    <w:rsid w:val="00BB2BF3"/>
    <w:rsid w:val="00BC4800"/>
    <w:rsid w:val="00BF3D83"/>
    <w:rsid w:val="00C02038"/>
    <w:rsid w:val="00C11BFE"/>
    <w:rsid w:val="00C141B7"/>
    <w:rsid w:val="00C23B49"/>
    <w:rsid w:val="00C3761F"/>
    <w:rsid w:val="00C43639"/>
    <w:rsid w:val="00C5068F"/>
    <w:rsid w:val="00C81D70"/>
    <w:rsid w:val="00C83F39"/>
    <w:rsid w:val="00C86D74"/>
    <w:rsid w:val="00CB3DBA"/>
    <w:rsid w:val="00CB768B"/>
    <w:rsid w:val="00CC3E2D"/>
    <w:rsid w:val="00CD04F1"/>
    <w:rsid w:val="00CD2264"/>
    <w:rsid w:val="00CD7540"/>
    <w:rsid w:val="00CE19F8"/>
    <w:rsid w:val="00CF5CAE"/>
    <w:rsid w:val="00CF681A"/>
    <w:rsid w:val="00D04EA4"/>
    <w:rsid w:val="00D063A3"/>
    <w:rsid w:val="00D0740E"/>
    <w:rsid w:val="00D07C78"/>
    <w:rsid w:val="00D36ED4"/>
    <w:rsid w:val="00D41093"/>
    <w:rsid w:val="00D45252"/>
    <w:rsid w:val="00D60B2C"/>
    <w:rsid w:val="00D679CB"/>
    <w:rsid w:val="00D67EAE"/>
    <w:rsid w:val="00D71B4D"/>
    <w:rsid w:val="00D74407"/>
    <w:rsid w:val="00D90B96"/>
    <w:rsid w:val="00D925E6"/>
    <w:rsid w:val="00D93D55"/>
    <w:rsid w:val="00DD7B7F"/>
    <w:rsid w:val="00DE30F4"/>
    <w:rsid w:val="00DF1EEC"/>
    <w:rsid w:val="00E00671"/>
    <w:rsid w:val="00E11414"/>
    <w:rsid w:val="00E15015"/>
    <w:rsid w:val="00E20EBF"/>
    <w:rsid w:val="00E319DF"/>
    <w:rsid w:val="00E335FE"/>
    <w:rsid w:val="00E5181E"/>
    <w:rsid w:val="00E529BE"/>
    <w:rsid w:val="00E626A9"/>
    <w:rsid w:val="00E640FD"/>
    <w:rsid w:val="00E66CC5"/>
    <w:rsid w:val="00E7374D"/>
    <w:rsid w:val="00E73DF5"/>
    <w:rsid w:val="00E90366"/>
    <w:rsid w:val="00EA7D6E"/>
    <w:rsid w:val="00EB2F76"/>
    <w:rsid w:val="00EB40C6"/>
    <w:rsid w:val="00EC18A4"/>
    <w:rsid w:val="00EC4E49"/>
    <w:rsid w:val="00ED7541"/>
    <w:rsid w:val="00ED77FB"/>
    <w:rsid w:val="00EE066C"/>
    <w:rsid w:val="00EE45FA"/>
    <w:rsid w:val="00EF45A0"/>
    <w:rsid w:val="00EF6759"/>
    <w:rsid w:val="00F01C78"/>
    <w:rsid w:val="00F043DE"/>
    <w:rsid w:val="00F052A4"/>
    <w:rsid w:val="00F2747A"/>
    <w:rsid w:val="00F66152"/>
    <w:rsid w:val="00F77728"/>
    <w:rsid w:val="00F861D3"/>
    <w:rsid w:val="00F86684"/>
    <w:rsid w:val="00F9165B"/>
    <w:rsid w:val="00F926F1"/>
    <w:rsid w:val="00F94B0D"/>
    <w:rsid w:val="00FB4C03"/>
    <w:rsid w:val="00FB673B"/>
    <w:rsid w:val="00FB7694"/>
    <w:rsid w:val="00FC482F"/>
    <w:rsid w:val="00FF0E8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B2397D"/>
  <w15:docId w15:val="{F249559D-845A-4021-9B70-824C7902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Heading1Char">
    <w:name w:val="Heading 1 Char"/>
    <w:basedOn w:val="DefaultParagraphFont"/>
    <w:link w:val="Heading1"/>
    <w:rsid w:val="00EC18A4"/>
    <w:rPr>
      <w:rFonts w:ascii="Arial" w:eastAsia="SimSun" w:hAnsi="Arial" w:cs="Calibri"/>
      <w:b/>
      <w:bCs/>
      <w:caps/>
      <w:kern w:val="32"/>
      <w:sz w:val="32"/>
      <w:szCs w:val="32"/>
      <w:lang w:val="en-US" w:eastAsia="zh-CN"/>
    </w:rPr>
  </w:style>
  <w:style w:type="character" w:styleId="Hyperlink">
    <w:name w:val="Hyperlink"/>
    <w:basedOn w:val="DefaultParagraphFont"/>
    <w:unhideWhenUsed/>
    <w:rsid w:val="00EC18A4"/>
    <w:rPr>
      <w:color w:val="0000FF" w:themeColor="hyperlink"/>
      <w:u w:val="single"/>
    </w:rPr>
  </w:style>
  <w:style w:type="paragraph" w:styleId="ListParagraph">
    <w:name w:val="List Paragraph"/>
    <w:basedOn w:val="Normal"/>
    <w:uiPriority w:val="34"/>
    <w:qFormat/>
    <w:rsid w:val="00EC18A4"/>
    <w:pPr>
      <w:ind w:left="720"/>
      <w:contextualSpacing/>
    </w:pPr>
    <w:rPr>
      <w:rFonts w:ascii="Arabic Typesetting" w:eastAsia="Times New Roman" w:hAnsi="Arabic Typesetting" w:cs="Arabic Typesetting"/>
      <w:sz w:val="36"/>
      <w:szCs w:val="36"/>
      <w:lang w:eastAsia="en-US"/>
    </w:rPr>
  </w:style>
  <w:style w:type="paragraph" w:customStyle="1" w:styleId="NormalParaAR">
    <w:name w:val="Normal_Para_AR"/>
    <w:rsid w:val="00EC18A4"/>
    <w:pPr>
      <w:bidi/>
      <w:spacing w:after="240" w:line="360" w:lineRule="exact"/>
    </w:pPr>
    <w:rPr>
      <w:rFonts w:ascii="Arabic Typesetting" w:hAnsi="Arabic Typesetting" w:cs="Arabic Typesetting"/>
      <w:sz w:val="36"/>
      <w:szCs w:val="36"/>
      <w:lang w:val="en-US" w:eastAsia="en-US"/>
    </w:rPr>
  </w:style>
  <w:style w:type="paragraph" w:customStyle="1" w:styleId="NumberedParaAR">
    <w:name w:val="Numbered_Para_AR"/>
    <w:basedOn w:val="NormalParaAR"/>
    <w:rsid w:val="00EC18A4"/>
    <w:pPr>
      <w:tabs>
        <w:tab w:val="num" w:pos="567"/>
      </w:tabs>
    </w:pPr>
  </w:style>
  <w:style w:type="paragraph" w:customStyle="1" w:styleId="EndofDocumentAR">
    <w:name w:val="End_of_Document_AR"/>
    <w:basedOn w:val="NormalParaAR"/>
    <w:next w:val="NormalParaAR"/>
    <w:rsid w:val="00EC18A4"/>
    <w:pPr>
      <w:ind w:left="5534"/>
    </w:pPr>
  </w:style>
  <w:style w:type="table" w:styleId="TableGrid">
    <w:name w:val="Table Grid"/>
    <w:basedOn w:val="TableNormal"/>
    <w:rsid w:val="00EC18A4"/>
    <w:rPr>
      <w:rFonts w:ascii="Arabic Typesetting" w:hAnsi="Arabic Typesetting" w:cs="Arabic Typesetting"/>
      <w:sz w:val="36"/>
      <w:szCs w:val="36"/>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0C82"/>
    <w:pPr>
      <w:bidi/>
    </w:pPr>
    <w:rPr>
      <w:rFonts w:ascii="Arial" w:eastAsia="SimSun" w:hAnsi="Arial" w:cs="Calibri"/>
      <w:sz w:val="22"/>
      <w:szCs w:val="22"/>
      <w:lang w:val="en-US" w:eastAsia="zh-CN"/>
    </w:rPr>
  </w:style>
  <w:style w:type="character" w:styleId="FollowedHyperlink">
    <w:name w:val="FollowedHyperlink"/>
    <w:basedOn w:val="DefaultParagraphFont"/>
    <w:semiHidden/>
    <w:unhideWhenUsed/>
    <w:rsid w:val="004B1CCA"/>
    <w:rPr>
      <w:color w:val="800080" w:themeColor="followedHyperlink"/>
      <w:u w:val="single"/>
    </w:rPr>
  </w:style>
  <w:style w:type="character" w:customStyle="1" w:styleId="UnresolvedMention">
    <w:name w:val="Unresolved Mention"/>
    <w:basedOn w:val="DefaultParagraphFont"/>
    <w:uiPriority w:val="99"/>
    <w:semiHidden/>
    <w:unhideWhenUsed/>
    <w:rsid w:val="00D92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2938">
      <w:bodyDiv w:val="1"/>
      <w:marLeft w:val="0"/>
      <w:marRight w:val="0"/>
      <w:marTop w:val="0"/>
      <w:marBottom w:val="0"/>
      <w:divBdr>
        <w:top w:val="none" w:sz="0" w:space="0" w:color="auto"/>
        <w:left w:val="none" w:sz="0" w:space="0" w:color="auto"/>
        <w:bottom w:val="none" w:sz="0" w:space="0" w:color="auto"/>
        <w:right w:val="none" w:sz="0" w:space="0" w:color="auto"/>
      </w:divBdr>
    </w:div>
    <w:div w:id="1127089995">
      <w:bodyDiv w:val="1"/>
      <w:marLeft w:val="0"/>
      <w:marRight w:val="0"/>
      <w:marTop w:val="0"/>
      <w:marBottom w:val="0"/>
      <w:divBdr>
        <w:top w:val="none" w:sz="0" w:space="0" w:color="auto"/>
        <w:left w:val="none" w:sz="0" w:space="0" w:color="auto"/>
        <w:bottom w:val="none" w:sz="0" w:space="0" w:color="auto"/>
        <w:right w:val="none" w:sz="0" w:space="0" w:color="auto"/>
      </w:divBdr>
    </w:div>
    <w:div w:id="129879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pcef/public/en/project/CE549" TargetMode="External"/><Relationship Id="rId18" Type="http://schemas.openxmlformats.org/officeDocument/2006/relationships/hyperlink" Target="https://www3.wipo.int/classifications/ipc/ipcef/public/en/project/C516" TargetMode="External"/><Relationship Id="rId26" Type="http://schemas.openxmlformats.org/officeDocument/2006/relationships/hyperlink" Target="https://www3.wipo.int/classifications/ipc/ipcef/public/en/project/CE492" TargetMode="External"/><Relationship Id="rId39" Type="http://schemas.openxmlformats.org/officeDocument/2006/relationships/theme" Target="theme/theme1.xml"/><Relationship Id="rId21" Type="http://schemas.openxmlformats.org/officeDocument/2006/relationships/hyperlink" Target="https://www3.wipo.int/classifications/ipc/ipcef/public/en/project/CE454"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3.wipo.int/classifications/ipc/ipcef/public/en/project/CE549" TargetMode="External"/><Relationship Id="rId17" Type="http://schemas.openxmlformats.org/officeDocument/2006/relationships/hyperlink" Target="https://www3.wipo.int/classifications/ipc/ipcef/public/en/project/C515" TargetMode="External"/><Relationship Id="rId25" Type="http://schemas.openxmlformats.org/officeDocument/2006/relationships/hyperlink" Target="https://www3.wipo.int/classifications/ipc/ipcef/public/en/project/CE50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wipo.int/classifications/ipc/ipcef/public/en/project/C514" TargetMode="External"/><Relationship Id="rId20" Type="http://schemas.openxmlformats.org/officeDocument/2006/relationships/hyperlink" Target="https://www3.wipo.int/classifications/ipc/ipcef/public/en/project/CE531" TargetMode="External"/><Relationship Id="rId29" Type="http://schemas.openxmlformats.org/officeDocument/2006/relationships/hyperlink" Target="https://www3.wipo.int/classifications/ipc/ipcef/public/en/project/CE5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3.wipo.int/classifications/ipc/ipcef/public/en/project/CE455"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3.wipo.int/classifications/ipc/ipcef/public/en/project/CE462" TargetMode="External"/><Relationship Id="rId23" Type="http://schemas.openxmlformats.org/officeDocument/2006/relationships/hyperlink" Target="https://www3.wipo.int/classifications/ipc/ipcef/public/en/project/CE454" TargetMode="External"/><Relationship Id="rId28" Type="http://schemas.openxmlformats.org/officeDocument/2006/relationships/hyperlink" Target="https://www3.wipo.int/classifications/ipc/ipcef/public/en/project/CE523" TargetMode="External"/><Relationship Id="rId36"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yperlink" Target="https://www3.wipo.int/classifications/ipc/ief/private/ipc/en/project/4867/CE481" TargetMode="External"/><Relationship Id="rId31" Type="http://schemas.openxmlformats.org/officeDocument/2006/relationships/hyperlink" Target="https://www3.wipo.int/classifications/ipc/ipcef/public/en/project/CE52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wipo.int/classifications/ipc/ipcef/public/en/project/CE000" TargetMode="External"/><Relationship Id="rId22" Type="http://schemas.openxmlformats.org/officeDocument/2006/relationships/hyperlink" Target="https://www3.wipo.int/classifications/ipc/ipcef/public/en/project/M831" TargetMode="External"/><Relationship Id="rId27" Type="http://schemas.openxmlformats.org/officeDocument/2006/relationships/hyperlink" Target="https://www3.wipo.int/classifications/ipc/ipcef/public/en/project/CE532" TargetMode="External"/><Relationship Id="rId30" Type="http://schemas.openxmlformats.org/officeDocument/2006/relationships/hyperlink" Target="https://www3.wipo.int/classifications/ipc/ipcef/public/en/project/CE501"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9F3E6-FD2E-4AE7-9B60-F5AAE673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2702</Words>
  <Characters>14471</Characters>
  <Application>Microsoft Office Word</Application>
  <DocSecurity>0</DocSecurity>
  <Lines>196</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IPC/CE/54/2 - Report, 54th Session, IPC Committee of Experts</vt:lpstr>
      <vt:lpstr>IPC/CE/53</vt:lpstr>
    </vt:vector>
  </TitlesOfParts>
  <Company>WIPO</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IPC/CE/54/2 - Report, 54th Session, IPC Committee of Experts</dc:title>
  <dc:subject>Report, 54th Session, IPC Committee of Experts (IPC Union), February 22 and 23, 2023</dc:subject>
  <dc:creator>WIPO</dc:creator>
  <cp:keywords>FOR OFFICIAL USE ONLY</cp:keywords>
  <cp:lastModifiedBy>SCHLESSINGER Caroline</cp:lastModifiedBy>
  <cp:revision>3</cp:revision>
  <cp:lastPrinted>2023-03-21T15:04:00Z</cp:lastPrinted>
  <dcterms:created xsi:type="dcterms:W3CDTF">2023-03-23T14:24:00Z</dcterms:created>
  <dcterms:modified xsi:type="dcterms:W3CDTF">2023-03-23T17:01:00Z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