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C74CAA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74CAA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CE89B5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C74CAA" w:rsidRDefault="00DE30F4" w:rsidP="00DE30F4">
      <w:pPr>
        <w:bidi w:val="0"/>
        <w:rPr>
          <w:rFonts w:ascii="Arial Black" w:hAnsi="Arial Black"/>
          <w:caps/>
          <w:sz w:val="15"/>
          <w:szCs w:val="15"/>
          <w:rtl/>
          <w:lang w:val="fr-CH" w:bidi="ar-SY"/>
        </w:rPr>
      </w:pPr>
      <w:r w:rsidRPr="00C74CAA">
        <w:rPr>
          <w:rFonts w:ascii="Arial Black" w:hAnsi="Arial Black"/>
          <w:caps/>
          <w:sz w:val="15"/>
          <w:szCs w:val="15"/>
        </w:rPr>
        <w:t>IPC/CE</w:t>
      </w:r>
      <w:r w:rsidR="00EC18A4" w:rsidRPr="00C74CAA">
        <w:rPr>
          <w:rFonts w:ascii="Arial Black" w:hAnsi="Arial Black"/>
          <w:caps/>
          <w:sz w:val="15"/>
          <w:szCs w:val="15"/>
        </w:rPr>
        <w:t>/</w:t>
      </w:r>
      <w:r w:rsidR="009E6BF4" w:rsidRPr="00C74CAA">
        <w:rPr>
          <w:rFonts w:ascii="Arial Black" w:hAnsi="Arial Black"/>
          <w:caps/>
          <w:sz w:val="15"/>
          <w:szCs w:val="15"/>
        </w:rPr>
        <w:t>54</w:t>
      </w:r>
      <w:r w:rsidR="00EC18A4" w:rsidRPr="00C74CAA">
        <w:rPr>
          <w:rFonts w:ascii="Arial Black" w:hAnsi="Arial Black"/>
          <w:caps/>
          <w:sz w:val="15"/>
          <w:szCs w:val="15"/>
        </w:rPr>
        <w:t>/1 PROV.</w:t>
      </w:r>
      <w:bookmarkStart w:id="0" w:name="Code"/>
      <w:bookmarkEnd w:id="0"/>
      <w:r w:rsidR="00E4796A">
        <w:rPr>
          <w:rFonts w:ascii="Arial Black" w:hAnsi="Arial Black"/>
          <w:caps/>
          <w:sz w:val="15"/>
          <w:szCs w:val="15"/>
        </w:rPr>
        <w:t xml:space="preserve"> 2</w:t>
      </w:r>
    </w:p>
    <w:p w:rsidR="008B2CC1" w:rsidRPr="00C74CAA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  <w:rtl/>
          <w:lang w:bidi="ar-LB"/>
        </w:rPr>
      </w:pPr>
      <w:bookmarkStart w:id="1" w:name="Original"/>
      <w:r w:rsidRPr="00C74CA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 w:rsidR="00EC18A4" w:rsidRPr="00C74CAA">
        <w:rPr>
          <w:rFonts w:asciiTheme="minorHAnsi" w:hAnsiTheme="minorHAnsi" w:cstheme="minorHAnsi" w:hint="cs"/>
          <w:caps/>
          <w:sz w:val="15"/>
          <w:szCs w:val="15"/>
          <w:rtl/>
        </w:rPr>
        <w:t>:</w:t>
      </w:r>
      <w:r w:rsidR="00EC18A4" w:rsidRPr="00C74CAA">
        <w:rPr>
          <w:rFonts w:asciiTheme="minorHAnsi" w:hAnsiTheme="minorHAnsi" w:cstheme="minorHAnsi" w:hint="cs"/>
          <w:caps/>
          <w:sz w:val="15"/>
          <w:szCs w:val="15"/>
          <w:rtl/>
          <w:lang w:bidi="ar-LB"/>
        </w:rPr>
        <w:t xml:space="preserve"> </w:t>
      </w:r>
      <w:r w:rsidR="00EC18A4" w:rsidRPr="00C74CAA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بالإنكليزية</w:t>
      </w:r>
    </w:p>
    <w:p w:rsidR="008B2CC1" w:rsidRPr="00C74CAA" w:rsidRDefault="00CC3E2D" w:rsidP="00E4796A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 w:rsidRPr="00C74CA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9E6BF4" w:rsidRPr="00C74CA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E4796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9 فبراير</w:t>
      </w:r>
      <w:r w:rsidR="00E4796A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2023</w:t>
      </w:r>
    </w:p>
    <w:bookmarkEnd w:id="2"/>
    <w:p w:rsidR="008B2CC1" w:rsidRPr="00C74CAA" w:rsidRDefault="00EC18A4" w:rsidP="00EC18A4">
      <w:pPr>
        <w:pStyle w:val="Heading1"/>
        <w:spacing w:after="0"/>
        <w:rPr>
          <w:rtl/>
        </w:rPr>
      </w:pPr>
      <w:r w:rsidRPr="00C74CAA">
        <w:rPr>
          <w:rtl/>
        </w:rPr>
        <w:t>الاتحاد الخاص للتصنيف الدولي للبراءات</w:t>
      </w:r>
    </w:p>
    <w:p w:rsidR="00EC18A4" w:rsidRPr="00C74CAA" w:rsidRDefault="00DE30F4" w:rsidP="00EC18A4">
      <w:pPr>
        <w:pStyle w:val="Heading1"/>
      </w:pPr>
      <w:r w:rsidRPr="00C74CAA">
        <w:rPr>
          <w:rtl/>
        </w:rPr>
        <w:t>لجنة الخبراء</w:t>
      </w:r>
    </w:p>
    <w:p w:rsidR="00EC18A4" w:rsidRPr="00C74CAA" w:rsidRDefault="00EC18A4" w:rsidP="00EC18A4"/>
    <w:p w:rsidR="00A90F0A" w:rsidRPr="00C74CAA" w:rsidRDefault="00D67EAE" w:rsidP="009E6BF4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C74CAA">
        <w:rPr>
          <w:rFonts w:asciiTheme="minorHAnsi" w:hAnsiTheme="minorHAnsi" w:cstheme="minorHAnsi" w:hint="cs"/>
          <w:bCs/>
          <w:sz w:val="24"/>
          <w:szCs w:val="24"/>
          <w:rtl/>
        </w:rPr>
        <w:t>الدورة ال</w:t>
      </w:r>
      <w:r w:rsidR="009E6BF4" w:rsidRPr="00C74CAA">
        <w:rPr>
          <w:rFonts w:asciiTheme="minorHAnsi" w:hAnsiTheme="minorHAnsi" w:cstheme="minorHAnsi" w:hint="cs"/>
          <w:bCs/>
          <w:sz w:val="24"/>
          <w:szCs w:val="24"/>
          <w:rtl/>
        </w:rPr>
        <w:t>رابع</w:t>
      </w:r>
      <w:r w:rsidR="00256554" w:rsidRPr="00C74CAA">
        <w:rPr>
          <w:rFonts w:asciiTheme="minorHAnsi" w:hAnsiTheme="minorHAnsi" w:cstheme="minorHAnsi" w:hint="cs"/>
          <w:bCs/>
          <w:sz w:val="24"/>
          <w:szCs w:val="24"/>
          <w:rtl/>
          <w:lang w:bidi="ar-LB"/>
        </w:rPr>
        <w:t>ة</w:t>
      </w:r>
      <w:r w:rsidRPr="00C74CAA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وال</w:t>
      </w:r>
      <w:r w:rsidR="00DE30F4" w:rsidRPr="00C74CAA">
        <w:rPr>
          <w:rFonts w:asciiTheme="minorHAnsi" w:hAnsiTheme="minorHAnsi" w:cstheme="minorHAnsi" w:hint="cs"/>
          <w:bCs/>
          <w:sz w:val="24"/>
          <w:szCs w:val="24"/>
          <w:rtl/>
        </w:rPr>
        <w:t>خمس</w:t>
      </w:r>
      <w:r w:rsidRPr="00C74CAA">
        <w:rPr>
          <w:rFonts w:asciiTheme="minorHAnsi" w:hAnsiTheme="minorHAnsi" w:cstheme="minorHAnsi" w:hint="cs"/>
          <w:bCs/>
          <w:sz w:val="24"/>
          <w:szCs w:val="24"/>
          <w:rtl/>
        </w:rPr>
        <w:t>ون</w:t>
      </w:r>
    </w:p>
    <w:p w:rsidR="008B2CC1" w:rsidRPr="00C74CAA" w:rsidRDefault="00256554" w:rsidP="009E6BF4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C74CAA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DE30F4" w:rsidRPr="00C74CAA">
        <w:rPr>
          <w:rFonts w:asciiTheme="minorHAnsi" w:hAnsiTheme="minorHAnsi" w:cstheme="minorHAnsi" w:hint="cs"/>
          <w:bCs/>
          <w:sz w:val="24"/>
          <w:szCs w:val="24"/>
          <w:rtl/>
        </w:rPr>
        <w:t>يو</w:t>
      </w:r>
      <w:r w:rsidRPr="00C74CAA">
        <w:rPr>
          <w:rFonts w:asciiTheme="minorHAnsi" w:hAnsiTheme="minorHAnsi" w:cstheme="minorHAnsi" w:hint="cs"/>
          <w:bCs/>
          <w:sz w:val="24"/>
          <w:szCs w:val="24"/>
          <w:rtl/>
        </w:rPr>
        <w:t>م</w:t>
      </w:r>
      <w:r w:rsidR="00DE30F4" w:rsidRPr="00C74CAA">
        <w:rPr>
          <w:rFonts w:asciiTheme="minorHAnsi" w:hAnsiTheme="minorHAnsi" w:cstheme="minorHAnsi" w:hint="cs"/>
          <w:bCs/>
          <w:sz w:val="24"/>
          <w:szCs w:val="24"/>
          <w:rtl/>
        </w:rPr>
        <w:t xml:space="preserve">ي </w:t>
      </w:r>
      <w:r w:rsidR="009E6BF4" w:rsidRPr="00C74CAA">
        <w:rPr>
          <w:rFonts w:asciiTheme="minorHAnsi" w:hAnsiTheme="minorHAnsi" w:cstheme="minorHAnsi" w:hint="cs"/>
          <w:bCs/>
          <w:sz w:val="24"/>
          <w:szCs w:val="24"/>
          <w:rtl/>
        </w:rPr>
        <w:t>22</w:t>
      </w:r>
      <w:r w:rsidR="00DE30F4" w:rsidRPr="00C74CAA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</w:t>
      </w:r>
      <w:r w:rsidR="009E6BF4" w:rsidRPr="00C74CAA">
        <w:rPr>
          <w:rFonts w:asciiTheme="minorHAnsi" w:hAnsiTheme="minorHAnsi" w:cstheme="minorHAnsi" w:hint="cs"/>
          <w:bCs/>
          <w:sz w:val="24"/>
          <w:szCs w:val="24"/>
          <w:rtl/>
        </w:rPr>
        <w:t>23</w:t>
      </w:r>
      <w:r w:rsidR="00DE30F4" w:rsidRPr="00C74CAA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Pr="00C74CAA">
        <w:rPr>
          <w:rFonts w:asciiTheme="minorHAnsi" w:hAnsiTheme="minorHAnsi" w:cstheme="minorHAnsi" w:hint="cs"/>
          <w:bCs/>
          <w:sz w:val="24"/>
          <w:szCs w:val="24"/>
          <w:rtl/>
        </w:rPr>
        <w:t>فبر</w:t>
      </w:r>
      <w:r w:rsidR="00DE30F4" w:rsidRPr="00C74CAA">
        <w:rPr>
          <w:rFonts w:asciiTheme="minorHAnsi" w:hAnsiTheme="minorHAnsi" w:cstheme="minorHAnsi" w:hint="cs"/>
          <w:bCs/>
          <w:sz w:val="24"/>
          <w:szCs w:val="24"/>
          <w:rtl/>
        </w:rPr>
        <w:t>اير</w:t>
      </w:r>
      <w:r w:rsidRPr="00C74CAA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9E6BF4" w:rsidRPr="00C74CAA">
        <w:rPr>
          <w:rFonts w:asciiTheme="minorHAnsi" w:hAnsiTheme="minorHAnsi" w:cstheme="minorHAnsi" w:hint="cs"/>
          <w:bCs/>
          <w:sz w:val="24"/>
          <w:szCs w:val="24"/>
          <w:rtl/>
        </w:rPr>
        <w:t>2023</w:t>
      </w:r>
    </w:p>
    <w:p w:rsidR="008B2CC1" w:rsidRPr="00C74CAA" w:rsidRDefault="00EC18A4" w:rsidP="00DE30F4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 w:rsidRPr="00C74CAA">
        <w:rPr>
          <w:rFonts w:asciiTheme="minorHAnsi" w:hAnsiTheme="minorHAnsi"/>
          <w:caps/>
          <w:sz w:val="28"/>
          <w:szCs w:val="24"/>
          <w:rtl/>
        </w:rPr>
        <w:t>مشروع جدول الأعمال</w:t>
      </w:r>
      <w:r w:rsidR="00E4796A">
        <w:rPr>
          <w:rFonts w:asciiTheme="minorHAnsi" w:hAnsiTheme="minorHAnsi" w:hint="cs"/>
          <w:caps/>
          <w:sz w:val="28"/>
          <w:szCs w:val="24"/>
          <w:rtl/>
        </w:rPr>
        <w:t xml:space="preserve"> المنقّح</w:t>
      </w:r>
    </w:p>
    <w:p w:rsidR="002928D3" w:rsidRPr="00C74CAA" w:rsidRDefault="00D67EAE" w:rsidP="00EC18A4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 w:rsidRPr="00C74CAA">
        <w:rPr>
          <w:rFonts w:asciiTheme="minorHAnsi" w:hAnsiTheme="minorHAnsi" w:cstheme="minorHAnsi" w:hint="cs"/>
          <w:iCs/>
          <w:rtl/>
        </w:rPr>
        <w:t>من إعداد</w:t>
      </w:r>
      <w:r w:rsidR="00EC18A4" w:rsidRPr="00C74CAA">
        <w:rPr>
          <w:rFonts w:asciiTheme="minorHAnsi" w:hAnsiTheme="minorHAnsi" w:cstheme="minorHAnsi" w:hint="cs"/>
          <w:iCs/>
          <w:rtl/>
        </w:rPr>
        <w:t xml:space="preserve"> الأمانة</w:t>
      </w:r>
    </w:p>
    <w:p w:rsidR="00EC18A4" w:rsidRPr="00C74CAA" w:rsidRDefault="00EC18A4" w:rsidP="00D063A3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4CAA">
        <w:rPr>
          <w:rFonts w:asciiTheme="minorHAnsi" w:hAnsiTheme="minorHAnsi" w:cstheme="minorHAnsi"/>
          <w:sz w:val="22"/>
          <w:szCs w:val="22"/>
          <w:rtl/>
        </w:rPr>
        <w:t>افتتاح الدورة</w:t>
      </w:r>
    </w:p>
    <w:p w:rsidR="00D063A3" w:rsidRPr="00C74CAA" w:rsidRDefault="00D063A3" w:rsidP="00D063A3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4CAA">
        <w:rPr>
          <w:rFonts w:asciiTheme="minorHAnsi" w:hAnsiTheme="minorHAnsi" w:cstheme="minorHAnsi" w:hint="cs"/>
          <w:sz w:val="22"/>
          <w:szCs w:val="22"/>
          <w:rtl/>
        </w:rPr>
        <w:t>انتخاب الرئيس ونائب</w:t>
      </w:r>
      <w:r w:rsidR="00DE30F4" w:rsidRPr="00C74CAA">
        <w:rPr>
          <w:rFonts w:asciiTheme="minorHAnsi" w:hAnsiTheme="minorHAnsi" w:cstheme="minorHAnsi" w:hint="cs"/>
          <w:sz w:val="22"/>
          <w:szCs w:val="22"/>
          <w:rtl/>
        </w:rPr>
        <w:t>ي</w:t>
      </w:r>
      <w:r w:rsidRPr="00C74CAA">
        <w:rPr>
          <w:rFonts w:asciiTheme="minorHAnsi" w:hAnsiTheme="minorHAnsi" w:cstheme="minorHAnsi" w:hint="cs"/>
          <w:sz w:val="22"/>
          <w:szCs w:val="22"/>
          <w:rtl/>
        </w:rPr>
        <w:t xml:space="preserve"> الرئيس</w:t>
      </w:r>
    </w:p>
    <w:p w:rsidR="00EC18A4" w:rsidRPr="00C74CAA" w:rsidRDefault="00EC18A4" w:rsidP="007947D2">
      <w:pPr>
        <w:pStyle w:val="NumberedParaAR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C74CAA">
        <w:rPr>
          <w:rFonts w:asciiTheme="minorHAnsi" w:hAnsiTheme="minorHAnsi" w:cstheme="minorHAnsi"/>
          <w:sz w:val="22"/>
          <w:szCs w:val="22"/>
          <w:rtl/>
        </w:rPr>
        <w:t>اعتماد جدول الأعمال</w:t>
      </w:r>
    </w:p>
    <w:p w:rsidR="000E0C82" w:rsidRPr="00C74CAA" w:rsidRDefault="00EC18A4" w:rsidP="000E0C82">
      <w:pPr>
        <w:pStyle w:val="NumberedParaAR"/>
        <w:tabs>
          <w:tab w:val="clear" w:pos="567"/>
          <w:tab w:val="left" w:pos="720"/>
        </w:tabs>
        <w:spacing w:line="240" w:lineRule="auto"/>
        <w:ind w:left="1133"/>
        <w:rPr>
          <w:rFonts w:asciiTheme="minorHAnsi" w:hAnsiTheme="minorHAnsi" w:cstheme="minorHAnsi"/>
        </w:rPr>
      </w:pPr>
      <w:r w:rsidRPr="00C74CAA">
        <w:rPr>
          <w:rFonts w:asciiTheme="minorHAnsi" w:hAnsiTheme="minorHAnsi" w:cstheme="minorHAnsi"/>
          <w:sz w:val="22"/>
          <w:szCs w:val="22"/>
          <w:rtl/>
        </w:rPr>
        <w:t>انظر</w:t>
      </w:r>
      <w:r w:rsidR="009E6BF4" w:rsidRPr="00C74CAA">
        <w:rPr>
          <w:rFonts w:asciiTheme="minorHAnsi" w:hAnsiTheme="minorHAnsi" w:cstheme="minorHAnsi" w:hint="cs"/>
          <w:sz w:val="22"/>
          <w:szCs w:val="22"/>
          <w:rtl/>
        </w:rPr>
        <w:t>(ي)</w:t>
      </w:r>
      <w:r w:rsidRPr="00C74CAA">
        <w:rPr>
          <w:rFonts w:asciiTheme="minorHAnsi" w:hAnsiTheme="minorHAnsi" w:cstheme="minorHAnsi"/>
          <w:sz w:val="22"/>
          <w:szCs w:val="22"/>
          <w:rtl/>
        </w:rPr>
        <w:t xml:space="preserve"> هذه الوثيقة.</w:t>
      </w:r>
    </w:p>
    <w:p w:rsidR="009E6BF4" w:rsidRPr="00C74CAA" w:rsidRDefault="009E6BF4" w:rsidP="009E6BF4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C74CAA">
        <w:rPr>
          <w:rFonts w:asciiTheme="minorHAnsi" w:hAnsiTheme="minorHAnsi"/>
          <w:rtl/>
        </w:rPr>
        <w:t>تعديل النظام الداخلي للجنة الخبراء</w:t>
      </w:r>
    </w:p>
    <w:p w:rsidR="009E6BF4" w:rsidRPr="00C74CAA" w:rsidRDefault="009E6BF4" w:rsidP="009E6BF4">
      <w:pPr>
        <w:pStyle w:val="ONUMA"/>
        <w:numPr>
          <w:ilvl w:val="0"/>
          <w:numId w:val="0"/>
        </w:numPr>
        <w:ind w:left="1134"/>
        <w:rPr>
          <w:rtl/>
          <w:lang w:bidi="ar-LB"/>
        </w:rPr>
      </w:pPr>
      <w:r w:rsidRPr="00C74CAA">
        <w:rPr>
          <w:rFonts w:hint="cs"/>
          <w:rtl/>
        </w:rPr>
        <w:t xml:space="preserve">انظر(ي) المشروع </w:t>
      </w:r>
      <w:hyperlink r:id="rId12" w:history="1">
        <w:r w:rsidRPr="00E4796A">
          <w:rPr>
            <w:rStyle w:val="Hyperlink"/>
          </w:rPr>
          <w:t>CE 549</w:t>
        </w:r>
      </w:hyperlink>
      <w:r w:rsidRPr="00C74CAA">
        <w:rPr>
          <w:rFonts w:hint="cs"/>
          <w:rtl/>
          <w:lang w:bidi="ar-LB"/>
        </w:rPr>
        <w:t>.</w:t>
      </w:r>
    </w:p>
    <w:p w:rsidR="000E0C82" w:rsidRPr="00C74CAA" w:rsidRDefault="00DE30F4" w:rsidP="009E6BF4">
      <w:pPr>
        <w:pStyle w:val="ONUMA"/>
        <w:numPr>
          <w:ilvl w:val="0"/>
          <w:numId w:val="10"/>
        </w:numPr>
        <w:spacing w:after="0"/>
        <w:rPr>
          <w:rFonts w:asciiTheme="minorHAnsi" w:hAnsiTheme="minorHAnsi" w:cstheme="minorHAnsi"/>
        </w:rPr>
      </w:pPr>
      <w:r w:rsidRPr="00C74CAA">
        <w:rPr>
          <w:rtl/>
        </w:rPr>
        <w:t>تقرير عن تقدم برنامج مراجعة التصنيف الدولي للبراءات</w:t>
      </w:r>
    </w:p>
    <w:p w:rsidR="000E0C82" w:rsidRPr="00C74CAA" w:rsidRDefault="000E0C82" w:rsidP="00DE30F4">
      <w:pPr>
        <w:pStyle w:val="ONUMA"/>
        <w:numPr>
          <w:ilvl w:val="0"/>
          <w:numId w:val="0"/>
        </w:numPr>
        <w:ind w:left="1134"/>
        <w:rPr>
          <w:rtl/>
          <w:lang w:bidi="ar-LB"/>
        </w:rPr>
      </w:pPr>
      <w:r w:rsidRPr="00C74CAA">
        <w:rPr>
          <w:rFonts w:hint="cs"/>
          <w:rtl/>
        </w:rPr>
        <w:t>انظر</w:t>
      </w:r>
      <w:r w:rsidR="009E6BF4" w:rsidRPr="00C74CAA">
        <w:rPr>
          <w:rFonts w:hint="cs"/>
          <w:rtl/>
        </w:rPr>
        <w:t>(ي)</w:t>
      </w:r>
      <w:r w:rsidRPr="00C74CAA">
        <w:rPr>
          <w:rFonts w:hint="cs"/>
          <w:rtl/>
        </w:rPr>
        <w:t xml:space="preserve"> </w:t>
      </w:r>
      <w:r w:rsidR="00DE30F4" w:rsidRPr="00C74CAA">
        <w:rPr>
          <w:rFonts w:hint="cs"/>
          <w:rtl/>
        </w:rPr>
        <w:t xml:space="preserve">المشروع </w:t>
      </w:r>
      <w:hyperlink r:id="rId13" w:history="1">
        <w:r w:rsidR="00DE30F4" w:rsidRPr="00E4796A">
          <w:rPr>
            <w:rStyle w:val="Hyperlink"/>
          </w:rPr>
          <w:t>CE 462</w:t>
        </w:r>
      </w:hyperlink>
      <w:r w:rsidRPr="00C74CAA">
        <w:rPr>
          <w:rFonts w:hint="cs"/>
          <w:rtl/>
          <w:lang w:bidi="ar-LB"/>
        </w:rPr>
        <w:t>.</w:t>
      </w:r>
    </w:p>
    <w:p w:rsidR="00DE30F4" w:rsidRPr="00C74CAA" w:rsidRDefault="00DE30F4" w:rsidP="00DE30F4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tl/>
          <w:lang w:bidi="ar-LB"/>
        </w:rPr>
        <w:t>تقرير عن تقدم برنامجي مراجعة التصنيف التعاوني للبراءات (</w:t>
      </w:r>
      <w:r w:rsidRPr="00C74CAA">
        <w:rPr>
          <w:lang w:bidi="ar-LB"/>
        </w:rPr>
        <w:t>CPC</w:t>
      </w:r>
      <w:r w:rsidRPr="00C74CAA">
        <w:rPr>
          <w:rtl/>
          <w:lang w:bidi="ar-LB"/>
        </w:rPr>
        <w:t>) وفهرس الملفات (</w:t>
      </w:r>
      <w:r w:rsidRPr="00C74CAA">
        <w:rPr>
          <w:lang w:bidi="ar-LB"/>
        </w:rPr>
        <w:t>FI</w:t>
      </w:r>
      <w:r w:rsidRPr="00C74CAA">
        <w:rPr>
          <w:rtl/>
          <w:lang w:bidi="ar-LB"/>
        </w:rPr>
        <w:t>)</w:t>
      </w:r>
    </w:p>
    <w:p w:rsidR="00DE30F4" w:rsidRPr="00C74CAA" w:rsidRDefault="00DE30F4" w:rsidP="00DE30F4">
      <w:pPr>
        <w:pStyle w:val="ONUMA"/>
        <w:numPr>
          <w:ilvl w:val="0"/>
          <w:numId w:val="0"/>
        </w:numPr>
        <w:ind w:left="1134"/>
      </w:pPr>
      <w:r w:rsidRPr="00C74CAA">
        <w:rPr>
          <w:rtl/>
        </w:rPr>
        <w:t xml:space="preserve">تقريرا المكتب الأوروبي ومكتب الولايات المتحدة عن نظام </w:t>
      </w:r>
      <w:r w:rsidRPr="00C74CAA">
        <w:t>CPC</w:t>
      </w:r>
      <w:r w:rsidRPr="00C74CAA">
        <w:rPr>
          <w:rtl/>
        </w:rPr>
        <w:t xml:space="preserve"> والمكتب الياباني عن نظام </w:t>
      </w:r>
      <w:r w:rsidRPr="00C74CAA">
        <w:t>FI</w:t>
      </w:r>
      <w:r w:rsidRPr="00C74CAA">
        <w:rPr>
          <w:rtl/>
        </w:rPr>
        <w:t>.</w:t>
      </w:r>
    </w:p>
    <w:p w:rsidR="00DE30F4" w:rsidRPr="00C74CAA" w:rsidRDefault="00DE30F4" w:rsidP="00DE30F4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Fonts w:hint="cs"/>
          <w:rtl/>
          <w:lang w:bidi="ar-LB"/>
        </w:rPr>
        <w:t xml:space="preserve">تقرير </w:t>
      </w:r>
      <w:r w:rsidRPr="00C74CAA">
        <w:rPr>
          <w:rtl/>
          <w:lang w:bidi="ar-LB"/>
        </w:rPr>
        <w:t>فريق الخبراء المعني بتكنولوجيا أشباه الموصلات (</w:t>
      </w:r>
      <w:r w:rsidRPr="00C74CAA">
        <w:rPr>
          <w:lang w:bidi="ar-LB"/>
        </w:rPr>
        <w:t>EGST</w:t>
      </w:r>
      <w:r w:rsidRPr="00C74CAA">
        <w:rPr>
          <w:rtl/>
          <w:lang w:bidi="ar-LB"/>
        </w:rPr>
        <w:t>)</w:t>
      </w:r>
    </w:p>
    <w:p w:rsidR="00DE30F4" w:rsidRPr="00C74CAA" w:rsidRDefault="00DE30F4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Fonts w:hint="cs"/>
          <w:rtl/>
        </w:rPr>
        <w:t>انظر</w:t>
      </w:r>
      <w:r w:rsidR="009E6BF4" w:rsidRPr="00C74CAA">
        <w:rPr>
          <w:rFonts w:hint="cs"/>
          <w:rtl/>
        </w:rPr>
        <w:t>(ي)</w:t>
      </w:r>
      <w:r w:rsidRPr="00C74CAA">
        <w:rPr>
          <w:rFonts w:hint="cs"/>
          <w:rtl/>
        </w:rPr>
        <w:t xml:space="preserve"> المشروع</w:t>
      </w:r>
      <w:r w:rsidR="00E4796A">
        <w:rPr>
          <w:rFonts w:hint="cs"/>
          <w:rtl/>
        </w:rPr>
        <w:t xml:space="preserve"> </w:t>
      </w:r>
      <w:hyperlink r:id="rId14" w:history="1">
        <w:r w:rsidR="00E4796A" w:rsidRPr="00E4796A">
          <w:rPr>
            <w:rStyle w:val="Hyperlink"/>
          </w:rPr>
          <w:t>CE 481</w:t>
        </w:r>
      </w:hyperlink>
      <w:r w:rsidRPr="00C74CAA">
        <w:rPr>
          <w:rFonts w:hint="cs"/>
          <w:rtl/>
        </w:rPr>
        <w:t>.</w:t>
      </w:r>
    </w:p>
    <w:p w:rsidR="00DE30F4" w:rsidRPr="00C74CAA" w:rsidRDefault="00DE30F4" w:rsidP="00DE30F4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tl/>
          <w:lang w:bidi="ar-LB"/>
        </w:rPr>
        <w:t>تعديلات على دليل التصنيف الدولي للبراءات ووثائق أساسية أخرى للتصنيف</w:t>
      </w:r>
    </w:p>
    <w:p w:rsidR="00DE30F4" w:rsidRPr="00ED071E" w:rsidRDefault="00DE30F4" w:rsidP="00E4796A">
      <w:pPr>
        <w:pStyle w:val="ONUMA"/>
        <w:numPr>
          <w:ilvl w:val="0"/>
          <w:numId w:val="0"/>
        </w:numPr>
        <w:ind w:left="1134"/>
        <w:rPr>
          <w:lang w:val="fr-CH" w:bidi="ar-LB"/>
        </w:rPr>
      </w:pPr>
      <w:r w:rsidRPr="00C74CAA">
        <w:rPr>
          <w:rFonts w:hint="cs"/>
          <w:rtl/>
        </w:rPr>
        <w:t>انظر</w:t>
      </w:r>
      <w:r w:rsidR="009E6BF4" w:rsidRPr="00C74CAA">
        <w:rPr>
          <w:rFonts w:hint="cs"/>
          <w:rtl/>
        </w:rPr>
        <w:t>(ي)</w:t>
      </w:r>
      <w:r w:rsidRPr="00C74CAA">
        <w:rPr>
          <w:rFonts w:hint="cs"/>
          <w:rtl/>
        </w:rPr>
        <w:t xml:space="preserve"> المشاريع </w:t>
      </w:r>
      <w:hyperlink r:id="rId15" w:history="1">
        <w:r w:rsidR="00E4796A" w:rsidRPr="00ED071E">
          <w:rPr>
            <w:rStyle w:val="Hyperlink"/>
            <w:lang w:val="fr-CH"/>
          </w:rPr>
          <w:t>CE 454</w:t>
        </w:r>
      </w:hyperlink>
      <w:r w:rsidR="00E4796A">
        <w:rPr>
          <w:rFonts w:hint="cs"/>
          <w:rtl/>
        </w:rPr>
        <w:t xml:space="preserve"> </w:t>
      </w:r>
      <w:r w:rsidRPr="00C74CAA">
        <w:rPr>
          <w:rFonts w:hint="cs"/>
          <w:rtl/>
        </w:rPr>
        <w:t>و</w:t>
      </w:r>
      <w:hyperlink r:id="rId16" w:history="1">
        <w:r w:rsidR="00E4796A" w:rsidRPr="00ED071E">
          <w:rPr>
            <w:rStyle w:val="Hyperlink"/>
            <w:lang w:val="fr-CH"/>
          </w:rPr>
          <w:t>CE 455</w:t>
        </w:r>
      </w:hyperlink>
      <w:r w:rsidRPr="00C74CAA">
        <w:rPr>
          <w:rFonts w:hint="cs"/>
          <w:rtl/>
        </w:rPr>
        <w:t xml:space="preserve"> </w:t>
      </w:r>
      <w:r w:rsidR="009E6BF4" w:rsidRPr="00C74CAA">
        <w:rPr>
          <w:rFonts w:hint="cs"/>
          <w:rtl/>
        </w:rPr>
        <w:t>و</w:t>
      </w:r>
      <w:hyperlink r:id="rId17" w:history="1">
        <w:r w:rsidR="00E4796A" w:rsidRPr="00ED071E">
          <w:rPr>
            <w:rStyle w:val="Hyperlink"/>
            <w:lang w:val="fr-CH"/>
          </w:rPr>
          <w:t>CE 531</w:t>
        </w:r>
      </w:hyperlink>
      <w:r w:rsidRPr="00C74CAA">
        <w:rPr>
          <w:rFonts w:hint="cs"/>
          <w:rtl/>
        </w:rPr>
        <w:t>.</w:t>
      </w:r>
    </w:p>
    <w:p w:rsidR="00E4796A" w:rsidRPr="00ED071E" w:rsidRDefault="00E4796A" w:rsidP="00E4796A">
      <w:pPr>
        <w:pStyle w:val="ONUMA"/>
        <w:keepNext/>
        <w:numPr>
          <w:ilvl w:val="0"/>
          <w:numId w:val="10"/>
        </w:numPr>
        <w:spacing w:after="0"/>
        <w:rPr>
          <w:lang w:val="fr-CH" w:bidi="ar-LB"/>
        </w:rPr>
      </w:pPr>
      <w:r w:rsidRPr="00E4796A">
        <w:rPr>
          <w:rtl/>
          <w:lang w:bidi="ar-LB"/>
        </w:rPr>
        <w:lastRenderedPageBreak/>
        <w:t>الحاجة إلى نوع جديد من نظام فهرسة/</w:t>
      </w:r>
      <w:r>
        <w:rPr>
          <w:rFonts w:hint="cs"/>
          <w:rtl/>
          <w:lang w:bidi="ar-LB"/>
        </w:rPr>
        <w:t xml:space="preserve">وسم جامع </w:t>
      </w:r>
      <w:r w:rsidRPr="00E4796A">
        <w:rPr>
          <w:rtl/>
          <w:lang w:bidi="ar-LB"/>
        </w:rPr>
        <w:t>يغطي التقنيات الشاملة</w:t>
      </w:r>
    </w:p>
    <w:p w:rsidR="00E4796A" w:rsidRDefault="00E4796A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Fonts w:hint="cs"/>
          <w:rtl/>
        </w:rPr>
        <w:t>انظر(ي) المشروع</w:t>
      </w:r>
      <w:r>
        <w:rPr>
          <w:rFonts w:hint="cs"/>
          <w:rtl/>
        </w:rPr>
        <w:t xml:space="preserve"> </w:t>
      </w:r>
      <w:hyperlink r:id="rId18" w:history="1">
        <w:r w:rsidRPr="00E4796A">
          <w:rPr>
            <w:rStyle w:val="Hyperlink"/>
          </w:rPr>
          <w:t>CE 502</w:t>
        </w:r>
      </w:hyperlink>
    </w:p>
    <w:p w:rsidR="009E6BF4" w:rsidRPr="00C74CAA" w:rsidRDefault="009E6BF4" w:rsidP="009E6BF4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tl/>
          <w:lang w:bidi="ar-LB"/>
        </w:rPr>
        <w:t>است</w:t>
      </w:r>
      <w:r w:rsidRPr="00C74CAA">
        <w:rPr>
          <w:rFonts w:hint="cs"/>
          <w:rtl/>
          <w:lang w:bidi="ar-LB"/>
        </w:rPr>
        <w:t>بي</w:t>
      </w:r>
      <w:r w:rsidRPr="00C74CAA">
        <w:rPr>
          <w:rtl/>
          <w:lang w:bidi="ar-LB"/>
        </w:rPr>
        <w:t>ا</w:t>
      </w:r>
      <w:r w:rsidRPr="00C74CAA">
        <w:rPr>
          <w:rFonts w:hint="cs"/>
          <w:rtl/>
          <w:lang w:bidi="ar-LB"/>
        </w:rPr>
        <w:t xml:space="preserve">ن عن </w:t>
      </w:r>
      <w:r w:rsidRPr="00C74CAA">
        <w:rPr>
          <w:rtl/>
          <w:lang w:bidi="ar-LB"/>
        </w:rPr>
        <w:t>استخدام التصنيف الدولي للبراءات من حيث مستويات التصنيف والقضايا الأخرى المتعلقة بأداة إدارة قوائم العمل للتصنيف الدولي للبراءات (</w:t>
      </w:r>
      <w:r w:rsidRPr="00C74CAA">
        <w:rPr>
          <w:lang w:bidi="ar-LB"/>
        </w:rPr>
        <w:t>IPCWLMS</w:t>
      </w:r>
      <w:r w:rsidRPr="00C74CAA">
        <w:rPr>
          <w:rtl/>
          <w:lang w:bidi="ar-LB"/>
        </w:rPr>
        <w:t>).</w:t>
      </w:r>
    </w:p>
    <w:p w:rsidR="009E6BF4" w:rsidRPr="00C74CAA" w:rsidRDefault="009E6BF4" w:rsidP="009E6BF4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tl/>
          <w:lang w:bidi="ar-LB"/>
        </w:rPr>
        <w:t>انظر</w:t>
      </w:r>
      <w:r w:rsidRPr="00C74CAA">
        <w:rPr>
          <w:rFonts w:hint="cs"/>
          <w:rtl/>
          <w:lang w:bidi="ar-LB"/>
        </w:rPr>
        <w:t>(ي)</w:t>
      </w:r>
      <w:r w:rsidRPr="00C74CAA">
        <w:rPr>
          <w:rtl/>
          <w:lang w:bidi="ar-LB"/>
        </w:rPr>
        <w:t xml:space="preserve"> </w:t>
      </w:r>
      <w:r w:rsidRPr="00C74CAA">
        <w:rPr>
          <w:rtl/>
        </w:rPr>
        <w:t>المشروعين</w:t>
      </w:r>
      <w:r w:rsidRPr="00C74CAA">
        <w:rPr>
          <w:rFonts w:hint="cs"/>
          <w:rtl/>
        </w:rPr>
        <w:t xml:space="preserve"> </w:t>
      </w:r>
      <w:hyperlink r:id="rId19" w:history="1">
        <w:r w:rsidRPr="00E4796A">
          <w:rPr>
            <w:rStyle w:val="Hyperlink"/>
          </w:rPr>
          <w:t>CE 492</w:t>
        </w:r>
      </w:hyperlink>
      <w:r w:rsidRPr="00C74CAA">
        <w:rPr>
          <w:rFonts w:hint="cs"/>
          <w:rtl/>
        </w:rPr>
        <w:t xml:space="preserve"> </w:t>
      </w:r>
      <w:r w:rsidRPr="00C74CAA">
        <w:rPr>
          <w:rtl/>
          <w:lang w:bidi="ar-LB"/>
        </w:rPr>
        <w:t>و</w:t>
      </w:r>
      <w:hyperlink r:id="rId20" w:history="1">
        <w:r w:rsidRPr="00E4796A">
          <w:rPr>
            <w:rStyle w:val="Hyperlink"/>
            <w:lang w:bidi="ar-LB"/>
          </w:rPr>
          <w:t>CE 549</w:t>
        </w:r>
      </w:hyperlink>
      <w:r w:rsidRPr="00C74CAA">
        <w:rPr>
          <w:rtl/>
          <w:lang w:bidi="ar-LB"/>
        </w:rPr>
        <w:t>.</w:t>
      </w:r>
    </w:p>
    <w:p w:rsidR="0045142B" w:rsidRPr="00C74CAA" w:rsidRDefault="005D4508" w:rsidP="00F77728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tl/>
          <w:lang w:bidi="ar-LB"/>
        </w:rPr>
        <w:t xml:space="preserve">إعادة </w:t>
      </w:r>
      <w:r w:rsidRPr="00C74CAA">
        <w:rPr>
          <w:rFonts w:hint="cs"/>
          <w:rtl/>
          <w:lang w:bidi="ar-LB"/>
        </w:rPr>
        <w:t>ال</w:t>
      </w:r>
      <w:r w:rsidRPr="00C74CAA">
        <w:rPr>
          <w:rtl/>
          <w:lang w:bidi="ar-LB"/>
        </w:rPr>
        <w:t>تصنيف</w:t>
      </w:r>
      <w:r w:rsidRPr="00C74CAA">
        <w:rPr>
          <w:rFonts w:hint="cs"/>
          <w:rtl/>
          <w:lang w:bidi="ar-LB"/>
        </w:rPr>
        <w:t xml:space="preserve"> </w:t>
      </w:r>
      <w:r w:rsidRPr="00C74CAA">
        <w:rPr>
          <w:rtl/>
          <w:lang w:bidi="ar-LB"/>
        </w:rPr>
        <w:t xml:space="preserve">الدولي للبراءات القائم على الذكاء الاصطناعي – بديل محتمل </w:t>
      </w:r>
      <w:r w:rsidR="00F77728" w:rsidRPr="00C74CAA">
        <w:rPr>
          <w:rtl/>
          <w:lang w:bidi="ar-LB"/>
        </w:rPr>
        <w:t>"</w:t>
      </w:r>
      <w:r w:rsidR="00F77728" w:rsidRPr="00C74CAA">
        <w:rPr>
          <w:rFonts w:hint="cs"/>
          <w:rtl/>
          <w:lang w:val="fr-CH" w:bidi="ar-SY"/>
        </w:rPr>
        <w:t>لل</w:t>
      </w:r>
      <w:r w:rsidRPr="00C74CAA">
        <w:rPr>
          <w:rtl/>
          <w:lang w:bidi="ar-LB"/>
        </w:rPr>
        <w:t>نقل الافتراضي"</w:t>
      </w:r>
    </w:p>
    <w:p w:rsidR="00F77728" w:rsidRPr="00C74CAA" w:rsidRDefault="00F77728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Fonts w:hint="cs"/>
          <w:rtl/>
        </w:rPr>
        <w:t>انظر المشروع</w:t>
      </w:r>
      <w:r w:rsidR="00E4796A">
        <w:rPr>
          <w:rFonts w:hint="cs"/>
          <w:rtl/>
        </w:rPr>
        <w:t xml:space="preserve"> </w:t>
      </w:r>
      <w:hyperlink r:id="rId21" w:history="1">
        <w:r w:rsidR="00E4796A" w:rsidRPr="00E4796A">
          <w:rPr>
            <w:rStyle w:val="Hyperlink"/>
          </w:rPr>
          <w:t>CE 532</w:t>
        </w:r>
      </w:hyperlink>
      <w:r w:rsidRPr="00C74CAA">
        <w:rPr>
          <w:rFonts w:hint="cs"/>
          <w:rtl/>
        </w:rPr>
        <w:t>.</w:t>
      </w:r>
    </w:p>
    <w:p w:rsidR="009E6BF4" w:rsidRPr="00C74CAA" w:rsidRDefault="009E6BF4" w:rsidP="00F77728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Fonts w:hint="cs"/>
          <w:rtl/>
          <w:lang w:bidi="ar-LB"/>
        </w:rPr>
        <w:t>مسائل أخرى</w:t>
      </w:r>
    </w:p>
    <w:p w:rsidR="009E6BF4" w:rsidRPr="00C74CAA" w:rsidRDefault="009E6BF4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Fonts w:hint="cs"/>
          <w:rtl/>
        </w:rPr>
        <w:t>انظر المشروع</w:t>
      </w:r>
      <w:r w:rsidR="00E4796A">
        <w:rPr>
          <w:rFonts w:hint="cs"/>
          <w:rtl/>
        </w:rPr>
        <w:t xml:space="preserve"> </w:t>
      </w:r>
      <w:hyperlink r:id="rId22" w:history="1">
        <w:r w:rsidR="00E4796A" w:rsidRPr="00E4796A">
          <w:rPr>
            <w:rStyle w:val="Hyperlink"/>
          </w:rPr>
          <w:t>CE 549</w:t>
        </w:r>
      </w:hyperlink>
      <w:r w:rsidRPr="00C74CAA">
        <w:rPr>
          <w:rFonts w:hint="cs"/>
          <w:rtl/>
        </w:rPr>
        <w:t>.</w:t>
      </w:r>
    </w:p>
    <w:p w:rsidR="00F77728" w:rsidRPr="00C74CAA" w:rsidRDefault="00F77728" w:rsidP="00F77728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tl/>
          <w:lang w:bidi="ar-LB"/>
        </w:rPr>
        <w:t>تقرير عن الأنظمة المعلوماتية المتصلة بالتصنيف الدولي للبراءات</w:t>
      </w:r>
    </w:p>
    <w:p w:rsidR="00E4796A" w:rsidRPr="00C74CAA" w:rsidRDefault="00F77728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tl/>
          <w:lang w:bidi="ar-LB"/>
        </w:rPr>
        <w:t xml:space="preserve">عرض </w:t>
      </w:r>
      <w:r w:rsidRPr="00C74CAA">
        <w:rPr>
          <w:rtl/>
        </w:rPr>
        <w:t>يقدمه</w:t>
      </w:r>
      <w:r w:rsidRPr="00C74CAA">
        <w:rPr>
          <w:rtl/>
          <w:lang w:bidi="ar-LB"/>
        </w:rPr>
        <w:t xml:space="preserve"> المكتب الدولي.</w:t>
      </w:r>
      <w:r w:rsidR="00E4796A">
        <w:rPr>
          <w:rFonts w:hint="cs"/>
          <w:rtl/>
          <w:lang w:bidi="ar-LB"/>
        </w:rPr>
        <w:t xml:space="preserve"> </w:t>
      </w:r>
      <w:r w:rsidR="00E4796A" w:rsidRPr="00C74CAA">
        <w:rPr>
          <w:rFonts w:hint="cs"/>
          <w:rtl/>
        </w:rPr>
        <w:t>انظر المشروع</w:t>
      </w:r>
      <w:r w:rsidR="00E4796A">
        <w:rPr>
          <w:rFonts w:hint="cs"/>
          <w:rtl/>
        </w:rPr>
        <w:t xml:space="preserve"> </w:t>
      </w:r>
      <w:hyperlink r:id="rId23" w:history="1">
        <w:r w:rsidR="00E4796A" w:rsidRPr="00E4796A">
          <w:rPr>
            <w:rStyle w:val="Hyperlink"/>
          </w:rPr>
          <w:t>CE 501</w:t>
        </w:r>
      </w:hyperlink>
      <w:r w:rsidR="00E4796A" w:rsidRPr="00C74CAA">
        <w:rPr>
          <w:rFonts w:hint="cs"/>
          <w:rtl/>
        </w:rPr>
        <w:t>.</w:t>
      </w:r>
    </w:p>
    <w:p w:rsidR="00F77728" w:rsidRPr="00C74CAA" w:rsidRDefault="00F77728" w:rsidP="00F77728">
      <w:pPr>
        <w:pStyle w:val="ONUMA"/>
        <w:numPr>
          <w:ilvl w:val="0"/>
          <w:numId w:val="10"/>
        </w:numPr>
        <w:spacing w:after="0"/>
        <w:rPr>
          <w:lang w:bidi="ar-LB"/>
        </w:rPr>
      </w:pPr>
      <w:r w:rsidRPr="00C74CAA">
        <w:rPr>
          <w:rFonts w:hint="cs"/>
          <w:rtl/>
          <w:lang w:bidi="ar-LB"/>
        </w:rPr>
        <w:t>تجارب م</w:t>
      </w:r>
      <w:r w:rsidRPr="00C74CAA">
        <w:rPr>
          <w:rtl/>
          <w:lang w:bidi="ar-LB"/>
        </w:rPr>
        <w:t xml:space="preserve">ن المكاتب </w:t>
      </w:r>
      <w:r w:rsidRPr="00C74CAA">
        <w:rPr>
          <w:rFonts w:hint="cs"/>
          <w:rtl/>
          <w:lang w:bidi="ar-LB"/>
        </w:rPr>
        <w:t xml:space="preserve">بشأن </w:t>
      </w:r>
      <w:r w:rsidRPr="00C74CAA">
        <w:rPr>
          <w:rtl/>
          <w:lang w:bidi="ar-LB"/>
        </w:rPr>
        <w:t>التصنيف بمساعدة ال</w:t>
      </w:r>
      <w:r w:rsidRPr="00C74CAA">
        <w:rPr>
          <w:rFonts w:hint="cs"/>
          <w:rtl/>
          <w:lang w:bidi="ar-LB"/>
        </w:rPr>
        <w:t xml:space="preserve">حاسوب </w:t>
      </w:r>
      <w:r w:rsidRPr="00C74CAA">
        <w:rPr>
          <w:rtl/>
          <w:lang w:bidi="ar-LB"/>
        </w:rPr>
        <w:t>(مثل، التصنيف القائم على الذكاء الاصطناعي)</w:t>
      </w:r>
    </w:p>
    <w:p w:rsidR="00F77728" w:rsidRPr="00C74CAA" w:rsidRDefault="00F77728" w:rsidP="00E4796A">
      <w:pPr>
        <w:pStyle w:val="ONUMA"/>
        <w:numPr>
          <w:ilvl w:val="0"/>
          <w:numId w:val="0"/>
        </w:numPr>
        <w:ind w:left="1134"/>
        <w:rPr>
          <w:lang w:bidi="ar-LB"/>
        </w:rPr>
      </w:pPr>
      <w:r w:rsidRPr="00C74CAA">
        <w:rPr>
          <w:rtl/>
          <w:lang w:bidi="ar-LB"/>
        </w:rPr>
        <w:t>عر</w:t>
      </w:r>
      <w:r w:rsidRPr="00C74CAA">
        <w:rPr>
          <w:rFonts w:hint="cs"/>
          <w:rtl/>
          <w:lang w:bidi="ar-LB"/>
        </w:rPr>
        <w:t>و</w:t>
      </w:r>
      <w:r w:rsidRPr="00C74CAA">
        <w:rPr>
          <w:rtl/>
          <w:lang w:bidi="ar-LB"/>
        </w:rPr>
        <w:t xml:space="preserve">ض </w:t>
      </w:r>
      <w:r w:rsidRPr="00C74CAA">
        <w:rPr>
          <w:rFonts w:hint="cs"/>
          <w:rtl/>
          <w:lang w:bidi="ar-LB"/>
        </w:rPr>
        <w:t>ت</w:t>
      </w:r>
      <w:r w:rsidRPr="00C74CAA">
        <w:rPr>
          <w:rtl/>
        </w:rPr>
        <w:t>قدمه</w:t>
      </w:r>
      <w:r w:rsidRPr="00C74CAA">
        <w:rPr>
          <w:rFonts w:hint="cs"/>
          <w:rtl/>
        </w:rPr>
        <w:t>ا</w:t>
      </w:r>
      <w:r w:rsidRPr="00C74CAA">
        <w:rPr>
          <w:rtl/>
          <w:lang w:bidi="ar-LB"/>
        </w:rPr>
        <w:t xml:space="preserve"> المك</w:t>
      </w:r>
      <w:r w:rsidRPr="00C74CAA">
        <w:rPr>
          <w:rFonts w:hint="cs"/>
          <w:rtl/>
          <w:lang w:bidi="ar-LB"/>
        </w:rPr>
        <w:t>ا</w:t>
      </w:r>
      <w:r w:rsidRPr="00C74CAA">
        <w:rPr>
          <w:rtl/>
          <w:lang w:bidi="ar-LB"/>
        </w:rPr>
        <w:t>تب</w:t>
      </w:r>
      <w:r w:rsidR="009E6BF4" w:rsidRPr="00C74CAA">
        <w:rPr>
          <w:rFonts w:hint="cs"/>
          <w:rtl/>
          <w:lang w:bidi="ar-LB"/>
        </w:rPr>
        <w:t xml:space="preserve"> وانظر(ي) المشروع</w:t>
      </w:r>
      <w:r w:rsidR="00E4796A">
        <w:rPr>
          <w:rFonts w:hint="cs"/>
          <w:rtl/>
          <w:lang w:bidi="ar-LB"/>
        </w:rPr>
        <w:t xml:space="preserve"> </w:t>
      </w:r>
      <w:hyperlink r:id="rId24" w:history="1">
        <w:r w:rsidR="00E4796A" w:rsidRPr="00E4796A">
          <w:rPr>
            <w:rStyle w:val="Hyperlink"/>
            <w:lang w:bidi="ar-LB"/>
          </w:rPr>
          <w:t>CE 524</w:t>
        </w:r>
      </w:hyperlink>
      <w:r w:rsidRPr="00C74CAA">
        <w:rPr>
          <w:rtl/>
          <w:lang w:bidi="ar-LB"/>
        </w:rPr>
        <w:t>.</w:t>
      </w:r>
    </w:p>
    <w:p w:rsidR="009E6BF4" w:rsidRPr="00C74CAA" w:rsidRDefault="009E6BF4" w:rsidP="009E6BF4">
      <w:pPr>
        <w:pStyle w:val="ONUMA"/>
        <w:numPr>
          <w:ilvl w:val="0"/>
          <w:numId w:val="10"/>
        </w:numPr>
        <w:rPr>
          <w:lang w:bidi="ar-LB"/>
        </w:rPr>
      </w:pPr>
      <w:r w:rsidRPr="00C74CAA">
        <w:rPr>
          <w:rtl/>
          <w:lang w:bidi="ar-LB"/>
        </w:rPr>
        <w:t>الدورة المقبلة للجنة الخبراء</w:t>
      </w:r>
    </w:p>
    <w:p w:rsidR="00EC18A4" w:rsidRPr="00C74CAA" w:rsidRDefault="00EC18A4" w:rsidP="007947D2">
      <w:pPr>
        <w:pStyle w:val="NumberedParaAR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74CAA">
        <w:rPr>
          <w:rFonts w:asciiTheme="minorHAnsi" w:hAnsiTheme="minorHAnsi" w:cstheme="minorHAnsi"/>
          <w:sz w:val="22"/>
          <w:szCs w:val="22"/>
          <w:rtl/>
        </w:rPr>
        <w:t>اختتام الدورة</w:t>
      </w:r>
    </w:p>
    <w:p w:rsidR="008E4690" w:rsidRPr="00C74CAA" w:rsidRDefault="00EC18A4" w:rsidP="009E6BF4">
      <w:pPr>
        <w:pStyle w:val="Endofdocument-Annex"/>
      </w:pPr>
      <w:r w:rsidRPr="00C74CAA">
        <w:rPr>
          <w:rtl/>
        </w:rPr>
        <w:t>[نهاية الوثيقة]</w:t>
      </w:r>
      <w:bookmarkStart w:id="5" w:name="ExtraPara"/>
      <w:bookmarkStart w:id="6" w:name="_GoBack"/>
      <w:bookmarkEnd w:id="5"/>
      <w:bookmarkEnd w:id="6"/>
    </w:p>
    <w:sectPr w:rsidR="008E4690" w:rsidRPr="00C74CAA" w:rsidSect="00CC3E2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0D" w:rsidRDefault="00682E0D">
      <w:r>
        <w:separator/>
      </w:r>
    </w:p>
  </w:endnote>
  <w:endnote w:type="continuationSeparator" w:id="0">
    <w:p w:rsidR="00682E0D" w:rsidRDefault="00682E0D" w:rsidP="003B38C1">
      <w:r>
        <w:separator/>
      </w:r>
    </w:p>
    <w:p w:rsidR="00682E0D" w:rsidRPr="003B38C1" w:rsidRDefault="00682E0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82E0D" w:rsidRPr="003B38C1" w:rsidRDefault="00682E0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1E" w:rsidRDefault="00ED07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1E" w:rsidRDefault="00ED07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1E" w:rsidRDefault="00ED0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0D" w:rsidRDefault="00682E0D">
      <w:r>
        <w:separator/>
      </w:r>
    </w:p>
  </w:footnote>
  <w:footnote w:type="continuationSeparator" w:id="0">
    <w:p w:rsidR="00682E0D" w:rsidRDefault="00682E0D" w:rsidP="008B60B2">
      <w:r>
        <w:separator/>
      </w:r>
    </w:p>
    <w:p w:rsidR="00682E0D" w:rsidRPr="00ED77FB" w:rsidRDefault="00682E0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82E0D" w:rsidRPr="00ED77FB" w:rsidRDefault="00682E0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1E" w:rsidRDefault="00ED0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23" w:rsidRDefault="009D0240" w:rsidP="003B53A1">
    <w:pPr>
      <w:bidi w:val="0"/>
      <w:rPr>
        <w:caps/>
      </w:rPr>
    </w:pPr>
    <w:r w:rsidRPr="009D0240">
      <w:rPr>
        <w:caps/>
      </w:rPr>
      <w:t>IPC/</w:t>
    </w:r>
    <w:r w:rsidR="004357A2">
      <w:rPr>
        <w:caps/>
      </w:rPr>
      <w:t>CE</w:t>
    </w:r>
    <w:r w:rsidRPr="009D0240">
      <w:rPr>
        <w:caps/>
      </w:rPr>
      <w:t>/</w:t>
    </w:r>
    <w:r w:rsidR="003B53A1">
      <w:rPr>
        <w:caps/>
      </w:rPr>
      <w:t>54</w:t>
    </w:r>
    <w:r w:rsidRPr="009D0240">
      <w:rPr>
        <w:caps/>
      </w:rPr>
      <w:t>/1 PROV.</w:t>
    </w:r>
    <w:r w:rsidR="007C61F7">
      <w:rPr>
        <w:caps/>
      </w:rPr>
      <w:t xml:space="preserve"> 2</w:t>
    </w:r>
  </w:p>
  <w:p w:rsidR="00D07C78" w:rsidRDefault="00D07C78" w:rsidP="00644923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ED071E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1E" w:rsidRDefault="00ED0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E87973"/>
    <w:multiLevelType w:val="hybridMultilevel"/>
    <w:tmpl w:val="9D649038"/>
    <w:lvl w:ilvl="0" w:tplc="55DA0CA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 w:tplc="FB92D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4"/>
    <w:rsid w:val="00043CAA"/>
    <w:rsid w:val="00056816"/>
    <w:rsid w:val="00075432"/>
    <w:rsid w:val="000968ED"/>
    <w:rsid w:val="000A3D97"/>
    <w:rsid w:val="000E0C82"/>
    <w:rsid w:val="000F5E56"/>
    <w:rsid w:val="00105EA5"/>
    <w:rsid w:val="00107D4E"/>
    <w:rsid w:val="001362EE"/>
    <w:rsid w:val="001406E1"/>
    <w:rsid w:val="00155D8A"/>
    <w:rsid w:val="001647D5"/>
    <w:rsid w:val="001832A6"/>
    <w:rsid w:val="0019592A"/>
    <w:rsid w:val="001D4107"/>
    <w:rsid w:val="00203D24"/>
    <w:rsid w:val="00210D5F"/>
    <w:rsid w:val="0021217E"/>
    <w:rsid w:val="002326AB"/>
    <w:rsid w:val="00243430"/>
    <w:rsid w:val="00256554"/>
    <w:rsid w:val="002634C4"/>
    <w:rsid w:val="00290D01"/>
    <w:rsid w:val="002928D3"/>
    <w:rsid w:val="002F1FE6"/>
    <w:rsid w:val="002F4E68"/>
    <w:rsid w:val="00312F7F"/>
    <w:rsid w:val="00361450"/>
    <w:rsid w:val="003673CF"/>
    <w:rsid w:val="00370018"/>
    <w:rsid w:val="003845C1"/>
    <w:rsid w:val="003A6F89"/>
    <w:rsid w:val="003B355C"/>
    <w:rsid w:val="003B38C1"/>
    <w:rsid w:val="003B53A1"/>
    <w:rsid w:val="003C34E9"/>
    <w:rsid w:val="003E70F3"/>
    <w:rsid w:val="00423E3E"/>
    <w:rsid w:val="004264C6"/>
    <w:rsid w:val="00427AF4"/>
    <w:rsid w:val="004357A2"/>
    <w:rsid w:val="00447890"/>
    <w:rsid w:val="0045142B"/>
    <w:rsid w:val="004647DA"/>
    <w:rsid w:val="00474062"/>
    <w:rsid w:val="00477D6B"/>
    <w:rsid w:val="00491570"/>
    <w:rsid w:val="004A297F"/>
    <w:rsid w:val="004B1CCA"/>
    <w:rsid w:val="004F555E"/>
    <w:rsid w:val="005019FF"/>
    <w:rsid w:val="0053057A"/>
    <w:rsid w:val="00556076"/>
    <w:rsid w:val="00560A29"/>
    <w:rsid w:val="00583BF6"/>
    <w:rsid w:val="005C6649"/>
    <w:rsid w:val="005D4508"/>
    <w:rsid w:val="005E7B89"/>
    <w:rsid w:val="00605827"/>
    <w:rsid w:val="00644923"/>
    <w:rsid w:val="00646050"/>
    <w:rsid w:val="006713CA"/>
    <w:rsid w:val="00676C5C"/>
    <w:rsid w:val="00682E0D"/>
    <w:rsid w:val="006B5C12"/>
    <w:rsid w:val="00720EFD"/>
    <w:rsid w:val="007854AF"/>
    <w:rsid w:val="00793A7C"/>
    <w:rsid w:val="007947D2"/>
    <w:rsid w:val="007A398A"/>
    <w:rsid w:val="007C0B92"/>
    <w:rsid w:val="007C4902"/>
    <w:rsid w:val="007C61F7"/>
    <w:rsid w:val="007D1613"/>
    <w:rsid w:val="007E4C0E"/>
    <w:rsid w:val="007F2029"/>
    <w:rsid w:val="00886B0C"/>
    <w:rsid w:val="008A134B"/>
    <w:rsid w:val="008A2C16"/>
    <w:rsid w:val="008B2CC1"/>
    <w:rsid w:val="008B60B2"/>
    <w:rsid w:val="008E4690"/>
    <w:rsid w:val="0090731E"/>
    <w:rsid w:val="00916EE2"/>
    <w:rsid w:val="00966A22"/>
    <w:rsid w:val="0096722F"/>
    <w:rsid w:val="00980843"/>
    <w:rsid w:val="009B0855"/>
    <w:rsid w:val="009D0240"/>
    <w:rsid w:val="009E2791"/>
    <w:rsid w:val="009E3F6F"/>
    <w:rsid w:val="009E6BF4"/>
    <w:rsid w:val="009F499F"/>
    <w:rsid w:val="00A37342"/>
    <w:rsid w:val="00A42DAF"/>
    <w:rsid w:val="00A45BD8"/>
    <w:rsid w:val="00A869B7"/>
    <w:rsid w:val="00A90F0A"/>
    <w:rsid w:val="00AC205C"/>
    <w:rsid w:val="00AF0A6B"/>
    <w:rsid w:val="00B05A69"/>
    <w:rsid w:val="00B42CA9"/>
    <w:rsid w:val="00B51FF7"/>
    <w:rsid w:val="00B75281"/>
    <w:rsid w:val="00B777B2"/>
    <w:rsid w:val="00B923E0"/>
    <w:rsid w:val="00B92F1F"/>
    <w:rsid w:val="00B9734B"/>
    <w:rsid w:val="00BA20E2"/>
    <w:rsid w:val="00BA30E2"/>
    <w:rsid w:val="00BF3D83"/>
    <w:rsid w:val="00C11BFE"/>
    <w:rsid w:val="00C5068F"/>
    <w:rsid w:val="00C74CAA"/>
    <w:rsid w:val="00C86D74"/>
    <w:rsid w:val="00CB3DBA"/>
    <w:rsid w:val="00CC3E2D"/>
    <w:rsid w:val="00CD04F1"/>
    <w:rsid w:val="00CE19F8"/>
    <w:rsid w:val="00CF681A"/>
    <w:rsid w:val="00D063A3"/>
    <w:rsid w:val="00D0740E"/>
    <w:rsid w:val="00D07C78"/>
    <w:rsid w:val="00D45252"/>
    <w:rsid w:val="00D60B2C"/>
    <w:rsid w:val="00D67EAE"/>
    <w:rsid w:val="00D71B4D"/>
    <w:rsid w:val="00D90B96"/>
    <w:rsid w:val="00D93D55"/>
    <w:rsid w:val="00DD7B7F"/>
    <w:rsid w:val="00DE30F4"/>
    <w:rsid w:val="00DF1EEC"/>
    <w:rsid w:val="00E013B9"/>
    <w:rsid w:val="00E15015"/>
    <w:rsid w:val="00E319DF"/>
    <w:rsid w:val="00E335FE"/>
    <w:rsid w:val="00E4796A"/>
    <w:rsid w:val="00E626A9"/>
    <w:rsid w:val="00E66CC5"/>
    <w:rsid w:val="00E7374D"/>
    <w:rsid w:val="00EA7D6E"/>
    <w:rsid w:val="00EB2F76"/>
    <w:rsid w:val="00EC18A4"/>
    <w:rsid w:val="00EC4E49"/>
    <w:rsid w:val="00ED071E"/>
    <w:rsid w:val="00ED77FB"/>
    <w:rsid w:val="00EE066C"/>
    <w:rsid w:val="00EE45FA"/>
    <w:rsid w:val="00F01C78"/>
    <w:rsid w:val="00F043DE"/>
    <w:rsid w:val="00F66152"/>
    <w:rsid w:val="00F77728"/>
    <w:rsid w:val="00F9165B"/>
    <w:rsid w:val="00FC482F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F249559D-845A-4021-9B70-824C7902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EC18A4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sid w:val="00EC18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8A4"/>
    <w:pPr>
      <w:ind w:left="720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NormalParaAR">
    <w:name w:val="Normal_Para_AR"/>
    <w:rsid w:val="00EC18A4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val="en-US" w:eastAsia="en-US"/>
    </w:rPr>
  </w:style>
  <w:style w:type="paragraph" w:customStyle="1" w:styleId="NumberedParaAR">
    <w:name w:val="Numbered_Para_AR"/>
    <w:basedOn w:val="NormalParaAR"/>
    <w:rsid w:val="00EC18A4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EC18A4"/>
    <w:pPr>
      <w:ind w:left="5534"/>
    </w:pPr>
  </w:style>
  <w:style w:type="table" w:styleId="TableGrid">
    <w:name w:val="Table Grid"/>
    <w:basedOn w:val="TableNormal"/>
    <w:rsid w:val="00EC18A4"/>
    <w:rPr>
      <w:rFonts w:ascii="Arabic Typesetting" w:hAnsi="Arabic Typesetting" w:cs="Arabic Typesetting"/>
      <w:sz w:val="36"/>
      <w:szCs w:val="36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0C82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4B1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3.wipo.int/classifications/ipc/ipcef/public/en/project/CE462" TargetMode="External"/><Relationship Id="rId18" Type="http://schemas.openxmlformats.org/officeDocument/2006/relationships/hyperlink" Target="https://www3.wipo.int/classifications/ipc/ipcef/public/en/project/CE502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3.wipo.int/classifications/ipc/ipcef/public/en/project/CE53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en/project/CE549" TargetMode="External"/><Relationship Id="rId17" Type="http://schemas.openxmlformats.org/officeDocument/2006/relationships/hyperlink" Target="https://www3.wipo.int/classifications/ipc/ipcef/public/en/project/CE53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E455" TargetMode="External"/><Relationship Id="rId20" Type="http://schemas.openxmlformats.org/officeDocument/2006/relationships/hyperlink" Target="https://www3.wipo.int/classifications/ipc/ipcef/public/en/project/CE549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3.wipo.int/classifications/ipc/ipcef/public/en/project/CE52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E454" TargetMode="External"/><Relationship Id="rId23" Type="http://schemas.openxmlformats.org/officeDocument/2006/relationships/hyperlink" Target="https://www3.wipo.int/classifications/ipc/ipcef/public/en/project/CE501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https://www3.wipo.int/classifications/ipc/ipcef/public/en/project/CE49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3.wipo.int/classifications/ipc/ipcef/public/en/project/CE481" TargetMode="External"/><Relationship Id="rId22" Type="http://schemas.openxmlformats.org/officeDocument/2006/relationships/hyperlink" Target="https://www3.wipo.int/classifications/ipc/ipcef/public/en/project/CE549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5976-E078-46F9-894E-EBE63333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1312</Characters>
  <Application>Microsoft Office Word</Application>
  <DocSecurity>0</DocSecurity>
  <Lines>41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IPC/CE/54/1 Prov.2, Revised Draft Agenda, 54th Session, IPC Committee of Experts</vt:lpstr>
    </vt:vector>
  </TitlesOfParts>
  <Company>WIPO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IPC/CE/54/1 Prov.2, Revised Draft Agenda, 54th Session, IPC Committee of Experts</dc:title>
  <dc:subject>Revised Draft Agenda, 54th Session, IPC Committee of Experts (IPC Union), February 22 and 23, 2023</dc:subject>
  <dc:creator>WIPO</dc:creator>
  <cp:keywords>FOR OFFICIAL USE ONLY</cp:keywords>
  <cp:lastModifiedBy>SCHLESSINGER Caroline</cp:lastModifiedBy>
  <cp:revision>2</cp:revision>
  <cp:lastPrinted>2023-02-10T10:53:00Z</cp:lastPrinted>
  <dcterms:created xsi:type="dcterms:W3CDTF">2023-02-10T13:19:00Z</dcterms:created>
  <dcterms:modified xsi:type="dcterms:W3CDTF">2023-02-10T13:19:00Z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