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B81B86">
        <w:rPr>
          <w:rFonts w:ascii="Arial Black" w:eastAsia="SimSun" w:hAnsi="Arial Black" w:cs="Arial"/>
          <w:b/>
          <w:caps/>
          <w:noProof/>
          <w:sz w:val="16"/>
          <w:szCs w:val="16"/>
          <w:lang w:eastAsia="zh-CN"/>
        </w:rPr>
        <w:t>6</w:t>
      </w:r>
    </w:p>
    <w:bookmarkEnd w:id="3"/>
    <w:p w:rsidR="003F7284" w:rsidRPr="00B81B86"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B81B86">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B81B86">
        <w:rPr>
          <w:rFonts w:hint="cs"/>
          <w:b/>
          <w:bCs/>
          <w:sz w:val="30"/>
          <w:szCs w:val="30"/>
          <w:rtl/>
        </w:rPr>
        <w:t>14 مايو 2019</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B81B86"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تقرير عن المهمة رقم 59</w:t>
      </w:r>
    </w:p>
    <w:p w:rsidR="003F7284" w:rsidRPr="00BB6440" w:rsidRDefault="00B81B86" w:rsidP="00214F1C">
      <w:pPr>
        <w:spacing w:before="200" w:after="960"/>
        <w:rPr>
          <w:i/>
          <w:iCs/>
          <w:rtl/>
        </w:rPr>
      </w:pPr>
      <w:bookmarkStart w:id="10" w:name="Doc"/>
      <w:bookmarkEnd w:id="10"/>
      <w:r>
        <w:rPr>
          <w:rFonts w:hint="cs"/>
          <w:i/>
          <w:iCs/>
          <w:rtl/>
        </w:rPr>
        <w:t xml:space="preserve">وثيقة </w:t>
      </w:r>
      <w:r w:rsidR="003F7284" w:rsidRPr="00BB6440">
        <w:rPr>
          <w:i/>
          <w:iCs/>
          <w:rtl/>
        </w:rPr>
        <w:t>من إعداد</w:t>
      </w:r>
      <w:r w:rsidR="005644F1">
        <w:rPr>
          <w:rFonts w:hint="cs"/>
          <w:i/>
          <w:iCs/>
          <w:rtl/>
          <w:lang w:val="fr-CH" w:bidi="ar-SY"/>
        </w:rPr>
        <w:t xml:space="preserve"> المكتبين</w:t>
      </w:r>
      <w:r w:rsidR="005D79F6" w:rsidRPr="00BB6440">
        <w:rPr>
          <w:rFonts w:hint="cs"/>
          <w:i/>
          <w:iCs/>
          <w:rtl/>
        </w:rPr>
        <w:t xml:space="preserve"> </w:t>
      </w:r>
      <w:bookmarkStart w:id="11" w:name="Prepared"/>
      <w:bookmarkEnd w:id="11"/>
      <w:r w:rsidR="00214F1C">
        <w:rPr>
          <w:rFonts w:hint="cs"/>
          <w:i/>
          <w:iCs/>
          <w:rtl/>
        </w:rPr>
        <w:t>المشر</w:t>
      </w:r>
      <w:r w:rsidR="005644F1">
        <w:rPr>
          <w:rFonts w:hint="cs"/>
          <w:i/>
          <w:iCs/>
          <w:rtl/>
        </w:rPr>
        <w:t>ِ</w:t>
      </w:r>
      <w:r w:rsidR="00214F1C">
        <w:rPr>
          <w:rFonts w:hint="cs"/>
          <w:i/>
          <w:iCs/>
          <w:rtl/>
        </w:rPr>
        <w:t>فَ</w:t>
      </w:r>
      <w:r>
        <w:rPr>
          <w:rFonts w:hint="cs"/>
          <w:i/>
          <w:iCs/>
          <w:rtl/>
        </w:rPr>
        <w:t>ين</w:t>
      </w:r>
      <w:r w:rsidR="00214F1C">
        <w:rPr>
          <w:rFonts w:hint="cs"/>
          <w:i/>
          <w:iCs/>
          <w:rtl/>
        </w:rPr>
        <w:t xml:space="preserve"> المشار</w:t>
      </w:r>
      <w:r w:rsidR="005644F1">
        <w:rPr>
          <w:rFonts w:hint="cs"/>
          <w:i/>
          <w:iCs/>
          <w:rtl/>
        </w:rPr>
        <w:t>ِ</w:t>
      </w:r>
      <w:r w:rsidR="00214F1C">
        <w:rPr>
          <w:rFonts w:hint="cs"/>
          <w:i/>
          <w:iCs/>
          <w:rtl/>
        </w:rPr>
        <w:t>كَين</w:t>
      </w:r>
      <w:r>
        <w:rPr>
          <w:rFonts w:hint="cs"/>
          <w:i/>
          <w:iCs/>
          <w:rtl/>
        </w:rPr>
        <w:t xml:space="preserve"> على فرقة العمل المعنية بسلاسل الكتل</w:t>
      </w:r>
    </w:p>
    <w:p w:rsidR="00E3612C" w:rsidRPr="00FD6D15" w:rsidRDefault="00B81B86" w:rsidP="00B81B86">
      <w:pPr>
        <w:pStyle w:val="Heading3"/>
        <w:rPr>
          <w:rtl/>
        </w:rPr>
      </w:pPr>
      <w:r>
        <w:rPr>
          <w:rFonts w:hint="cs"/>
          <w:rtl/>
        </w:rPr>
        <w:t>مقدمة</w:t>
      </w:r>
    </w:p>
    <w:p w:rsidR="00C41AE0" w:rsidRDefault="00B81B86" w:rsidP="00A25EFD">
      <w:pPr>
        <w:pStyle w:val="ONUMA"/>
      </w:pPr>
      <w:r>
        <w:rPr>
          <w:rFonts w:hint="cs"/>
          <w:rtl/>
        </w:rPr>
        <w:t>استلمت اللجنة المعنية بمعايير الويبو (لجنة المعايير)، في دورتها السادسة التي عُقدت في أكتوبر 2018، المقترحين التاليين:</w:t>
      </w:r>
    </w:p>
    <w:p w:rsidR="00B81B86" w:rsidRDefault="00B81B86" w:rsidP="001E254C">
      <w:pPr>
        <w:pStyle w:val="BodyText"/>
        <w:ind w:left="535"/>
        <w:rPr>
          <w:rtl/>
        </w:rPr>
      </w:pPr>
      <w:r>
        <w:rPr>
          <w:rFonts w:hint="cs"/>
          <w:rtl/>
        </w:rPr>
        <w:t>(</w:t>
      </w:r>
      <w:r w:rsidR="00214F1C">
        <w:rPr>
          <w:rFonts w:hint="cs"/>
          <w:rtl/>
        </w:rPr>
        <w:t>أ</w:t>
      </w:r>
      <w:r>
        <w:rPr>
          <w:rFonts w:hint="cs"/>
          <w:rtl/>
        </w:rPr>
        <w:t>)</w:t>
      </w:r>
      <w:r w:rsidR="001E254C">
        <w:rPr>
          <w:rtl/>
        </w:rPr>
        <w:tab/>
      </w:r>
      <w:r>
        <w:rPr>
          <w:rFonts w:hint="cs"/>
          <w:rtl/>
        </w:rPr>
        <w:t xml:space="preserve">مقترح من إعداد </w:t>
      </w:r>
      <w:r w:rsidR="005644F1">
        <w:rPr>
          <w:rFonts w:hint="cs"/>
          <w:rtl/>
        </w:rPr>
        <w:t xml:space="preserve">مكتب الملكية الفكرية الأسترالي من أجل </w:t>
      </w:r>
      <w:r>
        <w:rPr>
          <w:rFonts w:hint="cs"/>
          <w:rtl/>
        </w:rPr>
        <w:t>وضع معيار جديد للويبو يتعلق بتكنولوجيا سلسة الكتل؛</w:t>
      </w:r>
    </w:p>
    <w:p w:rsidR="00B81B86" w:rsidRPr="00B81B86" w:rsidRDefault="00B81B86" w:rsidP="001E254C">
      <w:pPr>
        <w:pStyle w:val="BodyText"/>
        <w:ind w:left="535"/>
      </w:pPr>
      <w:r>
        <w:rPr>
          <w:rFonts w:hint="cs"/>
          <w:rtl/>
        </w:rPr>
        <w:t>(ب)</w:t>
      </w:r>
      <w:r w:rsidR="001E254C">
        <w:rPr>
          <w:rtl/>
        </w:rPr>
        <w:tab/>
      </w:r>
      <w:r>
        <w:rPr>
          <w:rFonts w:hint="cs"/>
          <w:rtl/>
        </w:rPr>
        <w:t>ومقترح من إعداد الاتحاد الروسي من أجل إنشاء مهمة لدراسة تطبيقات تكنولوجيا سلسة الكتل في مجال الملكية الفكرية.</w:t>
      </w:r>
    </w:p>
    <w:p w:rsidR="000D7E81" w:rsidRPr="00214F1C" w:rsidRDefault="00B81B86" w:rsidP="00A25EFD">
      <w:pPr>
        <w:pStyle w:val="ONUMA"/>
      </w:pPr>
      <w:r>
        <w:rPr>
          <w:rFonts w:hint="cs"/>
          <w:rtl/>
        </w:rPr>
        <w:t xml:space="preserve">ونظرت لجنة المعايير، خلال دورتها السادسة، في المقترحين المقدمين من أستراليا والاتحاد الروسي، ووافقت على إنشاء المهمة رقم 59 الجديدة، </w:t>
      </w:r>
      <w:r w:rsidR="005644F1">
        <w:rPr>
          <w:rFonts w:hint="cs"/>
          <w:rtl/>
          <w:lang w:val="fr-CH" w:bidi="ar-SY"/>
        </w:rPr>
        <w:t>بالوصف الآتي</w:t>
      </w:r>
      <w:r w:rsidR="00214F1C">
        <w:rPr>
          <w:rFonts w:hint="cs"/>
          <w:rtl/>
          <w:lang w:val="fr-CH" w:bidi="ar-SY"/>
        </w:rPr>
        <w:t>:</w:t>
      </w:r>
    </w:p>
    <w:p w:rsidR="00214F1C" w:rsidRDefault="00214F1C" w:rsidP="00214F1C">
      <w:pPr>
        <w:pStyle w:val="BodyTextFirstIndent"/>
        <w:rPr>
          <w:rtl/>
        </w:rPr>
      </w:pPr>
      <w:r>
        <w:rPr>
          <w:rFonts w:hint="cs"/>
          <w:rtl/>
        </w:rPr>
        <w:t>"(أ)</w:t>
      </w:r>
      <w:r>
        <w:rPr>
          <w:rFonts w:hint="cs"/>
          <w:rtl/>
        </w:rPr>
        <w:tab/>
      </w:r>
      <w:r w:rsidRPr="00214F1C">
        <w:rPr>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214F1C" w:rsidRDefault="00214F1C" w:rsidP="00214F1C">
      <w:pPr>
        <w:pStyle w:val="BodyTextFirstIndent"/>
        <w:rPr>
          <w:rtl/>
        </w:rPr>
      </w:pPr>
      <w:r>
        <w:rPr>
          <w:rFonts w:hint="cs"/>
          <w:rtl/>
        </w:rPr>
        <w:lastRenderedPageBreak/>
        <w:t>(ب)</w:t>
      </w:r>
      <w:r>
        <w:rPr>
          <w:rtl/>
        </w:rPr>
        <w:tab/>
      </w:r>
      <w:r w:rsidRPr="00214F1C">
        <w:rPr>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الفكرية</w:t>
      </w:r>
      <w:r>
        <w:rPr>
          <w:rFonts w:hint="cs"/>
          <w:rtl/>
        </w:rPr>
        <w:t>؛</w:t>
      </w:r>
    </w:p>
    <w:p w:rsidR="00214F1C" w:rsidRDefault="00214F1C" w:rsidP="00214F1C">
      <w:pPr>
        <w:pStyle w:val="BodyTextFirstIndent"/>
        <w:rPr>
          <w:rtl/>
        </w:rPr>
      </w:pPr>
      <w:r>
        <w:rPr>
          <w:rFonts w:hint="cs"/>
          <w:rtl/>
        </w:rPr>
        <w:t>(ج)</w:t>
      </w:r>
      <w:r>
        <w:rPr>
          <w:rtl/>
        </w:rPr>
        <w:tab/>
      </w:r>
      <w:r w:rsidRPr="00214F1C">
        <w:rPr>
          <w:rtl/>
        </w:rPr>
        <w:t>ووضع نموذج لتوحيد نُهُج 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214F1C" w:rsidRDefault="00214F1C" w:rsidP="005644F1">
      <w:pPr>
        <w:pStyle w:val="BodyTextFirstIndent"/>
        <w:rPr>
          <w:rtl/>
        </w:rPr>
      </w:pPr>
      <w:r>
        <w:rPr>
          <w:rFonts w:hint="cs"/>
          <w:rtl/>
        </w:rPr>
        <w:t>(د)</w:t>
      </w:r>
      <w:r>
        <w:rPr>
          <w:rtl/>
        </w:rPr>
        <w:tab/>
      </w:r>
      <w:r w:rsidRPr="00214F1C">
        <w:rPr>
          <w:rtl/>
        </w:rPr>
        <w:t xml:space="preserve">وإعداد </w:t>
      </w:r>
      <w:r w:rsidR="005644F1">
        <w:rPr>
          <w:rFonts w:hint="cs"/>
          <w:rtl/>
        </w:rPr>
        <w:t>مقترح</w:t>
      </w:r>
      <w:r w:rsidRPr="00214F1C">
        <w:rPr>
          <w:rtl/>
        </w:rPr>
        <w:t xml:space="preserve"> لمعيار جديد للويبو ينطبق على تكنولوجيا سلسلة الكتل في عمليات توفير الحماية بموجب حقوق الملكية الفكرية، ومعالجة المعلومات المتعلقة بعناصر الملكية الفكرية واستخدامها.</w:t>
      </w:r>
      <w:r>
        <w:rPr>
          <w:rFonts w:hint="cs"/>
          <w:rtl/>
        </w:rPr>
        <w:t>"</w:t>
      </w:r>
    </w:p>
    <w:p w:rsidR="00214F1C" w:rsidRPr="00214F1C" w:rsidRDefault="00214F1C" w:rsidP="00214F1C">
      <w:pPr>
        <w:pStyle w:val="BodyTextFirstIndent"/>
      </w:pPr>
      <w:r>
        <w:rPr>
          <w:rFonts w:hint="cs"/>
          <w:rtl/>
        </w:rPr>
        <w:t>(انظر الفقرة 30 من الوثيقة</w:t>
      </w:r>
      <w:r>
        <w:rPr>
          <w:rFonts w:hint="cs"/>
          <w:rtl/>
          <w:lang w:val="fr-CH" w:bidi="ar-SY"/>
        </w:rPr>
        <w:t xml:space="preserve"> </w:t>
      </w:r>
      <w:r>
        <w:rPr>
          <w:lang w:bidi="ar-SY"/>
        </w:rPr>
        <w:t>CWS/6/34</w:t>
      </w:r>
      <w:r>
        <w:rPr>
          <w:rFonts w:hint="cs"/>
          <w:rtl/>
        </w:rPr>
        <w:t>).</w:t>
      </w:r>
    </w:p>
    <w:p w:rsidR="00B81B86" w:rsidRDefault="00214F1C" w:rsidP="00A25EFD">
      <w:pPr>
        <w:pStyle w:val="ONUMA"/>
      </w:pPr>
      <w:r>
        <w:rPr>
          <w:rFonts w:hint="cs"/>
          <w:rtl/>
        </w:rPr>
        <w:t xml:space="preserve">ووافقت لجنة المعايير، في دورتها السادسة، على إنشاء فرقة عمل جديدة باسم "فرقة العمل المعنية بسلاسل الكتل" لتضطلع بالمهمة رقم 59، كما عيّنت الوفدين الأسترالي والروسي مشرفَين مشاركَين على فرقة العمل الجديدة. وطلبت لجنة المعايير إلى فرقة العمل الجديدة أن تقدم لها، خلال دورتها السابعة، تقريراً بشأن التقدم المحرز في المهمة رقم 59 (انظر الفقرة 31 من الوثيقة </w:t>
      </w:r>
      <w:r>
        <w:t>CWS/6/34</w:t>
      </w:r>
      <w:r>
        <w:rPr>
          <w:rFonts w:hint="cs"/>
          <w:rtl/>
        </w:rPr>
        <w:t xml:space="preserve">). كما طلبت لجنة المعايير أن تصدر الأمانة تعميماً يدعو مكاتب الملكية الفكرية إلى </w:t>
      </w:r>
      <w:r w:rsidR="00D60610">
        <w:rPr>
          <w:rFonts w:hint="cs"/>
          <w:rtl/>
        </w:rPr>
        <w:t xml:space="preserve">ترشيح خبرائها في مجال سلاسل الكتل للانضمام إلى فرقة العمل الجديدة المعنية بسلاسل الكتل. </w:t>
      </w:r>
      <w:r w:rsidR="00D60610" w:rsidRPr="00D60610">
        <w:rPr>
          <w:rtl/>
        </w:rPr>
        <w:t>ووافقت لجنة المعايير على أن يُنظِّم المكتب الدولي فعالية بشأن سلسلة الكتل في عام 2019، وأن يدعو إليها أعضاء لجنة المعايير وأي أطراف معنية.</w:t>
      </w:r>
      <w:r w:rsidR="00D60610">
        <w:rPr>
          <w:rFonts w:hint="cs"/>
          <w:rtl/>
        </w:rPr>
        <w:t xml:space="preserve"> </w:t>
      </w:r>
      <w:r w:rsidR="00D60610" w:rsidRPr="00D60610">
        <w:rPr>
          <w:rtl/>
        </w:rPr>
        <w:t>ووافقت لجنة المعايير</w:t>
      </w:r>
      <w:r w:rsidR="00D60610">
        <w:rPr>
          <w:rFonts w:hint="cs"/>
          <w:rtl/>
        </w:rPr>
        <w:t xml:space="preserve"> أيضاً</w:t>
      </w:r>
      <w:r w:rsidR="00D60610" w:rsidRPr="00D60610">
        <w:rPr>
          <w:rtl/>
        </w:rPr>
        <w:t xml:space="preserve"> على </w:t>
      </w:r>
      <w:r w:rsidR="00D60610">
        <w:rPr>
          <w:rFonts w:hint="cs"/>
          <w:rtl/>
        </w:rPr>
        <w:t>تنظيم اجتماع شخصي</w:t>
      </w:r>
      <w:r w:rsidR="00D60610" w:rsidRPr="00D60610">
        <w:rPr>
          <w:rtl/>
        </w:rPr>
        <w:t xml:space="preserve"> </w:t>
      </w:r>
      <w:r w:rsidR="00D60610">
        <w:rPr>
          <w:rFonts w:hint="cs"/>
          <w:rtl/>
        </w:rPr>
        <w:t>ل</w:t>
      </w:r>
      <w:r w:rsidR="00D60610" w:rsidRPr="00D60610">
        <w:rPr>
          <w:rtl/>
        </w:rPr>
        <w:t>فرقة العمل المعنية بسلاسل الكتل قب</w:t>
      </w:r>
      <w:r w:rsidR="00D60610">
        <w:rPr>
          <w:rtl/>
        </w:rPr>
        <w:t>ل</w:t>
      </w:r>
      <w:r w:rsidR="005644F1">
        <w:rPr>
          <w:rFonts w:hint="cs"/>
          <w:rtl/>
        </w:rPr>
        <w:t xml:space="preserve"> انعقاد</w:t>
      </w:r>
      <w:r w:rsidR="00D60610">
        <w:rPr>
          <w:rtl/>
        </w:rPr>
        <w:t xml:space="preserve"> الدورة القادمة للجنة المعايير</w:t>
      </w:r>
      <w:r w:rsidR="00D60610">
        <w:rPr>
          <w:rFonts w:hint="cs"/>
          <w:rtl/>
        </w:rPr>
        <w:t xml:space="preserve">. (انظر الفقرات من 33 إلى 35 في الوثيقة </w:t>
      </w:r>
      <w:r w:rsidR="00D60610">
        <w:t>CWS/6/34</w:t>
      </w:r>
      <w:r w:rsidR="00D60610">
        <w:rPr>
          <w:rFonts w:hint="cs"/>
          <w:rtl/>
        </w:rPr>
        <w:t>).</w:t>
      </w:r>
    </w:p>
    <w:p w:rsidR="00D60610" w:rsidRDefault="00D60610" w:rsidP="00D60610">
      <w:pPr>
        <w:pStyle w:val="Heading3"/>
      </w:pPr>
      <w:r>
        <w:rPr>
          <w:rFonts w:hint="cs"/>
          <w:rtl/>
        </w:rPr>
        <w:t>التقرير المرحلي</w:t>
      </w:r>
    </w:p>
    <w:p w:rsidR="00B81B86" w:rsidRDefault="00D60610" w:rsidP="00A25EFD">
      <w:pPr>
        <w:pStyle w:val="ONUMA"/>
      </w:pPr>
      <w:r>
        <w:rPr>
          <w:rFonts w:hint="cs"/>
          <w:rtl/>
        </w:rPr>
        <w:t xml:space="preserve">أصدرت الأمانة، في نوفمبر 2018، التعميم </w:t>
      </w:r>
      <w:r>
        <w:t>C.CWS.108</w:t>
      </w:r>
      <w:r>
        <w:rPr>
          <w:rFonts w:hint="cs"/>
          <w:rtl/>
          <w:lang w:val="fr-CH" w:bidi="ar-SY"/>
        </w:rPr>
        <w:t xml:space="preserve"> الذي دعت في</w:t>
      </w:r>
      <w:r w:rsidR="005644F1">
        <w:rPr>
          <w:rFonts w:hint="cs"/>
          <w:rtl/>
          <w:lang w:val="fr-CH" w:bidi="ar-SY"/>
        </w:rPr>
        <w:t>ه</w:t>
      </w:r>
      <w:r>
        <w:rPr>
          <w:rFonts w:hint="cs"/>
          <w:rtl/>
          <w:lang w:val="fr-CH" w:bidi="ar-SY"/>
        </w:rPr>
        <w:t xml:space="preserve"> مكاتب الملكية الفكرية إلى ترشيح ممثليها في فرقة العمل المعنية بسلاسل</w:t>
      </w:r>
      <w:r w:rsidR="005644F1">
        <w:rPr>
          <w:rFonts w:hint="cs"/>
          <w:rtl/>
          <w:lang w:val="fr-CH" w:bidi="ar-SY"/>
        </w:rPr>
        <w:t xml:space="preserve"> الكتل. واستجابت للتعميم مكاتب ا</w:t>
      </w:r>
      <w:r>
        <w:rPr>
          <w:rFonts w:hint="cs"/>
          <w:rtl/>
          <w:lang w:val="fr-CH" w:bidi="ar-SY"/>
        </w:rPr>
        <w:t>لملكية الفكرية التالية التي بلغ عددها 13 مكتباً: أستراليا وكندا وشيلي والصين والمكتب الأوروبي الآسيوي للبراءات ومكتب الاتحاد الأوروبي للملكية الفكرية وألمانيا واليابان والاتحاد الروسي وإسبانيا والسويد والمملكة المتحدة والولايات المتحدة الأمريكية.</w:t>
      </w:r>
    </w:p>
    <w:p w:rsidR="00B81B86" w:rsidRDefault="00D60610" w:rsidP="00A25EFD">
      <w:pPr>
        <w:pStyle w:val="ONUMA"/>
      </w:pPr>
      <w:r>
        <w:rPr>
          <w:rFonts w:hint="cs"/>
          <w:rtl/>
        </w:rPr>
        <w:t>وأنشأت الأمانة صفحة ويكي الخاصة بفرقة العمل لتيسير مناقشات أعضاء الفرقة المعنية بسلاسل الكتل. وفي ديسمبر 2018، وزع</w:t>
      </w:r>
      <w:r w:rsidR="005644F1">
        <w:rPr>
          <w:rFonts w:hint="cs"/>
          <w:rtl/>
        </w:rPr>
        <w:t xml:space="preserve"> المكتبان</w:t>
      </w:r>
      <w:r>
        <w:rPr>
          <w:rFonts w:hint="cs"/>
          <w:rtl/>
        </w:rPr>
        <w:t xml:space="preserve"> المشرفان المشاركان على فرقة العمل خطة العمل للفترة 2018-2019 </w:t>
      </w:r>
      <w:r w:rsidR="005644F1">
        <w:rPr>
          <w:rFonts w:hint="cs"/>
          <w:rtl/>
        </w:rPr>
        <w:t>في</w:t>
      </w:r>
      <w:r>
        <w:rPr>
          <w:rFonts w:hint="cs"/>
          <w:rtl/>
        </w:rPr>
        <w:t xml:space="preserve"> شكل رسوم بيانية وجداول لمباشرة المناقشات بشأن المهمة رقم 59.</w:t>
      </w:r>
      <w:r w:rsidR="005B02CF">
        <w:rPr>
          <w:rFonts w:hint="cs"/>
          <w:rtl/>
        </w:rPr>
        <w:t xml:space="preserve"> وإضافة إلى ذلك، فقد وُزّعت خطة عمل رفيعة المستوى تغطي نطاق العمل </w:t>
      </w:r>
      <w:r w:rsidR="005B02CF">
        <w:rPr>
          <w:rtl/>
        </w:rPr>
        <w:t>–</w:t>
      </w:r>
      <w:r w:rsidR="005B02CF">
        <w:rPr>
          <w:rFonts w:hint="cs"/>
          <w:rtl/>
        </w:rPr>
        <w:t xml:space="preserve"> </w:t>
      </w:r>
      <w:r w:rsidR="005644F1">
        <w:rPr>
          <w:rFonts w:hint="cs"/>
          <w:rtl/>
        </w:rPr>
        <w:t>و</w:t>
      </w:r>
      <w:r w:rsidR="005B02CF">
        <w:rPr>
          <w:rFonts w:hint="cs"/>
          <w:rtl/>
        </w:rPr>
        <w:t xml:space="preserve">تسمى الآن </w:t>
      </w:r>
      <w:r w:rsidR="005644F1">
        <w:rPr>
          <w:rFonts w:hint="cs"/>
          <w:rtl/>
        </w:rPr>
        <w:t>ب</w:t>
      </w:r>
      <w:r w:rsidR="005B02CF">
        <w:rPr>
          <w:rFonts w:hint="cs"/>
          <w:rtl/>
        </w:rPr>
        <w:t xml:space="preserve">خارطة </w:t>
      </w:r>
      <w:r w:rsidR="005644F1">
        <w:rPr>
          <w:rFonts w:hint="cs"/>
          <w:rtl/>
        </w:rPr>
        <w:t>ال</w:t>
      </w:r>
      <w:r w:rsidR="005B02CF">
        <w:rPr>
          <w:rFonts w:hint="cs"/>
          <w:rtl/>
        </w:rPr>
        <w:t xml:space="preserve">طريق </w:t>
      </w:r>
      <w:r w:rsidR="005644F1">
        <w:rPr>
          <w:rFonts w:hint="cs"/>
          <w:rtl/>
        </w:rPr>
        <w:t>ل</w:t>
      </w:r>
      <w:r w:rsidR="005B02CF">
        <w:rPr>
          <w:rFonts w:hint="cs"/>
          <w:rtl/>
        </w:rPr>
        <w:t>فرقة العمل المعنية بسلاسل الكتل.</w:t>
      </w:r>
    </w:p>
    <w:p w:rsidR="005B02CF" w:rsidRPr="005B02CF" w:rsidRDefault="005B02CF" w:rsidP="00A25EFD">
      <w:pPr>
        <w:pStyle w:val="Heading4"/>
      </w:pPr>
      <w:r w:rsidRPr="005B02CF">
        <w:rPr>
          <w:rFonts w:hint="cs"/>
          <w:rtl/>
        </w:rPr>
        <w:t xml:space="preserve">نتائج </w:t>
      </w:r>
      <w:r>
        <w:rPr>
          <w:rFonts w:hint="cs"/>
          <w:rtl/>
        </w:rPr>
        <w:t>الاستبيان</w:t>
      </w:r>
      <w:r w:rsidRPr="005B02CF">
        <w:rPr>
          <w:rFonts w:hint="cs"/>
          <w:rtl/>
        </w:rPr>
        <w:t xml:space="preserve"> </w:t>
      </w:r>
      <w:r w:rsidR="005644F1">
        <w:rPr>
          <w:rFonts w:hint="cs"/>
          <w:rtl/>
        </w:rPr>
        <w:t>الموجّه</w:t>
      </w:r>
      <w:r w:rsidRPr="005B02CF">
        <w:rPr>
          <w:rFonts w:hint="cs"/>
          <w:rtl/>
        </w:rPr>
        <w:t xml:space="preserve"> أعضاء فرقة العمل</w:t>
      </w:r>
    </w:p>
    <w:p w:rsidR="005B02CF" w:rsidRDefault="005B02CF" w:rsidP="00A25EFD">
      <w:pPr>
        <w:pStyle w:val="ONUMA"/>
      </w:pPr>
      <w:r>
        <w:rPr>
          <w:rFonts w:hint="cs"/>
          <w:rtl/>
        </w:rPr>
        <w:t xml:space="preserve">بدأت في يناير 2019 مناقشات الجولة </w:t>
      </w:r>
      <w:r w:rsidR="005644F1">
        <w:rPr>
          <w:rFonts w:hint="cs"/>
          <w:rtl/>
        </w:rPr>
        <w:t>1</w:t>
      </w:r>
      <w:r>
        <w:rPr>
          <w:rFonts w:hint="cs"/>
          <w:rtl/>
        </w:rPr>
        <w:t>، وأعد</w:t>
      </w:r>
      <w:r w:rsidR="005644F1">
        <w:rPr>
          <w:rFonts w:hint="cs"/>
          <w:rtl/>
        </w:rPr>
        <w:t xml:space="preserve"> المكتبان المشرفان المشاركا</w:t>
      </w:r>
      <w:r>
        <w:rPr>
          <w:rFonts w:hint="cs"/>
          <w:rtl/>
        </w:rPr>
        <w:t>ن على فرقة العمل والمكتب الدولي استبايناً لفائدة أعضاء فرقة العمل من أجل "جمع معلومات عن التطورات التي شهدها أعضاء فرقة العمل فيما يتعلق باستخدام سلسلة الكتل وتجربتهم</w:t>
      </w:r>
      <w:r w:rsidR="005644F1">
        <w:rPr>
          <w:rFonts w:hint="cs"/>
          <w:rtl/>
        </w:rPr>
        <w:t>.</w:t>
      </w:r>
      <w:r>
        <w:rPr>
          <w:rFonts w:hint="cs"/>
          <w:rtl/>
        </w:rPr>
        <w:t>"</w:t>
      </w:r>
    </w:p>
    <w:p w:rsidR="005B02CF" w:rsidRDefault="005644F1" w:rsidP="00A25EFD">
      <w:pPr>
        <w:pStyle w:val="ONUMA"/>
      </w:pPr>
      <w:r>
        <w:rPr>
          <w:rFonts w:hint="cs"/>
          <w:rtl/>
        </w:rPr>
        <w:lastRenderedPageBreak/>
        <w:t xml:space="preserve">ودُعِيَ أعضاء فرقة العمل إلى </w:t>
      </w:r>
      <w:r w:rsidR="005B02CF">
        <w:rPr>
          <w:rFonts w:hint="cs"/>
          <w:rtl/>
        </w:rPr>
        <w:t xml:space="preserve">استكمال هذا الاستبيان </w:t>
      </w:r>
      <w:r>
        <w:rPr>
          <w:rFonts w:hint="cs"/>
          <w:rtl/>
        </w:rPr>
        <w:t>خلال شهر</w:t>
      </w:r>
      <w:r w:rsidR="005B02CF">
        <w:rPr>
          <w:rFonts w:hint="cs"/>
          <w:rtl/>
        </w:rPr>
        <w:t xml:space="preserve"> فبراير 2019، والذي يضم سبع مسائل، </w:t>
      </w:r>
      <w:r w:rsidR="0078202C">
        <w:rPr>
          <w:rFonts w:hint="cs"/>
          <w:rtl/>
        </w:rPr>
        <w:t>حيث أن المسائل من 1 إلى 5</w:t>
      </w:r>
      <w:r w:rsidR="00771A8C">
        <w:rPr>
          <w:rFonts w:hint="cs"/>
          <w:rtl/>
        </w:rPr>
        <w:t xml:space="preserve"> </w:t>
      </w:r>
      <w:r w:rsidR="0078202C">
        <w:rPr>
          <w:rFonts w:hint="cs"/>
          <w:rtl/>
        </w:rPr>
        <w:t xml:space="preserve">تكتسي </w:t>
      </w:r>
      <w:r w:rsidR="00771A8C">
        <w:rPr>
          <w:rFonts w:hint="cs"/>
          <w:rtl/>
        </w:rPr>
        <w:t>أهمية</w:t>
      </w:r>
      <w:r w:rsidR="0078202C">
        <w:rPr>
          <w:rFonts w:hint="cs"/>
          <w:rtl/>
        </w:rPr>
        <w:t xml:space="preserve"> أكبر</w:t>
      </w:r>
      <w:r w:rsidR="00771A8C">
        <w:rPr>
          <w:rFonts w:hint="cs"/>
          <w:rtl/>
        </w:rPr>
        <w:t>:</w:t>
      </w:r>
    </w:p>
    <w:p w:rsidR="00771A8C" w:rsidRDefault="00771A8C" w:rsidP="005644F1">
      <w:pPr>
        <w:pStyle w:val="BodyTextFirstIndent"/>
        <w:rPr>
          <w:rtl/>
        </w:rPr>
      </w:pPr>
      <w:r>
        <w:rPr>
          <w:rFonts w:hint="cs"/>
          <w:rtl/>
        </w:rPr>
        <w:t>"</w:t>
      </w:r>
      <w:r>
        <w:t>1</w:t>
      </w:r>
      <w:r>
        <w:rPr>
          <w:rFonts w:hint="cs"/>
          <w:rtl/>
        </w:rPr>
        <w:t>)</w:t>
      </w:r>
      <w:r>
        <w:rPr>
          <w:rFonts w:hint="cs"/>
          <w:rtl/>
        </w:rPr>
        <w:tab/>
        <w:t>ماهي المجالات التي</w:t>
      </w:r>
      <w:r w:rsidR="005644F1">
        <w:rPr>
          <w:rFonts w:hint="cs"/>
          <w:rtl/>
        </w:rPr>
        <w:t xml:space="preserve"> تعتبرون أن</w:t>
      </w:r>
      <w:r>
        <w:rPr>
          <w:rFonts w:hint="cs"/>
          <w:rtl/>
        </w:rPr>
        <w:t xml:space="preserve"> سلسة الكتل </w:t>
      </w:r>
      <w:r w:rsidR="005644F1">
        <w:rPr>
          <w:rFonts w:hint="cs"/>
          <w:rtl/>
        </w:rPr>
        <w:t xml:space="preserve">تشكل </w:t>
      </w:r>
      <w:r>
        <w:rPr>
          <w:rFonts w:hint="cs"/>
          <w:rtl/>
        </w:rPr>
        <w:t>فيها فرصة ذات قيمة عالية أو تهديداً محتملاً في مجال الملكية الفكرية؟</w:t>
      </w:r>
    </w:p>
    <w:p w:rsidR="00771A8C" w:rsidRDefault="00771A8C" w:rsidP="00771A8C">
      <w:pPr>
        <w:pStyle w:val="BodyTextFirstIndent"/>
        <w:rPr>
          <w:rtl/>
          <w:lang w:val="fr-CH" w:bidi="ar-SY"/>
        </w:rPr>
      </w:pPr>
      <w:r>
        <w:rPr>
          <w:rFonts w:hint="cs"/>
          <w:rtl/>
        </w:rPr>
        <w:t>2)</w:t>
      </w:r>
      <w:r>
        <w:rPr>
          <w:rtl/>
        </w:rPr>
        <w:tab/>
      </w:r>
      <w:r>
        <w:rPr>
          <w:rFonts w:hint="cs"/>
          <w:rtl/>
          <w:lang w:val="fr-CH" w:bidi="ar-SY"/>
        </w:rPr>
        <w:t>الأنشطة ذات الصلة بسلسة الكتل التي ت</w:t>
      </w:r>
      <w:r w:rsidR="005644F1">
        <w:rPr>
          <w:rFonts w:hint="cs"/>
          <w:rtl/>
          <w:lang w:val="fr-CH" w:bidi="ar-SY"/>
        </w:rPr>
        <w:t>ُ</w:t>
      </w:r>
      <w:r>
        <w:rPr>
          <w:rFonts w:hint="cs"/>
          <w:rtl/>
          <w:lang w:val="fr-CH" w:bidi="ar-SY"/>
        </w:rPr>
        <w:t>نظ</w:t>
      </w:r>
      <w:r w:rsidR="005644F1">
        <w:rPr>
          <w:rFonts w:hint="cs"/>
          <w:rtl/>
          <w:lang w:val="fr-CH" w:bidi="ar-SY"/>
        </w:rPr>
        <w:t>ّ</w:t>
      </w:r>
      <w:r>
        <w:rPr>
          <w:rFonts w:hint="cs"/>
          <w:rtl/>
          <w:lang w:val="fr-CH" w:bidi="ar-SY"/>
        </w:rPr>
        <w:t>م داخل منظمتكم.</w:t>
      </w:r>
    </w:p>
    <w:p w:rsidR="00771A8C" w:rsidRDefault="00771A8C" w:rsidP="005644F1">
      <w:pPr>
        <w:pStyle w:val="BodyTextFirstIndent"/>
        <w:rPr>
          <w:rtl/>
          <w:lang w:val="fr-CH" w:bidi="ar-SY"/>
        </w:rPr>
      </w:pPr>
      <w:r>
        <w:rPr>
          <w:rFonts w:hint="cs"/>
          <w:rtl/>
          <w:lang w:val="fr-CH" w:bidi="ar-SY"/>
        </w:rPr>
        <w:t>3)</w:t>
      </w:r>
      <w:r>
        <w:rPr>
          <w:rFonts w:hint="cs"/>
          <w:rtl/>
          <w:lang w:val="fr-CH" w:bidi="ar-SY"/>
        </w:rPr>
        <w:tab/>
        <w:t xml:space="preserve">الأنشطة ذات الصلة بسلسة الكتل التي </w:t>
      </w:r>
      <w:r w:rsidR="005644F1">
        <w:rPr>
          <w:rFonts w:hint="cs"/>
          <w:rtl/>
          <w:lang w:val="fr-CH" w:bidi="ar-SY"/>
        </w:rPr>
        <w:t xml:space="preserve">تُنظّم </w:t>
      </w:r>
      <w:r>
        <w:rPr>
          <w:rFonts w:hint="cs"/>
          <w:rtl/>
          <w:lang w:val="fr-CH" w:bidi="ar-SY"/>
        </w:rPr>
        <w:t>في ولايتكم القضائية.</w:t>
      </w:r>
    </w:p>
    <w:p w:rsidR="00771A8C" w:rsidRDefault="00771A8C" w:rsidP="00771A8C">
      <w:pPr>
        <w:pStyle w:val="BodyTextFirstIndent"/>
        <w:rPr>
          <w:rtl/>
          <w:lang w:val="fr-CH" w:bidi="ar-SY"/>
        </w:rPr>
      </w:pPr>
      <w:r>
        <w:rPr>
          <w:rFonts w:hint="cs"/>
          <w:rtl/>
          <w:lang w:val="fr-CH" w:bidi="ar-SY"/>
        </w:rPr>
        <w:t>4)</w:t>
      </w:r>
      <w:r>
        <w:rPr>
          <w:rFonts w:hint="cs"/>
          <w:rtl/>
          <w:lang w:val="fr-CH" w:bidi="ar-SY"/>
        </w:rPr>
        <w:tab/>
        <w:t>أهداف المعيار الخاص بسلسة الكتل مع مراعاة العناصر المحتملة للنطاق المذكورة أدناه:</w:t>
      </w:r>
    </w:p>
    <w:p w:rsidR="00771A8C" w:rsidRDefault="00771A8C" w:rsidP="00771A8C">
      <w:pPr>
        <w:pStyle w:val="indent1"/>
        <w:numPr>
          <w:ilvl w:val="0"/>
          <w:numId w:val="0"/>
        </w:numPr>
        <w:spacing w:before="0"/>
        <w:ind w:left="562"/>
        <w:rPr>
          <w:rtl/>
          <w:lang w:val="fr-CH"/>
        </w:rPr>
      </w:pPr>
      <w:r>
        <w:rPr>
          <w:rtl/>
          <w:lang w:val="fr-CH"/>
        </w:rPr>
        <w:tab/>
      </w:r>
      <w:r>
        <w:rPr>
          <w:rtl/>
          <w:lang w:val="fr-CH"/>
        </w:rPr>
        <w:tab/>
      </w:r>
      <w:r>
        <w:rPr>
          <w:rFonts w:hint="cs"/>
          <w:rtl/>
          <w:lang w:val="fr-CH"/>
        </w:rPr>
        <w:t>"1"</w:t>
      </w:r>
      <w:r>
        <w:rPr>
          <w:rtl/>
          <w:lang w:val="fr-CH"/>
        </w:rPr>
        <w:tab/>
      </w:r>
      <w:r>
        <w:rPr>
          <w:rFonts w:hint="cs"/>
          <w:rtl/>
          <w:lang w:val="fr-CH"/>
        </w:rPr>
        <w:t>بيان النطاق</w:t>
      </w:r>
    </w:p>
    <w:p w:rsidR="00771A8C" w:rsidRDefault="00771A8C" w:rsidP="00771A8C">
      <w:pPr>
        <w:pStyle w:val="indent1"/>
        <w:numPr>
          <w:ilvl w:val="0"/>
          <w:numId w:val="0"/>
        </w:numPr>
        <w:spacing w:before="0"/>
        <w:ind w:left="562"/>
        <w:rPr>
          <w:rtl/>
          <w:lang w:val="fr-CH"/>
        </w:rPr>
      </w:pPr>
      <w:r>
        <w:rPr>
          <w:rtl/>
          <w:lang w:val="fr-CH"/>
        </w:rPr>
        <w:tab/>
      </w:r>
      <w:r>
        <w:rPr>
          <w:rtl/>
          <w:lang w:val="fr-CH"/>
        </w:rPr>
        <w:tab/>
      </w:r>
      <w:r>
        <w:rPr>
          <w:rFonts w:hint="cs"/>
          <w:rtl/>
          <w:lang w:val="fr-CH"/>
        </w:rPr>
        <w:t>"2"</w:t>
      </w:r>
      <w:r>
        <w:rPr>
          <w:rtl/>
          <w:lang w:val="fr-CH"/>
        </w:rPr>
        <w:tab/>
      </w:r>
      <w:r>
        <w:rPr>
          <w:rFonts w:hint="cs"/>
          <w:rtl/>
          <w:lang w:val="fr-CH"/>
        </w:rPr>
        <w:t>المصطلحات والتعاريف</w:t>
      </w:r>
    </w:p>
    <w:p w:rsidR="00771A8C" w:rsidRDefault="00771A8C" w:rsidP="00771A8C">
      <w:pPr>
        <w:pStyle w:val="indent1"/>
        <w:numPr>
          <w:ilvl w:val="0"/>
          <w:numId w:val="0"/>
        </w:numPr>
        <w:spacing w:before="0"/>
        <w:ind w:left="562"/>
        <w:rPr>
          <w:rtl/>
          <w:lang w:val="fr-CH"/>
        </w:rPr>
      </w:pPr>
      <w:r>
        <w:rPr>
          <w:rtl/>
          <w:lang w:val="fr-CH"/>
        </w:rPr>
        <w:tab/>
      </w:r>
      <w:r>
        <w:rPr>
          <w:rtl/>
          <w:lang w:val="fr-CH"/>
        </w:rPr>
        <w:tab/>
      </w:r>
      <w:r>
        <w:rPr>
          <w:rFonts w:hint="cs"/>
          <w:rtl/>
          <w:lang w:val="fr-CH"/>
        </w:rPr>
        <w:t>"3"</w:t>
      </w:r>
      <w:r>
        <w:rPr>
          <w:rtl/>
          <w:lang w:val="fr-CH"/>
        </w:rPr>
        <w:tab/>
      </w:r>
      <w:r>
        <w:rPr>
          <w:rFonts w:hint="cs"/>
          <w:rtl/>
          <w:lang w:val="fr-CH"/>
        </w:rPr>
        <w:t>التكنولوجيا</w:t>
      </w:r>
    </w:p>
    <w:p w:rsidR="00771A8C" w:rsidRDefault="00771A8C" w:rsidP="00771A8C">
      <w:pPr>
        <w:pStyle w:val="indent1"/>
        <w:numPr>
          <w:ilvl w:val="0"/>
          <w:numId w:val="0"/>
        </w:numPr>
        <w:spacing w:before="0"/>
        <w:ind w:left="562"/>
        <w:rPr>
          <w:rtl/>
          <w:lang w:val="fr-CH"/>
        </w:rPr>
      </w:pPr>
      <w:r>
        <w:rPr>
          <w:rtl/>
          <w:lang w:val="fr-CH"/>
        </w:rPr>
        <w:tab/>
      </w:r>
      <w:r>
        <w:rPr>
          <w:rtl/>
          <w:lang w:val="fr-CH"/>
        </w:rPr>
        <w:tab/>
      </w:r>
      <w:r>
        <w:rPr>
          <w:rFonts w:hint="cs"/>
          <w:rtl/>
          <w:lang w:val="fr-CH"/>
        </w:rPr>
        <w:t>"4"</w:t>
      </w:r>
      <w:r>
        <w:rPr>
          <w:rtl/>
          <w:lang w:val="fr-CH"/>
        </w:rPr>
        <w:tab/>
      </w:r>
      <w:r>
        <w:rPr>
          <w:rFonts w:hint="cs"/>
          <w:rtl/>
          <w:lang w:val="fr-CH"/>
        </w:rPr>
        <w:t>البيانات</w:t>
      </w:r>
    </w:p>
    <w:p w:rsidR="00771A8C" w:rsidRDefault="00771A8C" w:rsidP="00771A8C">
      <w:pPr>
        <w:pStyle w:val="indent1"/>
        <w:numPr>
          <w:ilvl w:val="0"/>
          <w:numId w:val="0"/>
        </w:numPr>
        <w:spacing w:before="0"/>
        <w:ind w:left="562"/>
        <w:rPr>
          <w:rtl/>
          <w:lang w:val="fr-CH"/>
        </w:rPr>
      </w:pPr>
      <w:r>
        <w:rPr>
          <w:rtl/>
          <w:lang w:val="fr-CH"/>
        </w:rPr>
        <w:tab/>
      </w:r>
      <w:r>
        <w:rPr>
          <w:rtl/>
          <w:lang w:val="fr-CH"/>
        </w:rPr>
        <w:tab/>
      </w:r>
      <w:r>
        <w:rPr>
          <w:rFonts w:hint="cs"/>
          <w:rtl/>
          <w:lang w:val="fr-CH"/>
        </w:rPr>
        <w:t>"5"</w:t>
      </w:r>
      <w:r>
        <w:rPr>
          <w:rtl/>
          <w:lang w:val="fr-CH"/>
        </w:rPr>
        <w:tab/>
      </w:r>
      <w:r>
        <w:rPr>
          <w:rFonts w:hint="cs"/>
          <w:rtl/>
          <w:lang w:val="fr-CH"/>
        </w:rPr>
        <w:t>المشاركة</w:t>
      </w:r>
    </w:p>
    <w:p w:rsidR="00771A8C" w:rsidRPr="00771A8C" w:rsidRDefault="00771A8C" w:rsidP="005644F1">
      <w:pPr>
        <w:pStyle w:val="indent1"/>
        <w:numPr>
          <w:ilvl w:val="0"/>
          <w:numId w:val="0"/>
        </w:numPr>
        <w:ind w:left="567"/>
        <w:rPr>
          <w:rtl/>
          <w:lang w:val="fr-CH"/>
        </w:rPr>
      </w:pPr>
      <w:r>
        <w:rPr>
          <w:rFonts w:hint="cs"/>
          <w:rtl/>
          <w:lang w:val="fr-CH"/>
        </w:rPr>
        <w:t>5)</w:t>
      </w:r>
      <w:r>
        <w:rPr>
          <w:rFonts w:hint="cs"/>
          <w:rtl/>
          <w:lang w:val="fr-CH"/>
        </w:rPr>
        <w:tab/>
        <w:t xml:space="preserve">اقتراحات بشأن مشروع مشترك </w:t>
      </w:r>
      <w:r w:rsidR="005644F1">
        <w:rPr>
          <w:rFonts w:hint="cs"/>
          <w:rtl/>
          <w:lang w:val="fr-CH"/>
        </w:rPr>
        <w:t>بين</w:t>
      </w:r>
      <w:r>
        <w:rPr>
          <w:rFonts w:hint="cs"/>
          <w:rtl/>
          <w:lang w:val="fr-CH"/>
        </w:rPr>
        <w:t xml:space="preserve"> مكاتب الملكية الفكرية</w:t>
      </w:r>
      <w:r w:rsidR="00581BF9">
        <w:rPr>
          <w:rFonts w:hint="cs"/>
          <w:rtl/>
          <w:lang w:val="fr-CH"/>
        </w:rPr>
        <w:t>."</w:t>
      </w:r>
    </w:p>
    <w:p w:rsidR="00771A8C" w:rsidRDefault="00581BF9" w:rsidP="00A25EFD">
      <w:pPr>
        <w:pStyle w:val="ONUMA"/>
      </w:pPr>
      <w:r>
        <w:rPr>
          <w:rFonts w:hint="cs"/>
          <w:rtl/>
        </w:rPr>
        <w:t>وتشمل النتائج المهمة ما يلي:</w:t>
      </w:r>
    </w:p>
    <w:p w:rsidR="00581BF9" w:rsidRDefault="00581BF9" w:rsidP="001E254C">
      <w:pPr>
        <w:pStyle w:val="BodyText"/>
        <w:ind w:left="535"/>
        <w:rPr>
          <w:rtl/>
        </w:rPr>
      </w:pPr>
      <w:r>
        <w:rPr>
          <w:rFonts w:hint="cs"/>
          <w:rtl/>
        </w:rPr>
        <w:t>(أ)</w:t>
      </w:r>
      <w:r w:rsidR="001E254C">
        <w:rPr>
          <w:rtl/>
        </w:rPr>
        <w:tab/>
      </w:r>
      <w:r w:rsidRPr="00581BF9">
        <w:rPr>
          <w:rtl/>
        </w:rPr>
        <w:t xml:space="preserve">الموافقة على بيان النطاق الموحد ليصبح نصه </w:t>
      </w:r>
      <w:r>
        <w:rPr>
          <w:rFonts w:hint="cs"/>
          <w:rtl/>
        </w:rPr>
        <w:t>كالآتي:</w:t>
      </w:r>
    </w:p>
    <w:p w:rsidR="00581BF9" w:rsidRDefault="00581BF9" w:rsidP="00581BF9">
      <w:pPr>
        <w:pStyle w:val="BodyTextFirstIndent"/>
        <w:ind w:left="805" w:hanging="85"/>
        <w:rPr>
          <w:rtl/>
        </w:rPr>
      </w:pPr>
      <w:r>
        <w:rPr>
          <w:rFonts w:hint="cs"/>
          <w:rtl/>
        </w:rPr>
        <w:t>"يهدف هذا المعيار إلى توجيه مكاتب الملكية الفكرية والمنظمات الأخرى التي تحتاج إلى إدارة بيانات الملكية الفكرية وتخزينها ومعالجتها وتبادلها ونشرها باستخدام سلسة الكتل. والغرض من استخدام هذا المعيار هو إمكانية تبسيط تطوير سلسة الكتل وتسريعها على نحو متّسق وتعزيز قابلية التشغيل البيني بين مكاتب الملكية الفكرية."</w:t>
      </w:r>
    </w:p>
    <w:p w:rsidR="00581BF9" w:rsidRDefault="00581BF9" w:rsidP="001E254C">
      <w:pPr>
        <w:pStyle w:val="BodyTextFirstIndent"/>
        <w:ind w:left="625" w:hanging="85"/>
        <w:rPr>
          <w:rtl/>
        </w:rPr>
      </w:pPr>
      <w:r>
        <w:rPr>
          <w:rFonts w:hint="cs"/>
          <w:rtl/>
        </w:rPr>
        <w:t>(ب)</w:t>
      </w:r>
      <w:r w:rsidR="001E254C">
        <w:rPr>
          <w:rtl/>
        </w:rPr>
        <w:tab/>
      </w:r>
      <w:r>
        <w:rPr>
          <w:rFonts w:hint="cs"/>
          <w:rtl/>
        </w:rPr>
        <w:t>الفرص ذات القيمة العالية:</w:t>
      </w:r>
    </w:p>
    <w:p w:rsidR="00A15889" w:rsidRDefault="00A15889" w:rsidP="0078202C">
      <w:pPr>
        <w:pStyle w:val="BodyTextFirstIndent"/>
        <w:ind w:left="2268" w:hanging="573"/>
        <w:rPr>
          <w:rtl/>
        </w:rPr>
      </w:pPr>
      <w:r>
        <w:rPr>
          <w:rFonts w:hint="cs"/>
          <w:rtl/>
        </w:rPr>
        <w:t>"1"</w:t>
      </w:r>
      <w:r>
        <w:rPr>
          <w:rFonts w:hint="cs"/>
          <w:rtl/>
        </w:rPr>
        <w:tab/>
        <w:t xml:space="preserve">العقود الذكية </w:t>
      </w:r>
      <w:r>
        <w:rPr>
          <w:rtl/>
        </w:rPr>
        <w:t>–</w:t>
      </w:r>
      <w:r>
        <w:rPr>
          <w:rFonts w:hint="cs"/>
          <w:rtl/>
        </w:rPr>
        <w:t xml:space="preserve"> معالجة حقوق الملكية الف</w:t>
      </w:r>
      <w:r w:rsidR="0078202C">
        <w:rPr>
          <w:rFonts w:hint="cs"/>
          <w:rtl/>
        </w:rPr>
        <w:t>كرية وترخيصها بسهولة ونقلها، وتحسين</w:t>
      </w:r>
      <w:r>
        <w:rPr>
          <w:rFonts w:hint="cs"/>
          <w:rtl/>
        </w:rPr>
        <w:t xml:space="preserve"> </w:t>
      </w:r>
      <w:r w:rsidR="0078202C">
        <w:rPr>
          <w:rFonts w:hint="cs"/>
          <w:rtl/>
        </w:rPr>
        <w:t>توقيتها</w:t>
      </w:r>
      <w:r>
        <w:rPr>
          <w:rFonts w:hint="cs"/>
          <w:rtl/>
        </w:rPr>
        <w:t xml:space="preserve"> وما إذ ذلك؛</w:t>
      </w:r>
    </w:p>
    <w:p w:rsidR="00A15889" w:rsidRDefault="00A15889" w:rsidP="0078202C">
      <w:pPr>
        <w:pStyle w:val="BodyTextFirstIndent"/>
        <w:ind w:left="2268" w:hanging="573"/>
        <w:rPr>
          <w:rtl/>
        </w:rPr>
      </w:pPr>
      <w:r>
        <w:rPr>
          <w:rFonts w:hint="cs"/>
          <w:rtl/>
        </w:rPr>
        <w:t>"2"</w:t>
      </w:r>
      <w:r>
        <w:rPr>
          <w:rFonts w:hint="cs"/>
          <w:rtl/>
        </w:rPr>
        <w:tab/>
      </w:r>
      <w:r w:rsidR="0078202C" w:rsidRPr="001619BC">
        <w:rPr>
          <w:rtl/>
        </w:rPr>
        <w:t>سجلات الملكية الفكرية القائمة على سلاسل الكتل</w:t>
      </w:r>
      <w:r w:rsidR="0078202C">
        <w:rPr>
          <w:rFonts w:hint="cs"/>
          <w:rtl/>
        </w:rPr>
        <w:t xml:space="preserve"> </w:t>
      </w:r>
      <w:r>
        <w:rPr>
          <w:rtl/>
        </w:rPr>
        <w:t>الثبات</w:t>
      </w:r>
      <w:r w:rsidR="0078202C">
        <w:rPr>
          <w:rFonts w:hint="cs"/>
          <w:rtl/>
        </w:rPr>
        <w:t>ة</w:t>
      </w:r>
      <w:r>
        <w:rPr>
          <w:rtl/>
        </w:rPr>
        <w:t xml:space="preserve">/ </w:t>
      </w:r>
      <w:r w:rsidR="0078202C">
        <w:rPr>
          <w:rFonts w:hint="cs"/>
          <w:rtl/>
        </w:rPr>
        <w:t>الموثوقة</w:t>
      </w:r>
      <w:r w:rsidRPr="001619BC">
        <w:rPr>
          <w:rtl/>
        </w:rPr>
        <w:t xml:space="preserve">/ </w:t>
      </w:r>
      <w:r w:rsidR="0078202C">
        <w:rPr>
          <w:rFonts w:hint="cs"/>
          <w:rtl/>
        </w:rPr>
        <w:t xml:space="preserve">الموثوقة على نحو </w:t>
      </w:r>
      <w:r w:rsidR="0078202C">
        <w:rPr>
          <w:rtl/>
        </w:rPr>
        <w:t>مشترك</w:t>
      </w:r>
      <w:r>
        <w:rPr>
          <w:rFonts w:hint="cs"/>
          <w:rtl/>
        </w:rPr>
        <w:t xml:space="preserve">: </w:t>
      </w:r>
      <w:r>
        <w:rPr>
          <w:rtl/>
        </w:rPr>
        <w:t>سجل إصدار أصول الملكية الفكرية</w:t>
      </w:r>
      <w:r w:rsidRPr="001619BC">
        <w:rPr>
          <w:rtl/>
        </w:rPr>
        <w:t>، و</w:t>
      </w:r>
      <w:r>
        <w:rPr>
          <w:rFonts w:hint="cs"/>
          <w:rtl/>
        </w:rPr>
        <w:t xml:space="preserve">تغيّر </w:t>
      </w:r>
      <w:r w:rsidRPr="001619BC">
        <w:rPr>
          <w:rtl/>
        </w:rPr>
        <w:t xml:space="preserve">الملكية </w:t>
      </w:r>
      <w:r>
        <w:rPr>
          <w:rFonts w:hint="cs"/>
          <w:rtl/>
        </w:rPr>
        <w:t>و</w:t>
      </w:r>
      <w:r>
        <w:rPr>
          <w:rtl/>
        </w:rPr>
        <w:t>الحالة</w:t>
      </w:r>
      <w:r w:rsidRPr="001619BC">
        <w:rPr>
          <w:rtl/>
        </w:rPr>
        <w:t>، وسلسلة الملكية.</w:t>
      </w:r>
      <w:r>
        <w:rPr>
          <w:rFonts w:hint="cs"/>
          <w:rtl/>
        </w:rPr>
        <w:t xml:space="preserve"> وإمكانية تتبع أصول الملكية الفكرية. والتجديد الرقمي بشأن إدارة أصول الملكية الفكرية؛</w:t>
      </w:r>
    </w:p>
    <w:p w:rsidR="00A15889" w:rsidRDefault="00A15889" w:rsidP="00A15889">
      <w:pPr>
        <w:pStyle w:val="BodyTextFirstIndent"/>
        <w:ind w:left="2268" w:hanging="573"/>
        <w:rPr>
          <w:rtl/>
        </w:rPr>
      </w:pPr>
      <w:r>
        <w:rPr>
          <w:rFonts w:hint="cs"/>
          <w:rtl/>
        </w:rPr>
        <w:t>"3"</w:t>
      </w:r>
      <w:r>
        <w:rPr>
          <w:rFonts w:hint="cs"/>
          <w:rtl/>
        </w:rPr>
        <w:tab/>
        <w:t>تبادل البيانات</w:t>
      </w:r>
      <w:r w:rsidRPr="001619BC">
        <w:rPr>
          <w:rtl/>
        </w:rPr>
        <w:t xml:space="preserve">/ </w:t>
      </w:r>
      <w:r>
        <w:rPr>
          <w:rFonts w:hint="cs"/>
          <w:rtl/>
        </w:rPr>
        <w:t xml:space="preserve">تبادل </w:t>
      </w:r>
      <w:r w:rsidRPr="001619BC">
        <w:rPr>
          <w:rtl/>
        </w:rPr>
        <w:t xml:space="preserve">البيانات </w:t>
      </w:r>
      <w:r>
        <w:rPr>
          <w:rtl/>
        </w:rPr>
        <w:t>–</w:t>
      </w:r>
      <w:r w:rsidRPr="001619BC">
        <w:rPr>
          <w:rtl/>
        </w:rPr>
        <w:t xml:space="preserve"> </w:t>
      </w:r>
      <w:r>
        <w:rPr>
          <w:rFonts w:hint="cs"/>
          <w:rtl/>
        </w:rPr>
        <w:t>الموزعة داخل</w:t>
      </w:r>
      <w:r w:rsidRPr="001619BC">
        <w:rPr>
          <w:rtl/>
        </w:rPr>
        <w:t xml:space="preserve"> الوكالات الحكومية لتقليل تكرار البيانات وضمان سلامة البيانات</w:t>
      </w:r>
      <w:r>
        <w:rPr>
          <w:rFonts w:hint="cs"/>
          <w:rtl/>
        </w:rPr>
        <w:t>؛</w:t>
      </w:r>
    </w:p>
    <w:p w:rsidR="00A15889" w:rsidRDefault="00A15889" w:rsidP="0078202C">
      <w:pPr>
        <w:pStyle w:val="BodyTextFirstIndent"/>
        <w:ind w:left="2268" w:hanging="573"/>
        <w:rPr>
          <w:rtl/>
          <w:lang w:val="fr-CH" w:bidi="ar-SY"/>
        </w:rPr>
      </w:pPr>
      <w:r>
        <w:rPr>
          <w:rFonts w:hint="cs"/>
          <w:rtl/>
        </w:rPr>
        <w:t>"4"</w:t>
      </w:r>
      <w:r>
        <w:rPr>
          <w:rFonts w:hint="cs"/>
          <w:rtl/>
        </w:rPr>
        <w:tab/>
      </w:r>
      <w:r w:rsidR="0078202C">
        <w:rPr>
          <w:rFonts w:hint="cs"/>
          <w:rtl/>
          <w:lang w:val="fr-CH" w:bidi="ar-SY"/>
        </w:rPr>
        <w:t>المنشأ</w:t>
      </w:r>
      <w:r>
        <w:rPr>
          <w:rFonts w:hint="cs"/>
          <w:rtl/>
        </w:rPr>
        <w:t xml:space="preserve"> </w:t>
      </w:r>
      <w:r>
        <w:rPr>
          <w:rtl/>
        </w:rPr>
        <w:t>–</w:t>
      </w:r>
      <w:r w:rsidR="005644F1">
        <w:rPr>
          <w:rFonts w:hint="cs"/>
          <w:rtl/>
        </w:rPr>
        <w:t xml:space="preserve"> إثبات ا</w:t>
      </w:r>
      <w:r>
        <w:rPr>
          <w:rFonts w:hint="cs"/>
          <w:rtl/>
        </w:rPr>
        <w:t>لملكية مثلاً: العلامة التجارية الذكية في</w:t>
      </w:r>
      <w:r w:rsidR="0078202C">
        <w:rPr>
          <w:rFonts w:hint="cs"/>
          <w:rtl/>
        </w:rPr>
        <w:t xml:space="preserve"> مكتب الملكية الفكرية الأسترالي</w:t>
      </w:r>
      <w:r>
        <w:rPr>
          <w:rFonts w:hint="cs"/>
          <w:rtl/>
          <w:lang w:val="fr-CH" w:bidi="ar-SY"/>
        </w:rPr>
        <w:t>.</w:t>
      </w:r>
    </w:p>
    <w:p w:rsidR="00A15889" w:rsidRDefault="00A15889" w:rsidP="001E254C">
      <w:pPr>
        <w:pStyle w:val="BodyTextFirstIndent"/>
        <w:ind w:left="625" w:hanging="85"/>
        <w:rPr>
          <w:rtl/>
        </w:rPr>
      </w:pPr>
      <w:r>
        <w:rPr>
          <w:rFonts w:hint="cs"/>
          <w:rtl/>
        </w:rPr>
        <w:lastRenderedPageBreak/>
        <w:t>(ج)</w:t>
      </w:r>
      <w:r>
        <w:rPr>
          <w:rtl/>
        </w:rPr>
        <w:tab/>
        <w:t>ينبغي تقسيم المش</w:t>
      </w:r>
      <w:r>
        <w:rPr>
          <w:rFonts w:hint="cs"/>
          <w:rtl/>
        </w:rPr>
        <w:t>اريع</w:t>
      </w:r>
      <w:r w:rsidRPr="00A15889">
        <w:rPr>
          <w:rtl/>
        </w:rPr>
        <w:t xml:space="preserve"> المشتركة إلى تركيز داخلي وتركيز خارجي</w:t>
      </w:r>
      <w:r>
        <w:rPr>
          <w:rFonts w:hint="cs"/>
          <w:rtl/>
        </w:rPr>
        <w:t>:</w:t>
      </w:r>
    </w:p>
    <w:p w:rsidR="00A15889" w:rsidRDefault="00A15889" w:rsidP="00A15889">
      <w:pPr>
        <w:pStyle w:val="BodyTextFirstIndent"/>
        <w:ind w:left="2268" w:hanging="573"/>
        <w:rPr>
          <w:rtl/>
        </w:rPr>
      </w:pPr>
      <w:r>
        <w:rPr>
          <w:rFonts w:hint="cs"/>
          <w:rtl/>
        </w:rPr>
        <w:t>"1"</w:t>
      </w:r>
      <w:r>
        <w:rPr>
          <w:rFonts w:hint="cs"/>
          <w:rtl/>
        </w:rPr>
        <w:tab/>
        <w:t>الوجهة الداخلية</w:t>
      </w:r>
    </w:p>
    <w:p w:rsidR="00A15889" w:rsidRDefault="00A15889" w:rsidP="005644F1">
      <w:pPr>
        <w:pStyle w:val="BodyTextFirstIndent"/>
        <w:numPr>
          <w:ilvl w:val="0"/>
          <w:numId w:val="46"/>
        </w:numPr>
        <w:spacing w:before="0"/>
        <w:ind w:left="2621"/>
      </w:pPr>
      <w:r>
        <w:rPr>
          <w:rFonts w:hint="cs"/>
          <w:rtl/>
        </w:rPr>
        <w:t>تبادل</w:t>
      </w:r>
      <w:r w:rsidRPr="00A15889">
        <w:rPr>
          <w:rtl/>
        </w:rPr>
        <w:t xml:space="preserve"> البيانات </w:t>
      </w:r>
      <w:r w:rsidR="005644F1">
        <w:rPr>
          <w:rFonts w:hint="cs"/>
          <w:rtl/>
        </w:rPr>
        <w:t>الثابتة</w:t>
      </w:r>
      <w:r w:rsidRPr="00A15889">
        <w:rPr>
          <w:rtl/>
        </w:rPr>
        <w:t xml:space="preserve"> </w:t>
      </w:r>
      <w:r>
        <w:rPr>
          <w:rFonts w:hint="cs"/>
          <w:rtl/>
        </w:rPr>
        <w:t xml:space="preserve">فيما </w:t>
      </w:r>
      <w:r>
        <w:rPr>
          <w:rtl/>
        </w:rPr>
        <w:t>بين المكاتب، على سبيل المثال</w:t>
      </w:r>
      <w:r w:rsidRPr="00A15889">
        <w:rPr>
          <w:rtl/>
        </w:rPr>
        <w:t>، بيانات الأولوية</w:t>
      </w:r>
      <w:r>
        <w:rPr>
          <w:rFonts w:hint="cs"/>
          <w:rtl/>
        </w:rPr>
        <w:t>؛</w:t>
      </w:r>
    </w:p>
    <w:p w:rsidR="00A15889" w:rsidRDefault="00A15889" w:rsidP="000C70AC">
      <w:pPr>
        <w:pStyle w:val="BodyTextFirstIndent"/>
        <w:numPr>
          <w:ilvl w:val="0"/>
          <w:numId w:val="46"/>
        </w:numPr>
        <w:spacing w:before="0"/>
        <w:ind w:left="2621"/>
        <w:rPr>
          <w:rtl/>
        </w:rPr>
      </w:pPr>
      <w:r>
        <w:rPr>
          <w:rFonts w:hint="cs"/>
          <w:rtl/>
        </w:rPr>
        <w:t xml:space="preserve">والعقود الذكية، مثلاً: </w:t>
      </w:r>
      <w:r w:rsidR="000C70AC">
        <w:rPr>
          <w:rtl/>
        </w:rPr>
        <w:t xml:space="preserve">عمليات التجديد الآلي وسجل </w:t>
      </w:r>
      <w:r w:rsidRPr="00A15889">
        <w:rPr>
          <w:rtl/>
        </w:rPr>
        <w:t>تغييرات الملكية.</w:t>
      </w:r>
    </w:p>
    <w:p w:rsidR="00A15889" w:rsidRDefault="00A15889" w:rsidP="00A15889">
      <w:pPr>
        <w:pStyle w:val="BodyTextFirstIndent"/>
        <w:ind w:left="2268" w:hanging="573"/>
        <w:rPr>
          <w:rtl/>
        </w:rPr>
      </w:pPr>
      <w:r>
        <w:rPr>
          <w:rFonts w:hint="cs"/>
          <w:rtl/>
        </w:rPr>
        <w:t>"2"</w:t>
      </w:r>
      <w:r>
        <w:rPr>
          <w:rtl/>
        </w:rPr>
        <w:tab/>
      </w:r>
      <w:r>
        <w:rPr>
          <w:rFonts w:hint="cs"/>
          <w:rtl/>
        </w:rPr>
        <w:t>الوجهة الخارجية</w:t>
      </w:r>
    </w:p>
    <w:p w:rsidR="00A15889" w:rsidRDefault="000C70AC" w:rsidP="000C70AC">
      <w:pPr>
        <w:pStyle w:val="BodyTextFirstIndent"/>
        <w:numPr>
          <w:ilvl w:val="0"/>
          <w:numId w:val="46"/>
        </w:numPr>
        <w:spacing w:before="0"/>
        <w:ind w:left="2621"/>
      </w:pPr>
      <w:r>
        <w:rPr>
          <w:rFonts w:hint="cs"/>
          <w:rtl/>
        </w:rPr>
        <w:t>سلسة الكتل من أجل أولوية الإيداع؛</w:t>
      </w:r>
    </w:p>
    <w:p w:rsidR="000C70AC" w:rsidRDefault="005644F1" w:rsidP="000C70AC">
      <w:pPr>
        <w:pStyle w:val="BodyTextFirstIndent"/>
        <w:numPr>
          <w:ilvl w:val="0"/>
          <w:numId w:val="46"/>
        </w:numPr>
        <w:spacing w:before="0"/>
        <w:ind w:left="2621"/>
      </w:pPr>
      <w:r>
        <w:rPr>
          <w:rFonts w:hint="cs"/>
          <w:rtl/>
        </w:rPr>
        <w:t>و</w:t>
      </w:r>
      <w:r w:rsidR="000C70AC">
        <w:rPr>
          <w:rFonts w:hint="cs"/>
          <w:rtl/>
        </w:rPr>
        <w:t>ترخيص حقوق الملكية الفكرية؛</w:t>
      </w:r>
    </w:p>
    <w:p w:rsidR="000C70AC" w:rsidRDefault="005644F1" w:rsidP="0078202C">
      <w:pPr>
        <w:pStyle w:val="BodyTextFirstIndent"/>
        <w:numPr>
          <w:ilvl w:val="0"/>
          <w:numId w:val="46"/>
        </w:numPr>
        <w:spacing w:before="0"/>
        <w:ind w:left="2621"/>
      </w:pPr>
      <w:r>
        <w:rPr>
          <w:rFonts w:hint="cs"/>
          <w:rtl/>
        </w:rPr>
        <w:t>و</w:t>
      </w:r>
      <w:r w:rsidR="000C70AC">
        <w:rPr>
          <w:rFonts w:hint="cs"/>
          <w:rtl/>
        </w:rPr>
        <w:t xml:space="preserve">الجمارك/ </w:t>
      </w:r>
      <w:r w:rsidR="0078202C">
        <w:rPr>
          <w:rFonts w:hint="cs"/>
          <w:rtl/>
        </w:rPr>
        <w:t>مراقبة</w:t>
      </w:r>
      <w:r w:rsidR="000C70AC">
        <w:rPr>
          <w:rFonts w:hint="cs"/>
          <w:rtl/>
        </w:rPr>
        <w:t xml:space="preserve"> الحدود </w:t>
      </w:r>
      <w:r w:rsidR="000C70AC">
        <w:rPr>
          <w:rtl/>
        </w:rPr>
        <w:t>–</w:t>
      </w:r>
      <w:r w:rsidR="000C70AC">
        <w:rPr>
          <w:rFonts w:hint="cs"/>
          <w:rtl/>
        </w:rPr>
        <w:t xml:space="preserve"> مكافحة التقليد؛</w:t>
      </w:r>
    </w:p>
    <w:p w:rsidR="000C70AC" w:rsidRDefault="005644F1" w:rsidP="000C70AC">
      <w:pPr>
        <w:pStyle w:val="BodyTextFirstIndent"/>
        <w:numPr>
          <w:ilvl w:val="0"/>
          <w:numId w:val="46"/>
        </w:numPr>
        <w:spacing w:before="0"/>
        <w:ind w:left="2621"/>
        <w:rPr>
          <w:rtl/>
        </w:rPr>
      </w:pPr>
      <w:r>
        <w:rPr>
          <w:rFonts w:hint="cs"/>
          <w:rtl/>
        </w:rPr>
        <w:t>و</w:t>
      </w:r>
      <w:r w:rsidR="000C70AC">
        <w:rPr>
          <w:rtl/>
        </w:rPr>
        <w:t>إنشاء وحدة تخزين</w:t>
      </w:r>
      <w:r w:rsidR="000C70AC">
        <w:rPr>
          <w:rFonts w:hint="cs"/>
          <w:rtl/>
        </w:rPr>
        <w:t>/</w:t>
      </w:r>
      <w:r w:rsidR="000C70AC" w:rsidRPr="000C70AC">
        <w:rPr>
          <w:rtl/>
        </w:rPr>
        <w:t xml:space="preserve"> مستودع موح</w:t>
      </w:r>
      <w:r w:rsidR="000C70AC">
        <w:rPr>
          <w:rtl/>
        </w:rPr>
        <w:t>د للنماذج والصور ثلاثية الأبعاد</w:t>
      </w:r>
      <w:r w:rsidR="000C70AC" w:rsidRPr="000C70AC">
        <w:rPr>
          <w:rtl/>
        </w:rPr>
        <w:t xml:space="preserve"> باستخدام </w:t>
      </w:r>
      <w:r w:rsidR="000C70AC">
        <w:rPr>
          <w:rFonts w:hint="cs"/>
          <w:rtl/>
        </w:rPr>
        <w:t>تكنولوجيا</w:t>
      </w:r>
      <w:r w:rsidR="000C70AC" w:rsidRPr="000C70AC">
        <w:rPr>
          <w:rtl/>
        </w:rPr>
        <w:t xml:space="preserve"> سلسلة </w:t>
      </w:r>
      <w:r w:rsidR="000C70AC">
        <w:rPr>
          <w:rFonts w:hint="cs"/>
          <w:rtl/>
        </w:rPr>
        <w:t>الكتل.</w:t>
      </w:r>
    </w:p>
    <w:p w:rsidR="00A15889" w:rsidRDefault="00A15889" w:rsidP="001E254C">
      <w:pPr>
        <w:pStyle w:val="BodyTextFirstIndent"/>
        <w:tabs>
          <w:tab w:val="right" w:pos="715"/>
        </w:tabs>
        <w:ind w:left="535"/>
        <w:rPr>
          <w:rtl/>
        </w:rPr>
      </w:pPr>
      <w:r>
        <w:rPr>
          <w:rFonts w:hint="cs"/>
          <w:rtl/>
        </w:rPr>
        <w:t>(د)</w:t>
      </w:r>
      <w:r w:rsidR="00B9787D">
        <w:rPr>
          <w:rFonts w:hint="cs"/>
          <w:rtl/>
        </w:rPr>
        <w:tab/>
      </w:r>
      <w:r w:rsidR="002F159B">
        <w:rPr>
          <w:rFonts w:hint="cs"/>
          <w:rtl/>
        </w:rPr>
        <w:t xml:space="preserve">آراء حول </w:t>
      </w:r>
      <w:r w:rsidR="0078202C">
        <w:rPr>
          <w:rFonts w:hint="cs"/>
          <w:rtl/>
        </w:rPr>
        <w:t xml:space="preserve">ما يجب </w:t>
      </w:r>
      <w:r w:rsidR="002F159B">
        <w:rPr>
          <w:rFonts w:hint="cs"/>
          <w:rtl/>
        </w:rPr>
        <w:t>إدراج</w:t>
      </w:r>
      <w:r w:rsidR="0078202C">
        <w:rPr>
          <w:rFonts w:hint="cs"/>
          <w:rtl/>
        </w:rPr>
        <w:t>ه في</w:t>
      </w:r>
      <w:r w:rsidR="002F159B">
        <w:rPr>
          <w:rFonts w:hint="cs"/>
          <w:rtl/>
        </w:rPr>
        <w:t xml:space="preserve"> المعيار:</w:t>
      </w:r>
    </w:p>
    <w:p w:rsidR="002F159B" w:rsidRDefault="002F159B" w:rsidP="002F159B">
      <w:pPr>
        <w:pStyle w:val="BodyTextFirstIndent"/>
        <w:ind w:left="2268" w:hanging="573"/>
        <w:rPr>
          <w:rtl/>
        </w:rPr>
      </w:pPr>
      <w:r>
        <w:rPr>
          <w:rFonts w:hint="cs"/>
          <w:rtl/>
        </w:rPr>
        <w:t>"1"</w:t>
      </w:r>
      <w:r>
        <w:rPr>
          <w:rFonts w:hint="cs"/>
          <w:rtl/>
        </w:rPr>
        <w:tab/>
        <w:t>المصطلحات والتعاريف</w:t>
      </w:r>
    </w:p>
    <w:p w:rsidR="002F159B" w:rsidRDefault="002F159B" w:rsidP="002F159B">
      <w:pPr>
        <w:pStyle w:val="BodyTextFirstIndent"/>
        <w:numPr>
          <w:ilvl w:val="0"/>
          <w:numId w:val="46"/>
        </w:numPr>
        <w:spacing w:before="0"/>
        <w:ind w:left="2621"/>
      </w:pPr>
      <w:r>
        <w:rPr>
          <w:rFonts w:hint="cs"/>
          <w:rtl/>
        </w:rPr>
        <w:t>قاموس المفردات؛</w:t>
      </w:r>
    </w:p>
    <w:p w:rsidR="002F159B" w:rsidRDefault="005644F1" w:rsidP="002F159B">
      <w:pPr>
        <w:pStyle w:val="BodyTextFirstIndent"/>
        <w:numPr>
          <w:ilvl w:val="0"/>
          <w:numId w:val="46"/>
        </w:numPr>
        <w:spacing w:before="0"/>
        <w:ind w:left="2621"/>
      </w:pPr>
      <w:r>
        <w:rPr>
          <w:rFonts w:hint="cs"/>
          <w:rtl/>
        </w:rPr>
        <w:t>و</w:t>
      </w:r>
      <w:r w:rsidR="002F159B">
        <w:rPr>
          <w:rFonts w:hint="cs"/>
          <w:rtl/>
        </w:rPr>
        <w:t>مسرد المصطلحات</w:t>
      </w:r>
    </w:p>
    <w:p w:rsidR="002F159B" w:rsidRDefault="002F159B" w:rsidP="002F159B">
      <w:pPr>
        <w:pStyle w:val="BodyTextFirstIndent"/>
        <w:ind w:left="2268" w:hanging="573"/>
        <w:rPr>
          <w:rtl/>
        </w:rPr>
      </w:pPr>
      <w:r>
        <w:rPr>
          <w:rFonts w:hint="cs"/>
          <w:rtl/>
        </w:rPr>
        <w:t>"2"</w:t>
      </w:r>
      <w:r>
        <w:rPr>
          <w:rtl/>
        </w:rPr>
        <w:tab/>
      </w:r>
      <w:r>
        <w:rPr>
          <w:rFonts w:hint="cs"/>
          <w:rtl/>
        </w:rPr>
        <w:t>التكنولوجيا وقابلية التشغيل البيني</w:t>
      </w:r>
    </w:p>
    <w:p w:rsidR="002F159B" w:rsidRDefault="002F159B" w:rsidP="002F159B">
      <w:pPr>
        <w:pStyle w:val="BodyTextFirstIndent"/>
        <w:numPr>
          <w:ilvl w:val="0"/>
          <w:numId w:val="46"/>
        </w:numPr>
        <w:spacing w:before="0"/>
        <w:ind w:left="2621"/>
      </w:pPr>
      <w:r>
        <w:rPr>
          <w:rFonts w:hint="cs"/>
          <w:rtl/>
        </w:rPr>
        <w:t>المنصة؛</w:t>
      </w:r>
    </w:p>
    <w:p w:rsidR="002F159B" w:rsidRDefault="005644F1" w:rsidP="002F159B">
      <w:pPr>
        <w:pStyle w:val="BodyTextFirstIndent"/>
        <w:numPr>
          <w:ilvl w:val="0"/>
          <w:numId w:val="46"/>
        </w:numPr>
        <w:spacing w:before="0"/>
        <w:ind w:left="2621"/>
      </w:pPr>
      <w:r>
        <w:rPr>
          <w:rFonts w:hint="cs"/>
          <w:rtl/>
        </w:rPr>
        <w:t>و</w:t>
      </w:r>
      <w:r w:rsidR="002F159B">
        <w:rPr>
          <w:rFonts w:hint="cs"/>
          <w:rtl/>
        </w:rPr>
        <w:t>الأمن؛</w:t>
      </w:r>
    </w:p>
    <w:p w:rsidR="002F159B" w:rsidRDefault="005644F1" w:rsidP="002F159B">
      <w:pPr>
        <w:pStyle w:val="BodyTextFirstIndent"/>
        <w:numPr>
          <w:ilvl w:val="0"/>
          <w:numId w:val="46"/>
        </w:numPr>
        <w:spacing w:before="0"/>
        <w:ind w:left="2621"/>
      </w:pPr>
      <w:r>
        <w:rPr>
          <w:rFonts w:hint="cs"/>
          <w:rtl/>
        </w:rPr>
        <w:t>و</w:t>
      </w:r>
      <w:r w:rsidR="002F159B">
        <w:rPr>
          <w:rFonts w:hint="cs"/>
          <w:rtl/>
        </w:rPr>
        <w:t>الأنواع، مثلاً العقود الذكية؛</w:t>
      </w:r>
    </w:p>
    <w:p w:rsidR="002F159B" w:rsidRDefault="005644F1" w:rsidP="002F159B">
      <w:pPr>
        <w:pStyle w:val="BodyTextFirstIndent"/>
        <w:numPr>
          <w:ilvl w:val="0"/>
          <w:numId w:val="46"/>
        </w:numPr>
        <w:spacing w:before="0"/>
        <w:ind w:left="2621"/>
      </w:pPr>
      <w:r>
        <w:rPr>
          <w:rFonts w:hint="cs"/>
          <w:rtl/>
        </w:rPr>
        <w:t>ولغة</w:t>
      </w:r>
      <w:r w:rsidR="002F159B">
        <w:rPr>
          <w:rFonts w:hint="cs"/>
          <w:rtl/>
        </w:rPr>
        <w:t xml:space="preserve"> التشفير.</w:t>
      </w:r>
    </w:p>
    <w:p w:rsidR="002F159B" w:rsidRDefault="002F159B" w:rsidP="002F159B">
      <w:pPr>
        <w:pStyle w:val="BodyTextFirstIndent"/>
        <w:ind w:left="2268" w:hanging="573"/>
        <w:rPr>
          <w:rtl/>
        </w:rPr>
      </w:pPr>
      <w:r>
        <w:rPr>
          <w:rFonts w:hint="cs"/>
          <w:rtl/>
        </w:rPr>
        <w:t>"3"</w:t>
      </w:r>
      <w:r>
        <w:rPr>
          <w:rtl/>
        </w:rPr>
        <w:tab/>
      </w:r>
      <w:r>
        <w:rPr>
          <w:rFonts w:hint="cs"/>
          <w:rtl/>
        </w:rPr>
        <w:t>البيانات</w:t>
      </w:r>
    </w:p>
    <w:p w:rsidR="002F159B" w:rsidRDefault="0078202C" w:rsidP="0078202C">
      <w:pPr>
        <w:pStyle w:val="BodyTextFirstIndent"/>
        <w:numPr>
          <w:ilvl w:val="0"/>
          <w:numId w:val="46"/>
        </w:numPr>
        <w:spacing w:before="0"/>
        <w:ind w:left="2621"/>
      </w:pPr>
      <w:r>
        <w:rPr>
          <w:rFonts w:hint="cs"/>
          <w:rtl/>
        </w:rPr>
        <w:t>داخل السلسة أو خارجها</w:t>
      </w:r>
      <w:r w:rsidR="002F159B">
        <w:rPr>
          <w:rFonts w:hint="cs"/>
          <w:rtl/>
        </w:rPr>
        <w:t>؛</w:t>
      </w:r>
    </w:p>
    <w:p w:rsidR="002F159B" w:rsidRDefault="005644F1" w:rsidP="0078202C">
      <w:pPr>
        <w:pStyle w:val="BodyTextFirstIndent"/>
        <w:numPr>
          <w:ilvl w:val="0"/>
          <w:numId w:val="46"/>
        </w:numPr>
        <w:spacing w:before="0"/>
        <w:ind w:left="2621"/>
      </w:pPr>
      <w:r>
        <w:rPr>
          <w:rFonts w:hint="cs"/>
          <w:rtl/>
        </w:rPr>
        <w:t>و</w:t>
      </w:r>
      <w:r w:rsidR="002F159B">
        <w:rPr>
          <w:rFonts w:hint="cs"/>
          <w:rtl/>
        </w:rPr>
        <w:t>البيانات الموضوعة تحت تصرف الجمهور ل</w:t>
      </w:r>
      <w:r w:rsidR="0078202C">
        <w:rPr>
          <w:rFonts w:hint="cs"/>
          <w:rtl/>
        </w:rPr>
        <w:t>لاطلاع عليها أو البيانات غير المتاحة له للاطلاع عليها</w:t>
      </w:r>
      <w:r w:rsidR="002F159B">
        <w:rPr>
          <w:rFonts w:hint="cs"/>
          <w:rtl/>
        </w:rPr>
        <w:t>؛</w:t>
      </w:r>
    </w:p>
    <w:p w:rsidR="002F159B" w:rsidRDefault="005644F1" w:rsidP="002F159B">
      <w:pPr>
        <w:pStyle w:val="BodyTextFirstIndent"/>
        <w:numPr>
          <w:ilvl w:val="0"/>
          <w:numId w:val="46"/>
        </w:numPr>
        <w:spacing w:before="0"/>
        <w:ind w:left="2621"/>
        <w:rPr>
          <w:rtl/>
        </w:rPr>
      </w:pPr>
      <w:r>
        <w:rPr>
          <w:rFonts w:hint="cs"/>
          <w:rtl/>
        </w:rPr>
        <w:t>و</w:t>
      </w:r>
      <w:r w:rsidR="002F159B">
        <w:rPr>
          <w:rFonts w:hint="cs"/>
          <w:rtl/>
        </w:rPr>
        <w:t xml:space="preserve">معايير الويبو من قبيل المعيار </w:t>
      </w:r>
      <w:r w:rsidR="002F159B">
        <w:t>ST.3</w:t>
      </w:r>
      <w:r w:rsidR="002F159B">
        <w:rPr>
          <w:rFonts w:hint="cs"/>
          <w:rtl/>
          <w:lang w:val="fr-CH" w:bidi="ar-SY"/>
        </w:rPr>
        <w:t>.</w:t>
      </w:r>
    </w:p>
    <w:p w:rsidR="002F159B" w:rsidRDefault="002F159B" w:rsidP="002F159B">
      <w:pPr>
        <w:pStyle w:val="BodyTextFirstIndent"/>
        <w:ind w:left="2268" w:hanging="573"/>
        <w:rPr>
          <w:rtl/>
        </w:rPr>
      </w:pPr>
      <w:r>
        <w:rPr>
          <w:rFonts w:hint="cs"/>
          <w:rtl/>
        </w:rPr>
        <w:t>"4"</w:t>
      </w:r>
      <w:r>
        <w:rPr>
          <w:rtl/>
        </w:rPr>
        <w:tab/>
      </w:r>
      <w:r>
        <w:rPr>
          <w:rFonts w:hint="cs"/>
          <w:rtl/>
        </w:rPr>
        <w:t>المشاركة</w:t>
      </w:r>
    </w:p>
    <w:p w:rsidR="002F159B" w:rsidRDefault="0078202C" w:rsidP="002F159B">
      <w:pPr>
        <w:pStyle w:val="BodyTextFirstIndent"/>
        <w:numPr>
          <w:ilvl w:val="0"/>
          <w:numId w:val="46"/>
        </w:numPr>
        <w:spacing w:before="0"/>
        <w:ind w:left="2621"/>
      </w:pPr>
      <w:r>
        <w:rPr>
          <w:rFonts w:hint="cs"/>
          <w:rtl/>
        </w:rPr>
        <w:t>الهيئات الحكومية</w:t>
      </w:r>
      <w:r w:rsidR="002F159B">
        <w:rPr>
          <w:rFonts w:hint="cs"/>
          <w:rtl/>
        </w:rPr>
        <w:t>؛</w:t>
      </w:r>
    </w:p>
    <w:p w:rsidR="002F159B" w:rsidRDefault="005644F1" w:rsidP="002F159B">
      <w:pPr>
        <w:pStyle w:val="BodyTextFirstIndent"/>
        <w:numPr>
          <w:ilvl w:val="0"/>
          <w:numId w:val="46"/>
        </w:numPr>
        <w:spacing w:before="0"/>
        <w:ind w:left="2621"/>
      </w:pPr>
      <w:r>
        <w:rPr>
          <w:rFonts w:hint="cs"/>
          <w:rtl/>
        </w:rPr>
        <w:t>و</w:t>
      </w:r>
      <w:r w:rsidR="002F159B">
        <w:rPr>
          <w:rFonts w:hint="cs"/>
          <w:rtl/>
        </w:rPr>
        <w:t>التوافق؛</w:t>
      </w:r>
    </w:p>
    <w:p w:rsidR="002F159B" w:rsidRDefault="005644F1" w:rsidP="002F159B">
      <w:pPr>
        <w:pStyle w:val="BodyTextFirstIndent"/>
        <w:numPr>
          <w:ilvl w:val="0"/>
          <w:numId w:val="46"/>
        </w:numPr>
        <w:spacing w:before="0"/>
        <w:ind w:left="2621"/>
      </w:pPr>
      <w:r>
        <w:rPr>
          <w:rFonts w:hint="cs"/>
          <w:rtl/>
        </w:rPr>
        <w:t>و</w:t>
      </w:r>
      <w:r w:rsidR="002F159B">
        <w:rPr>
          <w:rFonts w:hint="cs"/>
          <w:rtl/>
        </w:rPr>
        <w:t>إدارة الهوية؛</w:t>
      </w:r>
    </w:p>
    <w:p w:rsidR="002F159B" w:rsidRDefault="005644F1" w:rsidP="0078202C">
      <w:pPr>
        <w:pStyle w:val="BodyTextFirstIndent"/>
        <w:numPr>
          <w:ilvl w:val="0"/>
          <w:numId w:val="46"/>
        </w:numPr>
        <w:spacing w:before="0"/>
        <w:ind w:left="2621"/>
        <w:rPr>
          <w:rtl/>
        </w:rPr>
      </w:pPr>
      <w:r>
        <w:rPr>
          <w:rFonts w:hint="cs"/>
          <w:rtl/>
        </w:rPr>
        <w:t>و</w:t>
      </w:r>
      <w:r w:rsidR="0078202C">
        <w:rPr>
          <w:rFonts w:hint="cs"/>
          <w:rtl/>
        </w:rPr>
        <w:t xml:space="preserve">الهيئات </w:t>
      </w:r>
      <w:r w:rsidR="002F159B">
        <w:rPr>
          <w:rFonts w:hint="cs"/>
          <w:rtl/>
        </w:rPr>
        <w:t>العامة والخاصة والم</w:t>
      </w:r>
      <w:r w:rsidR="0078202C">
        <w:rPr>
          <w:rFonts w:hint="cs"/>
          <w:rtl/>
        </w:rPr>
        <w:t>رخص لها</w:t>
      </w:r>
      <w:r w:rsidR="002F159B">
        <w:rPr>
          <w:rFonts w:hint="cs"/>
          <w:rtl/>
        </w:rPr>
        <w:t>.</w:t>
      </w:r>
    </w:p>
    <w:p w:rsidR="002F159B" w:rsidRDefault="002F159B" w:rsidP="005644F1">
      <w:pPr>
        <w:pStyle w:val="BodyTextFirstIndent"/>
        <w:ind w:left="2268" w:hanging="573"/>
        <w:rPr>
          <w:rtl/>
        </w:rPr>
      </w:pPr>
      <w:r>
        <w:rPr>
          <w:rFonts w:hint="cs"/>
          <w:rtl/>
        </w:rPr>
        <w:t>"5"</w:t>
      </w:r>
      <w:r>
        <w:rPr>
          <w:rtl/>
        </w:rPr>
        <w:tab/>
      </w:r>
      <w:r>
        <w:rPr>
          <w:rFonts w:hint="cs"/>
          <w:rtl/>
        </w:rPr>
        <w:t>يقدم المعيار نماذج مرجعية و</w:t>
      </w:r>
      <w:r w:rsidR="005644F1">
        <w:rPr>
          <w:rFonts w:hint="cs"/>
          <w:rtl/>
        </w:rPr>
        <w:t xml:space="preserve">دراسات الجدوى </w:t>
      </w:r>
      <w:r>
        <w:rPr>
          <w:rFonts w:hint="cs"/>
          <w:rtl/>
        </w:rPr>
        <w:t>للتطبيق.</w:t>
      </w:r>
    </w:p>
    <w:p w:rsidR="002F159B" w:rsidRPr="001B7675" w:rsidRDefault="001B7675" w:rsidP="00A25EFD">
      <w:pPr>
        <w:pStyle w:val="Heading4"/>
        <w:rPr>
          <w:rtl/>
          <w:lang w:val="fr-CH" w:bidi="ar-SY"/>
        </w:rPr>
      </w:pPr>
      <w:r>
        <w:rPr>
          <w:rFonts w:hint="cs"/>
          <w:rtl/>
          <w:lang w:val="fr-CH" w:bidi="ar-SY"/>
        </w:rPr>
        <w:lastRenderedPageBreak/>
        <w:t xml:space="preserve">ورشة عمل الويبو بشأن سلسة الكتل والاجتماع </w:t>
      </w:r>
      <w:r w:rsidR="005644F1">
        <w:rPr>
          <w:rFonts w:hint="cs"/>
          <w:rtl/>
          <w:lang w:val="fr-CH" w:bidi="ar-SY"/>
        </w:rPr>
        <w:t>الشخصي</w:t>
      </w:r>
      <w:r>
        <w:rPr>
          <w:rFonts w:hint="cs"/>
          <w:rtl/>
          <w:lang w:val="fr-CH" w:bidi="ar-SY"/>
        </w:rPr>
        <w:t xml:space="preserve"> لفرقة العمل الذي عُقد في مايو</w:t>
      </w:r>
    </w:p>
    <w:p w:rsidR="00581BF9" w:rsidRDefault="001B7675" w:rsidP="00A25EFD">
      <w:pPr>
        <w:pStyle w:val="ONUMA"/>
      </w:pPr>
      <w:r>
        <w:rPr>
          <w:rFonts w:hint="cs"/>
          <w:rtl/>
        </w:rPr>
        <w:t xml:space="preserve">قدم </w:t>
      </w:r>
      <w:r w:rsidR="005644F1">
        <w:rPr>
          <w:rFonts w:hint="cs"/>
          <w:rtl/>
        </w:rPr>
        <w:t xml:space="preserve">المكتبان </w:t>
      </w:r>
      <w:r>
        <w:rPr>
          <w:rFonts w:hint="cs"/>
          <w:rtl/>
        </w:rPr>
        <w:t>المشرفان المشاركان</w:t>
      </w:r>
      <w:r w:rsidR="005644F1">
        <w:rPr>
          <w:rFonts w:hint="cs"/>
          <w:rtl/>
        </w:rPr>
        <w:t xml:space="preserve"> على فرقة العمل</w:t>
      </w:r>
      <w:r>
        <w:rPr>
          <w:rFonts w:hint="cs"/>
          <w:rtl/>
        </w:rPr>
        <w:t xml:space="preserve"> المساعدة إلى المكتب الدولي في تنظيم ورشة</w:t>
      </w:r>
      <w:r w:rsidR="00F21DA7">
        <w:rPr>
          <w:rFonts w:hint="cs"/>
          <w:rtl/>
        </w:rPr>
        <w:t xml:space="preserve"> عمل الويبو بشأن سلسة الكتل إضافة إلى حضورهما في الجلسات وتنسيقها</w:t>
      </w:r>
      <w:r w:rsidR="005644F1">
        <w:rPr>
          <w:rFonts w:hint="cs"/>
          <w:rtl/>
        </w:rPr>
        <w:t>، ومن بينها</w:t>
      </w:r>
      <w:r w:rsidR="00F21DA7">
        <w:rPr>
          <w:rFonts w:hint="cs"/>
          <w:rtl/>
        </w:rPr>
        <w:t>:</w:t>
      </w:r>
    </w:p>
    <w:p w:rsidR="00F21DA7" w:rsidRDefault="00F21DA7" w:rsidP="00FE2529">
      <w:pPr>
        <w:pStyle w:val="BodyText"/>
        <w:ind w:left="533"/>
        <w:rPr>
          <w:rtl/>
        </w:rPr>
      </w:pPr>
      <w:r>
        <w:rPr>
          <w:rFonts w:hint="cs"/>
          <w:rtl/>
        </w:rPr>
        <w:t>(أ)</w:t>
      </w:r>
      <w:r>
        <w:rPr>
          <w:rtl/>
        </w:rPr>
        <w:tab/>
      </w:r>
      <w:r>
        <w:rPr>
          <w:rFonts w:hint="cs"/>
          <w:rtl/>
        </w:rPr>
        <w:t>الصورة العامة للبراءات في مجال تكنولوجيا سلسة الكتلة؛</w:t>
      </w:r>
    </w:p>
    <w:p w:rsidR="00F21DA7" w:rsidRDefault="00F21DA7" w:rsidP="005644F1">
      <w:pPr>
        <w:pStyle w:val="BodyText"/>
        <w:ind w:left="533"/>
        <w:rPr>
          <w:rtl/>
        </w:rPr>
      </w:pPr>
      <w:r>
        <w:rPr>
          <w:rFonts w:hint="cs"/>
          <w:rtl/>
        </w:rPr>
        <w:t>(ب)</w:t>
      </w:r>
      <w:r>
        <w:rPr>
          <w:rtl/>
        </w:rPr>
        <w:tab/>
      </w:r>
      <w:r w:rsidR="005644F1">
        <w:rPr>
          <w:rFonts w:hint="cs"/>
          <w:rtl/>
        </w:rPr>
        <w:t>و</w:t>
      </w:r>
      <w:r>
        <w:rPr>
          <w:rFonts w:hint="cs"/>
          <w:rtl/>
        </w:rPr>
        <w:t xml:space="preserve">منتجات/ خدمات سلسلة الكتلة </w:t>
      </w:r>
      <w:r w:rsidR="005644F1">
        <w:rPr>
          <w:rFonts w:hint="cs"/>
          <w:rtl/>
        </w:rPr>
        <w:t>من أجل</w:t>
      </w:r>
      <w:r>
        <w:rPr>
          <w:rFonts w:hint="cs"/>
          <w:rtl/>
        </w:rPr>
        <w:t xml:space="preserve"> مجال الملكية الفكرية؛</w:t>
      </w:r>
    </w:p>
    <w:p w:rsidR="00F21DA7" w:rsidRDefault="00F21DA7" w:rsidP="0078202C">
      <w:pPr>
        <w:pStyle w:val="BodyText"/>
        <w:ind w:left="533"/>
      </w:pPr>
      <w:r>
        <w:rPr>
          <w:rFonts w:hint="cs"/>
          <w:rtl/>
        </w:rPr>
        <w:t>(ج)</w:t>
      </w:r>
      <w:r>
        <w:rPr>
          <w:rtl/>
        </w:rPr>
        <w:tab/>
      </w:r>
      <w:r w:rsidR="005644F1">
        <w:rPr>
          <w:rFonts w:hint="cs"/>
          <w:rtl/>
        </w:rPr>
        <w:t>و</w:t>
      </w:r>
      <w:r>
        <w:rPr>
          <w:rFonts w:hint="cs"/>
          <w:rtl/>
        </w:rPr>
        <w:t>المجالات</w:t>
      </w:r>
      <w:r w:rsidR="0078202C">
        <w:rPr>
          <w:rFonts w:hint="cs"/>
          <w:rtl/>
        </w:rPr>
        <w:t xml:space="preserve"> والجهات المرشحة</w:t>
      </w:r>
      <w:r>
        <w:rPr>
          <w:rFonts w:hint="cs"/>
          <w:rtl/>
        </w:rPr>
        <w:t xml:space="preserve"> الممكنة </w:t>
      </w:r>
      <w:r w:rsidR="0078202C">
        <w:rPr>
          <w:rFonts w:hint="cs"/>
          <w:rtl/>
        </w:rPr>
        <w:t>لتقييس</w:t>
      </w:r>
      <w:r>
        <w:rPr>
          <w:rFonts w:hint="cs"/>
          <w:rtl/>
        </w:rPr>
        <w:t xml:space="preserve"> سلسة الكتل </w:t>
      </w:r>
      <w:r w:rsidR="0078202C">
        <w:rPr>
          <w:rFonts w:hint="cs"/>
          <w:rtl/>
        </w:rPr>
        <w:t>فيما يتعلق</w:t>
      </w:r>
      <w:r w:rsidR="005644F1">
        <w:rPr>
          <w:rFonts w:hint="cs"/>
          <w:rtl/>
        </w:rPr>
        <w:t xml:space="preserve"> </w:t>
      </w:r>
      <w:r w:rsidR="0078202C">
        <w:rPr>
          <w:rFonts w:hint="cs"/>
          <w:rtl/>
        </w:rPr>
        <w:t>ب</w:t>
      </w:r>
      <w:r w:rsidR="005644F1">
        <w:rPr>
          <w:rFonts w:hint="cs"/>
          <w:rtl/>
        </w:rPr>
        <w:t>بيانات</w:t>
      </w:r>
      <w:r>
        <w:rPr>
          <w:rFonts w:hint="cs"/>
          <w:rtl/>
        </w:rPr>
        <w:t xml:space="preserve"> الملكية الفكرية.</w:t>
      </w:r>
    </w:p>
    <w:p w:rsidR="00F21DA7" w:rsidRPr="003C2259" w:rsidRDefault="00F21DA7" w:rsidP="00A25EFD">
      <w:pPr>
        <w:pStyle w:val="ONUMA"/>
      </w:pPr>
      <w:r>
        <w:rPr>
          <w:rFonts w:hint="cs"/>
          <w:rtl/>
        </w:rPr>
        <w:t>و</w:t>
      </w:r>
      <w:r w:rsidR="003C2259">
        <w:rPr>
          <w:rFonts w:hint="cs"/>
          <w:rtl/>
          <w:lang w:val="fr-CH" w:bidi="ar-SY"/>
        </w:rPr>
        <w:t xml:space="preserve">عقدت فرقة العمل </w:t>
      </w:r>
      <w:r w:rsidR="005644F1">
        <w:rPr>
          <w:rFonts w:hint="cs"/>
          <w:rtl/>
          <w:lang w:val="fr-CH" w:bidi="ar-SY"/>
        </w:rPr>
        <w:t>المعنية</w:t>
      </w:r>
      <w:r w:rsidR="003C2259">
        <w:rPr>
          <w:rFonts w:hint="cs"/>
          <w:rtl/>
          <w:lang w:val="fr-CH" w:bidi="ar-SY"/>
        </w:rPr>
        <w:t xml:space="preserve"> </w:t>
      </w:r>
      <w:r w:rsidR="005644F1">
        <w:rPr>
          <w:rFonts w:hint="cs"/>
          <w:rtl/>
          <w:lang w:val="fr-CH" w:bidi="ar-SY"/>
        </w:rPr>
        <w:t>ب</w:t>
      </w:r>
      <w:r w:rsidR="003C2259">
        <w:rPr>
          <w:rFonts w:hint="cs"/>
          <w:rtl/>
          <w:lang w:val="fr-CH" w:bidi="ar-SY"/>
        </w:rPr>
        <w:t>سل</w:t>
      </w:r>
      <w:r w:rsidR="005644F1">
        <w:rPr>
          <w:rFonts w:hint="cs"/>
          <w:rtl/>
          <w:lang w:val="fr-CH" w:bidi="ar-SY"/>
        </w:rPr>
        <w:t>اسل</w:t>
      </w:r>
      <w:r w:rsidR="003C2259">
        <w:rPr>
          <w:rFonts w:hint="cs"/>
          <w:rtl/>
          <w:lang w:val="fr-CH" w:bidi="ar-SY"/>
        </w:rPr>
        <w:t xml:space="preserve"> الكتل اجت</w:t>
      </w:r>
      <w:r w:rsidR="005644F1">
        <w:rPr>
          <w:rFonts w:hint="cs"/>
          <w:rtl/>
          <w:lang w:val="fr-CH" w:bidi="ar-SY"/>
        </w:rPr>
        <w:t xml:space="preserve">ماعا شخصياً </w:t>
      </w:r>
      <w:r w:rsidR="003C2259">
        <w:rPr>
          <w:rFonts w:hint="cs"/>
          <w:rtl/>
          <w:lang w:val="fr-CH" w:bidi="ar-SY"/>
        </w:rPr>
        <w:t>في 11 مايو 2019. وحضر الاجتماع كل من مكاتب الملكية الفكرية الست التالية (مكتب الملكية الفكرية الأسترالي ومكتب الملكية الفكرية الكوري والدائرة الاتحادية الروسية للملكية الفكرية والمكتب الإسباني للبراءات والعلامات التجارية ومكتب المملكة المتحدة للملكية الفكرية ومكتب الولايات المتحدة الأمريكية للبراءات والعلامات التجارية) والمكتب الدولي للويبو.</w:t>
      </w:r>
    </w:p>
    <w:p w:rsidR="003C2259" w:rsidRDefault="003C2259" w:rsidP="00A25EFD">
      <w:pPr>
        <w:pStyle w:val="ONUMA"/>
      </w:pPr>
      <w:r>
        <w:rPr>
          <w:rFonts w:hint="cs"/>
          <w:rtl/>
        </w:rPr>
        <w:t>وركز اجتماع فرقة العمل على ما يلي:</w:t>
      </w:r>
    </w:p>
    <w:p w:rsidR="003C2259" w:rsidRDefault="003C2259" w:rsidP="00FE2529">
      <w:pPr>
        <w:pStyle w:val="BodyText"/>
        <w:ind w:left="533"/>
        <w:rPr>
          <w:rtl/>
        </w:rPr>
      </w:pPr>
      <w:r>
        <w:rPr>
          <w:rFonts w:hint="cs"/>
          <w:rtl/>
        </w:rPr>
        <w:t>(أ)</w:t>
      </w:r>
      <w:r>
        <w:rPr>
          <w:rtl/>
        </w:rPr>
        <w:tab/>
      </w:r>
      <w:r>
        <w:rPr>
          <w:rFonts w:hint="cs"/>
          <w:rtl/>
        </w:rPr>
        <w:t>استعراض نتائج ورشة عمل الويبو بشأن سلسة الكتل؛</w:t>
      </w:r>
    </w:p>
    <w:p w:rsidR="003C2259" w:rsidRDefault="003C2259" w:rsidP="005644F1">
      <w:pPr>
        <w:pStyle w:val="BodyText"/>
        <w:ind w:left="533"/>
        <w:rPr>
          <w:rtl/>
        </w:rPr>
      </w:pPr>
      <w:r>
        <w:rPr>
          <w:rFonts w:hint="cs"/>
          <w:rtl/>
        </w:rPr>
        <w:t>(ب)</w:t>
      </w:r>
      <w:r>
        <w:rPr>
          <w:rtl/>
        </w:rPr>
        <w:tab/>
      </w:r>
      <w:r w:rsidR="005644F1">
        <w:rPr>
          <w:rFonts w:hint="cs"/>
          <w:rtl/>
        </w:rPr>
        <w:t>و</w:t>
      </w:r>
      <w:r>
        <w:rPr>
          <w:rFonts w:hint="cs"/>
          <w:rtl/>
        </w:rPr>
        <w:t xml:space="preserve">استعراض ومناقشة هدف ونطاق معيار جديد للويبو </w:t>
      </w:r>
      <w:r w:rsidR="005644F1">
        <w:rPr>
          <w:rFonts w:hint="cs"/>
          <w:rtl/>
        </w:rPr>
        <w:t>فيما يتعلق</w:t>
      </w:r>
      <w:r>
        <w:rPr>
          <w:rFonts w:hint="cs"/>
          <w:rtl/>
        </w:rPr>
        <w:t xml:space="preserve"> </w:t>
      </w:r>
      <w:r w:rsidR="005644F1">
        <w:rPr>
          <w:rFonts w:hint="cs"/>
          <w:rtl/>
        </w:rPr>
        <w:t>ب</w:t>
      </w:r>
      <w:r>
        <w:rPr>
          <w:rFonts w:hint="cs"/>
          <w:rtl/>
        </w:rPr>
        <w:t>سلسلة الكتل</w:t>
      </w:r>
      <w:r w:rsidR="00890BE1">
        <w:rPr>
          <w:rFonts w:hint="cs"/>
          <w:rtl/>
        </w:rPr>
        <w:t>؛</w:t>
      </w:r>
    </w:p>
    <w:p w:rsidR="00890BE1" w:rsidRDefault="00890BE1" w:rsidP="00FE2529">
      <w:pPr>
        <w:pStyle w:val="BodyText"/>
        <w:ind w:left="533"/>
        <w:rPr>
          <w:rtl/>
        </w:rPr>
      </w:pPr>
      <w:r>
        <w:rPr>
          <w:rFonts w:hint="cs"/>
          <w:rtl/>
        </w:rPr>
        <w:t>(ج)</w:t>
      </w:r>
      <w:r>
        <w:rPr>
          <w:rtl/>
        </w:rPr>
        <w:tab/>
      </w:r>
      <w:r w:rsidR="005644F1">
        <w:rPr>
          <w:rFonts w:hint="cs"/>
          <w:rtl/>
        </w:rPr>
        <w:t>و</w:t>
      </w:r>
      <w:r>
        <w:rPr>
          <w:rFonts w:hint="cs"/>
          <w:rtl/>
        </w:rPr>
        <w:t>استعراض ومناقشة إجابات أعضاء فرقة العمل على الاستبيان بشأن "استخدام سلسلة الكتل وتجاربهم"؛</w:t>
      </w:r>
    </w:p>
    <w:p w:rsidR="00890BE1" w:rsidRDefault="00890BE1" w:rsidP="005644F1">
      <w:pPr>
        <w:pStyle w:val="BodyText"/>
        <w:ind w:left="533"/>
        <w:rPr>
          <w:rtl/>
        </w:rPr>
      </w:pPr>
      <w:r>
        <w:rPr>
          <w:rFonts w:hint="cs"/>
          <w:rtl/>
        </w:rPr>
        <w:t>(د)</w:t>
      </w:r>
      <w:r>
        <w:rPr>
          <w:rtl/>
        </w:rPr>
        <w:tab/>
      </w:r>
      <w:r w:rsidR="005644F1">
        <w:rPr>
          <w:rFonts w:hint="cs"/>
          <w:rtl/>
        </w:rPr>
        <w:t>و</w:t>
      </w:r>
      <w:r>
        <w:rPr>
          <w:rFonts w:hint="cs"/>
          <w:rtl/>
        </w:rPr>
        <w:t xml:space="preserve">مناقشة أهداف المعيار وإدراج جدول المحتويات الخاص </w:t>
      </w:r>
      <w:r w:rsidR="005644F1">
        <w:rPr>
          <w:rFonts w:hint="cs"/>
          <w:rtl/>
        </w:rPr>
        <w:t>به</w:t>
      </w:r>
      <w:r>
        <w:rPr>
          <w:rFonts w:hint="cs"/>
          <w:rtl/>
        </w:rPr>
        <w:t>؛</w:t>
      </w:r>
    </w:p>
    <w:p w:rsidR="00890BE1" w:rsidRDefault="00890BE1" w:rsidP="00FE2529">
      <w:pPr>
        <w:pStyle w:val="BodyText"/>
        <w:ind w:left="533"/>
      </w:pPr>
      <w:r>
        <w:rPr>
          <w:rFonts w:hint="cs"/>
          <w:rtl/>
        </w:rPr>
        <w:t>(ه)</w:t>
      </w:r>
      <w:r>
        <w:rPr>
          <w:rtl/>
        </w:rPr>
        <w:tab/>
      </w:r>
      <w:r w:rsidR="005644F1">
        <w:rPr>
          <w:rFonts w:hint="cs"/>
          <w:rtl/>
        </w:rPr>
        <w:t>و</w:t>
      </w:r>
      <w:r>
        <w:rPr>
          <w:rFonts w:hint="cs"/>
          <w:rtl/>
        </w:rPr>
        <w:t>العمل في المستقبل وتوجيه المجال الصناعي وحالات الاستخدام المحتملة لإثبات مشاريع المفاهيم.</w:t>
      </w:r>
    </w:p>
    <w:p w:rsidR="003C2259" w:rsidRDefault="00890BE1" w:rsidP="00A25EFD">
      <w:pPr>
        <w:pStyle w:val="ONUMA"/>
      </w:pPr>
      <w:r w:rsidRPr="00890BE1">
        <w:rPr>
          <w:rtl/>
        </w:rPr>
        <w:t>وشملت النتائج الرئيس</w:t>
      </w:r>
      <w:r>
        <w:rPr>
          <w:rtl/>
        </w:rPr>
        <w:t>ية بعد اجتماع فرقة العمل</w:t>
      </w:r>
      <w:r>
        <w:rPr>
          <w:rFonts w:hint="cs"/>
          <w:rtl/>
        </w:rPr>
        <w:t xml:space="preserve"> ما يلي:</w:t>
      </w:r>
    </w:p>
    <w:p w:rsidR="00B9787D" w:rsidRDefault="00B9787D" w:rsidP="005644F1">
      <w:pPr>
        <w:pStyle w:val="BodyText"/>
        <w:ind w:left="720"/>
        <w:rPr>
          <w:rtl/>
        </w:rPr>
      </w:pPr>
      <w:r>
        <w:rPr>
          <w:rtl/>
        </w:rPr>
        <w:t>(أ)</w:t>
      </w:r>
      <w:r>
        <w:rPr>
          <w:rtl/>
        </w:rPr>
        <w:tab/>
      </w:r>
      <w:r w:rsidR="005644F1">
        <w:rPr>
          <w:rFonts w:hint="cs"/>
          <w:rtl/>
        </w:rPr>
        <w:t>ال</w:t>
      </w:r>
      <w:r>
        <w:rPr>
          <w:rtl/>
        </w:rPr>
        <w:t>تعديلات</w:t>
      </w:r>
      <w:r w:rsidR="005644F1">
        <w:rPr>
          <w:rFonts w:hint="cs"/>
          <w:rtl/>
        </w:rPr>
        <w:t xml:space="preserve"> المُقترَح</w:t>
      </w:r>
      <w:r>
        <w:rPr>
          <w:rtl/>
        </w:rPr>
        <w:t xml:space="preserve"> إدخالها على أهداف فرقة العمل؛</w:t>
      </w:r>
    </w:p>
    <w:p w:rsidR="00B9787D" w:rsidRDefault="00B9787D" w:rsidP="005644F1">
      <w:pPr>
        <w:pStyle w:val="BodyText"/>
        <w:ind w:left="720"/>
        <w:rPr>
          <w:rtl/>
        </w:rPr>
      </w:pPr>
      <w:r>
        <w:rPr>
          <w:rtl/>
        </w:rPr>
        <w:t>(ب)</w:t>
      </w:r>
      <w:r>
        <w:rPr>
          <w:rtl/>
        </w:rPr>
        <w:tab/>
        <w:t>و</w:t>
      </w:r>
      <w:r w:rsidR="005644F1">
        <w:rPr>
          <w:rFonts w:hint="cs"/>
          <w:rtl/>
        </w:rPr>
        <w:t>ال</w:t>
      </w:r>
      <w:r>
        <w:rPr>
          <w:rtl/>
        </w:rPr>
        <w:t>تعديلات</w:t>
      </w:r>
      <w:r w:rsidR="005644F1">
        <w:rPr>
          <w:rFonts w:hint="cs"/>
          <w:rtl/>
        </w:rPr>
        <w:t xml:space="preserve"> المُقترَح</w:t>
      </w:r>
      <w:r w:rsidR="005644F1">
        <w:rPr>
          <w:rtl/>
        </w:rPr>
        <w:t xml:space="preserve"> </w:t>
      </w:r>
      <w:r>
        <w:rPr>
          <w:rtl/>
        </w:rPr>
        <w:t>إدخالها على بيان نطاق مشروع المعيار المقترح؛</w:t>
      </w:r>
    </w:p>
    <w:p w:rsidR="00B9787D" w:rsidRDefault="00B9787D" w:rsidP="00FE2529">
      <w:pPr>
        <w:pStyle w:val="BodyText"/>
        <w:ind w:left="720"/>
        <w:rPr>
          <w:rtl/>
        </w:rPr>
      </w:pPr>
      <w:r>
        <w:rPr>
          <w:rtl/>
        </w:rPr>
        <w:t>(ج)</w:t>
      </w:r>
      <w:r>
        <w:rPr>
          <w:rtl/>
        </w:rPr>
        <w:tab/>
        <w:t>واستكمال أهداف مشروع المعيار المقترح؛</w:t>
      </w:r>
    </w:p>
    <w:p w:rsidR="00B9787D" w:rsidRDefault="00B9787D" w:rsidP="00FE2529">
      <w:pPr>
        <w:pStyle w:val="BodyText"/>
        <w:ind w:left="720"/>
        <w:rPr>
          <w:rtl/>
        </w:rPr>
      </w:pPr>
      <w:r>
        <w:rPr>
          <w:rtl/>
        </w:rPr>
        <w:t>(د)</w:t>
      </w:r>
      <w:r>
        <w:rPr>
          <w:rtl/>
        </w:rPr>
        <w:tab/>
        <w:t>وصياغة عنوان المعيار المقترح؛</w:t>
      </w:r>
    </w:p>
    <w:p w:rsidR="00B9787D" w:rsidRDefault="00B9787D" w:rsidP="00FE2529">
      <w:pPr>
        <w:pStyle w:val="BodyText"/>
        <w:ind w:left="720"/>
        <w:rPr>
          <w:rtl/>
        </w:rPr>
      </w:pPr>
      <w:r>
        <w:rPr>
          <w:rtl/>
        </w:rPr>
        <w:t>(ه)</w:t>
      </w:r>
      <w:r>
        <w:rPr>
          <w:rtl/>
        </w:rPr>
        <w:tab/>
        <w:t>وصياغة وتعديل جدول المحتويات الخاص بمشروع المعيار؛</w:t>
      </w:r>
    </w:p>
    <w:p w:rsidR="00B9787D" w:rsidRDefault="00B9787D" w:rsidP="005644F1">
      <w:pPr>
        <w:pStyle w:val="BodyText"/>
        <w:ind w:left="720"/>
        <w:rPr>
          <w:rtl/>
        </w:rPr>
      </w:pPr>
      <w:r>
        <w:rPr>
          <w:rtl/>
        </w:rPr>
        <w:t>(و)</w:t>
      </w:r>
      <w:r>
        <w:rPr>
          <w:rtl/>
        </w:rPr>
        <w:tab/>
        <w:t xml:space="preserve">وجمع حالات استخدام سلسلة الكتل في مجال الملكية الصناعية </w:t>
      </w:r>
      <w:r w:rsidR="005644F1">
        <w:rPr>
          <w:rtl/>
        </w:rPr>
        <w:t xml:space="preserve">المحتملة </w:t>
      </w:r>
      <w:r>
        <w:rPr>
          <w:rtl/>
        </w:rPr>
        <w:t>ضمن مواضيع وجيهة؛</w:t>
      </w:r>
    </w:p>
    <w:p w:rsidR="00B9787D" w:rsidRDefault="00B9787D" w:rsidP="00FE2529">
      <w:pPr>
        <w:pStyle w:val="BodyText"/>
        <w:ind w:left="720"/>
      </w:pPr>
      <w:r>
        <w:rPr>
          <w:rtl/>
        </w:rPr>
        <w:t>(ز)</w:t>
      </w:r>
      <w:r>
        <w:rPr>
          <w:rtl/>
        </w:rPr>
        <w:tab/>
      </w:r>
      <w:r w:rsidR="005644F1">
        <w:rPr>
          <w:rFonts w:hint="cs"/>
          <w:rtl/>
        </w:rPr>
        <w:t>و</w:t>
      </w:r>
      <w:r>
        <w:rPr>
          <w:rtl/>
        </w:rPr>
        <w:t xml:space="preserve">الاتفاق على </w:t>
      </w:r>
      <w:r w:rsidR="005644F1">
        <w:rPr>
          <w:rFonts w:hint="cs"/>
          <w:rtl/>
        </w:rPr>
        <w:t>ال</w:t>
      </w:r>
      <w:r>
        <w:rPr>
          <w:rtl/>
        </w:rPr>
        <w:t>بحث</w:t>
      </w:r>
      <w:r w:rsidR="005644F1">
        <w:rPr>
          <w:rFonts w:hint="cs"/>
          <w:rtl/>
        </w:rPr>
        <w:t xml:space="preserve"> في</w:t>
      </w:r>
      <w:r>
        <w:rPr>
          <w:rtl/>
        </w:rPr>
        <w:t xml:space="preserve"> تهيئة بيئة تعاونية لدعم مجموعة متنوعة من أصحاب المصلحة في نظام الملكية الفكرية البيئي في تطوير حلول لمجموعة من حالات الاستخدام.</w:t>
      </w:r>
    </w:p>
    <w:p w:rsidR="00B9787D" w:rsidRDefault="00B9787D" w:rsidP="00A25EFD">
      <w:pPr>
        <w:pStyle w:val="ONUMA"/>
      </w:pPr>
      <w:r>
        <w:rPr>
          <w:rFonts w:hint="cs"/>
          <w:rtl/>
        </w:rPr>
        <w:lastRenderedPageBreak/>
        <w:t>واتفق أعضاء فرقة العمل الذين حضروا الاجتماع الشخصي على بنود العمل التالية:</w:t>
      </w:r>
    </w:p>
    <w:p w:rsidR="00B9787D" w:rsidRDefault="00B9787D" w:rsidP="00B34364">
      <w:pPr>
        <w:pStyle w:val="BodyText"/>
        <w:ind w:left="720"/>
        <w:rPr>
          <w:rtl/>
          <w:lang w:val="fr-CH" w:bidi="ar-SY"/>
        </w:rPr>
      </w:pPr>
      <w:r>
        <w:rPr>
          <w:rFonts w:hint="cs"/>
          <w:rtl/>
        </w:rPr>
        <w:t>(</w:t>
      </w:r>
      <w:r w:rsidR="00B34364">
        <w:rPr>
          <w:rFonts w:hint="cs"/>
          <w:rtl/>
          <w:lang w:bidi="ar-SA"/>
        </w:rPr>
        <w:t>أ</w:t>
      </w:r>
      <w:r>
        <w:rPr>
          <w:rFonts w:hint="cs"/>
          <w:rtl/>
        </w:rPr>
        <w:t>)</w:t>
      </w:r>
      <w:r>
        <w:rPr>
          <w:rFonts w:hint="cs"/>
          <w:rtl/>
        </w:rPr>
        <w:tab/>
      </w:r>
      <w:r>
        <w:rPr>
          <w:rFonts w:hint="cs"/>
          <w:rtl/>
          <w:lang w:val="fr-CH" w:bidi="ar-SY"/>
        </w:rPr>
        <w:t>نشر التعليقات</w:t>
      </w:r>
      <w:r w:rsidR="00CA01FE">
        <w:rPr>
          <w:rFonts w:hint="cs"/>
          <w:rtl/>
          <w:lang w:val="fr-CH" w:bidi="ar-SY"/>
        </w:rPr>
        <w:t xml:space="preserve"> التالية</w:t>
      </w:r>
      <w:r>
        <w:rPr>
          <w:rFonts w:hint="cs"/>
          <w:rtl/>
          <w:lang w:val="fr-CH" w:bidi="ar-SY"/>
        </w:rPr>
        <w:t xml:space="preserve"> على صفحة ويكي </w:t>
      </w:r>
      <w:r w:rsidR="00CA01FE">
        <w:rPr>
          <w:rFonts w:hint="cs"/>
          <w:rtl/>
          <w:lang w:val="fr-CH" w:bidi="ar-SY"/>
        </w:rPr>
        <w:t>الخاصة بفرقة العمل:</w:t>
      </w:r>
    </w:p>
    <w:p w:rsidR="002F6DAA" w:rsidRDefault="002F6DAA" w:rsidP="005644F1">
      <w:pPr>
        <w:pStyle w:val="indent1"/>
        <w:tabs>
          <w:tab w:val="clear" w:pos="567"/>
          <w:tab w:val="num" w:pos="1255"/>
        </w:tabs>
        <w:spacing w:before="0"/>
        <w:ind w:left="1255" w:hanging="90"/>
      </w:pPr>
      <w:r>
        <w:rPr>
          <w:rFonts w:hint="cs"/>
          <w:rtl/>
          <w:lang w:val="fr-CH"/>
        </w:rPr>
        <w:t>ال</w:t>
      </w:r>
      <w:r>
        <w:rPr>
          <w:rtl/>
        </w:rPr>
        <w:t xml:space="preserve">تعديلات </w:t>
      </w:r>
      <w:r w:rsidR="005644F1">
        <w:rPr>
          <w:rFonts w:hint="cs"/>
          <w:rtl/>
        </w:rPr>
        <w:t>المُقترَح</w:t>
      </w:r>
      <w:r w:rsidR="005644F1">
        <w:rPr>
          <w:rtl/>
        </w:rPr>
        <w:t xml:space="preserve"> </w:t>
      </w:r>
      <w:r>
        <w:rPr>
          <w:rtl/>
        </w:rPr>
        <w:t>إدخالها على أهداف فرقة العمل</w:t>
      </w:r>
      <w:r>
        <w:rPr>
          <w:rFonts w:hint="cs"/>
          <w:rtl/>
        </w:rPr>
        <w:t>؛</w:t>
      </w:r>
    </w:p>
    <w:p w:rsidR="002F6DAA" w:rsidRDefault="002F6DAA" w:rsidP="005644F1">
      <w:pPr>
        <w:pStyle w:val="indent1"/>
        <w:tabs>
          <w:tab w:val="clear" w:pos="567"/>
          <w:tab w:val="num" w:pos="1615"/>
        </w:tabs>
        <w:spacing w:before="0"/>
        <w:ind w:left="1255" w:hanging="90"/>
      </w:pPr>
      <w:r>
        <w:rPr>
          <w:rtl/>
        </w:rPr>
        <w:t>و</w:t>
      </w:r>
      <w:r>
        <w:rPr>
          <w:rFonts w:hint="cs"/>
          <w:rtl/>
        </w:rPr>
        <w:t>ال</w:t>
      </w:r>
      <w:r>
        <w:rPr>
          <w:rtl/>
        </w:rPr>
        <w:t xml:space="preserve">تعديلات </w:t>
      </w:r>
      <w:r w:rsidR="005644F1">
        <w:rPr>
          <w:rFonts w:hint="cs"/>
          <w:rtl/>
        </w:rPr>
        <w:t>المُقترَح</w:t>
      </w:r>
      <w:r w:rsidR="005644F1">
        <w:rPr>
          <w:rtl/>
        </w:rPr>
        <w:t xml:space="preserve"> </w:t>
      </w:r>
      <w:r>
        <w:rPr>
          <w:rtl/>
        </w:rPr>
        <w:t>إدخالها على بيان نطاق مشروع المعيار المقترح</w:t>
      </w:r>
      <w:r>
        <w:rPr>
          <w:rFonts w:hint="cs"/>
          <w:rtl/>
        </w:rPr>
        <w:t>؛</w:t>
      </w:r>
    </w:p>
    <w:p w:rsidR="002F6DAA" w:rsidRDefault="002F6DAA" w:rsidP="00FE2529">
      <w:pPr>
        <w:pStyle w:val="indent1"/>
        <w:tabs>
          <w:tab w:val="clear" w:pos="567"/>
          <w:tab w:val="num" w:pos="1615"/>
        </w:tabs>
        <w:spacing w:before="0"/>
        <w:ind w:left="1615" w:hanging="450"/>
      </w:pPr>
      <w:r>
        <w:rPr>
          <w:rFonts w:hint="cs"/>
          <w:rtl/>
        </w:rPr>
        <w:t>وأهداف مشروع المعيار المقترح؛</w:t>
      </w:r>
    </w:p>
    <w:p w:rsidR="002F6DAA" w:rsidRDefault="002F6DAA" w:rsidP="00FE2529">
      <w:pPr>
        <w:pStyle w:val="indent1"/>
        <w:tabs>
          <w:tab w:val="clear" w:pos="567"/>
          <w:tab w:val="num" w:pos="1615"/>
        </w:tabs>
        <w:spacing w:before="0"/>
        <w:ind w:left="1165"/>
      </w:pPr>
      <w:r>
        <w:rPr>
          <w:rFonts w:hint="cs"/>
          <w:rtl/>
        </w:rPr>
        <w:t>وعنوان المعيار المقترح؛</w:t>
      </w:r>
    </w:p>
    <w:p w:rsidR="002F6DAA" w:rsidRDefault="005644F1" w:rsidP="00FE2529">
      <w:pPr>
        <w:pStyle w:val="indent1"/>
        <w:tabs>
          <w:tab w:val="clear" w:pos="567"/>
          <w:tab w:val="num" w:pos="1615"/>
        </w:tabs>
        <w:spacing w:before="0"/>
        <w:ind w:left="1165"/>
      </w:pPr>
      <w:r>
        <w:rPr>
          <w:rFonts w:hint="cs"/>
          <w:rtl/>
        </w:rPr>
        <w:t>و</w:t>
      </w:r>
      <w:r w:rsidR="002F6DAA">
        <w:rPr>
          <w:rFonts w:hint="cs"/>
          <w:rtl/>
        </w:rPr>
        <w:t>تحسين جدول المحتويات الخاص بمشروع المعيار؛</w:t>
      </w:r>
    </w:p>
    <w:p w:rsidR="002F6DAA" w:rsidRDefault="005644F1" w:rsidP="00B1333C">
      <w:pPr>
        <w:pStyle w:val="indent1"/>
        <w:tabs>
          <w:tab w:val="clear" w:pos="567"/>
          <w:tab w:val="num" w:pos="1615"/>
        </w:tabs>
        <w:spacing w:before="0"/>
        <w:ind w:left="1705" w:hanging="540"/>
      </w:pPr>
      <w:r>
        <w:rPr>
          <w:rFonts w:hint="cs"/>
          <w:rtl/>
        </w:rPr>
        <w:t>و</w:t>
      </w:r>
      <w:r w:rsidR="002F6DAA">
        <w:rPr>
          <w:rFonts w:hint="cs"/>
          <w:rtl/>
        </w:rPr>
        <w:t>حالات الاستخدام (</w:t>
      </w:r>
      <w:r w:rsidR="00B1333C">
        <w:rPr>
          <w:rFonts w:hint="cs"/>
          <w:rtl/>
          <w:lang w:val="fr-CH" w:bidi="ar-SY"/>
        </w:rPr>
        <w:t>الحالة الأولية</w:t>
      </w:r>
      <w:r w:rsidR="002F6DAA">
        <w:rPr>
          <w:rFonts w:hint="cs"/>
          <w:rtl/>
        </w:rPr>
        <w:t>)</w:t>
      </w:r>
      <w:r w:rsidR="00B1333C">
        <w:rPr>
          <w:rFonts w:hint="cs"/>
          <w:rtl/>
        </w:rPr>
        <w:t>.</w:t>
      </w:r>
    </w:p>
    <w:p w:rsidR="000819A2" w:rsidRDefault="000819A2" w:rsidP="00B34364">
      <w:pPr>
        <w:pStyle w:val="indent1"/>
        <w:numPr>
          <w:ilvl w:val="0"/>
          <w:numId w:val="0"/>
        </w:numPr>
        <w:ind w:left="567"/>
        <w:rPr>
          <w:rtl/>
          <w:lang w:val="fr-CH" w:bidi="ar-SY"/>
        </w:rPr>
      </w:pPr>
      <w:r>
        <w:rPr>
          <w:rFonts w:hint="cs"/>
          <w:rtl/>
          <w:lang w:val="fr-CH" w:bidi="ar-SY"/>
        </w:rPr>
        <w:t>(</w:t>
      </w:r>
      <w:r w:rsidR="00B34364">
        <w:rPr>
          <w:rFonts w:hint="cs"/>
          <w:rtl/>
          <w:lang w:val="fr-CH" w:bidi="ar-SY"/>
        </w:rPr>
        <w:t>ب</w:t>
      </w:r>
      <w:r>
        <w:rPr>
          <w:rFonts w:hint="cs"/>
          <w:rtl/>
          <w:lang w:val="fr-CH" w:bidi="ar-SY"/>
        </w:rPr>
        <w:t>)</w:t>
      </w:r>
      <w:r>
        <w:rPr>
          <w:rtl/>
          <w:lang w:val="fr-CH" w:bidi="ar-SY"/>
        </w:rPr>
        <w:tab/>
      </w:r>
      <w:r w:rsidR="00042464">
        <w:rPr>
          <w:rFonts w:hint="cs"/>
          <w:rtl/>
          <w:lang w:val="fr-CH" w:bidi="ar-SY"/>
        </w:rPr>
        <w:t>و</w:t>
      </w:r>
      <w:r>
        <w:rPr>
          <w:rFonts w:hint="cs"/>
          <w:rtl/>
          <w:lang w:val="fr-CH" w:bidi="ar-SY"/>
        </w:rPr>
        <w:t>تقديم طلب إلى</w:t>
      </w:r>
      <w:r>
        <w:rPr>
          <w:rtl/>
          <w:lang w:val="fr-CH" w:bidi="ar-SY"/>
        </w:rPr>
        <w:t xml:space="preserve"> المكتب الدولي </w:t>
      </w:r>
      <w:r>
        <w:rPr>
          <w:rFonts w:hint="cs"/>
          <w:rtl/>
          <w:lang w:val="fr-CH" w:bidi="ar-SY"/>
        </w:rPr>
        <w:t>ل</w:t>
      </w:r>
      <w:r w:rsidRPr="000819A2">
        <w:rPr>
          <w:rtl/>
          <w:lang w:val="fr-CH" w:bidi="ar-SY"/>
        </w:rPr>
        <w:t>لاتصال المنظمة الدولية للتوحيد القياسي (</w:t>
      </w:r>
      <w:r w:rsidRPr="00022504">
        <w:rPr>
          <w:lang w:bidi="ar-SY"/>
        </w:rPr>
        <w:t>ISO</w:t>
      </w:r>
      <w:r w:rsidRPr="000819A2">
        <w:rPr>
          <w:rtl/>
          <w:lang w:val="fr-CH" w:bidi="ar-SY"/>
        </w:rPr>
        <w:t xml:space="preserve">) </w:t>
      </w:r>
      <w:r w:rsidR="005644F1" w:rsidRPr="000819A2">
        <w:rPr>
          <w:rtl/>
          <w:lang w:val="fr-CH" w:bidi="ar-SY"/>
        </w:rPr>
        <w:t>والتنسيق مع</w:t>
      </w:r>
      <w:r w:rsidR="005644F1">
        <w:rPr>
          <w:rFonts w:hint="cs"/>
          <w:rtl/>
          <w:lang w:val="fr-CH" w:bidi="ar-SY"/>
        </w:rPr>
        <w:t>ها</w:t>
      </w:r>
      <w:r w:rsidR="005644F1" w:rsidRPr="000819A2">
        <w:rPr>
          <w:rtl/>
          <w:lang w:val="fr-CH" w:bidi="ar-SY"/>
        </w:rPr>
        <w:t xml:space="preserve"> </w:t>
      </w:r>
      <w:r w:rsidRPr="000819A2">
        <w:rPr>
          <w:rtl/>
          <w:lang w:val="fr-CH" w:bidi="ar-SY"/>
        </w:rPr>
        <w:t xml:space="preserve">لإدراج تمثيل فرقة </w:t>
      </w:r>
      <w:r w:rsidR="00042464">
        <w:rPr>
          <w:rFonts w:hint="cs"/>
          <w:rtl/>
          <w:lang w:val="fr-CH" w:bidi="ar-SY"/>
        </w:rPr>
        <w:t>ال</w:t>
      </w:r>
      <w:r w:rsidRPr="000819A2">
        <w:rPr>
          <w:rtl/>
          <w:lang w:val="fr-CH" w:bidi="ar-SY"/>
        </w:rPr>
        <w:t xml:space="preserve">عمل </w:t>
      </w:r>
      <w:r w:rsidR="00042464">
        <w:rPr>
          <w:rFonts w:hint="cs"/>
          <w:rtl/>
          <w:lang w:val="fr-CH" w:bidi="ar-SY"/>
        </w:rPr>
        <w:t>المعنية بسلاسل الكتل</w:t>
      </w:r>
      <w:r w:rsidRPr="000819A2">
        <w:rPr>
          <w:rtl/>
          <w:lang w:val="fr-CH" w:bidi="ar-SY"/>
        </w:rPr>
        <w:t xml:space="preserve"> ك</w:t>
      </w:r>
      <w:r w:rsidR="00042464">
        <w:rPr>
          <w:rFonts w:hint="cs"/>
          <w:rtl/>
          <w:lang w:val="fr-CH" w:bidi="ar-SY"/>
        </w:rPr>
        <w:t xml:space="preserve">نقطة </w:t>
      </w:r>
      <w:r w:rsidRPr="000819A2">
        <w:rPr>
          <w:rtl/>
          <w:lang w:val="fr-CH" w:bidi="ar-SY"/>
        </w:rPr>
        <w:t xml:space="preserve">اتصال مع </w:t>
      </w:r>
      <w:r w:rsidRPr="00022504">
        <w:rPr>
          <w:lang w:bidi="ar-SY"/>
        </w:rPr>
        <w:t>ISO</w:t>
      </w:r>
      <w:r w:rsidRPr="000819A2">
        <w:rPr>
          <w:rtl/>
          <w:lang w:val="fr-CH" w:bidi="ar-SY"/>
        </w:rPr>
        <w:t xml:space="preserve"> وبصفة خاصة </w:t>
      </w:r>
      <w:r w:rsidRPr="00022504">
        <w:rPr>
          <w:lang w:bidi="ar-SY"/>
        </w:rPr>
        <w:t>ISO TC/307</w:t>
      </w:r>
      <w:r w:rsidR="00042464">
        <w:rPr>
          <w:rFonts w:hint="cs"/>
          <w:rtl/>
          <w:lang w:val="fr-CH" w:bidi="ar-SY"/>
        </w:rPr>
        <w:t>؛</w:t>
      </w:r>
    </w:p>
    <w:p w:rsidR="00042464" w:rsidRDefault="00042464" w:rsidP="00B34364">
      <w:pPr>
        <w:pStyle w:val="indent1"/>
        <w:numPr>
          <w:ilvl w:val="0"/>
          <w:numId w:val="0"/>
        </w:numPr>
        <w:ind w:left="567"/>
        <w:rPr>
          <w:rtl/>
          <w:lang w:val="fr-CH" w:bidi="ar-SY"/>
        </w:rPr>
      </w:pPr>
      <w:r>
        <w:rPr>
          <w:rFonts w:hint="cs"/>
          <w:rtl/>
          <w:lang w:val="fr-CH" w:bidi="ar-SY"/>
        </w:rPr>
        <w:t>(</w:t>
      </w:r>
      <w:r w:rsidR="00B34364">
        <w:rPr>
          <w:rFonts w:hint="cs"/>
          <w:rtl/>
          <w:lang w:val="fr-CH" w:bidi="ar-SY"/>
        </w:rPr>
        <w:t>ج</w:t>
      </w:r>
      <w:r>
        <w:rPr>
          <w:rFonts w:hint="cs"/>
          <w:rtl/>
          <w:lang w:val="fr-CH" w:bidi="ar-SY"/>
        </w:rPr>
        <w:t>)</w:t>
      </w:r>
      <w:r>
        <w:rPr>
          <w:rtl/>
          <w:lang w:val="fr-CH" w:bidi="ar-SY"/>
        </w:rPr>
        <w:tab/>
      </w:r>
      <w:r>
        <w:rPr>
          <w:rFonts w:hint="cs"/>
          <w:rtl/>
          <w:lang w:val="fr-CH" w:bidi="ar-SY"/>
        </w:rPr>
        <w:t>و</w:t>
      </w:r>
      <w:r w:rsidRPr="00042464">
        <w:rPr>
          <w:rtl/>
          <w:lang w:val="fr-CH" w:bidi="ar-SY"/>
        </w:rPr>
        <w:t>تنقيح وترتيب أولويات حالات الاستخدام</w:t>
      </w:r>
      <w:r>
        <w:rPr>
          <w:rFonts w:hint="cs"/>
          <w:rtl/>
          <w:lang w:val="fr-CH" w:bidi="ar-SY"/>
        </w:rPr>
        <w:t>؛</w:t>
      </w:r>
    </w:p>
    <w:p w:rsidR="00042464" w:rsidRPr="000819A2" w:rsidRDefault="00042464" w:rsidP="00B34364">
      <w:pPr>
        <w:pStyle w:val="indent1"/>
        <w:numPr>
          <w:ilvl w:val="0"/>
          <w:numId w:val="0"/>
        </w:numPr>
        <w:ind w:left="567"/>
        <w:rPr>
          <w:rtl/>
          <w:lang w:val="fr-CH" w:bidi="ar-SY"/>
        </w:rPr>
      </w:pPr>
      <w:r>
        <w:rPr>
          <w:rFonts w:hint="cs"/>
          <w:rtl/>
          <w:lang w:val="fr-CH" w:bidi="ar-SY"/>
        </w:rPr>
        <w:t>(</w:t>
      </w:r>
      <w:r w:rsidR="00B34364">
        <w:rPr>
          <w:rFonts w:hint="cs"/>
          <w:rtl/>
          <w:lang w:val="fr-CH" w:bidi="ar-SY"/>
        </w:rPr>
        <w:t>د</w:t>
      </w:r>
      <w:r>
        <w:rPr>
          <w:rFonts w:hint="cs"/>
          <w:rtl/>
          <w:lang w:val="fr-CH" w:bidi="ar-SY"/>
        </w:rPr>
        <w:t>)</w:t>
      </w:r>
      <w:r>
        <w:rPr>
          <w:rtl/>
          <w:lang w:val="fr-CH" w:bidi="ar-SY"/>
        </w:rPr>
        <w:tab/>
      </w:r>
      <w:r w:rsidR="005644F1">
        <w:rPr>
          <w:rFonts w:hint="cs"/>
          <w:rtl/>
          <w:lang w:val="fr-CH" w:bidi="ar-SY"/>
        </w:rPr>
        <w:t>وال</w:t>
      </w:r>
      <w:r>
        <w:rPr>
          <w:rFonts w:hint="cs"/>
          <w:rtl/>
          <w:lang w:val="fr-CH" w:bidi="ar-SY"/>
        </w:rPr>
        <w:t xml:space="preserve">بحث </w:t>
      </w:r>
      <w:r w:rsidR="005644F1">
        <w:rPr>
          <w:rFonts w:hint="cs"/>
          <w:rtl/>
          <w:lang w:val="fr-CH" w:bidi="ar-SY"/>
        </w:rPr>
        <w:t xml:space="preserve">في </w:t>
      </w:r>
      <w:r w:rsidRPr="00042464">
        <w:rPr>
          <w:rtl/>
          <w:lang w:val="fr-CH" w:bidi="ar-SY"/>
        </w:rPr>
        <w:t xml:space="preserve">تهيئة بيئة تعاونية لدعم </w:t>
      </w:r>
      <w:r>
        <w:rPr>
          <w:rtl/>
          <w:lang w:val="fr-CH" w:bidi="ar-SY"/>
        </w:rPr>
        <w:t>حالات الاستخدام وتطوير</w:t>
      </w:r>
      <w:r>
        <w:rPr>
          <w:rFonts w:hint="cs"/>
          <w:rtl/>
          <w:lang w:val="fr-CH" w:bidi="ar-SY"/>
        </w:rPr>
        <w:t xml:space="preserve"> المعيار.</w:t>
      </w:r>
    </w:p>
    <w:p w:rsidR="00CA01FE" w:rsidRDefault="00011213" w:rsidP="00011213">
      <w:pPr>
        <w:pStyle w:val="Heading3"/>
        <w:rPr>
          <w:rtl/>
          <w:lang w:val="fr-CH" w:bidi="ar-SY"/>
        </w:rPr>
      </w:pPr>
      <w:r>
        <w:rPr>
          <w:rFonts w:hint="cs"/>
          <w:rtl/>
          <w:lang w:val="fr-CH" w:bidi="ar-SY"/>
        </w:rPr>
        <w:t>خارطة طريق فرقة العمل المعنية بسلاسل البيانات</w:t>
      </w:r>
    </w:p>
    <w:p w:rsidR="00011213" w:rsidRPr="008A2195" w:rsidRDefault="00011213" w:rsidP="00011213">
      <w:pPr>
        <w:rPr>
          <w:szCs w:val="22"/>
          <w:u w:val="single"/>
        </w:rPr>
      </w:pPr>
    </w:p>
    <w:p w:rsidR="00011213" w:rsidRPr="008A2195" w:rsidRDefault="00011213" w:rsidP="00011213">
      <w:pPr>
        <w:rPr>
          <w:szCs w:val="22"/>
          <w:u w:val="single"/>
        </w:rPr>
      </w:pPr>
      <w:r w:rsidRPr="008A2195">
        <w:rPr>
          <w:noProof/>
          <w:szCs w:val="22"/>
          <w:lang w:val="de-DE" w:eastAsia="de-DE"/>
        </w:rPr>
        <mc:AlternateContent>
          <mc:Choice Requires="wps">
            <w:drawing>
              <wp:anchor distT="0" distB="0" distL="114300" distR="114300" simplePos="0" relativeHeight="251666432" behindDoc="0" locked="0" layoutInCell="1" allowOverlap="1" wp14:anchorId="59CADE27" wp14:editId="56B95F0D">
                <wp:simplePos x="0" y="0"/>
                <wp:positionH relativeFrom="margin">
                  <wp:align>left</wp:align>
                </wp:positionH>
                <wp:positionV relativeFrom="paragraph">
                  <wp:posOffset>13970</wp:posOffset>
                </wp:positionV>
                <wp:extent cx="523875" cy="333375"/>
                <wp:effectExtent l="0" t="0" r="28575" b="28575"/>
                <wp:wrapNone/>
                <wp:docPr id="1"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33375"/>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2018</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9CADE27" id="Rectangle 6" o:spid="_x0000_s1026" style="position:absolute;left:0;text-align:left;margin-left:0;margin-top:1.1pt;width:41.25pt;height:26.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" filled="f" strokecolor="#243f60 [1604]" strokeweight="1.75pt">
                <v:stroke dashstyle="dash"/>
                <v:textbo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2018</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7456" behindDoc="0" locked="0" layoutInCell="1" allowOverlap="1" wp14:anchorId="20804A3E" wp14:editId="74AD022A">
                <wp:simplePos x="0" y="0"/>
                <wp:positionH relativeFrom="margin">
                  <wp:posOffset>1533525</wp:posOffset>
                </wp:positionH>
                <wp:positionV relativeFrom="paragraph">
                  <wp:posOffset>12065</wp:posOffset>
                </wp:positionV>
                <wp:extent cx="523875" cy="333375"/>
                <wp:effectExtent l="0" t="0" r="28575" b="28575"/>
                <wp:wrapNone/>
                <wp:docPr id="3"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33375"/>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2019</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0804A3E" id="_x0000_s1027" style="position:absolute;left:0;text-align:left;margin-left:120.75pt;margin-top:.95pt;width:41.25pt;height:2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" filled="f" strokecolor="#243f60 [1604]" strokeweight="1.75pt">
                <v:stroke dashstyle="dash"/>
                <v:textbo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2019</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8480" behindDoc="0" locked="0" layoutInCell="1" allowOverlap="1" wp14:anchorId="2C38F6B3" wp14:editId="205D0B2B">
                <wp:simplePos x="0" y="0"/>
                <wp:positionH relativeFrom="margin">
                  <wp:posOffset>4467225</wp:posOffset>
                </wp:positionH>
                <wp:positionV relativeFrom="paragraph">
                  <wp:posOffset>12066</wp:posOffset>
                </wp:positionV>
                <wp:extent cx="523875" cy="304800"/>
                <wp:effectExtent l="0" t="0" r="28575" b="19050"/>
                <wp:wrapNone/>
                <wp:docPr id="4"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04800"/>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2020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38F6B3" id="_x0000_s1028" style="position:absolute;left:0;text-align:left;margin-left:351.75pt;margin-top:.95pt;width:41.25pt;height: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" filled="f" strokecolor="#243f60 [1604]" strokeweight="1.75pt">
                <v:stroke dashstyle="dash"/>
                <v:textbo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2020</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9504" behindDoc="0" locked="0" layoutInCell="1" allowOverlap="1" wp14:anchorId="2C8237CE" wp14:editId="1AA3A2BE">
                <wp:simplePos x="0" y="0"/>
                <wp:positionH relativeFrom="margin">
                  <wp:posOffset>5229225</wp:posOffset>
                </wp:positionH>
                <wp:positionV relativeFrom="paragraph">
                  <wp:posOffset>12065</wp:posOffset>
                </wp:positionV>
                <wp:extent cx="523875" cy="295275"/>
                <wp:effectExtent l="0" t="0" r="28575" b="28575"/>
                <wp:wrapNone/>
                <wp:docPr id="5"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95275"/>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2021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8237CE" id="_x0000_s1029" style="position:absolute;left:0;text-align:left;margin-left:411.75pt;margin-top:.95pt;width:41.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" filled="f" strokecolor="#243f60 [1604]" strokeweight="1.75pt">
                <v:stroke dashstyle="dash"/>
                <v:textbox>
                  <w:txbxContent>
                    <w:p w:rsidR="00011213" w:rsidRPr="00892596" w:rsidRDefault="00011213" w:rsidP="00011213">
                      <w:pPr>
                        <w:jc w:val="center"/>
                        <w:textAlignment w:val="baseline"/>
                        <w:rPr>
                          <w:rFonts w:ascii="Arial Nova Light" w:hAnsi="Arial Nova Light"/>
                          <w:color w:val="000000" w:themeColor="text1"/>
                          <w:kern w:val="24"/>
                        </w:rPr>
                      </w:pPr>
                      <w:r w:rsidRPr="00011213">
                        <w:rPr>
                          <w:color w:val="000000" w:themeColor="text1"/>
                          <w:kern w:val="24"/>
                        </w:rPr>
                        <w:t>2021</w:t>
                      </w:r>
                    </w:p>
                  </w:txbxContent>
                </v:textbox>
                <w10:wrap anchorx="margin"/>
              </v:rect>
            </w:pict>
          </mc:Fallback>
        </mc:AlternateContent>
      </w:r>
    </w:p>
    <w:p w:rsidR="00011213" w:rsidRPr="008A2195" w:rsidRDefault="00011213" w:rsidP="00011213">
      <w:pPr>
        <w:rPr>
          <w:szCs w:val="22"/>
          <w:u w:val="single"/>
        </w:rPr>
      </w:pPr>
      <w:r w:rsidRPr="008A2195">
        <w:rPr>
          <w:noProof/>
          <w:szCs w:val="22"/>
          <w:u w:val="single"/>
          <w:lang w:val="de-DE" w:eastAsia="de-DE"/>
        </w:rPr>
        <mc:AlternateContent>
          <mc:Choice Requires="wps">
            <w:drawing>
              <wp:anchor distT="0" distB="0" distL="114300" distR="114300" simplePos="0" relativeHeight="251659264" behindDoc="0" locked="0" layoutInCell="1" allowOverlap="1" wp14:anchorId="12A722C0" wp14:editId="30ECDD6B">
                <wp:simplePos x="0" y="0"/>
                <wp:positionH relativeFrom="margin">
                  <wp:posOffset>-1</wp:posOffset>
                </wp:positionH>
                <wp:positionV relativeFrom="paragraph">
                  <wp:posOffset>128904</wp:posOffset>
                </wp:positionV>
                <wp:extent cx="5838825" cy="28575"/>
                <wp:effectExtent l="19050" t="19050" r="28575" b="28575"/>
                <wp:wrapNone/>
                <wp:docPr id="6" name="Straight Connector 6"/>
                <wp:cNvGraphicFramePr/>
                <a:graphic xmlns:a="http://schemas.openxmlformats.org/drawingml/2006/main">
                  <a:graphicData uri="http://schemas.microsoft.com/office/word/2010/wordprocessingShape">
                    <wps:wsp>
                      <wps:cNvCnPr/>
                      <wps:spPr>
                        <a:xfrm flipV="1">
                          <a:off x="0" y="0"/>
                          <a:ext cx="5838825" cy="285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BA30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15pt" to="459.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" strokecolor="#4579b8 [3044]" strokeweight="2.25pt">
                <w10:wrap anchorx="margin"/>
              </v:line>
            </w:pict>
          </mc:Fallback>
        </mc:AlternateContent>
      </w:r>
      <w:r w:rsidRPr="008A2195">
        <w:rPr>
          <w:noProof/>
          <w:szCs w:val="22"/>
          <w:lang w:val="de-DE" w:eastAsia="de-DE"/>
        </w:rPr>
        <mc:AlternateContent>
          <mc:Choice Requires="wps">
            <w:drawing>
              <wp:anchor distT="0" distB="0" distL="114300" distR="114300" simplePos="0" relativeHeight="251660288" behindDoc="0" locked="0" layoutInCell="1" allowOverlap="1" wp14:anchorId="09F71828" wp14:editId="6766788A">
                <wp:simplePos x="0" y="0"/>
                <wp:positionH relativeFrom="margin">
                  <wp:align>left</wp:align>
                </wp:positionH>
                <wp:positionV relativeFrom="paragraph">
                  <wp:posOffset>233680</wp:posOffset>
                </wp:positionV>
                <wp:extent cx="1019175" cy="645795"/>
                <wp:effectExtent l="0" t="0" r="28575" b="11430"/>
                <wp:wrapNone/>
                <wp:docPr id="15365" name="Rectangle 6">
                  <a:extLst xmlns:a="http://schemas.openxmlformats.org/drawingml/2006/main">
                    <a:ext uri="{FF2B5EF4-FFF2-40B4-BE49-F238E27FC236}">
                      <a16:creationId xmlns:a16="http://schemas.microsoft.com/office/drawing/2014/main" id="{A492179A-A583-44B9-8689-45FC3E1474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45795"/>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Pr="00011213" w:rsidRDefault="00011213" w:rsidP="00011213">
                            <w:pPr>
                              <w:jc w:val="center"/>
                              <w:textAlignment w:val="baseline"/>
                              <w:rPr>
                                <w:color w:val="000000" w:themeColor="text1"/>
                                <w:kern w:val="24"/>
                                <w:lang w:bidi="ar-SY"/>
                              </w:rPr>
                            </w:pPr>
                            <w:r w:rsidRPr="00011213">
                              <w:rPr>
                                <w:rFonts w:hint="cs"/>
                                <w:color w:val="000000" w:themeColor="text1"/>
                                <w:kern w:val="24"/>
                                <w:rtl/>
                                <w:lang w:bidi="ar-SY"/>
                              </w:rPr>
                              <w:t>إنشاء فرقة العمل</w:t>
                            </w:r>
                          </w:p>
                        </w:txbxContent>
                      </wps:txbx>
                      <wps:bodyPr wrap="square">
                        <a:spAutoFit/>
                      </wps:bodyPr>
                    </wps:wsp>
                  </a:graphicData>
                </a:graphic>
                <wp14:sizeRelH relativeFrom="margin">
                  <wp14:pctWidth>0</wp14:pctWidth>
                </wp14:sizeRelH>
              </wp:anchor>
            </w:drawing>
          </mc:Choice>
          <mc:Fallback>
            <w:pict>
              <v:rect w14:anchorId="09F71828" id="_x0000_s1030" style="position:absolute;left:0;text-align:left;margin-left:0;margin-top:18.4pt;width:80.25pt;height:50.8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" filled="f" strokecolor="#ffc000" strokeweight="1.75pt">
                <v:stroke dashstyle="dash"/>
                <v:textbox style="mso-fit-shape-to-text:t">
                  <w:txbxContent>
                    <w:p w:rsidR="00011213" w:rsidRPr="00011213" w:rsidRDefault="00011213" w:rsidP="00011213">
                      <w:pPr>
                        <w:jc w:val="center"/>
                        <w:textAlignment w:val="baseline"/>
                        <w:rPr>
                          <w:color w:val="000000" w:themeColor="text1"/>
                          <w:kern w:val="24"/>
                          <w:lang w:bidi="ar-SY"/>
                        </w:rPr>
                      </w:pPr>
                      <w:r w:rsidRPr="00011213">
                        <w:rPr>
                          <w:rFonts w:hint="cs"/>
                          <w:color w:val="000000" w:themeColor="text1"/>
                          <w:kern w:val="24"/>
                          <w:rtl/>
                          <w:lang w:bidi="ar-SY"/>
                        </w:rPr>
                        <w:t>إنشاء فرقة العمل</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5408" behindDoc="0" locked="0" layoutInCell="1" allowOverlap="1" wp14:anchorId="612B474F" wp14:editId="545B813B">
                <wp:simplePos x="0" y="0"/>
                <wp:positionH relativeFrom="column">
                  <wp:posOffset>5172075</wp:posOffset>
                </wp:positionH>
                <wp:positionV relativeFrom="paragraph">
                  <wp:posOffset>252730</wp:posOffset>
                </wp:positionV>
                <wp:extent cx="657225" cy="369887"/>
                <wp:effectExtent l="0" t="0" r="28575" b="22225"/>
                <wp:wrapNone/>
                <wp:docPr id="15377" name="Rectangle 12">
                  <a:extLst xmlns:a="http://schemas.openxmlformats.org/drawingml/2006/main">
                    <a:ext uri="{FF2B5EF4-FFF2-40B4-BE49-F238E27FC236}">
                      <a16:creationId xmlns:a16="http://schemas.microsoft.com/office/drawing/2014/main" id="{8A6A76BF-1C10-4DCB-906A-AC6F1A16F1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369887"/>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Default="00011213" w:rsidP="00011213">
                            <w:pPr>
                              <w:jc w:val="center"/>
                              <w:textAlignment w:val="baseline"/>
                              <w:rPr>
                                <w:sz w:val="24"/>
                                <w:szCs w:val="24"/>
                                <w:lang w:bidi="ar-SY"/>
                              </w:rPr>
                            </w:pPr>
                            <w:r>
                              <w:rPr>
                                <w:rFonts w:ascii="Arial Nova Light" w:hAnsi="Arial Nova Light" w:hint="cs"/>
                                <w:color w:val="000000" w:themeColor="text1"/>
                                <w:kern w:val="24"/>
                                <w:rtl/>
                                <w:lang w:bidi="ar-SY"/>
                              </w:rPr>
                              <w:t xml:space="preserve">الدورة </w:t>
                            </w:r>
                            <w:r>
                              <w:rPr>
                                <w:rFonts w:ascii="Arial Nova Light" w:hAnsi="Arial Nova Light" w:hint="cs"/>
                                <w:color w:val="000000" w:themeColor="text1"/>
                                <w:kern w:val="24"/>
                                <w:rtl/>
                                <w:lang w:bidi="ar-SY"/>
                              </w:rPr>
                              <w:t>التاسعة للجنة المعايير</w:t>
                            </w:r>
                          </w:p>
                          <w:p w:rsidR="00011213" w:rsidRDefault="00011213" w:rsidP="00011213">
                            <w:pPr>
                              <w:textAlignment w:val="baseline"/>
                              <w:rPr>
                                <w:sz w:val="24"/>
                                <w:szCs w:val="24"/>
                              </w:rPr>
                            </w:pPr>
                          </w:p>
                        </w:txbxContent>
                      </wps:txbx>
                      <wps:bodyPr wrap="square">
                        <a:spAutoFit/>
                      </wps:bodyPr>
                    </wps:wsp>
                  </a:graphicData>
                </a:graphic>
                <wp14:sizeRelH relativeFrom="margin">
                  <wp14:pctWidth>0</wp14:pctWidth>
                </wp14:sizeRelH>
              </wp:anchor>
            </w:drawing>
          </mc:Choice>
          <mc:Fallback>
            <w:pict>
              <v:rect w14:anchorId="612B474F" id="Rectangle 12" o:spid="_x0000_s1031" style="position:absolute;left:0;text-align:left;margin-left:407.25pt;margin-top:19.9pt;width:51.75pt;height:29.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" filled="f" strokecolor="#ffc000" strokeweight="1.75pt">
                <v:stroke dashstyle="dash"/>
                <v:textbox style="mso-fit-shape-to-text:t">
                  <w:txbxContent>
                    <w:p w:rsidR="00011213" w:rsidRDefault="00011213" w:rsidP="00011213">
                      <w:pPr>
                        <w:jc w:val="center"/>
                        <w:textAlignment w:val="baseline"/>
                        <w:rPr>
                          <w:sz w:val="24"/>
                          <w:szCs w:val="24"/>
                          <w:lang w:bidi="ar-SY"/>
                        </w:rPr>
                      </w:pPr>
                      <w:r>
                        <w:rPr>
                          <w:rFonts w:ascii="Arial Nova Light" w:hAnsi="Arial Nova Light" w:hint="cs"/>
                          <w:color w:val="000000" w:themeColor="text1"/>
                          <w:kern w:val="24"/>
                          <w:rtl/>
                          <w:lang w:bidi="ar-SY"/>
                        </w:rPr>
                        <w:t>الدورة التاسعة للجنة المعايير</w:t>
                      </w:r>
                    </w:p>
                    <w:p w:rsidR="00011213" w:rsidRDefault="00011213" w:rsidP="00011213">
                      <w:pPr>
                        <w:textAlignment w:val="baseline"/>
                        <w:rPr>
                          <w:sz w:val="24"/>
                          <w:szCs w:val="24"/>
                        </w:rPr>
                      </w:pPr>
                    </w:p>
                  </w:txbxContent>
                </v:textbox>
              </v:rect>
            </w:pict>
          </mc:Fallback>
        </mc:AlternateContent>
      </w:r>
      <w:r w:rsidRPr="008A2195">
        <w:rPr>
          <w:noProof/>
          <w:szCs w:val="22"/>
          <w:lang w:val="de-DE" w:eastAsia="de-DE"/>
        </w:rPr>
        <mc:AlternateContent>
          <mc:Choice Requires="wps">
            <w:drawing>
              <wp:anchor distT="0" distB="0" distL="114300" distR="114300" simplePos="0" relativeHeight="251662336" behindDoc="0" locked="0" layoutInCell="1" allowOverlap="1" wp14:anchorId="5579A4FA" wp14:editId="36BADDEB">
                <wp:simplePos x="0" y="0"/>
                <wp:positionH relativeFrom="column">
                  <wp:posOffset>4429125</wp:posOffset>
                </wp:positionH>
                <wp:positionV relativeFrom="paragraph">
                  <wp:posOffset>262255</wp:posOffset>
                </wp:positionV>
                <wp:extent cx="666750" cy="369570"/>
                <wp:effectExtent l="0" t="0" r="19050" b="22225"/>
                <wp:wrapNone/>
                <wp:docPr id="15367" name="Rectangle 12">
                  <a:extLst xmlns:a="http://schemas.openxmlformats.org/drawingml/2006/main">
                    <a:ext uri="{FF2B5EF4-FFF2-40B4-BE49-F238E27FC236}">
                      <a16:creationId xmlns:a16="http://schemas.microsoft.com/office/drawing/2014/main" id="{B22B668E-D04E-4C90-B362-ACEFF2B22A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69570"/>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Default="00011213" w:rsidP="00011213">
                            <w:pPr>
                              <w:jc w:val="center"/>
                              <w:textAlignment w:val="baseline"/>
                              <w:rPr>
                                <w:sz w:val="24"/>
                                <w:szCs w:val="24"/>
                                <w:lang w:bidi="ar-SY"/>
                              </w:rPr>
                            </w:pPr>
                            <w:r>
                              <w:rPr>
                                <w:rFonts w:ascii="Arial Nova Light" w:hAnsi="Arial Nova Light" w:hint="cs"/>
                                <w:color w:val="000000" w:themeColor="text1"/>
                                <w:kern w:val="24"/>
                                <w:rtl/>
                                <w:lang w:bidi="ar-SY"/>
                              </w:rPr>
                              <w:t xml:space="preserve">الدورة </w:t>
                            </w:r>
                            <w:r>
                              <w:rPr>
                                <w:rFonts w:ascii="Arial Nova Light" w:hAnsi="Arial Nova Light" w:hint="cs"/>
                                <w:color w:val="000000" w:themeColor="text1"/>
                                <w:kern w:val="24"/>
                                <w:rtl/>
                                <w:lang w:bidi="ar-SY"/>
                              </w:rPr>
                              <w:t>الثامنة للجنة المعايير</w:t>
                            </w:r>
                          </w:p>
                          <w:p w:rsidR="00011213" w:rsidRDefault="00011213" w:rsidP="00011213">
                            <w:pPr>
                              <w:textAlignment w:val="baseline"/>
                              <w:rPr>
                                <w:sz w:val="24"/>
                                <w:szCs w:val="24"/>
                              </w:rPr>
                            </w:pPr>
                          </w:p>
                        </w:txbxContent>
                      </wps:txbx>
                      <wps:bodyPr wrap="square">
                        <a:spAutoFit/>
                      </wps:bodyPr>
                    </wps:wsp>
                  </a:graphicData>
                </a:graphic>
                <wp14:sizeRelH relativeFrom="margin">
                  <wp14:pctWidth>0</wp14:pctWidth>
                </wp14:sizeRelH>
              </wp:anchor>
            </w:drawing>
          </mc:Choice>
          <mc:Fallback>
            <w:pict>
              <v:rect w14:anchorId="5579A4FA" id="_x0000_s1032" style="position:absolute;left:0;text-align:left;margin-left:348.75pt;margin-top:20.65pt;width:52.5pt;height:29.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" filled="f" strokecolor="#ffc000" strokeweight="1.75pt">
                <v:stroke dashstyle="dash"/>
                <v:textbox style="mso-fit-shape-to-text:t">
                  <w:txbxContent>
                    <w:p w:rsidR="00011213" w:rsidRDefault="00011213" w:rsidP="00011213">
                      <w:pPr>
                        <w:jc w:val="center"/>
                        <w:textAlignment w:val="baseline"/>
                        <w:rPr>
                          <w:sz w:val="24"/>
                          <w:szCs w:val="24"/>
                          <w:lang w:bidi="ar-SY"/>
                        </w:rPr>
                      </w:pPr>
                      <w:r>
                        <w:rPr>
                          <w:rFonts w:ascii="Arial Nova Light" w:hAnsi="Arial Nova Light" w:hint="cs"/>
                          <w:color w:val="000000" w:themeColor="text1"/>
                          <w:kern w:val="24"/>
                          <w:rtl/>
                          <w:lang w:bidi="ar-SY"/>
                        </w:rPr>
                        <w:t>الدورة الثامنة للجنة المعايير</w:t>
                      </w:r>
                    </w:p>
                    <w:p w:rsidR="00011213" w:rsidRDefault="00011213" w:rsidP="00011213">
                      <w:pPr>
                        <w:textAlignment w:val="baseline"/>
                        <w:rPr>
                          <w:sz w:val="24"/>
                          <w:szCs w:val="24"/>
                        </w:rPr>
                      </w:pPr>
                    </w:p>
                  </w:txbxContent>
                </v:textbox>
              </v:rect>
            </w:pict>
          </mc:Fallback>
        </mc:AlternateContent>
      </w:r>
      <w:r w:rsidRPr="008A2195">
        <w:rPr>
          <w:noProof/>
          <w:szCs w:val="22"/>
          <w:lang w:val="de-DE" w:eastAsia="de-DE"/>
        </w:rPr>
        <mc:AlternateContent>
          <mc:Choice Requires="wps">
            <w:drawing>
              <wp:anchor distT="0" distB="0" distL="114300" distR="114300" simplePos="0" relativeHeight="251664384" behindDoc="0" locked="0" layoutInCell="1" allowOverlap="1" wp14:anchorId="39E044B5" wp14:editId="6BB8A067">
                <wp:simplePos x="0" y="0"/>
                <wp:positionH relativeFrom="column">
                  <wp:posOffset>3438525</wp:posOffset>
                </wp:positionH>
                <wp:positionV relativeFrom="paragraph">
                  <wp:posOffset>252730</wp:posOffset>
                </wp:positionV>
                <wp:extent cx="904875" cy="368300"/>
                <wp:effectExtent l="0" t="0" r="28575" b="22225"/>
                <wp:wrapNone/>
                <wp:docPr id="15369" name="Rectangle 14">
                  <a:extLst xmlns:a="http://schemas.openxmlformats.org/drawingml/2006/main">
                    <a:ext uri="{FF2B5EF4-FFF2-40B4-BE49-F238E27FC236}">
                      <a16:creationId xmlns:a16="http://schemas.microsoft.com/office/drawing/2014/main" id="{F59A870A-CC03-4F4A-9882-579CC7DAB1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68300"/>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Pr="00DF0DE7" w:rsidRDefault="00011213" w:rsidP="00011213">
                            <w:pPr>
                              <w:textAlignment w:val="baseline"/>
                              <w:rPr>
                                <w:sz w:val="20"/>
                                <w:lang w:bidi="ar-SY"/>
                              </w:rPr>
                            </w:pPr>
                            <w:r>
                              <w:rPr>
                                <w:rFonts w:ascii="Arial Nova Light" w:hAnsi="Arial Nova Light" w:hint="cs"/>
                                <w:color w:val="000000" w:themeColor="text1"/>
                                <w:kern w:val="24"/>
                                <w:rtl/>
                                <w:lang w:bidi="ar-SY"/>
                              </w:rPr>
                              <w:t xml:space="preserve">"نظام </w:t>
                            </w:r>
                            <w:r>
                              <w:rPr>
                                <w:rFonts w:ascii="Arial Nova Light" w:hAnsi="Arial Nova Light" w:hint="cs"/>
                                <w:color w:val="000000" w:themeColor="text1"/>
                                <w:kern w:val="24"/>
                                <w:rtl/>
                                <w:lang w:bidi="ar-SY"/>
                              </w:rPr>
                              <w:t xml:space="preserve">بيئي للملكية الفكرية" </w:t>
                            </w:r>
                            <w:r>
                              <w:rPr>
                                <w:rFonts w:ascii="Arial Nova Light" w:hAnsi="Arial Nova Light"/>
                                <w:color w:val="000000" w:themeColor="text1"/>
                                <w:kern w:val="24"/>
                                <w:rtl/>
                                <w:lang w:bidi="ar-SY"/>
                              </w:rPr>
                              <w:t>–</w:t>
                            </w:r>
                            <w:r>
                              <w:rPr>
                                <w:rFonts w:ascii="Arial Nova Light" w:hAnsi="Arial Nova Light" w:hint="cs"/>
                                <w:color w:val="000000" w:themeColor="text1"/>
                                <w:kern w:val="24"/>
                                <w:rtl/>
                                <w:lang w:bidi="ar-SY"/>
                              </w:rPr>
                              <w:t xml:space="preserve"> بيئة تعاونية</w:t>
                            </w:r>
                          </w:p>
                        </w:txbxContent>
                      </wps:txbx>
                      <wps:bodyPr wrap="square">
                        <a:spAutoFit/>
                      </wps:bodyPr>
                    </wps:wsp>
                  </a:graphicData>
                </a:graphic>
                <wp14:sizeRelH relativeFrom="margin">
                  <wp14:pctWidth>0</wp14:pctWidth>
                </wp14:sizeRelH>
              </wp:anchor>
            </w:drawing>
          </mc:Choice>
          <mc:Fallback>
            <w:pict>
              <v:rect w14:anchorId="39E044B5" id="Rectangle 14" o:spid="_x0000_s1033" style="position:absolute;left:0;text-align:left;margin-left:270.75pt;margin-top:19.9pt;width:71.25pt;height:2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" filled="f" strokecolor="#ffc000" strokeweight="1.75pt">
                <v:stroke dashstyle="dash"/>
                <v:textbox style="mso-fit-shape-to-text:t">
                  <w:txbxContent>
                    <w:p w:rsidR="00011213" w:rsidRPr="00DF0DE7" w:rsidRDefault="00011213" w:rsidP="00011213">
                      <w:pPr>
                        <w:textAlignment w:val="baseline"/>
                        <w:rPr>
                          <w:sz w:val="20"/>
                          <w:lang w:bidi="ar-SY"/>
                        </w:rPr>
                      </w:pPr>
                      <w:r>
                        <w:rPr>
                          <w:rFonts w:ascii="Arial Nova Light" w:hAnsi="Arial Nova Light" w:hint="cs"/>
                          <w:color w:val="000000" w:themeColor="text1"/>
                          <w:kern w:val="24"/>
                          <w:rtl/>
                          <w:lang w:bidi="ar-SY"/>
                        </w:rPr>
                        <w:t xml:space="preserve">"نظام بيئي للملكية الفكرية" </w:t>
                      </w:r>
                      <w:r>
                        <w:rPr>
                          <w:rFonts w:ascii="Arial Nova Light" w:hAnsi="Arial Nova Light"/>
                          <w:color w:val="000000" w:themeColor="text1"/>
                          <w:kern w:val="24"/>
                          <w:rtl/>
                          <w:lang w:bidi="ar-SY"/>
                        </w:rPr>
                        <w:t>–</w:t>
                      </w:r>
                      <w:r>
                        <w:rPr>
                          <w:rFonts w:ascii="Arial Nova Light" w:hAnsi="Arial Nova Light" w:hint="cs"/>
                          <w:color w:val="000000" w:themeColor="text1"/>
                          <w:kern w:val="24"/>
                          <w:rtl/>
                          <w:lang w:bidi="ar-SY"/>
                        </w:rPr>
                        <w:t xml:space="preserve"> بيئة تعاونية</w:t>
                      </w:r>
                    </w:p>
                  </w:txbxContent>
                </v:textbox>
              </v:rect>
            </w:pict>
          </mc:Fallback>
        </mc:AlternateContent>
      </w:r>
      <w:r w:rsidRPr="008A2195">
        <w:rPr>
          <w:noProof/>
          <w:szCs w:val="22"/>
          <w:lang w:val="de-DE" w:eastAsia="de-DE"/>
        </w:rPr>
        <mc:AlternateContent>
          <mc:Choice Requires="wps">
            <w:drawing>
              <wp:anchor distT="0" distB="0" distL="114300" distR="114300" simplePos="0" relativeHeight="251663360" behindDoc="0" locked="0" layoutInCell="1" allowOverlap="1" wp14:anchorId="24EE88A7" wp14:editId="6DFD449C">
                <wp:simplePos x="0" y="0"/>
                <wp:positionH relativeFrom="column">
                  <wp:posOffset>2476500</wp:posOffset>
                </wp:positionH>
                <wp:positionV relativeFrom="paragraph">
                  <wp:posOffset>239395</wp:posOffset>
                </wp:positionV>
                <wp:extent cx="877888" cy="369887"/>
                <wp:effectExtent l="0" t="0" r="17780" b="11430"/>
                <wp:wrapNone/>
                <wp:docPr id="15368" name="Rectangle 13">
                  <a:extLst xmlns:a="http://schemas.openxmlformats.org/drawingml/2006/main">
                    <a:ext uri="{FF2B5EF4-FFF2-40B4-BE49-F238E27FC236}">
                      <a16:creationId xmlns:a16="http://schemas.microsoft.com/office/drawing/2014/main" id="{39A0D0CB-B770-4AE0-9D3B-BE1880F979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88" cy="369887"/>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Default="00011213" w:rsidP="00011213">
                            <w:pPr>
                              <w:jc w:val="center"/>
                              <w:textAlignment w:val="baseline"/>
                              <w:rPr>
                                <w:sz w:val="24"/>
                                <w:szCs w:val="24"/>
                                <w:lang w:bidi="ar-SY"/>
                              </w:rPr>
                            </w:pPr>
                            <w:r>
                              <w:rPr>
                                <w:rFonts w:ascii="Arial Nova Light" w:hAnsi="Arial Nova Light" w:hint="cs"/>
                                <w:color w:val="000000" w:themeColor="text1"/>
                                <w:kern w:val="24"/>
                                <w:rtl/>
                                <w:lang w:bidi="ar-SY"/>
                              </w:rPr>
                              <w:t xml:space="preserve">الدورة </w:t>
                            </w:r>
                            <w:r>
                              <w:rPr>
                                <w:rFonts w:ascii="Arial Nova Light" w:hAnsi="Arial Nova Light" w:hint="cs"/>
                                <w:color w:val="000000" w:themeColor="text1"/>
                                <w:kern w:val="24"/>
                                <w:rtl/>
                                <w:lang w:bidi="ar-SY"/>
                              </w:rPr>
                              <w:t>السابعة للجنة المعايير</w:t>
                            </w:r>
                          </w:p>
                        </w:txbxContent>
                      </wps:txbx>
                      <wps:bodyPr>
                        <a:spAutoFit/>
                      </wps:bodyPr>
                    </wps:wsp>
                  </a:graphicData>
                </a:graphic>
              </wp:anchor>
            </w:drawing>
          </mc:Choice>
          <mc:Fallback>
            <w:pict>
              <v:rect w14:anchorId="24EE88A7" id="Rectangle 13" o:spid="_x0000_s1034" style="position:absolute;left:0;text-align:left;margin-left:195pt;margin-top:18.85pt;width:69.1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" filled="f" strokecolor="#ffc000" strokeweight="1.75pt">
                <v:stroke dashstyle="dash"/>
                <v:textbox style="mso-fit-shape-to-text:t">
                  <w:txbxContent>
                    <w:p w:rsidR="00011213" w:rsidRDefault="00011213" w:rsidP="00011213">
                      <w:pPr>
                        <w:jc w:val="center"/>
                        <w:textAlignment w:val="baseline"/>
                        <w:rPr>
                          <w:sz w:val="24"/>
                          <w:szCs w:val="24"/>
                          <w:lang w:bidi="ar-SY"/>
                        </w:rPr>
                      </w:pPr>
                      <w:r>
                        <w:rPr>
                          <w:rFonts w:ascii="Arial Nova Light" w:hAnsi="Arial Nova Light" w:hint="cs"/>
                          <w:color w:val="000000" w:themeColor="text1"/>
                          <w:kern w:val="24"/>
                          <w:rtl/>
                          <w:lang w:bidi="ar-SY"/>
                        </w:rPr>
                        <w:t>الدورة السابعة للجنة المعايير</w:t>
                      </w:r>
                    </w:p>
                  </w:txbxContent>
                </v:textbox>
              </v:rect>
            </w:pict>
          </mc:Fallback>
        </mc:AlternateContent>
      </w:r>
    </w:p>
    <w:p w:rsidR="00011213" w:rsidRPr="008A2195" w:rsidRDefault="00011213" w:rsidP="00011213">
      <w:pPr>
        <w:rPr>
          <w:szCs w:val="22"/>
          <w:u w:val="single"/>
        </w:rPr>
      </w:pPr>
      <w:r w:rsidRPr="008A2195">
        <w:rPr>
          <w:noProof/>
          <w:szCs w:val="22"/>
          <w:lang w:val="de-DE" w:eastAsia="de-DE"/>
        </w:rPr>
        <mc:AlternateContent>
          <mc:Choice Requires="wps">
            <w:drawing>
              <wp:anchor distT="0" distB="0" distL="114300" distR="114300" simplePos="0" relativeHeight="251661312" behindDoc="0" locked="0" layoutInCell="1" allowOverlap="1" wp14:anchorId="283DFBA0" wp14:editId="6CEAF2C7">
                <wp:simplePos x="0" y="0"/>
                <wp:positionH relativeFrom="column">
                  <wp:posOffset>1103424</wp:posOffset>
                </wp:positionH>
                <wp:positionV relativeFrom="paragraph">
                  <wp:posOffset>81958</wp:posOffset>
                </wp:positionV>
                <wp:extent cx="1285875" cy="924971"/>
                <wp:effectExtent l="0" t="0" r="28575" b="27940"/>
                <wp:wrapNone/>
                <wp:docPr id="15366" name="Rectangle 11">
                  <a:extLst xmlns:a="http://schemas.openxmlformats.org/drawingml/2006/main">
                    <a:ext uri="{FF2B5EF4-FFF2-40B4-BE49-F238E27FC236}">
                      <a16:creationId xmlns:a16="http://schemas.microsoft.com/office/drawing/2014/main" id="{884BF1EE-6AC9-4E70-A326-3A9216593A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24971"/>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1213" w:rsidRDefault="00011213" w:rsidP="00011213">
                            <w:pPr>
                              <w:jc w:val="center"/>
                              <w:textAlignment w:val="baseline"/>
                              <w:rPr>
                                <w:lang w:bidi="ar-SY"/>
                              </w:rPr>
                            </w:pPr>
                            <w:r>
                              <w:rPr>
                                <w:rFonts w:hint="cs"/>
                                <w:color w:val="000000" w:themeColor="text1"/>
                                <w:kern w:val="24"/>
                                <w:rtl/>
                                <w:lang w:bidi="ar-SY"/>
                              </w:rPr>
                              <w:t xml:space="preserve">ورشة </w:t>
                            </w:r>
                            <w:r>
                              <w:rPr>
                                <w:rFonts w:hint="cs"/>
                                <w:color w:val="000000" w:themeColor="text1"/>
                                <w:kern w:val="24"/>
                                <w:rtl/>
                                <w:lang w:bidi="ar-SY"/>
                              </w:rPr>
                              <w:t>العمل بشأن سلسلة الكتل واجتماع فرقة العمل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83DFBA0" id="Rectangle 11" o:spid="_x0000_s1035" style="position:absolute;left:0;text-align:left;margin-left:86.9pt;margin-top:6.45pt;width:101.25pt;height:7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" filled="f" strokecolor="#ffc000" strokeweight="1.75pt">
                <v:stroke dashstyle="dash"/>
                <v:textbox>
                  <w:txbxContent>
                    <w:p w:rsidR="00011213" w:rsidRDefault="00011213" w:rsidP="00011213">
                      <w:pPr>
                        <w:jc w:val="center"/>
                        <w:textAlignment w:val="baseline"/>
                        <w:rPr>
                          <w:lang w:bidi="ar-SY"/>
                        </w:rPr>
                      </w:pPr>
                      <w:r>
                        <w:rPr>
                          <w:rFonts w:hint="cs"/>
                          <w:color w:val="000000" w:themeColor="text1"/>
                          <w:kern w:val="24"/>
                          <w:rtl/>
                          <w:lang w:bidi="ar-SY"/>
                        </w:rPr>
                        <w:t>ورشة العمل بشأن سلسلة الكتل واجتماع فرقة العمل</w:t>
                      </w:r>
                    </w:p>
                  </w:txbxContent>
                </v:textbox>
              </v:rect>
            </w:pict>
          </mc:Fallback>
        </mc:AlternateContent>
      </w:r>
    </w:p>
    <w:p w:rsidR="00011213" w:rsidRPr="008A2195" w:rsidRDefault="00011213" w:rsidP="00011213">
      <w:pPr>
        <w:rPr>
          <w:szCs w:val="22"/>
          <w:u w:val="single"/>
        </w:rPr>
      </w:pPr>
    </w:p>
    <w:p w:rsidR="00011213" w:rsidRPr="008A2195" w:rsidRDefault="00011213" w:rsidP="00011213">
      <w:pPr>
        <w:rPr>
          <w:szCs w:val="22"/>
          <w:u w:val="single"/>
        </w:rPr>
      </w:pPr>
    </w:p>
    <w:p w:rsidR="00011213" w:rsidRDefault="00011213" w:rsidP="00011213"/>
    <w:p w:rsidR="00011213" w:rsidRDefault="00011213" w:rsidP="00011213"/>
    <w:p w:rsidR="00011213" w:rsidRDefault="00011213" w:rsidP="00011213">
      <w:pPr>
        <w:pStyle w:val="BodyText"/>
        <w:rPr>
          <w:rtl/>
          <w:lang w:val="fr-CH" w:bidi="ar-SY"/>
        </w:rPr>
      </w:pPr>
    </w:p>
    <w:p w:rsidR="005644F1" w:rsidRDefault="005644F1" w:rsidP="00011213">
      <w:pPr>
        <w:pStyle w:val="BodyText"/>
        <w:rPr>
          <w:rtl/>
          <w:lang w:val="fr-CH" w:bidi="ar-SY"/>
        </w:rPr>
      </w:pPr>
    </w:p>
    <w:p w:rsidR="00011213" w:rsidRDefault="00011213" w:rsidP="00011213">
      <w:pPr>
        <w:pStyle w:val="Heading3"/>
        <w:rPr>
          <w:rtl/>
          <w:lang w:val="fr-CH" w:bidi="ar-SY"/>
        </w:rPr>
      </w:pPr>
      <w:r>
        <w:rPr>
          <w:rFonts w:hint="cs"/>
          <w:rtl/>
          <w:lang w:val="fr-CH" w:bidi="ar-SY"/>
        </w:rPr>
        <w:t>مشروع خطة العمل للفترة 2019/2020</w:t>
      </w:r>
    </w:p>
    <w:p w:rsidR="00841FEC" w:rsidRPr="00841FEC" w:rsidRDefault="00841FEC" w:rsidP="00841FEC">
      <w:pPr>
        <w:bidi w:val="0"/>
        <w:rPr>
          <w:rFonts w:ascii="Arial" w:eastAsia="SimSun" w:hAnsi="Arial" w:cs="Arial"/>
          <w:sz w:val="22"/>
          <w:szCs w:val="20"/>
          <w:lang w:eastAsia="zh-CN"/>
        </w:rPr>
      </w:pPr>
    </w:p>
    <w:tbl>
      <w:tblPr>
        <w:tblStyle w:val="TableGrid1"/>
        <w:bidiVisual/>
        <w:tblW w:w="0" w:type="auto"/>
        <w:tblLook w:val="04A0" w:firstRow="1" w:lastRow="0" w:firstColumn="1" w:lastColumn="0" w:noHBand="0" w:noVBand="1"/>
      </w:tblPr>
      <w:tblGrid>
        <w:gridCol w:w="1280"/>
        <w:gridCol w:w="3637"/>
        <w:gridCol w:w="1676"/>
        <w:gridCol w:w="1353"/>
        <w:gridCol w:w="1399"/>
      </w:tblGrid>
      <w:tr w:rsidR="00841FEC" w:rsidRPr="00841FEC" w:rsidTr="00A61BAD">
        <w:trPr>
          <w:cantSplit/>
          <w:tblHeader/>
        </w:trPr>
        <w:tc>
          <w:tcPr>
            <w:tcW w:w="1280" w:type="dxa"/>
            <w:shd w:val="clear" w:color="auto" w:fill="F2F2F2" w:themeFill="background1" w:themeFillShade="F2"/>
          </w:tcPr>
          <w:p w:rsidR="00841FEC" w:rsidRPr="00841FEC" w:rsidRDefault="00841FEC" w:rsidP="00841FEC">
            <w:pPr>
              <w:bidi w:val="0"/>
              <w:jc w:val="center"/>
              <w:rPr>
                <w:rFonts w:ascii="Arabic Typesetting" w:eastAsia="SimSun" w:hAnsi="Arabic Typesetting" w:cs="Arabic Typesetting"/>
                <w:bCs/>
                <w:sz w:val="32"/>
                <w:szCs w:val="32"/>
                <w:lang w:eastAsia="zh-CN"/>
              </w:rPr>
            </w:pPr>
            <w:r w:rsidRPr="00841FEC">
              <w:rPr>
                <w:rFonts w:ascii="Arabic Typesetting" w:eastAsia="SimSun" w:hAnsi="Arabic Typesetting" w:cs="Arabic Typesetting"/>
                <w:bCs/>
                <w:sz w:val="32"/>
                <w:szCs w:val="32"/>
                <w:rtl/>
                <w:lang w:eastAsia="zh-CN"/>
              </w:rPr>
              <w:t>ا</w:t>
            </w:r>
            <w:r w:rsidRPr="00841FEC">
              <w:rPr>
                <w:rFonts w:ascii="Arabic Typesetting" w:eastAsia="SimSun" w:hAnsi="Arabic Typesetting" w:cs="Arabic Typesetting" w:hint="cs"/>
                <w:bCs/>
                <w:sz w:val="32"/>
                <w:szCs w:val="32"/>
                <w:rtl/>
                <w:lang w:eastAsia="zh-CN"/>
              </w:rPr>
              <w:t>لجولة</w:t>
            </w:r>
          </w:p>
        </w:tc>
        <w:tc>
          <w:tcPr>
            <w:tcW w:w="3637" w:type="dxa"/>
            <w:shd w:val="clear" w:color="auto" w:fill="F2F2F2" w:themeFill="background1" w:themeFillShade="F2"/>
          </w:tcPr>
          <w:p w:rsidR="00841FEC" w:rsidRPr="00841FEC" w:rsidRDefault="00841FEC" w:rsidP="00935D0F">
            <w:pPr>
              <w:jc w:val="center"/>
              <w:rPr>
                <w:rFonts w:ascii="Arabic Typesetting" w:eastAsia="SimSun" w:hAnsi="Arabic Typesetting" w:cs="Arabic Typesetting"/>
                <w:bCs/>
                <w:sz w:val="32"/>
                <w:szCs w:val="32"/>
                <w:lang w:eastAsia="zh-CN"/>
              </w:rPr>
            </w:pPr>
            <w:r w:rsidRPr="00841FEC">
              <w:rPr>
                <w:rFonts w:ascii="Arabic Typesetting" w:eastAsia="SimSun" w:hAnsi="Arabic Typesetting" w:cs="Arabic Typesetting" w:hint="cs"/>
                <w:bCs/>
                <w:sz w:val="32"/>
                <w:szCs w:val="32"/>
                <w:rtl/>
                <w:lang w:eastAsia="zh-CN"/>
              </w:rPr>
              <w:t>الإجراء</w:t>
            </w:r>
          </w:p>
        </w:tc>
        <w:tc>
          <w:tcPr>
            <w:tcW w:w="1676" w:type="dxa"/>
            <w:shd w:val="clear" w:color="auto" w:fill="F2F2F2" w:themeFill="background1" w:themeFillShade="F2"/>
          </w:tcPr>
          <w:p w:rsidR="00841FEC" w:rsidRPr="00841FEC" w:rsidRDefault="00841FEC" w:rsidP="0078202C">
            <w:pPr>
              <w:bidi w:val="0"/>
              <w:jc w:val="center"/>
              <w:rPr>
                <w:rFonts w:ascii="Arabic Typesetting" w:eastAsia="SimSun" w:hAnsi="Arabic Typesetting" w:cs="Arabic Typesetting"/>
                <w:bCs/>
                <w:sz w:val="32"/>
                <w:szCs w:val="32"/>
                <w:lang w:eastAsia="zh-CN"/>
              </w:rPr>
            </w:pPr>
            <w:r w:rsidRPr="00841FEC">
              <w:rPr>
                <w:rFonts w:ascii="Arabic Typesetting" w:eastAsia="SimSun" w:hAnsi="Arabic Typesetting" w:cs="Arabic Typesetting" w:hint="cs"/>
                <w:bCs/>
                <w:sz w:val="32"/>
                <w:szCs w:val="32"/>
                <w:rtl/>
                <w:lang w:eastAsia="zh-CN"/>
              </w:rPr>
              <w:t xml:space="preserve">تاريخ </w:t>
            </w:r>
            <w:r w:rsidR="0078202C">
              <w:rPr>
                <w:rFonts w:ascii="Arabic Typesetting" w:eastAsia="SimSun" w:hAnsi="Arabic Typesetting" w:cs="Arabic Typesetting" w:hint="cs"/>
                <w:bCs/>
                <w:sz w:val="32"/>
                <w:szCs w:val="32"/>
                <w:rtl/>
                <w:lang w:eastAsia="zh-CN"/>
              </w:rPr>
              <w:t>الانجاز</w:t>
            </w:r>
            <w:r w:rsidRPr="00841FEC">
              <w:rPr>
                <w:rFonts w:ascii="Arabic Typesetting" w:eastAsia="SimSun" w:hAnsi="Arabic Typesetting" w:cs="Arabic Typesetting" w:hint="cs"/>
                <w:bCs/>
                <w:sz w:val="32"/>
                <w:szCs w:val="32"/>
                <w:rtl/>
                <w:lang w:eastAsia="zh-CN"/>
              </w:rPr>
              <w:t xml:space="preserve"> </w:t>
            </w:r>
            <w:r w:rsidR="0078202C">
              <w:rPr>
                <w:rFonts w:ascii="Arabic Typesetting" w:eastAsia="SimSun" w:hAnsi="Arabic Typesetting" w:cs="Arabic Typesetting" w:hint="cs"/>
                <w:bCs/>
                <w:sz w:val="32"/>
                <w:szCs w:val="32"/>
                <w:rtl/>
                <w:lang w:eastAsia="zh-CN"/>
              </w:rPr>
              <w:t>المقرر</w:t>
            </w:r>
          </w:p>
        </w:tc>
        <w:tc>
          <w:tcPr>
            <w:tcW w:w="1353" w:type="dxa"/>
            <w:shd w:val="clear" w:color="auto" w:fill="F2F2F2" w:themeFill="background1" w:themeFillShade="F2"/>
          </w:tcPr>
          <w:p w:rsidR="00841FEC" w:rsidRPr="00841FEC" w:rsidRDefault="00841FEC" w:rsidP="00841FEC">
            <w:pPr>
              <w:bidi w:val="0"/>
              <w:jc w:val="center"/>
              <w:rPr>
                <w:rFonts w:ascii="Arabic Typesetting" w:eastAsia="SimSun" w:hAnsi="Arabic Typesetting" w:cs="Arabic Typesetting"/>
                <w:bCs/>
                <w:sz w:val="32"/>
                <w:szCs w:val="32"/>
                <w:lang w:eastAsia="zh-CN"/>
              </w:rPr>
            </w:pPr>
            <w:r w:rsidRPr="00841FEC">
              <w:rPr>
                <w:rFonts w:ascii="Arabic Typesetting" w:eastAsia="SimSun" w:hAnsi="Arabic Typesetting" w:cs="Arabic Typesetting" w:hint="cs"/>
                <w:bCs/>
                <w:sz w:val="32"/>
                <w:szCs w:val="32"/>
                <w:rtl/>
                <w:lang w:eastAsia="zh-CN"/>
              </w:rPr>
              <w:t>منجز</w:t>
            </w:r>
          </w:p>
        </w:tc>
        <w:tc>
          <w:tcPr>
            <w:tcW w:w="1399" w:type="dxa"/>
            <w:shd w:val="clear" w:color="auto" w:fill="F2F2F2" w:themeFill="background1" w:themeFillShade="F2"/>
          </w:tcPr>
          <w:p w:rsidR="00841FEC" w:rsidRPr="00841FEC" w:rsidRDefault="00841FEC" w:rsidP="00841FEC">
            <w:pPr>
              <w:bidi w:val="0"/>
              <w:jc w:val="center"/>
              <w:rPr>
                <w:rFonts w:ascii="Arabic Typesetting" w:eastAsia="SimSun" w:hAnsi="Arabic Typesetting" w:cs="Arabic Typesetting"/>
                <w:bCs/>
                <w:sz w:val="32"/>
                <w:szCs w:val="32"/>
                <w:lang w:eastAsia="zh-CN"/>
              </w:rPr>
            </w:pPr>
            <w:r w:rsidRPr="00841FEC">
              <w:rPr>
                <w:rFonts w:ascii="Arabic Typesetting" w:eastAsia="SimSun" w:hAnsi="Arabic Typesetting" w:cs="Arabic Typesetting" w:hint="cs"/>
                <w:bCs/>
                <w:sz w:val="32"/>
                <w:szCs w:val="32"/>
                <w:rtl/>
                <w:lang w:eastAsia="zh-CN"/>
              </w:rPr>
              <w:t>مؤجل</w:t>
            </w:r>
          </w:p>
        </w:tc>
      </w:tr>
      <w:tr w:rsidR="00841FEC" w:rsidRPr="00841FEC" w:rsidTr="00841FEC">
        <w:tc>
          <w:tcPr>
            <w:tcW w:w="1280" w:type="dxa"/>
            <w:vMerge w:val="restart"/>
          </w:tcPr>
          <w:p w:rsidR="00841FEC" w:rsidRPr="00841FEC" w:rsidRDefault="00841FEC" w:rsidP="00841FEC">
            <w:pPr>
              <w:bidi w:val="0"/>
              <w:jc w:val="center"/>
              <w:rPr>
                <w:rFonts w:ascii="Arabic Typesetting" w:eastAsia="SimSun" w:hAnsi="Arabic Typesetting" w:cs="Arabic Typesetting"/>
                <w:sz w:val="32"/>
                <w:szCs w:val="32"/>
                <w:lang w:eastAsia="zh-CN"/>
              </w:rPr>
            </w:pPr>
            <w:r w:rsidRPr="00841FEC">
              <w:rPr>
                <w:rFonts w:ascii="Arabic Typesetting" w:eastAsia="SimSun" w:hAnsi="Arabic Typesetting" w:cs="Arabic Typesetting"/>
                <w:sz w:val="32"/>
                <w:szCs w:val="32"/>
                <w:lang w:eastAsia="zh-CN"/>
              </w:rPr>
              <w:t>1</w:t>
            </w:r>
          </w:p>
        </w:tc>
        <w:tc>
          <w:tcPr>
            <w:tcW w:w="3637" w:type="dxa"/>
          </w:tcPr>
          <w:p w:rsidR="00841FEC" w:rsidRPr="00841FEC" w:rsidRDefault="00935D0F" w:rsidP="005644F1">
            <w:pPr>
              <w:rPr>
                <w:rFonts w:ascii="Arabic Typesetting" w:eastAsia="SimSun" w:hAnsi="Arabic Typesetting" w:cs="Arabic Typesetting"/>
                <w:sz w:val="32"/>
                <w:szCs w:val="32"/>
                <w:lang w:eastAsia="zh-CN"/>
              </w:rPr>
            </w:pPr>
            <w:r w:rsidRPr="00935D0F">
              <w:rPr>
                <w:rFonts w:ascii="Arabic Typesetting" w:eastAsia="SimSun" w:hAnsi="Arabic Typesetting" w:cs="Arabic Typesetting" w:hint="cs"/>
                <w:sz w:val="32"/>
                <w:szCs w:val="32"/>
                <w:rtl/>
                <w:lang w:val="en-US" w:eastAsia="zh-CN"/>
              </w:rPr>
              <w:t>جمع</w:t>
            </w:r>
            <w:r>
              <w:rPr>
                <w:rFonts w:ascii="Arabic Typesetting" w:eastAsia="SimSun" w:hAnsi="Arabic Typesetting" w:cs="Arabic Typesetting" w:hint="cs"/>
                <w:sz w:val="32"/>
                <w:szCs w:val="32"/>
                <w:rtl/>
                <w:lang w:val="en-US" w:eastAsia="zh-CN"/>
              </w:rPr>
              <w:t xml:space="preserve"> المعلومات من أعضاء فرقة العمل بشأن التطورات </w:t>
            </w:r>
            <w:r w:rsidR="005644F1">
              <w:rPr>
                <w:rFonts w:ascii="Arabic Typesetting" w:eastAsia="SimSun" w:hAnsi="Arabic Typesetting" w:cs="Arabic Typesetting" w:hint="cs"/>
                <w:sz w:val="32"/>
                <w:szCs w:val="32"/>
                <w:rtl/>
                <w:lang w:val="en-US" w:eastAsia="zh-CN"/>
              </w:rPr>
              <w:t>التي شهدتها فيما يتعلق</w:t>
            </w:r>
            <w:r>
              <w:rPr>
                <w:rFonts w:ascii="Arabic Typesetting" w:eastAsia="SimSun" w:hAnsi="Arabic Typesetting" w:cs="Arabic Typesetting" w:hint="cs"/>
                <w:sz w:val="32"/>
                <w:szCs w:val="32"/>
                <w:rtl/>
                <w:lang w:val="en-US" w:eastAsia="zh-CN"/>
              </w:rPr>
              <w:t xml:space="preserve"> </w:t>
            </w:r>
            <w:r w:rsidR="005644F1">
              <w:rPr>
                <w:rFonts w:ascii="Arabic Typesetting" w:eastAsia="SimSun" w:hAnsi="Arabic Typesetting" w:cs="Arabic Typesetting" w:hint="cs"/>
                <w:sz w:val="32"/>
                <w:szCs w:val="32"/>
                <w:rtl/>
                <w:lang w:val="en-US" w:eastAsia="zh-CN"/>
              </w:rPr>
              <w:t>ب</w:t>
            </w:r>
            <w:r>
              <w:rPr>
                <w:rFonts w:ascii="Arabic Typesetting" w:eastAsia="SimSun" w:hAnsi="Arabic Typesetting" w:cs="Arabic Typesetting" w:hint="cs"/>
                <w:sz w:val="32"/>
                <w:szCs w:val="32"/>
                <w:rtl/>
                <w:lang w:val="en-US" w:eastAsia="zh-CN"/>
              </w:rPr>
              <w:t>استخدام سلسلة الكتل و</w:t>
            </w:r>
            <w:r w:rsidR="005644F1">
              <w:rPr>
                <w:rFonts w:ascii="Arabic Typesetting" w:eastAsia="SimSun" w:hAnsi="Arabic Typesetting" w:cs="Arabic Typesetting" w:hint="cs"/>
                <w:sz w:val="32"/>
                <w:szCs w:val="32"/>
                <w:rtl/>
                <w:lang w:val="en-US" w:eastAsia="zh-CN"/>
              </w:rPr>
              <w:t>تجاربها</w:t>
            </w:r>
            <w:r>
              <w:rPr>
                <w:rFonts w:ascii="Arabic Typesetting" w:eastAsia="SimSun" w:hAnsi="Arabic Typesetting" w:cs="Arabic Typesetting" w:hint="cs"/>
                <w:sz w:val="32"/>
                <w:szCs w:val="32"/>
                <w:rtl/>
                <w:lang w:val="en-US" w:eastAsia="zh-CN"/>
              </w:rPr>
              <w:t xml:space="preserve">، بما في ذلك، </w:t>
            </w:r>
            <w:r w:rsidR="005644F1">
              <w:rPr>
                <w:rFonts w:ascii="Arabic Typesetting" w:eastAsia="SimSun" w:hAnsi="Arabic Typesetting" w:cs="Arabic Typesetting" w:hint="cs"/>
                <w:sz w:val="32"/>
                <w:szCs w:val="32"/>
                <w:rtl/>
                <w:lang w:val="en-US" w:eastAsia="zh-CN"/>
              </w:rPr>
              <w:t>دراسات الجدوى</w:t>
            </w:r>
            <w:r>
              <w:rPr>
                <w:rFonts w:ascii="Arabic Typesetting" w:eastAsia="SimSun" w:hAnsi="Arabic Typesetting" w:cs="Arabic Typesetting" w:hint="cs"/>
                <w:sz w:val="32"/>
                <w:szCs w:val="32"/>
                <w:rtl/>
                <w:lang w:val="en-US" w:eastAsia="zh-CN"/>
              </w:rPr>
              <w:t xml:space="preserve"> الخاصة بأعضاء فرقة العمل من أجل عرضها ومناقشتها في المستقبل.</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فبراير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560290736"/>
                <w14:checkbox>
                  <w14:checked w14:val="1"/>
                  <w14:checkedState w14:val="2612" w14:font="MS Gothic"/>
                  <w14:uncheckedState w14:val="2610" w14:font="MS Gothic"/>
                </w14:checkbox>
              </w:sdtPr>
              <w:sdtEndPr/>
              <w:sdtContent>
                <w:r w:rsidR="00841FEC" w:rsidRPr="00841FEC">
                  <w:rPr>
                    <w:rFonts w:ascii="Segoe UI Symbol" w:eastAsia="MS Gothic"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223225001"/>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841FEC" w:rsidRPr="00022504" w:rsidRDefault="00935D0F" w:rsidP="00935D0F">
            <w:pPr>
              <w:rPr>
                <w:rFonts w:ascii="Arabic Typesetting" w:eastAsia="SimSun" w:hAnsi="Arabic Typesetting" w:cs="Arabic Typesetting"/>
                <w:sz w:val="32"/>
                <w:szCs w:val="32"/>
                <w:lang w:eastAsia="zh-CN"/>
              </w:rPr>
            </w:pPr>
            <w:bookmarkStart w:id="12" w:name="_GoBack"/>
            <w:bookmarkEnd w:id="12"/>
            <w:r w:rsidRPr="00935D0F">
              <w:rPr>
                <w:rFonts w:ascii="Arabic Typesetting" w:eastAsia="SimSun" w:hAnsi="Arabic Typesetting" w:cs="Arabic Typesetting"/>
                <w:sz w:val="32"/>
                <w:szCs w:val="32"/>
                <w:rtl/>
                <w:lang w:val="en-US" w:eastAsia="zh-CN"/>
              </w:rPr>
              <w:t xml:space="preserve">عداد </w:t>
            </w:r>
            <w:r>
              <w:rPr>
                <w:rFonts w:ascii="Arabic Typesetting" w:eastAsia="SimSun" w:hAnsi="Arabic Typesetting" w:cs="Arabic Typesetting" w:hint="cs"/>
                <w:sz w:val="32"/>
                <w:szCs w:val="32"/>
                <w:rtl/>
                <w:lang w:val="en-US" w:eastAsia="zh-CN" w:bidi="ar-SY"/>
              </w:rPr>
              <w:t>مشروع</w:t>
            </w:r>
            <w:r w:rsidRPr="00935D0F">
              <w:rPr>
                <w:rFonts w:ascii="Arabic Typesetting" w:eastAsia="SimSun" w:hAnsi="Arabic Typesetting" w:cs="Arabic Typesetting"/>
                <w:sz w:val="32"/>
                <w:szCs w:val="32"/>
                <w:rtl/>
                <w:lang w:val="en-US" w:eastAsia="zh-CN"/>
              </w:rPr>
              <w:t xml:space="preserve"> </w:t>
            </w:r>
            <w:r>
              <w:rPr>
                <w:rFonts w:ascii="Arabic Typesetting" w:eastAsia="SimSun" w:hAnsi="Arabic Typesetting" w:cs="Arabic Typesetting" w:hint="cs"/>
                <w:sz w:val="32"/>
                <w:szCs w:val="32"/>
                <w:rtl/>
                <w:lang w:val="en-US" w:eastAsia="zh-CN"/>
              </w:rPr>
              <w:t>هيكل</w:t>
            </w:r>
            <w:r w:rsidRPr="00935D0F">
              <w:rPr>
                <w:rFonts w:ascii="Arabic Typesetting" w:eastAsia="SimSun" w:hAnsi="Arabic Typesetting" w:cs="Arabic Typesetting"/>
                <w:sz w:val="32"/>
                <w:szCs w:val="32"/>
                <w:rtl/>
                <w:lang w:val="en-US" w:eastAsia="zh-CN"/>
              </w:rPr>
              <w:t xml:space="preserve"> وأسئلة استبيان حول استخدام </w:t>
            </w:r>
            <w:r>
              <w:rPr>
                <w:rFonts w:ascii="Arabic Typesetting" w:eastAsia="SimSun" w:hAnsi="Arabic Typesetting" w:cs="Arabic Typesetting" w:hint="cs"/>
                <w:sz w:val="32"/>
                <w:szCs w:val="32"/>
                <w:rtl/>
                <w:lang w:val="en-US" w:eastAsia="zh-CN"/>
              </w:rPr>
              <w:t xml:space="preserve">مكاتب الملكية الفكرية لسلسة الكتل </w:t>
            </w:r>
            <w:r>
              <w:rPr>
                <w:rFonts w:ascii="Arabic Typesetting" w:eastAsia="SimSun" w:hAnsi="Arabic Typesetting" w:cs="Arabic Typesetting"/>
                <w:sz w:val="32"/>
                <w:szCs w:val="32"/>
                <w:rtl/>
                <w:lang w:val="en-US" w:eastAsia="zh-CN"/>
              </w:rPr>
              <w:t>وتجرب</w:t>
            </w:r>
            <w:r>
              <w:rPr>
                <w:rFonts w:ascii="Arabic Typesetting" w:eastAsia="SimSun" w:hAnsi="Arabic Typesetting" w:cs="Arabic Typesetting" w:hint="cs"/>
                <w:sz w:val="32"/>
                <w:szCs w:val="32"/>
                <w:rtl/>
                <w:lang w:val="en-US" w:eastAsia="zh-CN"/>
              </w:rPr>
              <w:t>تها في هذا الشأن.</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مارس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399982815"/>
                <w14:checkbox>
                  <w14:checked w14:val="1"/>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340318851"/>
                <w14:checkbox>
                  <w14:checked w14:val="1"/>
                  <w14:checkedState w14:val="2612" w14:font="MS Gothic"/>
                  <w14:uncheckedState w14:val="2610" w14:font="MS Gothic"/>
                </w14:checkbox>
              </w:sdtPr>
              <w:sdtEndPr/>
              <w:sdtContent>
                <w:r>
                  <w:rPr>
                    <w:rFonts w:ascii="MS Gothic" w:eastAsia="MS Gothic" w:hAnsi="MS Gothic" w:hint="eastAsia"/>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841FEC" w:rsidRPr="00022504" w:rsidRDefault="00935D0F" w:rsidP="00935D0F">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تقديم وثيقة عمل إلى لجنة المعايير</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يحدد لاحقاً</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798418831"/>
                <w14:checkbox>
                  <w14:checked w14:val="1"/>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30486666"/>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935D0F" w:rsidRPr="00022504" w:rsidRDefault="00935D0F" w:rsidP="00935D0F">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عقد اجتماع عبر الانترنت للجولة 1 مع أعضاء فرقة العمل</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rtl/>
                <w:lang w:eastAsia="zh-CN" w:bidi="ar-SY"/>
              </w:rPr>
            </w:pPr>
            <w:r>
              <w:rPr>
                <w:rFonts w:ascii="Arabic Typesetting" w:eastAsia="SimSun" w:hAnsi="Arabic Typesetting" w:cs="Arabic Typesetting" w:hint="cs"/>
                <w:sz w:val="32"/>
                <w:szCs w:val="32"/>
                <w:rtl/>
                <w:lang w:eastAsia="zh-CN" w:bidi="ar-SY"/>
              </w:rPr>
              <w:t>مارس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92591408"/>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282965821"/>
                <w14:checkbox>
                  <w14:checked w14:val="1"/>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EF45D1">
        <w:tc>
          <w:tcPr>
            <w:tcW w:w="1280" w:type="dxa"/>
            <w:vMerge w:val="restart"/>
            <w:shd w:val="clear" w:color="auto" w:fill="auto"/>
          </w:tcPr>
          <w:p w:rsidR="00841FEC" w:rsidRPr="00022504" w:rsidRDefault="00EF45D1" w:rsidP="00EF45D1">
            <w:pPr>
              <w:bidi w:val="0"/>
              <w:jc w:val="right"/>
              <w:rPr>
                <w:rFonts w:ascii="Arabic Typesetting" w:eastAsia="SimSun" w:hAnsi="Arabic Typesetting" w:cs="Arabic Typesetting"/>
                <w:sz w:val="32"/>
                <w:szCs w:val="32"/>
                <w:highlight w:val="yellow"/>
                <w:lang w:val="en-US" w:eastAsia="zh-CN"/>
              </w:rPr>
            </w:pPr>
            <w:r w:rsidRPr="00EF45D1">
              <w:rPr>
                <w:rFonts w:ascii="Arabic Typesetting" w:eastAsia="SimSun" w:hAnsi="Arabic Typesetting" w:cs="Arabic Typesetting" w:hint="cs"/>
                <w:sz w:val="32"/>
                <w:szCs w:val="32"/>
                <w:rtl/>
                <w:lang w:eastAsia="zh-CN"/>
              </w:rPr>
              <w:t>ورشة العمل بشأن سلسة الكتل</w:t>
            </w:r>
          </w:p>
        </w:tc>
        <w:tc>
          <w:tcPr>
            <w:tcW w:w="3637" w:type="dxa"/>
          </w:tcPr>
          <w:p w:rsidR="00EF45D1" w:rsidRPr="00841FEC" w:rsidRDefault="00EF45D1" w:rsidP="00EF45D1">
            <w:pPr>
              <w:rPr>
                <w:rFonts w:ascii="Arabic Typesetting" w:eastAsia="SimSun" w:hAnsi="Arabic Typesetting" w:cs="Arabic Typesetting"/>
                <w:sz w:val="32"/>
                <w:szCs w:val="32"/>
                <w:lang w:val="en-US" w:eastAsia="zh-CN"/>
              </w:rPr>
            </w:pPr>
            <w:r>
              <w:rPr>
                <w:rFonts w:ascii="Arabic Typesetting" w:eastAsia="SimSun" w:hAnsi="Arabic Typesetting" w:cs="Arabic Typesetting" w:hint="cs"/>
                <w:sz w:val="32"/>
                <w:szCs w:val="32"/>
                <w:rtl/>
                <w:lang w:val="en-US" w:eastAsia="zh-CN"/>
              </w:rPr>
              <w:t>عرض حول إثبات صحة مفهوم سلسة الكتل</w:t>
            </w:r>
            <w:r w:rsidR="0078202C">
              <w:rPr>
                <w:rFonts w:ascii="Arabic Typesetting" w:eastAsia="SimSun" w:hAnsi="Arabic Typesetting" w:cs="Arabic Typesetting" w:hint="cs"/>
                <w:sz w:val="32"/>
                <w:szCs w:val="32"/>
                <w:rtl/>
                <w:lang w:val="en-US" w:eastAsia="zh-CN"/>
              </w:rPr>
              <w:t xml:space="preserve"> لدى مكتب الملكية الفكرية الأسترالي.</w:t>
            </w:r>
            <w:r>
              <w:rPr>
                <w:rFonts w:ascii="Arabic Typesetting" w:eastAsia="SimSun" w:hAnsi="Arabic Typesetting" w:cs="Arabic Typesetting" w:hint="cs"/>
                <w:sz w:val="32"/>
                <w:szCs w:val="32"/>
                <w:rtl/>
                <w:lang w:val="en-US" w:eastAsia="zh-CN"/>
              </w:rPr>
              <w:t xml:space="preserve"> </w:t>
            </w:r>
          </w:p>
        </w:tc>
        <w:tc>
          <w:tcPr>
            <w:tcW w:w="1676" w:type="dxa"/>
            <w:vMerge w:val="restart"/>
          </w:tcPr>
          <w:p w:rsidR="00841FEC" w:rsidRPr="00841FEC" w:rsidRDefault="00841FEC" w:rsidP="00841FEC">
            <w:pPr>
              <w:bidi w:val="0"/>
              <w:jc w:val="center"/>
              <w:rPr>
                <w:rFonts w:ascii="Arabic Typesetting" w:eastAsia="SimSun" w:hAnsi="Arabic Typesetting" w:cs="Arabic Typesetting"/>
                <w:b/>
                <w:bCs/>
                <w:sz w:val="32"/>
                <w:szCs w:val="32"/>
                <w:lang w:eastAsia="zh-CN"/>
              </w:rPr>
            </w:pPr>
            <w:r w:rsidRPr="00841FEC">
              <w:rPr>
                <w:rFonts w:ascii="Arabic Typesetting" w:eastAsia="SimSun" w:hAnsi="Arabic Typesetting" w:cs="Arabic Typesetting" w:hint="cs"/>
                <w:b/>
                <w:bCs/>
                <w:sz w:val="32"/>
                <w:szCs w:val="32"/>
                <w:rtl/>
                <w:lang w:eastAsia="zh-CN"/>
              </w:rPr>
              <w:t>أبريل 2019</w:t>
            </w:r>
          </w:p>
        </w:tc>
        <w:tc>
          <w:tcPr>
            <w:tcW w:w="1353" w:type="dxa"/>
            <w:vMerge w:val="restart"/>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645194341"/>
                <w14:checkbox>
                  <w14:checked w14:val="1"/>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vMerge w:val="restart"/>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412827301"/>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A61BAD" w:rsidTr="00EF45D1">
        <w:tc>
          <w:tcPr>
            <w:tcW w:w="1280" w:type="dxa"/>
            <w:vMerge/>
            <w:shd w:val="clear" w:color="auto" w:fill="auto"/>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841FEC" w:rsidRPr="00022504" w:rsidRDefault="00EF45D1" w:rsidP="00EF45D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عرض حول المسائل المؤهلة للتوحيد القياسي</w:t>
            </w:r>
          </w:p>
        </w:tc>
        <w:tc>
          <w:tcPr>
            <w:tcW w:w="1676" w:type="dxa"/>
            <w:vMerge/>
          </w:tcPr>
          <w:p w:rsidR="00841FEC" w:rsidRPr="00022504" w:rsidRDefault="00841FEC" w:rsidP="00841FEC">
            <w:pPr>
              <w:bidi w:val="0"/>
              <w:jc w:val="center"/>
              <w:rPr>
                <w:rFonts w:ascii="Arabic Typesetting" w:eastAsia="SimSun" w:hAnsi="Arabic Typesetting" w:cs="Arabic Typesetting"/>
                <w:sz w:val="32"/>
                <w:szCs w:val="32"/>
                <w:lang w:eastAsia="zh-CN"/>
              </w:rPr>
            </w:pPr>
          </w:p>
        </w:tc>
        <w:tc>
          <w:tcPr>
            <w:tcW w:w="1353" w:type="dxa"/>
            <w:vMerge/>
          </w:tcPr>
          <w:p w:rsidR="00841FEC" w:rsidRPr="00022504" w:rsidRDefault="00841FEC" w:rsidP="00841FEC">
            <w:pPr>
              <w:bidi w:val="0"/>
              <w:jc w:val="center"/>
              <w:rPr>
                <w:rFonts w:ascii="Arabic Typesetting" w:eastAsia="SimSun" w:hAnsi="Arabic Typesetting" w:cs="Arabic Typesetting"/>
                <w:sz w:val="32"/>
                <w:szCs w:val="32"/>
                <w:lang w:eastAsia="zh-CN"/>
              </w:rPr>
            </w:pPr>
          </w:p>
        </w:tc>
        <w:tc>
          <w:tcPr>
            <w:tcW w:w="1399" w:type="dxa"/>
            <w:vMerge/>
          </w:tcPr>
          <w:p w:rsidR="00841FEC" w:rsidRPr="00022504" w:rsidRDefault="00841FEC" w:rsidP="00841FEC">
            <w:pPr>
              <w:bidi w:val="0"/>
              <w:jc w:val="center"/>
              <w:rPr>
                <w:rFonts w:ascii="Arabic Typesetting" w:eastAsia="SimSun" w:hAnsi="Arabic Typesetting" w:cs="Arabic Typesetting"/>
                <w:sz w:val="32"/>
                <w:szCs w:val="32"/>
                <w:lang w:eastAsia="zh-CN"/>
              </w:rPr>
            </w:pPr>
          </w:p>
        </w:tc>
      </w:tr>
      <w:tr w:rsidR="00841FEC" w:rsidRPr="00841FEC" w:rsidTr="00EF45D1">
        <w:tc>
          <w:tcPr>
            <w:tcW w:w="1280" w:type="dxa"/>
            <w:vMerge/>
            <w:shd w:val="clear" w:color="auto" w:fill="auto"/>
          </w:tcPr>
          <w:p w:rsidR="00841FEC" w:rsidRPr="00022504" w:rsidRDefault="00841FEC" w:rsidP="00841FEC">
            <w:pPr>
              <w:bidi w:val="0"/>
              <w:rPr>
                <w:rFonts w:ascii="Arabic Typesetting" w:eastAsia="SimSun" w:hAnsi="Arabic Typesetting" w:cs="Arabic Typesetting"/>
                <w:sz w:val="32"/>
                <w:szCs w:val="32"/>
                <w:lang w:eastAsia="zh-CN"/>
              </w:rPr>
            </w:pPr>
          </w:p>
        </w:tc>
        <w:tc>
          <w:tcPr>
            <w:tcW w:w="3637" w:type="dxa"/>
          </w:tcPr>
          <w:p w:rsidR="00841FEC" w:rsidRPr="00841FEC" w:rsidRDefault="00EF45D1" w:rsidP="005644F1">
            <w:pPr>
              <w:rPr>
                <w:rFonts w:ascii="Arabic Typesetting" w:eastAsia="SimSun" w:hAnsi="Arabic Typesetting" w:cs="Arabic Typesetting"/>
                <w:sz w:val="32"/>
                <w:szCs w:val="32"/>
                <w:lang w:val="en-US" w:eastAsia="zh-CN"/>
              </w:rPr>
            </w:pPr>
            <w:r>
              <w:rPr>
                <w:rFonts w:ascii="Arabic Typesetting" w:eastAsia="SimSun" w:hAnsi="Arabic Typesetting" w:cs="Arabic Typesetting" w:hint="cs"/>
                <w:sz w:val="32"/>
                <w:szCs w:val="32"/>
                <w:rtl/>
                <w:lang w:val="en-US" w:eastAsia="zh-CN"/>
              </w:rPr>
              <w:t xml:space="preserve">الاجتماع </w:t>
            </w:r>
            <w:r w:rsidR="005644F1">
              <w:rPr>
                <w:rFonts w:ascii="Arabic Typesetting" w:eastAsia="SimSun" w:hAnsi="Arabic Typesetting" w:cs="Arabic Typesetting" w:hint="cs"/>
                <w:sz w:val="32"/>
                <w:szCs w:val="32"/>
                <w:rtl/>
                <w:lang w:val="en-US" w:eastAsia="zh-CN"/>
              </w:rPr>
              <w:t>الشخصي</w:t>
            </w:r>
            <w:r>
              <w:rPr>
                <w:rFonts w:ascii="Arabic Typesetting" w:eastAsia="SimSun" w:hAnsi="Arabic Typesetting" w:cs="Arabic Typesetting" w:hint="cs"/>
                <w:sz w:val="32"/>
                <w:szCs w:val="32"/>
                <w:rtl/>
                <w:lang w:val="en-US" w:eastAsia="zh-CN"/>
              </w:rPr>
              <w:t xml:space="preserve"> لفرقة العمل</w:t>
            </w:r>
          </w:p>
        </w:tc>
        <w:tc>
          <w:tcPr>
            <w:tcW w:w="1676" w:type="dxa"/>
            <w:vMerge/>
          </w:tcPr>
          <w:p w:rsidR="00841FEC" w:rsidRPr="00841FEC" w:rsidRDefault="00841FEC" w:rsidP="00841FEC">
            <w:pPr>
              <w:bidi w:val="0"/>
              <w:jc w:val="center"/>
              <w:rPr>
                <w:rFonts w:ascii="Arabic Typesetting" w:eastAsia="SimSun" w:hAnsi="Arabic Typesetting" w:cs="Arabic Typesetting"/>
                <w:sz w:val="32"/>
                <w:szCs w:val="32"/>
                <w:lang w:val="en-US" w:eastAsia="zh-CN"/>
              </w:rPr>
            </w:pPr>
          </w:p>
        </w:tc>
        <w:tc>
          <w:tcPr>
            <w:tcW w:w="1353" w:type="dxa"/>
            <w:vMerge/>
          </w:tcPr>
          <w:p w:rsidR="00841FEC" w:rsidRPr="00841FEC" w:rsidRDefault="00841FEC" w:rsidP="00841FEC">
            <w:pPr>
              <w:bidi w:val="0"/>
              <w:jc w:val="center"/>
              <w:rPr>
                <w:rFonts w:ascii="Arabic Typesetting" w:eastAsia="SimSun" w:hAnsi="Arabic Typesetting" w:cs="Arabic Typesetting"/>
                <w:sz w:val="32"/>
                <w:szCs w:val="32"/>
                <w:lang w:val="en-US" w:eastAsia="zh-CN"/>
              </w:rPr>
            </w:pPr>
          </w:p>
        </w:tc>
        <w:tc>
          <w:tcPr>
            <w:tcW w:w="1399" w:type="dxa"/>
            <w:vMerge/>
          </w:tcPr>
          <w:p w:rsidR="00841FEC" w:rsidRPr="00841FEC" w:rsidRDefault="00841FEC" w:rsidP="00841FEC">
            <w:pPr>
              <w:bidi w:val="0"/>
              <w:jc w:val="center"/>
              <w:rPr>
                <w:rFonts w:ascii="Arabic Typesetting" w:eastAsia="SimSun" w:hAnsi="Arabic Typesetting" w:cs="Arabic Typesetting"/>
                <w:sz w:val="32"/>
                <w:szCs w:val="32"/>
                <w:lang w:val="en-US" w:eastAsia="zh-CN"/>
              </w:rPr>
            </w:pPr>
          </w:p>
        </w:tc>
      </w:tr>
      <w:tr w:rsidR="00841FEC" w:rsidRPr="00841FEC" w:rsidTr="00841FEC">
        <w:tc>
          <w:tcPr>
            <w:tcW w:w="1280" w:type="dxa"/>
            <w:vMerge w:val="restart"/>
          </w:tcPr>
          <w:p w:rsidR="00841FEC" w:rsidRPr="00841FEC" w:rsidRDefault="00841FEC" w:rsidP="00841FEC">
            <w:pPr>
              <w:bidi w:val="0"/>
              <w:jc w:val="center"/>
              <w:rPr>
                <w:rFonts w:ascii="Arabic Typesetting" w:eastAsia="SimSun" w:hAnsi="Arabic Typesetting" w:cs="Arabic Typesetting"/>
                <w:sz w:val="32"/>
                <w:szCs w:val="32"/>
                <w:lang w:eastAsia="zh-CN"/>
              </w:rPr>
            </w:pPr>
            <w:r w:rsidRPr="00841FEC">
              <w:rPr>
                <w:rFonts w:ascii="Arabic Typesetting" w:eastAsia="SimSun" w:hAnsi="Arabic Typesetting" w:cs="Arabic Typesetting"/>
                <w:sz w:val="32"/>
                <w:szCs w:val="32"/>
                <w:lang w:eastAsia="zh-CN"/>
              </w:rPr>
              <w:t>2</w:t>
            </w:r>
          </w:p>
        </w:tc>
        <w:tc>
          <w:tcPr>
            <w:tcW w:w="3637" w:type="dxa"/>
          </w:tcPr>
          <w:p w:rsidR="00EF45D1" w:rsidRPr="00022504" w:rsidRDefault="00EF45D1" w:rsidP="00EF45D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 xml:space="preserve">نشر التعديلات المدخلة على مشروع أهداف فرقة العمل على صحفة ويكي </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مايو </w:t>
            </w:r>
            <w:r>
              <w:rPr>
                <w:rFonts w:ascii="Arabic Typesetting" w:eastAsia="SimSun" w:hAnsi="Arabic Typesetting" w:cs="Arabic Typesetting"/>
                <w:sz w:val="32"/>
                <w:szCs w:val="32"/>
                <w:rtl/>
                <w:lang w:eastAsia="zh-CN"/>
              </w:rPr>
              <w:t>–</w:t>
            </w:r>
            <w:r>
              <w:rPr>
                <w:rFonts w:ascii="Arabic Typesetting" w:eastAsia="SimSun" w:hAnsi="Arabic Typesetting" w:cs="Arabic Typesetting" w:hint="cs"/>
                <w:sz w:val="32"/>
                <w:szCs w:val="32"/>
                <w:rtl/>
                <w:lang w:eastAsia="zh-CN"/>
              </w:rPr>
              <w:t xml:space="preserve"> يونيو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749654395"/>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291111560"/>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EF45D1" w:rsidRPr="00022504" w:rsidRDefault="00EF45D1" w:rsidP="00EF45D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نشر التعديلات المدخلة على نطاق مشروع المعيار على صحفة ويكي</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مايو </w:t>
            </w:r>
            <w:r>
              <w:rPr>
                <w:rFonts w:ascii="Arabic Typesetting" w:eastAsia="SimSun" w:hAnsi="Arabic Typesetting" w:cs="Arabic Typesetting"/>
                <w:sz w:val="32"/>
                <w:szCs w:val="32"/>
                <w:rtl/>
                <w:lang w:eastAsia="zh-CN"/>
              </w:rPr>
              <w:t>–</w:t>
            </w:r>
            <w:r>
              <w:rPr>
                <w:rFonts w:ascii="Arabic Typesetting" w:eastAsia="SimSun" w:hAnsi="Arabic Typesetting" w:cs="Arabic Typesetting" w:hint="cs"/>
                <w:sz w:val="32"/>
                <w:szCs w:val="32"/>
                <w:rtl/>
                <w:lang w:eastAsia="zh-CN"/>
              </w:rPr>
              <w:t xml:space="preserve"> يونيو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2120103729"/>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859005171"/>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EF45D1" w:rsidRPr="00022504" w:rsidRDefault="00EF45D1" w:rsidP="00EF45D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نشر أهداف مشروع المعيار على صفحة ويكي</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مايو </w:t>
            </w:r>
            <w:r>
              <w:rPr>
                <w:rFonts w:ascii="Arabic Typesetting" w:eastAsia="SimSun" w:hAnsi="Arabic Typesetting" w:cs="Arabic Typesetting"/>
                <w:sz w:val="32"/>
                <w:szCs w:val="32"/>
                <w:rtl/>
                <w:lang w:eastAsia="zh-CN"/>
              </w:rPr>
              <w:t>–</w:t>
            </w:r>
            <w:r>
              <w:rPr>
                <w:rFonts w:ascii="Arabic Typesetting" w:eastAsia="SimSun" w:hAnsi="Arabic Typesetting" w:cs="Arabic Typesetting" w:hint="cs"/>
                <w:sz w:val="32"/>
                <w:szCs w:val="32"/>
                <w:rtl/>
                <w:lang w:eastAsia="zh-CN"/>
              </w:rPr>
              <w:t xml:space="preserve"> يونيو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058274485"/>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637298925"/>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EF45D1" w:rsidRPr="00022504" w:rsidRDefault="00EF45D1" w:rsidP="00EF45D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نشر عنوان مشروع المعيار على صفحة ويكي</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مايو </w:t>
            </w:r>
            <w:r>
              <w:rPr>
                <w:rFonts w:ascii="Arabic Typesetting" w:eastAsia="SimSun" w:hAnsi="Arabic Typesetting" w:cs="Arabic Typesetting"/>
                <w:sz w:val="32"/>
                <w:szCs w:val="32"/>
                <w:rtl/>
                <w:lang w:eastAsia="zh-CN"/>
              </w:rPr>
              <w:t>–</w:t>
            </w:r>
            <w:r>
              <w:rPr>
                <w:rFonts w:ascii="Arabic Typesetting" w:eastAsia="SimSun" w:hAnsi="Arabic Typesetting" w:cs="Arabic Typesetting" w:hint="cs"/>
                <w:sz w:val="32"/>
                <w:szCs w:val="32"/>
                <w:rtl/>
                <w:lang w:eastAsia="zh-CN"/>
              </w:rPr>
              <w:t xml:space="preserve"> يونيو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391732057"/>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47572584"/>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EF45D1" w:rsidRPr="00022504" w:rsidRDefault="00EF45D1" w:rsidP="00EF45D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نشر جدول المحتويات الخاص بمشروع المعيار على صفحة ويكي</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مايو </w:t>
            </w:r>
            <w:r>
              <w:rPr>
                <w:rFonts w:ascii="Arabic Typesetting" w:eastAsia="SimSun" w:hAnsi="Arabic Typesetting" w:cs="Arabic Typesetting"/>
                <w:sz w:val="32"/>
                <w:szCs w:val="32"/>
                <w:rtl/>
                <w:lang w:eastAsia="zh-CN"/>
              </w:rPr>
              <w:t>–</w:t>
            </w:r>
            <w:r>
              <w:rPr>
                <w:rFonts w:ascii="Arabic Typesetting" w:eastAsia="SimSun" w:hAnsi="Arabic Typesetting" w:cs="Arabic Typesetting" w:hint="cs"/>
                <w:sz w:val="32"/>
                <w:szCs w:val="32"/>
                <w:rtl/>
                <w:lang w:eastAsia="zh-CN"/>
              </w:rPr>
              <w:t xml:space="preserve"> يونيو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367290159"/>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216970715"/>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EF45D1" w:rsidRPr="00022504" w:rsidRDefault="00EF45D1" w:rsidP="00B1333C">
            <w:pPr>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 xml:space="preserve">نشر حالات الاستخدام </w:t>
            </w:r>
            <w:r w:rsidRPr="00B1333C">
              <w:rPr>
                <w:rFonts w:ascii="Arabic Typesetting" w:eastAsia="SimSun" w:hAnsi="Arabic Typesetting" w:cs="Arabic Typesetting" w:hint="cs"/>
                <w:sz w:val="32"/>
                <w:szCs w:val="32"/>
                <w:rtl/>
                <w:lang w:val="en-US" w:eastAsia="zh-CN"/>
              </w:rPr>
              <w:t>(</w:t>
            </w:r>
            <w:r w:rsidR="00B1333C">
              <w:rPr>
                <w:rFonts w:ascii="Arabic Typesetting" w:eastAsia="SimSun" w:hAnsi="Arabic Typesetting" w:cs="Arabic Typesetting" w:hint="cs"/>
                <w:sz w:val="32"/>
                <w:szCs w:val="32"/>
                <w:rtl/>
                <w:lang w:eastAsia="zh-CN" w:bidi="ar-SY"/>
              </w:rPr>
              <w:t>الحالة الأولية</w:t>
            </w:r>
            <w:r w:rsidRPr="00B1333C">
              <w:rPr>
                <w:rFonts w:ascii="Arabic Typesetting" w:eastAsia="SimSun" w:hAnsi="Arabic Typesetting" w:cs="Arabic Typesetting" w:hint="cs"/>
                <w:sz w:val="32"/>
                <w:szCs w:val="32"/>
                <w:rtl/>
                <w:lang w:val="en-US" w:eastAsia="zh-CN"/>
              </w:rPr>
              <w:t>)</w:t>
            </w:r>
            <w:r>
              <w:rPr>
                <w:rFonts w:ascii="Arabic Typesetting" w:eastAsia="SimSun" w:hAnsi="Arabic Typesetting" w:cs="Arabic Typesetting" w:hint="cs"/>
                <w:sz w:val="32"/>
                <w:szCs w:val="32"/>
                <w:rtl/>
                <w:lang w:val="en-US" w:eastAsia="zh-CN"/>
              </w:rPr>
              <w:t xml:space="preserve"> على صفحة ويكي</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مايو </w:t>
            </w:r>
            <w:r>
              <w:rPr>
                <w:rFonts w:ascii="Arabic Typesetting" w:eastAsia="SimSun" w:hAnsi="Arabic Typesetting" w:cs="Arabic Typesetting"/>
                <w:sz w:val="32"/>
                <w:szCs w:val="32"/>
                <w:rtl/>
                <w:lang w:eastAsia="zh-CN"/>
              </w:rPr>
              <w:t>–</w:t>
            </w:r>
            <w:r>
              <w:rPr>
                <w:rFonts w:ascii="Arabic Typesetting" w:eastAsia="SimSun" w:hAnsi="Arabic Typesetting" w:cs="Arabic Typesetting" w:hint="cs"/>
                <w:sz w:val="32"/>
                <w:szCs w:val="32"/>
                <w:rtl/>
                <w:lang w:eastAsia="zh-CN"/>
              </w:rPr>
              <w:t xml:space="preserve"> يونيو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601306067"/>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571317570"/>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EF45D1" w:rsidRPr="00022504" w:rsidRDefault="00EF45D1" w:rsidP="00EF45D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عقد اجتماع عبر الانترنت للجولة 2 مع أعضاء فرقة العمل</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يونيو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813565964"/>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309871170"/>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val="restart"/>
          </w:tcPr>
          <w:p w:rsidR="00841FEC" w:rsidRPr="00841FEC" w:rsidRDefault="00EF45D1"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الدورة السابعة للجنة المعايير</w:t>
            </w:r>
          </w:p>
        </w:tc>
        <w:tc>
          <w:tcPr>
            <w:tcW w:w="3637" w:type="dxa"/>
          </w:tcPr>
          <w:p w:rsidR="00EF45D1" w:rsidRPr="00022504" w:rsidRDefault="00EF45D1" w:rsidP="00F756FC">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 xml:space="preserve">إعداد وتقديم تقرير </w:t>
            </w:r>
            <w:r w:rsidR="00F756FC">
              <w:rPr>
                <w:rFonts w:ascii="Arabic Typesetting" w:eastAsia="SimSun" w:hAnsi="Arabic Typesetting" w:cs="Arabic Typesetting" w:hint="cs"/>
                <w:sz w:val="32"/>
                <w:szCs w:val="32"/>
                <w:rtl/>
                <w:lang w:val="en-US" w:eastAsia="zh-CN"/>
              </w:rPr>
              <w:t>فرقة العمل إلى لجنة المعايير</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يوليو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969391358"/>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230625614"/>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F756FC" w:rsidRPr="00022504" w:rsidRDefault="00F756FC" w:rsidP="00F756FC">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تقديم عرض شفوي بشأن عمل الفرقة بما في ذلك نتائج الاستبيان الموجه لأعضاء فرقة العمل</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يوليو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633854666"/>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877512660"/>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F756FC" w:rsidRPr="00022504" w:rsidRDefault="00F756FC" w:rsidP="005644F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 xml:space="preserve">عقد اجتماع </w:t>
            </w:r>
            <w:r w:rsidR="005644F1">
              <w:rPr>
                <w:rFonts w:ascii="Arabic Typesetting" w:eastAsia="SimSun" w:hAnsi="Arabic Typesetting" w:cs="Arabic Typesetting" w:hint="cs"/>
                <w:sz w:val="32"/>
                <w:szCs w:val="32"/>
                <w:rtl/>
                <w:lang w:val="en-US" w:eastAsia="zh-CN"/>
              </w:rPr>
              <w:t>شخصي</w:t>
            </w:r>
            <w:r>
              <w:rPr>
                <w:rFonts w:ascii="Arabic Typesetting" w:eastAsia="SimSun" w:hAnsi="Arabic Typesetting" w:cs="Arabic Typesetting" w:hint="cs"/>
                <w:sz w:val="32"/>
                <w:szCs w:val="32"/>
                <w:rtl/>
                <w:lang w:val="en-US" w:eastAsia="zh-CN"/>
              </w:rPr>
              <w:t xml:space="preserve"> للجنة المعايير وفرقة العمل</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يوليو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744527314"/>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374841907"/>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F756FC" w:rsidRPr="00841FEC" w:rsidRDefault="00F756FC" w:rsidP="00F756FC">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تقديم خطة العمل للفترة 2019/2020</w:t>
            </w:r>
          </w:p>
        </w:tc>
        <w:tc>
          <w:tcPr>
            <w:tcW w:w="1676" w:type="dxa"/>
          </w:tcPr>
          <w:p w:rsidR="00841FEC" w:rsidRPr="00841FEC" w:rsidRDefault="00841FEC"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يوليو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625077452"/>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253563260"/>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val="restart"/>
          </w:tcPr>
          <w:p w:rsidR="00841FEC" w:rsidRPr="00841FEC" w:rsidRDefault="00841FEC" w:rsidP="00841FEC">
            <w:pPr>
              <w:bidi w:val="0"/>
              <w:jc w:val="center"/>
              <w:rPr>
                <w:rFonts w:ascii="Arabic Typesetting" w:eastAsia="SimSun" w:hAnsi="Arabic Typesetting" w:cs="Arabic Typesetting"/>
                <w:sz w:val="32"/>
                <w:szCs w:val="32"/>
                <w:lang w:eastAsia="zh-CN"/>
              </w:rPr>
            </w:pPr>
            <w:r w:rsidRPr="00841FEC">
              <w:rPr>
                <w:rFonts w:ascii="Arabic Typesetting" w:eastAsia="SimSun" w:hAnsi="Arabic Typesetting" w:cs="Arabic Typesetting"/>
                <w:sz w:val="32"/>
                <w:szCs w:val="32"/>
                <w:lang w:eastAsia="zh-CN"/>
              </w:rPr>
              <w:t>3</w:t>
            </w:r>
          </w:p>
        </w:tc>
        <w:tc>
          <w:tcPr>
            <w:tcW w:w="3637" w:type="dxa"/>
          </w:tcPr>
          <w:p w:rsidR="00F756FC" w:rsidRPr="00793C67" w:rsidRDefault="005644F1" w:rsidP="00793C67">
            <w:pPr>
              <w:rPr>
                <w:rFonts w:ascii="Arabic Typesetting" w:eastAsia="SimSun" w:hAnsi="Arabic Typesetting" w:cs="Arabic Typesetting"/>
                <w:sz w:val="32"/>
                <w:szCs w:val="32"/>
                <w:lang w:eastAsia="zh-CN" w:bidi="ar-SY"/>
              </w:rPr>
            </w:pPr>
            <w:r>
              <w:rPr>
                <w:rFonts w:ascii="Arabic Typesetting" w:eastAsia="SimSun" w:hAnsi="Arabic Typesetting" w:cs="Arabic Typesetting" w:hint="cs"/>
                <w:sz w:val="32"/>
                <w:szCs w:val="32"/>
                <w:rtl/>
                <w:lang w:eastAsia="zh-CN"/>
              </w:rPr>
              <w:t>اتصال</w:t>
            </w:r>
            <w:r w:rsidR="00793C67">
              <w:rPr>
                <w:rFonts w:ascii="Arabic Typesetting" w:eastAsia="SimSun" w:hAnsi="Arabic Typesetting" w:cs="Arabic Typesetting" w:hint="cs"/>
                <w:sz w:val="32"/>
                <w:szCs w:val="32"/>
                <w:rtl/>
                <w:lang w:eastAsia="zh-CN"/>
              </w:rPr>
              <w:t xml:space="preserve"> الويبو</w:t>
            </w:r>
            <w:r w:rsidR="00F756FC" w:rsidRPr="00F756FC">
              <w:rPr>
                <w:rFonts w:ascii="Arabic Typesetting" w:eastAsia="SimSun" w:hAnsi="Arabic Typesetting" w:cs="Arabic Typesetting"/>
                <w:sz w:val="32"/>
                <w:szCs w:val="32"/>
                <w:rtl/>
                <w:lang w:eastAsia="zh-CN" w:bidi="ar-SY"/>
              </w:rPr>
              <w:t xml:space="preserve"> مع المنظمة الدولية للتوحيد القياسي (</w:t>
            </w:r>
            <w:r w:rsidR="00F756FC" w:rsidRPr="00F756FC">
              <w:rPr>
                <w:rFonts w:ascii="Arabic Typesetting" w:eastAsia="SimSun" w:hAnsi="Arabic Typesetting" w:cs="Arabic Typesetting"/>
                <w:sz w:val="32"/>
                <w:szCs w:val="32"/>
                <w:lang w:eastAsia="zh-CN"/>
              </w:rPr>
              <w:t>ISO</w:t>
            </w:r>
            <w:r w:rsidR="00F756FC" w:rsidRPr="00F756FC">
              <w:rPr>
                <w:rFonts w:ascii="Arabic Typesetting" w:eastAsia="SimSun" w:hAnsi="Arabic Typesetting" w:cs="Arabic Typesetting"/>
                <w:sz w:val="32"/>
                <w:szCs w:val="32"/>
                <w:rtl/>
                <w:lang w:eastAsia="zh-CN" w:bidi="ar-SY"/>
              </w:rPr>
              <w:t xml:space="preserve">) لإدراج تمثيل فرقة العمل المعنية بسلاسل الكتل كنقطة اتصال مع </w:t>
            </w:r>
            <w:r w:rsidR="00F756FC" w:rsidRPr="00F756FC">
              <w:rPr>
                <w:rFonts w:ascii="Arabic Typesetting" w:eastAsia="SimSun" w:hAnsi="Arabic Typesetting" w:cs="Arabic Typesetting"/>
                <w:sz w:val="32"/>
                <w:szCs w:val="32"/>
                <w:lang w:eastAsia="zh-CN"/>
              </w:rPr>
              <w:t>ISO</w:t>
            </w:r>
            <w:r w:rsidR="00F756FC" w:rsidRPr="00F756FC">
              <w:rPr>
                <w:rFonts w:ascii="Arabic Typesetting" w:eastAsia="SimSun" w:hAnsi="Arabic Typesetting" w:cs="Arabic Typesetting"/>
                <w:sz w:val="32"/>
                <w:szCs w:val="32"/>
                <w:rtl/>
                <w:lang w:eastAsia="zh-CN" w:bidi="ar-SY"/>
              </w:rPr>
              <w:t xml:space="preserve"> وبصفة خاصة </w:t>
            </w:r>
            <w:r w:rsidR="00F756FC" w:rsidRPr="00F756FC">
              <w:rPr>
                <w:rFonts w:ascii="Arabic Typesetting" w:eastAsia="SimSun" w:hAnsi="Arabic Typesetting" w:cs="Arabic Typesetting"/>
                <w:sz w:val="32"/>
                <w:szCs w:val="32"/>
                <w:lang w:eastAsia="zh-CN"/>
              </w:rPr>
              <w:t>ISO TC/307</w:t>
            </w:r>
            <w:r w:rsidR="00F756FC" w:rsidRPr="00F756FC">
              <w:rPr>
                <w:rFonts w:ascii="Arabic Typesetting" w:eastAsia="SimSun" w:hAnsi="Arabic Typesetting" w:cs="Arabic Typesetting"/>
                <w:sz w:val="32"/>
                <w:szCs w:val="32"/>
                <w:rtl/>
                <w:lang w:eastAsia="zh-CN" w:bidi="ar-SY"/>
              </w:rPr>
              <w:t>؛</w:t>
            </w:r>
          </w:p>
        </w:tc>
        <w:tc>
          <w:tcPr>
            <w:tcW w:w="1676" w:type="dxa"/>
          </w:tcPr>
          <w:p w:rsidR="00841FEC" w:rsidRPr="00841FEC" w:rsidRDefault="00935D0F"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أغسطس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890301568"/>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794819635"/>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841FEC" w:rsidRPr="00022504" w:rsidRDefault="00793C67" w:rsidP="00793C67">
            <w:pPr>
              <w:rPr>
                <w:rFonts w:ascii="Arabic Typesetting" w:eastAsia="SimSun" w:hAnsi="Arabic Typesetting" w:cs="Arabic Typesetting"/>
                <w:sz w:val="32"/>
                <w:szCs w:val="32"/>
                <w:lang w:eastAsia="zh-CN"/>
              </w:rPr>
            </w:pPr>
            <w:r w:rsidRPr="00793C67">
              <w:rPr>
                <w:rFonts w:ascii="Arabic Typesetting" w:hAnsi="Arabic Typesetting" w:cs="Arabic Typesetting"/>
                <w:sz w:val="32"/>
                <w:szCs w:val="32"/>
                <w:rtl/>
                <w:lang w:bidi="ar-SY"/>
              </w:rPr>
              <w:t>تنقيح وترتيب أولويات حالات الاستخدام؛</w:t>
            </w:r>
          </w:p>
        </w:tc>
        <w:tc>
          <w:tcPr>
            <w:tcW w:w="1676" w:type="dxa"/>
          </w:tcPr>
          <w:p w:rsidR="00841FEC" w:rsidRPr="00841FEC" w:rsidRDefault="00935D0F"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أغسطس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186828010"/>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709684512"/>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841FEC" w:rsidRPr="00022504" w:rsidRDefault="005644F1" w:rsidP="00793C67">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bidi="ar-SY"/>
              </w:rPr>
              <w:t>ال</w:t>
            </w:r>
            <w:r w:rsidR="00793C67" w:rsidRPr="00793C67">
              <w:rPr>
                <w:rFonts w:ascii="Arabic Typesetting" w:eastAsia="SimSun" w:hAnsi="Arabic Typesetting" w:cs="Arabic Typesetting" w:hint="cs"/>
                <w:sz w:val="32"/>
                <w:szCs w:val="32"/>
                <w:rtl/>
                <w:lang w:val="en-US" w:eastAsia="zh-CN" w:bidi="ar-SY"/>
              </w:rPr>
              <w:t xml:space="preserve">بحث </w:t>
            </w:r>
            <w:r>
              <w:rPr>
                <w:rFonts w:ascii="Arabic Typesetting" w:eastAsia="SimSun" w:hAnsi="Arabic Typesetting" w:cs="Arabic Typesetting" w:hint="cs"/>
                <w:sz w:val="32"/>
                <w:szCs w:val="32"/>
                <w:rtl/>
                <w:lang w:val="en-US" w:eastAsia="zh-CN" w:bidi="ar-SY"/>
              </w:rPr>
              <w:t xml:space="preserve">في </w:t>
            </w:r>
            <w:r w:rsidR="00793C67" w:rsidRPr="00793C67">
              <w:rPr>
                <w:rFonts w:ascii="Arabic Typesetting" w:eastAsia="SimSun" w:hAnsi="Arabic Typesetting" w:cs="Arabic Typesetting"/>
                <w:sz w:val="32"/>
                <w:szCs w:val="32"/>
                <w:rtl/>
                <w:lang w:val="en-US" w:eastAsia="zh-CN" w:bidi="ar-SY"/>
              </w:rPr>
              <w:t>تهيئة بيئة تعاونية لدعم حالات الاستخدام وتطوير</w:t>
            </w:r>
            <w:r w:rsidR="00793C67" w:rsidRPr="00793C67">
              <w:rPr>
                <w:rFonts w:ascii="Arabic Typesetting" w:eastAsia="SimSun" w:hAnsi="Arabic Typesetting" w:cs="Arabic Typesetting" w:hint="cs"/>
                <w:sz w:val="32"/>
                <w:szCs w:val="32"/>
                <w:rtl/>
                <w:lang w:val="en-US" w:eastAsia="zh-CN" w:bidi="ar-SY"/>
              </w:rPr>
              <w:t xml:space="preserve"> المعيار</w:t>
            </w:r>
          </w:p>
        </w:tc>
        <w:tc>
          <w:tcPr>
            <w:tcW w:w="1676" w:type="dxa"/>
          </w:tcPr>
          <w:p w:rsidR="00841FEC" w:rsidRPr="00841FEC" w:rsidRDefault="00935D0F"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أغسطس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1075964908"/>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605157574"/>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r w:rsidR="00841FEC" w:rsidRPr="00841FEC" w:rsidTr="00841FEC">
        <w:tc>
          <w:tcPr>
            <w:tcW w:w="1280" w:type="dxa"/>
            <w:vMerge/>
          </w:tcPr>
          <w:p w:rsidR="00841FEC" w:rsidRPr="00841FEC" w:rsidRDefault="00841FEC" w:rsidP="00841FEC">
            <w:pPr>
              <w:bidi w:val="0"/>
              <w:rPr>
                <w:rFonts w:ascii="Arabic Typesetting" w:eastAsia="SimSun" w:hAnsi="Arabic Typesetting" w:cs="Arabic Typesetting"/>
                <w:sz w:val="32"/>
                <w:szCs w:val="32"/>
                <w:lang w:eastAsia="zh-CN"/>
              </w:rPr>
            </w:pPr>
          </w:p>
        </w:tc>
        <w:tc>
          <w:tcPr>
            <w:tcW w:w="3637" w:type="dxa"/>
          </w:tcPr>
          <w:p w:rsidR="00841FEC" w:rsidRPr="00022504" w:rsidRDefault="00793C67" w:rsidP="005644F1">
            <w:pP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US" w:eastAsia="zh-CN"/>
              </w:rPr>
              <w:t>تحسين جدول المحتويات الخاص بمشروع المعيار</w:t>
            </w:r>
          </w:p>
        </w:tc>
        <w:tc>
          <w:tcPr>
            <w:tcW w:w="1676" w:type="dxa"/>
          </w:tcPr>
          <w:p w:rsidR="00841FEC" w:rsidRPr="00841FEC" w:rsidRDefault="00935D0F" w:rsidP="00841FEC">
            <w:pPr>
              <w:bidi w:val="0"/>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أغسطس 2019</w:t>
            </w:r>
          </w:p>
        </w:tc>
        <w:tc>
          <w:tcPr>
            <w:tcW w:w="1353"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932405604"/>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c>
          <w:tcPr>
            <w:tcW w:w="1399" w:type="dxa"/>
          </w:tcPr>
          <w:p w:rsidR="00841FEC" w:rsidRPr="00841FEC" w:rsidRDefault="00A61BAD" w:rsidP="00841FEC">
            <w:pPr>
              <w:bidi w:val="0"/>
              <w:jc w:val="center"/>
              <w:rPr>
                <w:rFonts w:ascii="Arabic Typesetting" w:eastAsia="SimSun" w:hAnsi="Arabic Typesetting" w:cs="Arabic Typesetting"/>
                <w:sz w:val="32"/>
                <w:szCs w:val="32"/>
                <w:lang w:eastAsia="zh-CN"/>
              </w:rPr>
            </w:pPr>
            <w:sdt>
              <w:sdtPr>
                <w:rPr>
                  <w:rFonts w:eastAsia="SimSun"/>
                  <w:sz w:val="32"/>
                  <w:szCs w:val="32"/>
                  <w:lang w:eastAsia="zh-CN"/>
                </w:rPr>
                <w:id w:val="857702725"/>
                <w14:checkbox>
                  <w14:checked w14:val="0"/>
                  <w14:checkedState w14:val="2612" w14:font="MS Gothic"/>
                  <w14:uncheckedState w14:val="2610" w14:font="MS Gothic"/>
                </w14:checkbox>
              </w:sdtPr>
              <w:sdtEndPr/>
              <w:sdtContent>
                <w:r w:rsidR="00841FEC" w:rsidRPr="00841FEC">
                  <w:rPr>
                    <w:rFonts w:ascii="Segoe UI Symbol" w:eastAsia="SimSun" w:hAnsi="Segoe UI Symbol" w:cs="Segoe UI Symbol"/>
                    <w:sz w:val="32"/>
                    <w:szCs w:val="32"/>
                    <w:lang w:eastAsia="zh-CN"/>
                  </w:rPr>
                  <w:t>☐</w:t>
                </w:r>
              </w:sdtContent>
            </w:sdt>
          </w:p>
        </w:tc>
      </w:tr>
    </w:tbl>
    <w:p w:rsidR="00011213" w:rsidRPr="00011213" w:rsidRDefault="00011213" w:rsidP="00011213">
      <w:pPr>
        <w:pStyle w:val="BodyText"/>
        <w:rPr>
          <w:rtl/>
          <w:lang w:val="fr-CH" w:bidi="ar-SY"/>
        </w:rPr>
      </w:pPr>
    </w:p>
    <w:p w:rsidR="00935D0F" w:rsidRDefault="00935D0F" w:rsidP="00935D0F">
      <w:pPr>
        <w:pStyle w:val="Decision"/>
        <w:spacing w:before="0"/>
      </w:pPr>
      <w:r>
        <w:rPr>
          <w:rFonts w:hint="cs"/>
          <w:rtl/>
        </w:rPr>
        <w:t>إن لجنة المعايير مدعوة إلى ما يلي:</w:t>
      </w:r>
    </w:p>
    <w:p w:rsidR="00935D0F" w:rsidRDefault="00935D0F" w:rsidP="00935D0F">
      <w:pPr>
        <w:pStyle w:val="Decision"/>
        <w:numPr>
          <w:ilvl w:val="0"/>
          <w:numId w:val="0"/>
        </w:numPr>
        <w:spacing w:before="0"/>
        <w:ind w:left="6101" w:firstLine="136"/>
        <w:rPr>
          <w:rtl/>
        </w:rPr>
      </w:pPr>
      <w:r>
        <w:rPr>
          <w:rFonts w:hint="cs"/>
          <w:rtl/>
        </w:rPr>
        <w:t>(أ)</w:t>
      </w:r>
      <w:r>
        <w:rPr>
          <w:rtl/>
        </w:rPr>
        <w:tab/>
      </w:r>
      <w:r>
        <w:rPr>
          <w:rFonts w:hint="cs"/>
          <w:rtl/>
        </w:rPr>
        <w:t>الإحاطة علماً بمضمون هذه الوثيقة؛</w:t>
      </w:r>
    </w:p>
    <w:p w:rsidR="00935D0F" w:rsidRDefault="00935D0F" w:rsidP="00935D0F">
      <w:pPr>
        <w:pStyle w:val="Decision"/>
        <w:numPr>
          <w:ilvl w:val="0"/>
          <w:numId w:val="0"/>
        </w:numPr>
        <w:spacing w:before="0"/>
        <w:ind w:left="6101" w:firstLine="136"/>
        <w:rPr>
          <w:rtl/>
        </w:rPr>
      </w:pPr>
      <w:r>
        <w:rPr>
          <w:rFonts w:hint="cs"/>
          <w:rtl/>
        </w:rPr>
        <w:t>(ب)</w:t>
      </w:r>
      <w:r>
        <w:rPr>
          <w:rtl/>
        </w:rPr>
        <w:tab/>
      </w:r>
      <w:r>
        <w:rPr>
          <w:rFonts w:hint="cs"/>
          <w:rtl/>
        </w:rPr>
        <w:t>وتشجيع مكاتب الملكية الفكرية على المشاركة في مناقشات فرقة العمل المعنية بسلاسل الكتلة.</w:t>
      </w:r>
    </w:p>
    <w:p w:rsidR="00935D0F" w:rsidRDefault="00935D0F" w:rsidP="00935D0F">
      <w:pPr>
        <w:pStyle w:val="Decision"/>
        <w:numPr>
          <w:ilvl w:val="0"/>
          <w:numId w:val="0"/>
        </w:numPr>
        <w:spacing w:before="0"/>
        <w:ind w:left="6101" w:firstLine="136"/>
        <w:rPr>
          <w:rtl/>
        </w:rPr>
      </w:pPr>
    </w:p>
    <w:p w:rsidR="00935D0F" w:rsidRPr="00C41AE0" w:rsidRDefault="00935D0F" w:rsidP="00935D0F">
      <w:pPr>
        <w:pStyle w:val="Endofdocument-Annex"/>
        <w:rPr>
          <w:rtl/>
        </w:rPr>
      </w:pPr>
      <w:r>
        <w:rPr>
          <w:rtl/>
        </w:rPr>
        <w:t>[</w:t>
      </w:r>
      <w:r>
        <w:rPr>
          <w:rFonts w:hint="cs"/>
          <w:rtl/>
        </w:rPr>
        <w:t>نهاية الوثيقة</w:t>
      </w:r>
      <w:r>
        <w:rPr>
          <w:rtl/>
        </w:rPr>
        <w:t>]</w:t>
      </w:r>
    </w:p>
    <w:sectPr w:rsidR="00935D0F"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C9" w:rsidRDefault="00652EC9">
      <w:r>
        <w:separator/>
      </w:r>
    </w:p>
  </w:endnote>
  <w:endnote w:type="continuationSeparator" w:id="0">
    <w:p w:rsidR="00652EC9" w:rsidRDefault="0065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C9" w:rsidRDefault="00652EC9" w:rsidP="009622BF">
      <w:bookmarkStart w:id="0" w:name="OLE_LINK1"/>
      <w:bookmarkStart w:id="1" w:name="OLE_LINK2"/>
      <w:r>
        <w:separator/>
      </w:r>
      <w:bookmarkEnd w:id="0"/>
      <w:bookmarkEnd w:id="1"/>
    </w:p>
  </w:footnote>
  <w:footnote w:type="continuationSeparator" w:id="0">
    <w:p w:rsidR="00652EC9" w:rsidRDefault="00652EC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9B" w:rsidRDefault="002F159B" w:rsidP="002F159B">
    <w:pPr>
      <w:bidi w:val="0"/>
      <w:rPr>
        <w:rFonts w:ascii="Arial" w:hAnsi="Arial" w:cs="Arial"/>
        <w:sz w:val="22"/>
        <w:szCs w:val="22"/>
      </w:rPr>
    </w:pPr>
    <w:bookmarkStart w:id="13" w:name="Code3"/>
    <w:bookmarkEnd w:id="13"/>
    <w:r>
      <w:rPr>
        <w:rFonts w:ascii="Arial" w:hAnsi="Arial" w:cs="Arial"/>
        <w:sz w:val="22"/>
        <w:szCs w:val="22"/>
      </w:rPr>
      <w:t>CWS/7/6</w:t>
    </w:r>
  </w:p>
  <w:p w:rsidR="002F159B" w:rsidRPr="00C50A61" w:rsidRDefault="004C495B" w:rsidP="002F159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61BAD">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F3C0D6EC"/>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3E3A20"/>
    <w:multiLevelType w:val="hybridMultilevel"/>
    <w:tmpl w:val="81866D04"/>
    <w:lvl w:ilvl="0" w:tplc="A5ECE074">
      <w:start w:val="5"/>
      <w:numFmt w:val="bullet"/>
      <w:lvlText w:val="-"/>
      <w:lvlJc w:val="left"/>
      <w:pPr>
        <w:ind w:left="2625" w:hanging="360"/>
      </w:pPr>
      <w:rPr>
        <w:rFonts w:ascii="Arabic Typesetting" w:eastAsia="Times New Roman" w:hAnsi="Arabic Typesetting" w:cs="Arabic Typesetting"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4F40A85"/>
    <w:multiLevelType w:val="hybridMultilevel"/>
    <w:tmpl w:val="81621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85248"/>
    <w:multiLevelType w:val="hybridMultilevel"/>
    <w:tmpl w:val="C1625914"/>
    <w:lvl w:ilvl="0" w:tplc="E1D8A5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2"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3"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4"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5"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9"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0"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7"/>
  </w:num>
  <w:num w:numId="3">
    <w:abstractNumId w:val="17"/>
  </w:num>
  <w:num w:numId="4">
    <w:abstractNumId w:val="39"/>
  </w:num>
  <w:num w:numId="5">
    <w:abstractNumId w:val="8"/>
  </w:num>
  <w:num w:numId="6">
    <w:abstractNumId w:val="40"/>
  </w:num>
  <w:num w:numId="7">
    <w:abstractNumId w:val="23"/>
  </w:num>
  <w:num w:numId="8">
    <w:abstractNumId w:val="38"/>
  </w:num>
  <w:num w:numId="9">
    <w:abstractNumId w:val="34"/>
  </w:num>
  <w:num w:numId="10">
    <w:abstractNumId w:val="41"/>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6"/>
  </w:num>
  <w:num w:numId="23">
    <w:abstractNumId w:val="12"/>
  </w:num>
  <w:num w:numId="24">
    <w:abstractNumId w:val="11"/>
  </w:num>
  <w:num w:numId="25">
    <w:abstractNumId w:val="11"/>
  </w:num>
  <w:num w:numId="26">
    <w:abstractNumId w:val="11"/>
  </w:num>
  <w:num w:numId="27">
    <w:abstractNumId w:val="11"/>
  </w:num>
  <w:num w:numId="28">
    <w:abstractNumId w:val="20"/>
  </w:num>
  <w:num w:numId="29">
    <w:abstractNumId w:val="11"/>
  </w:num>
  <w:num w:numId="30">
    <w:abstractNumId w:val="32"/>
  </w:num>
  <w:num w:numId="31">
    <w:abstractNumId w:val="24"/>
  </w:num>
  <w:num w:numId="32">
    <w:abstractNumId w:val="29"/>
  </w:num>
  <w:num w:numId="33">
    <w:abstractNumId w:val="37"/>
  </w:num>
  <w:num w:numId="34">
    <w:abstractNumId w:val="14"/>
  </w:num>
  <w:num w:numId="35">
    <w:abstractNumId w:val="36"/>
  </w:num>
  <w:num w:numId="36">
    <w:abstractNumId w:val="28"/>
  </w:num>
  <w:num w:numId="37">
    <w:abstractNumId w:val="35"/>
  </w:num>
  <w:num w:numId="38">
    <w:abstractNumId w:val="19"/>
  </w:num>
  <w:num w:numId="39">
    <w:abstractNumId w:val="31"/>
  </w:num>
  <w:num w:numId="40">
    <w:abstractNumId w:val="30"/>
  </w:num>
  <w:num w:numId="41">
    <w:abstractNumId w:val="21"/>
  </w:num>
  <w:num w:numId="42">
    <w:abstractNumId w:val="10"/>
  </w:num>
  <w:num w:numId="43">
    <w:abstractNumId w:val="25"/>
  </w:num>
  <w:num w:numId="44">
    <w:abstractNumId w:val="33"/>
  </w:num>
  <w:num w:numId="45">
    <w:abstractNumId w:val="15"/>
  </w:num>
  <w:num w:numId="46">
    <w:abstractNumId w:val="1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2D"/>
    <w:rsid w:val="00002CBE"/>
    <w:rsid w:val="00003232"/>
    <w:rsid w:val="000033DA"/>
    <w:rsid w:val="00004AF1"/>
    <w:rsid w:val="0000579F"/>
    <w:rsid w:val="000074D1"/>
    <w:rsid w:val="000076BD"/>
    <w:rsid w:val="00010481"/>
    <w:rsid w:val="00010671"/>
    <w:rsid w:val="00011213"/>
    <w:rsid w:val="000114E2"/>
    <w:rsid w:val="00013347"/>
    <w:rsid w:val="00013D73"/>
    <w:rsid w:val="000142E1"/>
    <w:rsid w:val="000146BD"/>
    <w:rsid w:val="00014B68"/>
    <w:rsid w:val="0001645D"/>
    <w:rsid w:val="00017A43"/>
    <w:rsid w:val="0002157B"/>
    <w:rsid w:val="00022504"/>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464"/>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9A2"/>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2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0A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976"/>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9BC"/>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675"/>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54C"/>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4F1C"/>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59B"/>
    <w:rsid w:val="002F2EC8"/>
    <w:rsid w:val="002F4CE2"/>
    <w:rsid w:val="002F5F6A"/>
    <w:rsid w:val="002F60A4"/>
    <w:rsid w:val="002F6B0C"/>
    <w:rsid w:val="002F6DAA"/>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259"/>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1A6B"/>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4F1"/>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BF9"/>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2CF"/>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EC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A8C"/>
    <w:rsid w:val="00771D3D"/>
    <w:rsid w:val="007728AB"/>
    <w:rsid w:val="00772CFE"/>
    <w:rsid w:val="007730CF"/>
    <w:rsid w:val="00774756"/>
    <w:rsid w:val="00775181"/>
    <w:rsid w:val="007751B6"/>
    <w:rsid w:val="00775345"/>
    <w:rsid w:val="00776A33"/>
    <w:rsid w:val="00776F15"/>
    <w:rsid w:val="007779ED"/>
    <w:rsid w:val="00780B1A"/>
    <w:rsid w:val="007810D3"/>
    <w:rsid w:val="0078202C"/>
    <w:rsid w:val="0078264A"/>
    <w:rsid w:val="00783D11"/>
    <w:rsid w:val="00785E46"/>
    <w:rsid w:val="00787917"/>
    <w:rsid w:val="00791489"/>
    <w:rsid w:val="00791683"/>
    <w:rsid w:val="00792F0C"/>
    <w:rsid w:val="00793AEB"/>
    <w:rsid w:val="00793C67"/>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FEC"/>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0BE1"/>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95A"/>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E7BDA"/>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D0F"/>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889"/>
    <w:rsid w:val="00A15901"/>
    <w:rsid w:val="00A1618E"/>
    <w:rsid w:val="00A161A1"/>
    <w:rsid w:val="00A20562"/>
    <w:rsid w:val="00A20F75"/>
    <w:rsid w:val="00A212B1"/>
    <w:rsid w:val="00A25EF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1BAD"/>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33C"/>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364"/>
    <w:rsid w:val="00B3502D"/>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B86"/>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87D"/>
    <w:rsid w:val="00BA02F9"/>
    <w:rsid w:val="00BA1987"/>
    <w:rsid w:val="00BA2682"/>
    <w:rsid w:val="00BA31E4"/>
    <w:rsid w:val="00BA3959"/>
    <w:rsid w:val="00BA47CC"/>
    <w:rsid w:val="00BA524B"/>
    <w:rsid w:val="00BA54F7"/>
    <w:rsid w:val="00BA576C"/>
    <w:rsid w:val="00BA6205"/>
    <w:rsid w:val="00BA6CE5"/>
    <w:rsid w:val="00BA6F38"/>
    <w:rsid w:val="00BB062F"/>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1FE"/>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610"/>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5D1"/>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DA7"/>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6FC"/>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529"/>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D648A80-CCD3-4DFF-8614-325437E2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6FC"/>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table" w:customStyle="1" w:styleId="TableGrid1">
    <w:name w:val="Table Grid1"/>
    <w:basedOn w:val="TableNormal"/>
    <w:next w:val="TableGrid"/>
    <w:rsid w:val="00841FEC"/>
    <w:rPr>
      <w:rFonts w:ascii="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C963-C399-4BF7-9F59-AEEF0F00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1707</Words>
  <Characters>8997</Characters>
  <Application>Microsoft Office Word</Application>
  <DocSecurity>0</DocSecurity>
  <Lines>321</Lines>
  <Paragraphs>178</Paragraphs>
  <ScaleCrop>false</ScaleCrop>
  <HeadingPairs>
    <vt:vector size="2" baseType="variant">
      <vt:variant>
        <vt:lpstr>Title</vt:lpstr>
      </vt:variant>
      <vt:variant>
        <vt:i4>1</vt:i4>
      </vt:variant>
    </vt:vector>
  </HeadingPairs>
  <TitlesOfParts>
    <vt:vector size="1" baseType="lpstr">
      <vt:lpstr>CWS/7/6 (in Arabic)</vt:lpstr>
    </vt:vector>
  </TitlesOfParts>
  <Company>World Intellectual Property Organization</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CWS/7/6 (in Arabic)</dc:title>
  <dc:subject>تقرير عن المهمة رقم 59</dc:subject>
  <dc:creator>WIPO</dc:creator>
  <cp:keywords>CWS, WIPO</cp:keywords>
  <dc:description/>
  <cp:lastModifiedBy>DRAKE Sophie</cp:lastModifiedBy>
  <cp:revision>25</cp:revision>
  <cp:lastPrinted>2019-05-17T10:42:00Z</cp:lastPrinted>
  <dcterms:created xsi:type="dcterms:W3CDTF">2019-05-17T06:13:00Z</dcterms:created>
  <dcterms:modified xsi:type="dcterms:W3CDTF">2019-05-21T08:25:00Z</dcterms:modified>
</cp:coreProperties>
</file>