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de-DE" w:eastAsia="de-DE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2110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EC53E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15</w:t>
      </w:r>
    </w:p>
    <w:bookmarkEnd w:id="3"/>
    <w:p w:rsidR="003F7284" w:rsidRPr="00EC53E3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EC53E3">
        <w:rPr>
          <w:rFonts w:hint="cs"/>
          <w:b/>
          <w:bCs/>
          <w:sz w:val="30"/>
          <w:szCs w:val="30"/>
          <w:rtl/>
          <w:lang w:bidi="ar-SY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EC53E3">
        <w:rPr>
          <w:rFonts w:hint="cs"/>
          <w:b/>
          <w:bCs/>
          <w:sz w:val="30"/>
          <w:szCs w:val="30"/>
          <w:rtl/>
        </w:rPr>
        <w:t>22 مايو 2019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11039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2E7810" w:rsidRPr="002E7810" w:rsidRDefault="00561BC4" w:rsidP="00211039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211039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إلى </w:t>
      </w:r>
      <w:r w:rsidR="00211039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211039">
        <w:rPr>
          <w:rFonts w:hint="cs"/>
          <w:b/>
          <w:bCs/>
          <w:rtl/>
        </w:rPr>
        <w:t xml:space="preserve">يوليو </w:t>
      </w:r>
      <w:r>
        <w:rPr>
          <w:b/>
          <w:bCs/>
          <w:rtl/>
        </w:rPr>
        <w:t>201</w:t>
      </w:r>
      <w:r w:rsidR="00211039">
        <w:rPr>
          <w:rFonts w:hint="cs"/>
          <w:b/>
          <w:bCs/>
          <w:rtl/>
        </w:rPr>
        <w:t>9</w:t>
      </w:r>
    </w:p>
    <w:p w:rsidR="002E7810" w:rsidRPr="002E7810" w:rsidRDefault="00EC53E3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Start w:id="10" w:name="_GoBack"/>
      <w:bookmarkEnd w:id="9"/>
      <w:r>
        <w:rPr>
          <w:rFonts w:ascii="Arial Black" w:hAnsi="Arial Black" w:cs="PT Bold Heading" w:hint="cs"/>
          <w:sz w:val="26"/>
          <w:szCs w:val="26"/>
          <w:rtl/>
        </w:rPr>
        <w:t>أداة الويبو للتسلسل</w:t>
      </w:r>
    </w:p>
    <w:p w:rsidR="003F7284" w:rsidRPr="00BB6440" w:rsidRDefault="00EC53E3" w:rsidP="00874721">
      <w:pPr>
        <w:spacing w:before="200" w:after="960"/>
        <w:rPr>
          <w:i/>
          <w:iCs/>
          <w:rtl/>
        </w:rPr>
      </w:pPr>
      <w:bookmarkStart w:id="11" w:name="Doc"/>
      <w:bookmarkEnd w:id="11"/>
      <w:bookmarkEnd w:id="10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المكتب الدولي</w:t>
      </w:r>
    </w:p>
    <w:p w:rsidR="00E3612C" w:rsidRPr="00FD6D15" w:rsidRDefault="00EC53E3" w:rsidP="00EC53E3">
      <w:pPr>
        <w:pStyle w:val="Heading3"/>
        <w:rPr>
          <w:rtl/>
        </w:rPr>
      </w:pPr>
      <w:r>
        <w:rPr>
          <w:rFonts w:hint="cs"/>
          <w:rtl/>
        </w:rPr>
        <w:t>المقدمة</w:t>
      </w:r>
    </w:p>
    <w:p w:rsidR="00C41AE0" w:rsidRPr="00EC53E3" w:rsidRDefault="00EC53E3" w:rsidP="00BB3EA7">
      <w:pPr>
        <w:pStyle w:val="ONUMA"/>
      </w:pPr>
      <w:r>
        <w:rPr>
          <w:rFonts w:hint="cs"/>
          <w:rtl/>
        </w:rPr>
        <w:t>وافقت اللجنة المعنية بمعايير الويبو (لجنة المعايير) في دورتها الخامسة التي عُقدت في 2017،</w:t>
      </w:r>
      <w:r w:rsidR="00BB3EA7">
        <w:rPr>
          <w:rFonts w:hint="cs"/>
          <w:rtl/>
        </w:rPr>
        <w:t xml:space="preserve"> على</w:t>
      </w:r>
      <w:r>
        <w:rPr>
          <w:rFonts w:hint="cs"/>
          <w:rtl/>
        </w:rPr>
        <w:t xml:space="preserve"> أن يكون نهج "القطعية" هو الخيار المعتمد للانتقال </w:t>
      </w:r>
      <w:r w:rsidR="00BB3EA7">
        <w:rPr>
          <w:rFonts w:hint="cs"/>
          <w:rtl/>
          <w:lang w:val="fr-CH" w:bidi="ar-SY"/>
        </w:rPr>
        <w:t>من</w:t>
      </w:r>
      <w:r>
        <w:rPr>
          <w:rFonts w:hint="cs"/>
          <w:rtl/>
        </w:rPr>
        <w:t xml:space="preserve"> معيار الويبو </w:t>
      </w:r>
      <w:r>
        <w:t>ST.25</w:t>
      </w:r>
      <w:r>
        <w:rPr>
          <w:rFonts w:hint="cs"/>
          <w:rtl/>
          <w:lang w:val="fr-CH" w:bidi="ar-SY"/>
        </w:rPr>
        <w:t xml:space="preserve"> إلى معيار الويبو </w:t>
      </w:r>
      <w:r>
        <w:rPr>
          <w:lang w:bidi="ar-SY"/>
        </w:rPr>
        <w:t>ST.26</w:t>
      </w:r>
      <w:r>
        <w:rPr>
          <w:rFonts w:hint="cs"/>
          <w:rtl/>
          <w:lang w:val="fr-CH" w:bidi="ar-SY"/>
        </w:rPr>
        <w:t xml:space="preserve">. </w:t>
      </w:r>
      <w:r w:rsidRPr="00EC53E3">
        <w:rPr>
          <w:rtl/>
          <w:lang w:val="fr-CH" w:bidi="ar-SY"/>
        </w:rPr>
        <w:t>و</w:t>
      </w:r>
      <w:r w:rsidR="00BB3EA7">
        <w:rPr>
          <w:rFonts w:hint="cs"/>
          <w:rtl/>
          <w:lang w:val="fr-CH" w:bidi="ar-SY"/>
        </w:rPr>
        <w:t xml:space="preserve">نتيجة لذلك، فإن </w:t>
      </w:r>
      <w:r w:rsidRPr="00EC53E3">
        <w:rPr>
          <w:rtl/>
          <w:lang w:val="fr-CH" w:bidi="ar-SY"/>
        </w:rPr>
        <w:t>جميع الطلبات الت</w:t>
      </w:r>
      <w:r>
        <w:rPr>
          <w:rtl/>
          <w:lang w:val="fr-CH" w:bidi="ar-SY"/>
        </w:rPr>
        <w:t>ي تتلقاها مكاتب الملكية الفكرية بعد 1 يناير 2022</w:t>
      </w:r>
      <w:r>
        <w:rPr>
          <w:rFonts w:hint="cs"/>
          <w:rtl/>
          <w:lang w:val="fr-CH" w:bidi="ar-SY"/>
        </w:rPr>
        <w:t xml:space="preserve">، </w:t>
      </w:r>
      <w:r w:rsidRPr="00EC53E3">
        <w:rPr>
          <w:rtl/>
          <w:lang w:val="fr-CH" w:bidi="ar-SY"/>
        </w:rPr>
        <w:t xml:space="preserve">يجب أن </w:t>
      </w:r>
      <w:r>
        <w:rPr>
          <w:rFonts w:hint="cs"/>
          <w:rtl/>
          <w:lang w:val="fr-CH" w:bidi="ar-SY"/>
        </w:rPr>
        <w:t>تتوافق</w:t>
      </w:r>
      <w:r w:rsidRPr="00EC53E3">
        <w:rPr>
          <w:rtl/>
          <w:lang w:val="fr-CH" w:bidi="ar-SY"/>
        </w:rPr>
        <w:t xml:space="preserve"> مع معيار الويبو </w:t>
      </w:r>
      <w:r w:rsidRPr="00EC53E3">
        <w:rPr>
          <w:lang w:val="fr-CH" w:bidi="ar-SY"/>
        </w:rPr>
        <w:t>ST.26</w:t>
      </w:r>
      <w:r w:rsidRPr="00EC53E3">
        <w:rPr>
          <w:rtl/>
          <w:lang w:val="fr-CH" w:bidi="ar-SY"/>
        </w:rPr>
        <w:t>.</w:t>
      </w:r>
      <w:r>
        <w:rPr>
          <w:rFonts w:hint="cs"/>
          <w:rtl/>
          <w:lang w:val="fr-CH" w:bidi="ar-SY"/>
        </w:rPr>
        <w:t xml:space="preserve"> </w:t>
      </w:r>
    </w:p>
    <w:p w:rsidR="00287CAE" w:rsidRPr="00ED7555" w:rsidRDefault="00EC53E3" w:rsidP="00BB3EA7">
      <w:pPr>
        <w:pStyle w:val="ONUMA"/>
        <w:rPr>
          <w:rtl/>
        </w:rPr>
      </w:pPr>
      <w:r>
        <w:rPr>
          <w:rFonts w:hint="cs"/>
          <w:rtl/>
          <w:lang w:val="fr-CH" w:bidi="ar-SY"/>
        </w:rPr>
        <w:t xml:space="preserve">وطلبت لجنة المعايير من المكتب الدولي استحداث أداة برمجية موحدة من شأنها أن تدعم </w:t>
      </w:r>
      <w:r w:rsidR="00BB3EA7">
        <w:rPr>
          <w:rFonts w:hint="cs"/>
          <w:rtl/>
          <w:lang w:val="fr-CH" w:bidi="ar-SY"/>
        </w:rPr>
        <w:t>مودعي الطلبات</w:t>
      </w:r>
      <w:r>
        <w:rPr>
          <w:rFonts w:hint="cs"/>
          <w:rtl/>
          <w:lang w:val="fr-CH" w:bidi="ar-SY"/>
        </w:rPr>
        <w:t xml:space="preserve"> </w:t>
      </w:r>
      <w:r w:rsidR="00287CAE">
        <w:rPr>
          <w:rFonts w:hint="cs"/>
          <w:rtl/>
          <w:lang w:val="fr-CH" w:bidi="ar-SY"/>
        </w:rPr>
        <w:t xml:space="preserve">لإعداد قوائم التسلسل الخاصة بهم والتحقق من توافقها مع معيار الويبو </w:t>
      </w:r>
      <w:r w:rsidR="00287CAE">
        <w:rPr>
          <w:lang w:bidi="ar-SY"/>
        </w:rPr>
        <w:t>ST.26</w:t>
      </w:r>
      <w:r w:rsidR="00287CAE">
        <w:rPr>
          <w:rFonts w:hint="cs"/>
          <w:rtl/>
          <w:lang w:val="fr-CH" w:bidi="ar-SY"/>
        </w:rPr>
        <w:t xml:space="preserve"> على حد سواء. ومن شأن الأداة الموحدة أن تتيح أيضاً لمكاتب الملكية الفكرية</w:t>
      </w:r>
      <w:r w:rsidR="00BB3EA7">
        <w:rPr>
          <w:rFonts w:hint="cs"/>
          <w:rtl/>
          <w:lang w:val="fr-CH" w:bidi="ar-SY"/>
        </w:rPr>
        <w:t xml:space="preserve"> إمكانية</w:t>
      </w:r>
      <w:r w:rsidR="00287CAE">
        <w:rPr>
          <w:rFonts w:hint="cs"/>
          <w:rtl/>
          <w:lang w:val="fr-CH" w:bidi="ar-SY"/>
        </w:rPr>
        <w:t xml:space="preserve"> التحقق من قائمة تسلسل </w:t>
      </w:r>
      <w:r w:rsidR="00BB3EA7">
        <w:rPr>
          <w:rFonts w:hint="cs"/>
          <w:rtl/>
          <w:lang w:val="fr-CH" w:bidi="ar-SY"/>
        </w:rPr>
        <w:t>مقدمة</w:t>
      </w:r>
      <w:r w:rsidR="00287CAE">
        <w:rPr>
          <w:rFonts w:hint="cs"/>
          <w:rtl/>
          <w:lang w:val="fr-CH" w:bidi="ar-SY"/>
        </w:rPr>
        <w:t xml:space="preserve"> </w:t>
      </w:r>
      <w:r w:rsidR="00BB3EA7">
        <w:rPr>
          <w:rFonts w:hint="cs"/>
          <w:rtl/>
          <w:lang w:val="fr-CH" w:bidi="ar-SY"/>
        </w:rPr>
        <w:t xml:space="preserve">لتكميل </w:t>
      </w:r>
      <w:r w:rsidR="00287CAE">
        <w:rPr>
          <w:rFonts w:hint="cs"/>
          <w:rtl/>
          <w:lang w:val="fr-CH" w:bidi="ar-SY"/>
        </w:rPr>
        <w:t xml:space="preserve">طلب براءة، وذلك من أجل ضمان الامتثال لمعيار الويبو </w:t>
      </w:r>
      <w:r w:rsidR="00287CAE">
        <w:rPr>
          <w:lang w:bidi="ar-SY"/>
        </w:rPr>
        <w:t>ST.26</w:t>
      </w:r>
      <w:r w:rsidR="00287CAE">
        <w:rPr>
          <w:rFonts w:hint="cs"/>
          <w:rtl/>
          <w:lang w:val="fr-CH" w:bidi="ar-SY"/>
        </w:rPr>
        <w:t>. وأخيراً، سيتولى المكتب الدولي إدارة تحديث ونشر الإصدارات الجديدة للأداة، عند الاقتضاء، من خلال استخدام خادم تحديث.</w:t>
      </w:r>
    </w:p>
    <w:p w:rsidR="000D7E81" w:rsidRPr="00287CAE" w:rsidRDefault="00BB3EA7" w:rsidP="00287CAE">
      <w:pPr>
        <w:pStyle w:val="Heading3"/>
        <w:rPr>
          <w:rtl/>
          <w:lang w:val="fr-CH" w:bidi="ar-SY"/>
        </w:rPr>
      </w:pPr>
      <w:r>
        <w:rPr>
          <w:rFonts w:hint="cs"/>
          <w:rtl/>
        </w:rPr>
        <w:lastRenderedPageBreak/>
        <w:t>تسميات</w:t>
      </w:r>
      <w:r w:rsidR="00287CAE">
        <w:rPr>
          <w:rFonts w:hint="cs"/>
          <w:rtl/>
        </w:rPr>
        <w:t xml:space="preserve"> أداة الصياغة والتثبت الموحدة للمعيار </w:t>
      </w:r>
      <w:r w:rsidR="00287CAE">
        <w:t>ST.26</w:t>
      </w:r>
    </w:p>
    <w:p w:rsidR="00FD6D15" w:rsidRPr="00C41AE0" w:rsidRDefault="00CC067F" w:rsidP="00BB3EA7">
      <w:pPr>
        <w:pStyle w:val="ONUMA"/>
        <w:rPr>
          <w:rtl/>
        </w:rPr>
      </w:pPr>
      <w:r>
        <w:rPr>
          <w:rFonts w:hint="cs"/>
          <w:rtl/>
        </w:rPr>
        <w:t xml:space="preserve">في مارس 2019، وافق المدير العام للمكتب الدولي رسمياً على تسمية الأداة الموحدة التي يجري استحداثها إضافة إلى تسميات مكوناتها الممثلة. وعادة ما يُشار إلى الأداة </w:t>
      </w:r>
      <w:r w:rsidR="00BB3EA7">
        <w:rPr>
          <w:rFonts w:hint="cs"/>
          <w:rtl/>
        </w:rPr>
        <w:t>ب</w:t>
      </w:r>
      <w:r>
        <w:rPr>
          <w:rFonts w:hint="cs"/>
          <w:rtl/>
        </w:rPr>
        <w:t xml:space="preserve">مصطلح "أداة </w:t>
      </w:r>
      <w:r w:rsidR="00BB3EA7">
        <w:rPr>
          <w:rFonts w:hint="cs"/>
          <w:rtl/>
        </w:rPr>
        <w:t>الويبو لل</w:t>
      </w:r>
      <w:r>
        <w:rPr>
          <w:rFonts w:hint="cs"/>
          <w:rtl/>
        </w:rPr>
        <w:t>تسلسل " و</w:t>
      </w:r>
      <w:r w:rsidRPr="00CC067F">
        <w:rPr>
          <w:rtl/>
        </w:rPr>
        <w:t>ست</w:t>
      </w:r>
      <w:r w:rsidR="00BB3EA7">
        <w:rPr>
          <w:rFonts w:hint="cs"/>
          <w:rtl/>
        </w:rPr>
        <w:t>ُ</w:t>
      </w:r>
      <w:r w:rsidRPr="00CC067F">
        <w:rPr>
          <w:rtl/>
        </w:rPr>
        <w:t xml:space="preserve">ستخدم </w:t>
      </w:r>
      <w:r w:rsidR="00BB3EA7">
        <w:rPr>
          <w:rtl/>
        </w:rPr>
        <w:t>هذ</w:t>
      </w:r>
      <w:r w:rsidR="00BB3EA7">
        <w:rPr>
          <w:rFonts w:hint="cs"/>
          <w:rtl/>
        </w:rPr>
        <w:t>ه</w:t>
      </w:r>
      <w:r w:rsidR="00BB3EA7" w:rsidRPr="00CC067F">
        <w:rPr>
          <w:rtl/>
        </w:rPr>
        <w:t xml:space="preserve"> </w:t>
      </w:r>
      <w:r w:rsidR="00BB3EA7">
        <w:rPr>
          <w:rFonts w:hint="cs"/>
          <w:rtl/>
        </w:rPr>
        <w:t>التسمية في</w:t>
      </w:r>
      <w:r w:rsidR="00BB3EA7" w:rsidRPr="00CC067F">
        <w:rPr>
          <w:rtl/>
        </w:rPr>
        <w:t xml:space="preserve"> </w:t>
      </w:r>
      <w:r w:rsidRPr="00CC067F">
        <w:rPr>
          <w:rtl/>
        </w:rPr>
        <w:t xml:space="preserve">جميع </w:t>
      </w:r>
      <w:r>
        <w:rPr>
          <w:rFonts w:hint="cs"/>
          <w:rtl/>
        </w:rPr>
        <w:t>البلاغات</w:t>
      </w:r>
      <w:r w:rsidRPr="00CC067F">
        <w:rPr>
          <w:rtl/>
        </w:rPr>
        <w:t xml:space="preserve"> اللاحقة </w:t>
      </w:r>
      <w:r w:rsidR="00BB3EA7">
        <w:rPr>
          <w:rFonts w:hint="cs"/>
          <w:rtl/>
        </w:rPr>
        <w:t>فيما يتعلق</w:t>
      </w:r>
      <w:r w:rsidRPr="00CC067F">
        <w:rPr>
          <w:rtl/>
        </w:rPr>
        <w:t xml:space="preserve"> بالأداة </w:t>
      </w:r>
      <w:r>
        <w:rPr>
          <w:rFonts w:hint="cs"/>
          <w:rtl/>
        </w:rPr>
        <w:t>الموحدة</w:t>
      </w:r>
      <w:r w:rsidRPr="00CC067F">
        <w:rPr>
          <w:rtl/>
        </w:rPr>
        <w:t>.</w:t>
      </w:r>
      <w:r>
        <w:rPr>
          <w:rFonts w:hint="cs"/>
          <w:rtl/>
        </w:rPr>
        <w:t xml:space="preserve"> وسيُشار إلى مكونات الأداة ابتداء من الآن على النحو التالي:</w:t>
      </w:r>
    </w:p>
    <w:p w:rsidR="00C50A61" w:rsidRDefault="00CC067F" w:rsidP="00BB3EA7">
      <w:pPr>
        <w:pStyle w:val="BodyTextFirstIndent"/>
        <w:numPr>
          <w:ilvl w:val="0"/>
          <w:numId w:val="45"/>
        </w:numPr>
        <w:spacing w:before="0"/>
        <w:ind w:left="922"/>
      </w:pPr>
      <w:bookmarkStart w:id="13" w:name="ExtraPara"/>
      <w:bookmarkEnd w:id="13"/>
      <w:r>
        <w:rPr>
          <w:rFonts w:hint="cs"/>
          <w:rtl/>
        </w:rPr>
        <w:t>"</w:t>
      </w:r>
      <w:r w:rsidR="00EC39EA">
        <w:rPr>
          <w:rFonts w:hint="cs"/>
          <w:rtl/>
        </w:rPr>
        <w:t xml:space="preserve">أداة </w:t>
      </w:r>
      <w:r>
        <w:rPr>
          <w:rFonts w:hint="cs"/>
          <w:rtl/>
        </w:rPr>
        <w:t>الويبو</w:t>
      </w:r>
      <w:r w:rsidR="0068640C" w:rsidRPr="0068640C">
        <w:rPr>
          <w:rFonts w:hint="cs"/>
          <w:rtl/>
        </w:rPr>
        <w:t xml:space="preserve"> </w:t>
      </w:r>
      <w:r w:rsidR="0068640C">
        <w:rPr>
          <w:rFonts w:hint="cs"/>
          <w:rtl/>
        </w:rPr>
        <w:t xml:space="preserve">للتسلسل </w:t>
      </w:r>
      <w:r>
        <w:rPr>
          <w:rFonts w:hint="cs"/>
          <w:rtl/>
        </w:rPr>
        <w:t xml:space="preserve">": تطبيق على الحاسوب المكتبي يثبته </w:t>
      </w:r>
      <w:r w:rsidR="00BB3EA7">
        <w:rPr>
          <w:rFonts w:hint="cs"/>
          <w:rtl/>
        </w:rPr>
        <w:t>مودعو الطلبات</w:t>
      </w:r>
      <w:r>
        <w:rPr>
          <w:rFonts w:hint="cs"/>
          <w:rtl/>
        </w:rPr>
        <w:t xml:space="preserve"> على حواسيبهم، مما يتيح لهم إعداد قائمة تسلسل </w:t>
      </w:r>
      <w:r w:rsidR="00EC39EA">
        <w:rPr>
          <w:rFonts w:hint="cs"/>
          <w:rtl/>
        </w:rPr>
        <w:t>يرغبون في حمايتها بموجب براءة والتحقق من تلك القائمة؛</w:t>
      </w:r>
    </w:p>
    <w:p w:rsidR="00EC39EA" w:rsidRPr="00EC39EA" w:rsidRDefault="00EC39EA" w:rsidP="00BB3EA7">
      <w:pPr>
        <w:pStyle w:val="BodyTextFirstIndent"/>
        <w:numPr>
          <w:ilvl w:val="0"/>
          <w:numId w:val="45"/>
        </w:numPr>
        <w:spacing w:before="0"/>
        <w:ind w:left="922"/>
      </w:pPr>
      <w:r>
        <w:rPr>
          <w:rFonts w:hint="cs"/>
          <w:rtl/>
          <w:lang w:val="fr-CH"/>
        </w:rPr>
        <w:t>"</w:t>
      </w:r>
      <w:r w:rsidRPr="00EC39EA">
        <w:rPr>
          <w:rFonts w:hint="cs"/>
          <w:rtl/>
          <w:lang w:val="fr-CH"/>
        </w:rPr>
        <w:t>مثبت أداة الويبو للتسلسل</w:t>
      </w:r>
      <w:r>
        <w:rPr>
          <w:rFonts w:hint="cs"/>
          <w:rtl/>
          <w:lang w:val="fr-CH"/>
        </w:rPr>
        <w:t xml:space="preserve">": خدمة صغيرة مدمجة في </w:t>
      </w:r>
      <w:r w:rsidR="00BB3EA7">
        <w:rPr>
          <w:rFonts w:hint="cs"/>
          <w:rtl/>
          <w:lang w:val="fr-CH"/>
        </w:rPr>
        <w:t>بيئة</w:t>
      </w:r>
      <w:r>
        <w:rPr>
          <w:rFonts w:hint="cs"/>
          <w:rtl/>
          <w:lang w:val="fr-CH"/>
        </w:rPr>
        <w:t xml:space="preserve"> مكاتب الملكية الفكرية </w:t>
      </w:r>
      <w:r w:rsidR="00BB3EA7">
        <w:rPr>
          <w:rFonts w:hint="cs"/>
          <w:rtl/>
          <w:lang w:val="fr-CH"/>
        </w:rPr>
        <w:t>مما يضمن</w:t>
      </w:r>
      <w:r>
        <w:rPr>
          <w:rFonts w:hint="cs"/>
          <w:rtl/>
          <w:lang w:val="fr-CH"/>
        </w:rPr>
        <w:t xml:space="preserve"> أن تتلقى المكاتب قو</w:t>
      </w:r>
      <w:r w:rsidR="00BB3EA7">
        <w:rPr>
          <w:rFonts w:hint="cs"/>
          <w:rtl/>
          <w:lang w:val="fr-CH"/>
        </w:rPr>
        <w:t xml:space="preserve">ائم </w:t>
      </w:r>
      <w:r>
        <w:rPr>
          <w:rFonts w:hint="cs"/>
          <w:rtl/>
          <w:lang w:val="fr-CH"/>
        </w:rPr>
        <w:t>تسلسل مستوفية للشروط؛</w:t>
      </w:r>
    </w:p>
    <w:p w:rsidR="00EC39EA" w:rsidRDefault="00EC39EA" w:rsidP="00BB3EA7">
      <w:pPr>
        <w:pStyle w:val="BodyTextFirstIndent"/>
        <w:numPr>
          <w:ilvl w:val="0"/>
          <w:numId w:val="45"/>
        </w:numPr>
        <w:spacing w:before="0"/>
        <w:ind w:left="922"/>
      </w:pPr>
      <w:r>
        <w:rPr>
          <w:rFonts w:hint="cs"/>
          <w:rtl/>
        </w:rPr>
        <w:t>"</w:t>
      </w:r>
      <w:r w:rsidRPr="00EC39EA">
        <w:rPr>
          <w:rFonts w:hint="cs"/>
          <w:rtl/>
          <w:lang w:val="fr-CH"/>
        </w:rPr>
        <w:t>خادم أداة الويبو للتسلسل</w:t>
      </w:r>
      <w:r>
        <w:rPr>
          <w:rFonts w:hint="cs"/>
          <w:rtl/>
        </w:rPr>
        <w:t xml:space="preserve">": </w:t>
      </w:r>
      <w:r w:rsidR="000E132E">
        <w:rPr>
          <w:rFonts w:hint="cs"/>
          <w:rtl/>
        </w:rPr>
        <w:t xml:space="preserve">خادم للتحديث والنشر </w:t>
      </w:r>
      <w:r w:rsidR="00BB3EA7">
        <w:rPr>
          <w:rFonts w:hint="cs"/>
          <w:rtl/>
        </w:rPr>
        <w:t>سيستعين به</w:t>
      </w:r>
      <w:r w:rsidR="000E132E">
        <w:rPr>
          <w:rFonts w:hint="cs"/>
          <w:rtl/>
        </w:rPr>
        <w:t xml:space="preserve"> المكتب الدولي لتقديم الإصدارات الجديدة للأداة.</w:t>
      </w:r>
    </w:p>
    <w:p w:rsidR="000E132E" w:rsidRDefault="000E132E" w:rsidP="000E132E">
      <w:pPr>
        <w:pStyle w:val="Heading3"/>
        <w:rPr>
          <w:rtl/>
        </w:rPr>
      </w:pPr>
      <w:r>
        <w:rPr>
          <w:rFonts w:hint="cs"/>
          <w:rtl/>
        </w:rPr>
        <w:t>التقدم المحرز في استحداث الأداة</w:t>
      </w:r>
    </w:p>
    <w:p w:rsidR="000E132E" w:rsidRDefault="000E132E" w:rsidP="000E132E">
      <w:pPr>
        <w:pStyle w:val="ONUMA"/>
      </w:pPr>
      <w:r>
        <w:rPr>
          <w:rFonts w:hint="cs"/>
          <w:rtl/>
        </w:rPr>
        <w:t xml:space="preserve">أُبلغت لجنة المعايير في دورتها السادسة أن التطوير يشمل أربع مراحل (انظر الوثيقة </w:t>
      </w:r>
      <w:r>
        <w:t>CWS/6/17</w:t>
      </w:r>
      <w:r>
        <w:rPr>
          <w:rFonts w:hint="cs"/>
          <w:rtl/>
        </w:rPr>
        <w:t>) وهي:</w:t>
      </w:r>
    </w:p>
    <w:p w:rsidR="000E132E" w:rsidRDefault="000E132E" w:rsidP="000E132E">
      <w:pPr>
        <w:pStyle w:val="BodyTextFirstIndent"/>
        <w:numPr>
          <w:ilvl w:val="0"/>
          <w:numId w:val="45"/>
        </w:numPr>
        <w:spacing w:before="0"/>
        <w:ind w:left="922"/>
      </w:pPr>
      <w:r>
        <w:rPr>
          <w:rFonts w:hint="cs"/>
          <w:rtl/>
        </w:rPr>
        <w:t>المرحلة 1: تحليل احتياجات العمل؛</w:t>
      </w:r>
    </w:p>
    <w:p w:rsidR="000E132E" w:rsidRDefault="000E132E" w:rsidP="000E132E">
      <w:pPr>
        <w:pStyle w:val="BodyTextFirstIndent"/>
        <w:numPr>
          <w:ilvl w:val="0"/>
          <w:numId w:val="45"/>
        </w:numPr>
        <w:spacing w:before="0"/>
        <w:ind w:left="922"/>
      </w:pPr>
      <w:r>
        <w:rPr>
          <w:rFonts w:hint="cs"/>
          <w:rtl/>
        </w:rPr>
        <w:t>المرحلة 2: التصميم وإثبات المفهوم؛</w:t>
      </w:r>
    </w:p>
    <w:p w:rsidR="000E132E" w:rsidRDefault="000E132E" w:rsidP="000E132E">
      <w:pPr>
        <w:pStyle w:val="BodyTextFirstIndent"/>
        <w:numPr>
          <w:ilvl w:val="0"/>
          <w:numId w:val="45"/>
        </w:numPr>
        <w:spacing w:before="0"/>
        <w:ind w:left="922"/>
      </w:pPr>
      <w:r>
        <w:rPr>
          <w:rFonts w:hint="cs"/>
          <w:rtl/>
        </w:rPr>
        <w:t>المرحلة 3 تطوير التطبيق؛</w:t>
      </w:r>
    </w:p>
    <w:p w:rsidR="000E132E" w:rsidRDefault="000E132E" w:rsidP="000E132E">
      <w:pPr>
        <w:pStyle w:val="BodyTextFirstIndent"/>
        <w:numPr>
          <w:ilvl w:val="0"/>
          <w:numId w:val="45"/>
        </w:numPr>
        <w:spacing w:before="0"/>
        <w:ind w:left="922"/>
      </w:pPr>
      <w:r>
        <w:rPr>
          <w:rFonts w:hint="cs"/>
          <w:rtl/>
        </w:rPr>
        <w:t>المرحلة 4: الموافقة على التطبيق وبدء الإنتاج.</w:t>
      </w:r>
    </w:p>
    <w:p w:rsidR="000E132E" w:rsidRDefault="00BB3EA7" w:rsidP="00BB3EA7">
      <w:pPr>
        <w:pStyle w:val="ONUMA"/>
      </w:pPr>
      <w:r>
        <w:rPr>
          <w:rFonts w:hint="cs"/>
          <w:rtl/>
        </w:rPr>
        <w:t>و</w:t>
      </w:r>
      <w:r w:rsidR="000E132E" w:rsidRPr="000E132E">
        <w:rPr>
          <w:rtl/>
        </w:rPr>
        <w:t>استُكملت المرحلتان</w:t>
      </w:r>
      <w:r w:rsidR="000E132E">
        <w:rPr>
          <w:rtl/>
        </w:rPr>
        <w:t xml:space="preserve"> 1 و2 قبل </w:t>
      </w:r>
      <w:r w:rsidR="000E132E">
        <w:rPr>
          <w:rFonts w:hint="cs"/>
          <w:rtl/>
        </w:rPr>
        <w:t xml:space="preserve">انعقاد </w:t>
      </w:r>
      <w:r w:rsidR="000E132E">
        <w:rPr>
          <w:rtl/>
        </w:rPr>
        <w:t>الدورة السادسة للجنة</w:t>
      </w:r>
      <w:r w:rsidR="000E132E">
        <w:rPr>
          <w:rFonts w:hint="cs"/>
          <w:rtl/>
        </w:rPr>
        <w:t xml:space="preserve"> المعايير</w:t>
      </w:r>
      <w:r w:rsidR="000E132E" w:rsidRPr="000E132E">
        <w:rPr>
          <w:rtl/>
        </w:rPr>
        <w:t>، و</w:t>
      </w:r>
      <w:r w:rsidR="000E132E">
        <w:rPr>
          <w:rFonts w:hint="cs"/>
          <w:rtl/>
        </w:rPr>
        <w:t>أُبلغ</w:t>
      </w:r>
      <w:r>
        <w:rPr>
          <w:rFonts w:hint="cs"/>
          <w:rtl/>
        </w:rPr>
        <w:t xml:space="preserve"> خلال الدورة</w:t>
      </w:r>
      <w:r w:rsidR="000E132E">
        <w:rPr>
          <w:rFonts w:hint="cs"/>
          <w:rtl/>
        </w:rPr>
        <w:t xml:space="preserve"> </w:t>
      </w:r>
      <w:r w:rsidR="000E132E" w:rsidRPr="000E132E">
        <w:rPr>
          <w:rtl/>
        </w:rPr>
        <w:t xml:space="preserve">عن التقدم المحرز حتى الآن بشأن المرحلة 3 (انظر الوثيقة </w:t>
      </w:r>
      <w:r w:rsidR="000E132E" w:rsidRPr="000E132E">
        <w:t>CWS/6/17</w:t>
      </w:r>
      <w:r w:rsidR="000E132E" w:rsidRPr="000E132E">
        <w:rPr>
          <w:rtl/>
        </w:rPr>
        <w:t xml:space="preserve"> والفقرات من 115 إلى 118 </w:t>
      </w:r>
      <w:r w:rsidR="008D134A">
        <w:rPr>
          <w:rFonts w:hint="cs"/>
          <w:rtl/>
        </w:rPr>
        <w:t>في</w:t>
      </w:r>
      <w:r w:rsidR="000E132E" w:rsidRPr="000E132E">
        <w:rPr>
          <w:rtl/>
        </w:rPr>
        <w:t xml:space="preserve"> الوثيقة </w:t>
      </w:r>
      <w:r w:rsidR="000E132E" w:rsidRPr="000E132E">
        <w:t>CWS/6/34</w:t>
      </w:r>
      <w:r w:rsidR="008D134A">
        <w:rPr>
          <w:rtl/>
        </w:rPr>
        <w:t>)</w:t>
      </w:r>
      <w:r w:rsidR="000E132E" w:rsidRPr="000E132E">
        <w:rPr>
          <w:rtl/>
        </w:rPr>
        <w:t>.</w:t>
      </w:r>
    </w:p>
    <w:p w:rsidR="008D134A" w:rsidRPr="008D134A" w:rsidRDefault="008D134A" w:rsidP="00BB3EA7">
      <w:pPr>
        <w:pStyle w:val="ONUMA"/>
      </w:pPr>
      <w:r>
        <w:rPr>
          <w:rFonts w:hint="cs"/>
          <w:rtl/>
        </w:rPr>
        <w:t>و</w:t>
      </w:r>
      <w:r w:rsidRPr="008D134A">
        <w:rPr>
          <w:rtl/>
        </w:rPr>
        <w:t>المرحلة 3 هي مرحلة التطوير و</w:t>
      </w:r>
      <w:r w:rsidR="00BB3EA7">
        <w:rPr>
          <w:rFonts w:hint="cs"/>
          <w:rtl/>
        </w:rPr>
        <w:t xml:space="preserve">قد </w:t>
      </w:r>
      <w:r w:rsidRPr="008D134A">
        <w:rPr>
          <w:rtl/>
        </w:rPr>
        <w:t>استمرت بعد الدورة السادسة ل</w:t>
      </w:r>
      <w:r>
        <w:rPr>
          <w:rFonts w:hint="cs"/>
          <w:rtl/>
        </w:rPr>
        <w:t xml:space="preserve">لجنة المعايير، </w:t>
      </w:r>
      <w:r w:rsidRPr="008D134A">
        <w:rPr>
          <w:rtl/>
        </w:rPr>
        <w:t>مع</w:t>
      </w:r>
      <w:r>
        <w:rPr>
          <w:rFonts w:hint="cs"/>
          <w:rtl/>
        </w:rPr>
        <w:t xml:space="preserve"> مراحل</w:t>
      </w:r>
      <w:r w:rsidRPr="008D134A">
        <w:rPr>
          <w:rtl/>
        </w:rPr>
        <w:t xml:space="preserve"> تطو</w:t>
      </w:r>
      <w:r>
        <w:rPr>
          <w:rFonts w:hint="cs"/>
          <w:rtl/>
        </w:rPr>
        <w:t>ي</w:t>
      </w:r>
      <w:r w:rsidRPr="008D134A">
        <w:rPr>
          <w:rtl/>
        </w:rPr>
        <w:t xml:space="preserve">ر </w:t>
      </w:r>
      <w:r>
        <w:rPr>
          <w:rFonts w:hint="cs"/>
          <w:rtl/>
        </w:rPr>
        <w:t xml:space="preserve">دامت </w:t>
      </w:r>
      <w:r w:rsidRPr="008D134A">
        <w:rPr>
          <w:rtl/>
        </w:rPr>
        <w:t>لمدة خمسة أسابيع.</w:t>
      </w:r>
      <w:r>
        <w:rPr>
          <w:rFonts w:hint="cs"/>
          <w:rtl/>
        </w:rPr>
        <w:t xml:space="preserve"> وفي نهاية كل مرحلة، أتيحت الفرصة إلى مكاتب الملكية الفكرية لاختبا</w:t>
      </w:r>
      <w:r>
        <w:rPr>
          <w:rFonts w:hint="cs"/>
          <w:rtl/>
          <w:lang w:val="fr-CH" w:bidi="ar-SY"/>
        </w:rPr>
        <w:t xml:space="preserve">ر </w:t>
      </w:r>
      <w:r w:rsidR="00BB3EA7">
        <w:rPr>
          <w:rFonts w:hint="cs"/>
          <w:rtl/>
          <w:lang w:val="fr-CH" w:bidi="ar-SY"/>
        </w:rPr>
        <w:t>الثنائيات</w:t>
      </w:r>
      <w:r>
        <w:rPr>
          <w:rFonts w:hint="cs"/>
          <w:rtl/>
          <w:lang w:val="fr-CH" w:bidi="ar-SY"/>
        </w:rPr>
        <w:t xml:space="preserve"> وفي نهاية المرحلة 6، و</w:t>
      </w:r>
      <w:r w:rsidR="00BB3EA7">
        <w:rPr>
          <w:rFonts w:hint="cs"/>
          <w:rtl/>
          <w:lang w:val="fr-CH" w:bidi="ar-SY"/>
        </w:rPr>
        <w:t>اختارت</w:t>
      </w:r>
      <w:r>
        <w:rPr>
          <w:rFonts w:hint="cs"/>
          <w:rtl/>
          <w:lang w:val="fr-CH" w:bidi="ar-SY"/>
        </w:rPr>
        <w:t xml:space="preserve"> مكاتب الملكية الفكرية النشطة </w:t>
      </w:r>
      <w:r w:rsidR="00BB3EA7">
        <w:rPr>
          <w:rFonts w:hint="cs"/>
          <w:rtl/>
          <w:lang w:val="fr-CH" w:bidi="ar-SY"/>
        </w:rPr>
        <w:t>م</w:t>
      </w:r>
      <w:r>
        <w:rPr>
          <w:rFonts w:hint="cs"/>
          <w:rtl/>
          <w:lang w:val="fr-CH" w:bidi="ar-SY"/>
        </w:rPr>
        <w:t>ستخذين نهائيين</w:t>
      </w:r>
      <w:r w:rsidR="00BB3EA7">
        <w:rPr>
          <w:rFonts w:hint="cs"/>
          <w:rtl/>
          <w:lang w:val="fr-CH" w:bidi="ar-SY"/>
        </w:rPr>
        <w:t xml:space="preserve"> لتتيح لهم</w:t>
      </w:r>
      <w:r>
        <w:rPr>
          <w:rFonts w:hint="cs"/>
          <w:rtl/>
          <w:lang w:val="fr-CH" w:bidi="ar-SY"/>
        </w:rPr>
        <w:t xml:space="preserve"> فرصة </w:t>
      </w:r>
      <w:r w:rsidR="00BB3EA7">
        <w:rPr>
          <w:rFonts w:hint="cs"/>
          <w:rtl/>
          <w:lang w:val="fr-CH" w:bidi="ar-SY"/>
        </w:rPr>
        <w:t>ا</w:t>
      </w:r>
      <w:r>
        <w:rPr>
          <w:rFonts w:hint="cs"/>
          <w:rtl/>
          <w:lang w:val="fr-CH" w:bidi="ar-SY"/>
        </w:rPr>
        <w:t>لمساعدة في تطوير</w:t>
      </w:r>
      <w:r w:rsidR="00BB3EA7">
        <w:rPr>
          <w:rFonts w:hint="cs"/>
          <w:rtl/>
          <w:lang w:val="fr-CH" w:bidi="ar-SY"/>
        </w:rPr>
        <w:t xml:space="preserve"> الأداة</w:t>
      </w:r>
      <w:r>
        <w:rPr>
          <w:rFonts w:hint="cs"/>
          <w:rtl/>
          <w:lang w:val="fr-CH" w:bidi="ar-SY"/>
        </w:rPr>
        <w:t>.</w:t>
      </w:r>
    </w:p>
    <w:p w:rsidR="008D134A" w:rsidRDefault="008D134A" w:rsidP="008D134A">
      <w:pPr>
        <w:pStyle w:val="ONUMA"/>
      </w:pPr>
      <w:r>
        <w:rPr>
          <w:rFonts w:hint="cs"/>
          <w:rtl/>
        </w:rPr>
        <w:t>و</w:t>
      </w:r>
      <w:r w:rsidRPr="008D134A">
        <w:rPr>
          <w:rtl/>
        </w:rPr>
        <w:t>بسبب التأخيرات الناجمة عن إعادة تصميم ال</w:t>
      </w:r>
      <w:r>
        <w:rPr>
          <w:rtl/>
        </w:rPr>
        <w:t xml:space="preserve">واجهة لتعكس </w:t>
      </w:r>
      <w:r w:rsidRPr="008D134A">
        <w:rPr>
          <w:rtl/>
        </w:rPr>
        <w:t xml:space="preserve">بوابة الويبو للملكية الفكرية </w:t>
      </w:r>
      <w:r w:rsidR="00BB3EA7">
        <w:rPr>
          <w:rFonts w:hint="cs"/>
          <w:rtl/>
        </w:rPr>
        <w:t>فيما يتعلق بم</w:t>
      </w:r>
      <w:r>
        <w:rPr>
          <w:rtl/>
        </w:rPr>
        <w:t>شروع الويبو الجديد</w:t>
      </w:r>
      <w:r w:rsidRPr="008D134A">
        <w:rPr>
          <w:rtl/>
        </w:rPr>
        <w:t xml:space="preserve">، </w:t>
      </w:r>
      <w:r>
        <w:rPr>
          <w:rFonts w:hint="cs"/>
          <w:rtl/>
        </w:rPr>
        <w:t>والاستخفاف ب</w:t>
      </w:r>
      <w:r>
        <w:rPr>
          <w:rtl/>
        </w:rPr>
        <w:t xml:space="preserve">تعقيد وحدة </w:t>
      </w:r>
      <w:r>
        <w:rPr>
          <w:rFonts w:hint="cs"/>
          <w:rtl/>
        </w:rPr>
        <w:t>التثبت</w:t>
      </w:r>
      <w:r w:rsidRPr="008D134A">
        <w:rPr>
          <w:rtl/>
        </w:rPr>
        <w:t>، وافق مجلس المشروع على تمديد المرحلة 3 حتى الأسبوع الأول من مارس 2019.</w:t>
      </w:r>
    </w:p>
    <w:p w:rsidR="008D134A" w:rsidRDefault="008D134A" w:rsidP="00BB3EA7">
      <w:pPr>
        <w:pStyle w:val="ONUMA"/>
      </w:pPr>
      <w:r>
        <w:rPr>
          <w:rFonts w:hint="cs"/>
          <w:rtl/>
        </w:rPr>
        <w:t>و</w:t>
      </w:r>
      <w:r w:rsidRPr="008D134A">
        <w:rPr>
          <w:rtl/>
        </w:rPr>
        <w:t>المرحلة 4 هي فترة القبول الرسمية حيث يقوم فريق منفص</w:t>
      </w:r>
      <w:r w:rsidR="00A94963">
        <w:rPr>
          <w:rtl/>
        </w:rPr>
        <w:t>ل بإجراء اختبارات وظيفية مستقلة</w:t>
      </w:r>
      <w:r w:rsidRPr="008D134A">
        <w:rPr>
          <w:rtl/>
        </w:rPr>
        <w:t xml:space="preserve">، </w:t>
      </w:r>
      <w:r w:rsidR="00A94963">
        <w:rPr>
          <w:rFonts w:hint="cs"/>
          <w:rtl/>
        </w:rPr>
        <w:t>واستعراض للهندسة</w:t>
      </w:r>
      <w:r w:rsidR="00A94963">
        <w:rPr>
          <w:rtl/>
        </w:rPr>
        <w:t xml:space="preserve"> </w:t>
      </w:r>
      <w:r w:rsidR="00BB3EA7">
        <w:rPr>
          <w:rFonts w:hint="cs"/>
          <w:rtl/>
        </w:rPr>
        <w:t>وشفرات</w:t>
      </w:r>
      <w:r w:rsidR="00A94963">
        <w:rPr>
          <w:rtl/>
        </w:rPr>
        <w:t xml:space="preserve"> المصدر، واختبار الأداء. </w:t>
      </w:r>
      <w:r w:rsidR="00A94963">
        <w:rPr>
          <w:rFonts w:hint="cs"/>
          <w:rtl/>
        </w:rPr>
        <w:t>وخلال هذه الفترة</w:t>
      </w:r>
      <w:r w:rsidR="00A94963">
        <w:rPr>
          <w:rtl/>
        </w:rPr>
        <w:t xml:space="preserve">، </w:t>
      </w:r>
      <w:r w:rsidR="00A94963">
        <w:rPr>
          <w:rFonts w:hint="cs"/>
          <w:rtl/>
        </w:rPr>
        <w:t>أُتيحت</w:t>
      </w:r>
      <w:r w:rsidRPr="008D134A">
        <w:rPr>
          <w:rtl/>
        </w:rPr>
        <w:t xml:space="preserve"> </w:t>
      </w:r>
      <w:r w:rsidR="00A94963">
        <w:rPr>
          <w:rFonts w:hint="cs"/>
          <w:rtl/>
        </w:rPr>
        <w:t>لمكاتب الملكية الفكرية</w:t>
      </w:r>
      <w:r w:rsidRPr="008D134A">
        <w:rPr>
          <w:rtl/>
        </w:rPr>
        <w:t xml:space="preserve"> والمستخدمين النهائيين </w:t>
      </w:r>
      <w:r w:rsidR="00A94963">
        <w:rPr>
          <w:rFonts w:hint="cs"/>
          <w:rtl/>
        </w:rPr>
        <w:t>الذين عيّنتهم هذه المكاتب،</w:t>
      </w:r>
      <w:r w:rsidR="00A94963">
        <w:rPr>
          <w:rtl/>
        </w:rPr>
        <w:t xml:space="preserve"> فرصة </w:t>
      </w:r>
      <w:r w:rsidR="00BB3EA7">
        <w:rPr>
          <w:rFonts w:hint="cs"/>
          <w:rtl/>
        </w:rPr>
        <w:t>ل</w:t>
      </w:r>
      <w:r w:rsidRPr="008D134A">
        <w:rPr>
          <w:rtl/>
        </w:rPr>
        <w:t xml:space="preserve">إجراء اختبارات إلى جانب فريق الاختبار الرسمي. </w:t>
      </w:r>
      <w:r w:rsidR="00A94963">
        <w:rPr>
          <w:rFonts w:hint="cs"/>
          <w:rtl/>
        </w:rPr>
        <w:t>و</w:t>
      </w:r>
      <w:r w:rsidR="00A94963">
        <w:rPr>
          <w:rtl/>
        </w:rPr>
        <w:t>في وقت كتابة هذ</w:t>
      </w:r>
      <w:r w:rsidR="00A94963">
        <w:rPr>
          <w:rFonts w:hint="cs"/>
          <w:rtl/>
        </w:rPr>
        <w:t>ه الوثيقة</w:t>
      </w:r>
      <w:r w:rsidRPr="008D134A">
        <w:rPr>
          <w:rtl/>
        </w:rPr>
        <w:t>، كان من المقرر الانتهاء من المرحلة الرابعة في أوائل يونيو 2019.</w:t>
      </w:r>
    </w:p>
    <w:p w:rsidR="00A94963" w:rsidRDefault="00CF0614" w:rsidP="00BB3EA7">
      <w:pPr>
        <w:pStyle w:val="ONUMA"/>
      </w:pPr>
      <w:r>
        <w:rPr>
          <w:rFonts w:hint="cs"/>
          <w:rtl/>
        </w:rPr>
        <w:t>و</w:t>
      </w:r>
      <w:r w:rsidRPr="00CF0614">
        <w:rPr>
          <w:rtl/>
        </w:rPr>
        <w:t>بمجرد</w:t>
      </w:r>
      <w:r>
        <w:rPr>
          <w:rtl/>
        </w:rPr>
        <w:t xml:space="preserve"> تسليم الأداة إلى المكتب الدولي</w:t>
      </w:r>
      <w:r w:rsidRPr="00CF0614">
        <w:rPr>
          <w:rtl/>
        </w:rPr>
        <w:t xml:space="preserve">، </w:t>
      </w:r>
      <w:r>
        <w:rPr>
          <w:rFonts w:hint="cs"/>
          <w:rtl/>
        </w:rPr>
        <w:t>سيجري</w:t>
      </w:r>
      <w:r w:rsidRPr="00CF0614">
        <w:rPr>
          <w:rtl/>
        </w:rPr>
        <w:t xml:space="preserve"> التحقق من </w:t>
      </w:r>
      <w:r w:rsidR="00BB3EA7">
        <w:rPr>
          <w:rtl/>
        </w:rPr>
        <w:t>الثنائيات المقدمة إل</w:t>
      </w:r>
      <w:r w:rsidR="00BB3EA7">
        <w:rPr>
          <w:rFonts w:hint="cs"/>
          <w:rtl/>
        </w:rPr>
        <w:t xml:space="preserve">يه </w:t>
      </w:r>
      <w:r w:rsidRPr="00CF0614">
        <w:rPr>
          <w:rtl/>
        </w:rPr>
        <w:t xml:space="preserve">قبل تسليمها إلى </w:t>
      </w:r>
      <w:r>
        <w:rPr>
          <w:rFonts w:hint="cs"/>
          <w:rtl/>
        </w:rPr>
        <w:t>مكاتب الملكية الفكرية</w:t>
      </w:r>
      <w:r w:rsidRPr="00CF0614">
        <w:rPr>
          <w:rtl/>
        </w:rPr>
        <w:t xml:space="preserve"> </w:t>
      </w:r>
      <w:r>
        <w:rPr>
          <w:rFonts w:hint="cs"/>
          <w:rtl/>
        </w:rPr>
        <w:t>ومودعي الطلبات</w:t>
      </w:r>
      <w:r w:rsidRPr="00CF0614">
        <w:rPr>
          <w:rtl/>
        </w:rPr>
        <w:t xml:space="preserve"> في جميع</w:t>
      </w:r>
      <w:r>
        <w:rPr>
          <w:rtl/>
        </w:rPr>
        <w:t xml:space="preserve"> أنحاء العالم</w:t>
      </w:r>
      <w:r w:rsidRPr="00CF0614">
        <w:rPr>
          <w:rtl/>
        </w:rPr>
        <w:t>، في نهاية سبتمبر 2019.</w:t>
      </w:r>
    </w:p>
    <w:p w:rsidR="00CF0614" w:rsidRPr="00CF0614" w:rsidRDefault="00CF0614" w:rsidP="00BB3EA7">
      <w:pPr>
        <w:pStyle w:val="ONUMA"/>
      </w:pPr>
      <w:r>
        <w:rPr>
          <w:rFonts w:hint="cs"/>
          <w:rtl/>
          <w:lang w:val="fr-CH"/>
        </w:rPr>
        <w:lastRenderedPageBreak/>
        <w:t xml:space="preserve">وستتاح واجهة أداة الويبو للتسلسل بلغات النشر العشر لمعاهدة البراءات (الإنكليزية والعربية والصينية والفرنسية والألمانية واليابانية والكورية والبرتغالية والروسية والإسبانية). وسيتوافر الإصدار الأول للأداة بمختلف هذه اللغات. </w:t>
      </w:r>
      <w:r w:rsidR="00BB3EA7">
        <w:rPr>
          <w:rFonts w:hint="cs"/>
          <w:rtl/>
          <w:lang w:val="fr-CH"/>
        </w:rPr>
        <w:t>وب</w:t>
      </w:r>
      <w:r>
        <w:rPr>
          <w:rtl/>
          <w:lang w:val="fr-CH"/>
        </w:rPr>
        <w:t xml:space="preserve">النظر </w:t>
      </w:r>
      <w:r w:rsidR="00BB3EA7">
        <w:rPr>
          <w:rFonts w:hint="cs"/>
          <w:rtl/>
          <w:lang w:val="fr-CH"/>
        </w:rPr>
        <w:t>إلى</w:t>
      </w:r>
      <w:r>
        <w:rPr>
          <w:rtl/>
          <w:lang w:val="fr-CH"/>
        </w:rPr>
        <w:t xml:space="preserve"> حجم</w:t>
      </w:r>
      <w:r w:rsidR="00BB3EA7">
        <w:rPr>
          <w:rFonts w:hint="cs"/>
          <w:rtl/>
          <w:lang w:val="fr-CH"/>
        </w:rPr>
        <w:t xml:space="preserve"> وثيقة</w:t>
      </w:r>
      <w:r>
        <w:rPr>
          <w:rtl/>
          <w:lang w:val="fr-CH"/>
        </w:rPr>
        <w:t xml:space="preserve"> "دليل المستخدم"</w:t>
      </w:r>
      <w:r w:rsidRPr="00CF0614">
        <w:rPr>
          <w:rtl/>
          <w:lang w:val="fr-CH"/>
        </w:rPr>
        <w:t xml:space="preserve">، الذي يوفر الدعم الأساسي </w:t>
      </w:r>
      <w:r>
        <w:rPr>
          <w:rFonts w:hint="cs"/>
          <w:rtl/>
          <w:lang w:val="fr-CH"/>
        </w:rPr>
        <w:t>لمودعي</w:t>
      </w:r>
      <w:r w:rsidRPr="00CF0614">
        <w:rPr>
          <w:rtl/>
          <w:lang w:val="fr-CH"/>
        </w:rPr>
        <w:t xml:space="preserve"> ا</w:t>
      </w:r>
      <w:r>
        <w:rPr>
          <w:rtl/>
          <w:lang w:val="fr-CH"/>
        </w:rPr>
        <w:t>لطلبات حول كيفية استخدام الأداة</w:t>
      </w:r>
      <w:r w:rsidRPr="00CF0614">
        <w:rPr>
          <w:rtl/>
          <w:lang w:val="fr-CH"/>
        </w:rPr>
        <w:t xml:space="preserve">، </w:t>
      </w:r>
      <w:r w:rsidR="00BB3EA7">
        <w:rPr>
          <w:rFonts w:hint="cs"/>
          <w:rtl/>
          <w:lang w:val="fr-CH"/>
        </w:rPr>
        <w:t>فإنها ست</w:t>
      </w:r>
      <w:r>
        <w:rPr>
          <w:rFonts w:hint="cs"/>
          <w:rtl/>
          <w:lang w:val="fr-CH"/>
        </w:rPr>
        <w:t>ُتاح في الوقت</w:t>
      </w:r>
      <w:r w:rsidR="00BB3EA7">
        <w:rPr>
          <w:rFonts w:hint="cs"/>
          <w:rtl/>
          <w:lang w:val="fr-CH"/>
        </w:rPr>
        <w:t xml:space="preserve"> الحالي</w:t>
      </w:r>
      <w:r>
        <w:rPr>
          <w:rFonts w:hint="cs"/>
          <w:rtl/>
          <w:lang w:val="fr-CH"/>
        </w:rPr>
        <w:t xml:space="preserve"> </w:t>
      </w:r>
      <w:r>
        <w:rPr>
          <w:rtl/>
          <w:lang w:val="fr-CH"/>
        </w:rPr>
        <w:t>باللغة الإن</w:t>
      </w:r>
      <w:r>
        <w:rPr>
          <w:rFonts w:hint="cs"/>
          <w:rtl/>
          <w:lang w:val="fr-CH"/>
        </w:rPr>
        <w:t>ك</w:t>
      </w:r>
      <w:r w:rsidRPr="00CF0614">
        <w:rPr>
          <w:rtl/>
          <w:lang w:val="fr-CH"/>
        </w:rPr>
        <w:t>ليزية فقط.</w:t>
      </w:r>
    </w:p>
    <w:p w:rsidR="00CF0614" w:rsidRDefault="00CF0614" w:rsidP="00CF0614">
      <w:pPr>
        <w:pStyle w:val="Heading3"/>
        <w:rPr>
          <w:rtl/>
        </w:rPr>
      </w:pPr>
      <w:r>
        <w:rPr>
          <w:rFonts w:hint="cs"/>
          <w:rtl/>
        </w:rPr>
        <w:t>التعاون مع مكاتب الملكية الفكرية ومودعي الطلبات</w:t>
      </w:r>
    </w:p>
    <w:p w:rsidR="00CF0614" w:rsidRPr="0068640C" w:rsidRDefault="00CF0614" w:rsidP="00BB3EA7">
      <w:pPr>
        <w:pStyle w:val="ONUMA"/>
        <w:rPr>
          <w:rStyle w:val="Hyperlink"/>
          <w:color w:val="auto"/>
          <w:u w:val="none"/>
        </w:rPr>
      </w:pPr>
      <w:r>
        <w:rPr>
          <w:rFonts w:hint="cs"/>
          <w:rtl/>
        </w:rPr>
        <w:t xml:space="preserve">اكتملت المواصفات الوظيفية التي تحدد متطلبات مكونات الأداة الثلاثة، وذلك بمساعدة من فرقة العمل المعنية بقوائم التسلسل. وأُجريت مناقشات </w:t>
      </w:r>
      <w:r w:rsidR="00BB3EA7">
        <w:rPr>
          <w:rFonts w:hint="cs"/>
          <w:rtl/>
        </w:rPr>
        <w:t>عبر</w:t>
      </w:r>
      <w:r w:rsidR="0068640C">
        <w:rPr>
          <w:rFonts w:hint="cs"/>
          <w:rtl/>
        </w:rPr>
        <w:t xml:space="preserve"> صفحة ويكي </w:t>
      </w:r>
      <w:r w:rsidR="00BB3EA7">
        <w:rPr>
          <w:rFonts w:hint="cs"/>
          <w:rtl/>
        </w:rPr>
        <w:t>ال</w:t>
      </w:r>
      <w:r w:rsidR="0068640C">
        <w:rPr>
          <w:rFonts w:hint="cs"/>
          <w:rtl/>
        </w:rPr>
        <w:t>مخصص</w:t>
      </w:r>
      <w:r w:rsidR="00BB3EA7">
        <w:rPr>
          <w:rFonts w:hint="cs"/>
          <w:rtl/>
        </w:rPr>
        <w:t>ة</w:t>
      </w:r>
      <w:r w:rsidR="0068640C">
        <w:rPr>
          <w:rFonts w:hint="cs"/>
          <w:rtl/>
        </w:rPr>
        <w:t xml:space="preserve"> للمشروع. </w:t>
      </w:r>
      <w:hyperlink r:id="rId9" w:history="1">
        <w:r w:rsidR="0068640C" w:rsidRPr="00FC5BDD">
          <w:rPr>
            <w:rStyle w:val="Hyperlink"/>
            <w:color w:val="0000FF"/>
          </w:rPr>
          <w:t>https://www3.wipo.int/confluence/display/ST26software/</w:t>
        </w:r>
      </w:hyperlink>
      <w:r w:rsidR="0068640C" w:rsidRPr="0068640C">
        <w:rPr>
          <w:rStyle w:val="Hyperlink"/>
          <w:rFonts w:hint="cs"/>
          <w:color w:val="auto"/>
          <w:u w:val="none"/>
          <w:rtl/>
        </w:rPr>
        <w:t xml:space="preserve">. </w:t>
      </w:r>
      <w:r w:rsidR="0068640C">
        <w:rPr>
          <w:rStyle w:val="Hyperlink"/>
          <w:rFonts w:hint="cs"/>
          <w:color w:val="auto"/>
          <w:u w:val="none"/>
          <w:rtl/>
        </w:rPr>
        <w:t xml:space="preserve">ونُظمت أيضاً اجتماعات عبر الإنترنت </w:t>
      </w:r>
      <w:r w:rsidR="0068640C">
        <w:rPr>
          <w:rStyle w:val="Hyperlink"/>
          <w:color w:val="auto"/>
          <w:u w:val="none"/>
        </w:rPr>
        <w:t>(WebEx)</w:t>
      </w:r>
      <w:r w:rsidR="0068640C">
        <w:rPr>
          <w:rStyle w:val="Hyperlink"/>
          <w:rFonts w:hint="cs"/>
          <w:color w:val="auto"/>
          <w:u w:val="none"/>
          <w:rtl/>
          <w:lang w:val="fr-CH" w:bidi="ar-SY"/>
        </w:rPr>
        <w:t xml:space="preserve"> بصورة منتظمة مع أعضاء فرقة العمل النشطين، كما هو مطلوب لحل المسائل العالقة بسرعة. وقدم فريق التطوير عرضاً عن حالة أداة</w:t>
      </w:r>
      <w:r w:rsidR="00BB3EA7">
        <w:rPr>
          <w:rStyle w:val="Hyperlink"/>
          <w:rFonts w:hint="cs"/>
          <w:color w:val="auto"/>
          <w:u w:val="none"/>
          <w:rtl/>
          <w:lang w:val="fr-CH" w:bidi="ar-SY"/>
        </w:rPr>
        <w:t xml:space="preserve"> الويبو للتسلسل في نهاية المرحلتين</w:t>
      </w:r>
      <w:r w:rsidR="0068640C">
        <w:rPr>
          <w:rStyle w:val="Hyperlink"/>
          <w:rFonts w:hint="cs"/>
          <w:color w:val="auto"/>
          <w:u w:val="none"/>
          <w:rtl/>
          <w:lang w:val="fr-CH" w:bidi="ar-SY"/>
        </w:rPr>
        <w:t xml:space="preserve"> 6 و8 على حد سواء.</w:t>
      </w:r>
    </w:p>
    <w:p w:rsidR="0068640C" w:rsidRPr="00032719" w:rsidRDefault="0068640C" w:rsidP="00BB3EA7">
      <w:pPr>
        <w:pStyle w:val="ONUMA"/>
      </w:pPr>
      <w:r>
        <w:rPr>
          <w:rFonts w:hint="cs"/>
          <w:rtl/>
        </w:rPr>
        <w:t>و</w:t>
      </w:r>
      <w:r w:rsidRPr="0068640C">
        <w:rPr>
          <w:rtl/>
        </w:rPr>
        <w:t xml:space="preserve">في نهاية كل </w:t>
      </w:r>
      <w:r>
        <w:rPr>
          <w:rFonts w:hint="cs"/>
          <w:rtl/>
        </w:rPr>
        <w:t>مرحلة</w:t>
      </w:r>
      <w:r w:rsidRPr="0068640C">
        <w:rPr>
          <w:rtl/>
        </w:rPr>
        <w:t xml:space="preserve">، </w:t>
      </w:r>
      <w:r>
        <w:rPr>
          <w:rFonts w:hint="cs"/>
          <w:rtl/>
        </w:rPr>
        <w:t>ق</w:t>
      </w:r>
      <w:r w:rsidR="00BB3EA7">
        <w:rPr>
          <w:rFonts w:hint="cs"/>
          <w:rtl/>
        </w:rPr>
        <w:t>ٌ</w:t>
      </w:r>
      <w:r>
        <w:rPr>
          <w:rFonts w:hint="cs"/>
          <w:rtl/>
        </w:rPr>
        <w:t>د</w:t>
      </w:r>
      <w:r w:rsidR="00BB3EA7">
        <w:rPr>
          <w:rFonts w:hint="cs"/>
          <w:rtl/>
        </w:rPr>
        <w:t>ِّ</w:t>
      </w:r>
      <w:r>
        <w:rPr>
          <w:rFonts w:hint="cs"/>
          <w:rtl/>
        </w:rPr>
        <w:t>مت</w:t>
      </w:r>
      <w:r w:rsidRPr="0068640C">
        <w:rPr>
          <w:rtl/>
        </w:rPr>
        <w:t xml:space="preserve"> أدوات تنفيذ </w:t>
      </w:r>
      <w:r>
        <w:rPr>
          <w:rFonts w:hint="cs"/>
          <w:rtl/>
        </w:rPr>
        <w:t>أداة</w:t>
      </w:r>
      <w:r w:rsidRPr="0068640C">
        <w:rPr>
          <w:rtl/>
        </w:rPr>
        <w:t xml:space="preserve"> الويبو </w:t>
      </w:r>
      <w:r>
        <w:rPr>
          <w:rFonts w:hint="cs"/>
          <w:rtl/>
        </w:rPr>
        <w:t>لل</w:t>
      </w:r>
      <w:r w:rsidRPr="0068640C">
        <w:rPr>
          <w:rtl/>
        </w:rPr>
        <w:t xml:space="preserve">تسلسل </w:t>
      </w:r>
      <w:r>
        <w:rPr>
          <w:rFonts w:hint="cs"/>
          <w:rtl/>
        </w:rPr>
        <w:t xml:space="preserve">إلى </w:t>
      </w:r>
      <w:r w:rsidRPr="0068640C">
        <w:rPr>
          <w:rtl/>
        </w:rPr>
        <w:t>مكاتب الملكية الفكرية</w:t>
      </w:r>
      <w:r w:rsidR="00BB3EA7">
        <w:rPr>
          <w:rFonts w:hint="cs"/>
          <w:rtl/>
        </w:rPr>
        <w:t>،</w:t>
      </w:r>
      <w:r w:rsidRPr="0068640C">
        <w:rPr>
          <w:rtl/>
        </w:rPr>
        <w:t xml:space="preserve"> </w:t>
      </w:r>
      <w:r>
        <w:rPr>
          <w:rFonts w:hint="cs"/>
          <w:rtl/>
        </w:rPr>
        <w:t>و</w:t>
      </w:r>
      <w:r w:rsidRPr="0068640C">
        <w:rPr>
          <w:rtl/>
        </w:rPr>
        <w:t xml:space="preserve">التي </w:t>
      </w:r>
      <w:r w:rsidR="00BB3EA7">
        <w:rPr>
          <w:rFonts w:hint="cs"/>
          <w:rtl/>
        </w:rPr>
        <w:t>تشمل</w:t>
      </w:r>
      <w:r>
        <w:rPr>
          <w:rFonts w:hint="cs"/>
          <w:rtl/>
        </w:rPr>
        <w:t xml:space="preserve"> المراحل</w:t>
      </w:r>
      <w:r w:rsidRPr="0068640C">
        <w:rPr>
          <w:rtl/>
        </w:rPr>
        <w:t xml:space="preserve"> 5 و6 و7 و8 و10.</w:t>
      </w:r>
      <w:r w:rsidR="00032719">
        <w:rPr>
          <w:rFonts w:hint="cs"/>
          <w:rtl/>
        </w:rPr>
        <w:t xml:space="preserve"> و</w:t>
      </w:r>
      <w:r w:rsidR="00032719">
        <w:rPr>
          <w:rFonts w:hint="cs"/>
          <w:rtl/>
          <w:lang w:val="fr-CH"/>
        </w:rPr>
        <w:t>أتاح</w:t>
      </w:r>
      <w:r w:rsidR="00032719" w:rsidRPr="00032719">
        <w:rPr>
          <w:rFonts w:hint="cs"/>
          <w:rtl/>
          <w:lang w:val="fr-CH" w:bidi="ar-SY"/>
        </w:rPr>
        <w:t xml:space="preserve"> أعضاء فرقة العمل المعنية بقوائم التسلسل </w:t>
      </w:r>
      <w:r w:rsidR="00032719">
        <w:rPr>
          <w:rFonts w:hint="cs"/>
          <w:rtl/>
          <w:lang w:val="fr-CH" w:bidi="ar-SY"/>
        </w:rPr>
        <w:t>فرصة لعدد</w:t>
      </w:r>
      <w:r w:rsidR="00032719" w:rsidRPr="00032719">
        <w:rPr>
          <w:rFonts w:hint="cs"/>
          <w:rtl/>
          <w:lang w:val="fr-CH" w:bidi="ar-SY"/>
        </w:rPr>
        <w:t xml:space="preserve"> م</w:t>
      </w:r>
      <w:r w:rsidR="00BB3EA7">
        <w:rPr>
          <w:rFonts w:hint="cs"/>
          <w:rtl/>
          <w:lang w:val="fr-CH" w:bidi="ar-SY"/>
        </w:rPr>
        <w:t>ن مودعي الطلبات</w:t>
      </w:r>
      <w:r w:rsidR="00032719" w:rsidRPr="00032719">
        <w:rPr>
          <w:rFonts w:hint="cs"/>
          <w:rtl/>
          <w:lang w:val="fr-CH" w:bidi="ar-SY"/>
        </w:rPr>
        <w:t xml:space="preserve"> للمشارك</w:t>
      </w:r>
      <w:r w:rsidR="00032719">
        <w:rPr>
          <w:rFonts w:hint="cs"/>
          <w:rtl/>
          <w:lang w:val="fr-CH" w:bidi="ar-SY"/>
        </w:rPr>
        <w:t>ة في اختبار الأداة. وأتيح مثبت أداة</w:t>
      </w:r>
      <w:r w:rsidR="00032719" w:rsidRPr="00032719">
        <w:rPr>
          <w:rtl/>
          <w:lang w:val="fr-CH" w:bidi="ar-SY"/>
        </w:rPr>
        <w:t xml:space="preserve"> الويبو </w:t>
      </w:r>
      <w:r w:rsidR="00032719">
        <w:rPr>
          <w:rFonts w:hint="cs"/>
          <w:rtl/>
          <w:lang w:val="fr-CH" w:bidi="ar-SY"/>
        </w:rPr>
        <w:t>لل</w:t>
      </w:r>
      <w:r w:rsidR="00032719" w:rsidRPr="00032719">
        <w:rPr>
          <w:rtl/>
          <w:lang w:val="fr-CH" w:bidi="ar-SY"/>
        </w:rPr>
        <w:t xml:space="preserve">تسلسل </w:t>
      </w:r>
      <w:r w:rsidR="00032719">
        <w:rPr>
          <w:rFonts w:hint="cs"/>
          <w:rtl/>
          <w:lang w:val="fr-CH" w:bidi="ar-SY"/>
        </w:rPr>
        <w:t xml:space="preserve">بعد </w:t>
      </w:r>
      <w:r w:rsidR="00032719" w:rsidRPr="00032719">
        <w:rPr>
          <w:rtl/>
          <w:lang w:val="fr-CH" w:bidi="ar-SY"/>
        </w:rPr>
        <w:t xml:space="preserve">مرحلتين من التطوير لتمكين مكاتب الملكية الفكرية من تحديد كيفية دمج هذه الخدمة </w:t>
      </w:r>
      <w:r w:rsidR="00032719">
        <w:rPr>
          <w:rFonts w:hint="cs"/>
          <w:rtl/>
          <w:lang w:val="fr-CH" w:bidi="ar-SY"/>
        </w:rPr>
        <w:t>الصغيرة</w:t>
      </w:r>
      <w:r w:rsidR="00032719" w:rsidRPr="00032719">
        <w:rPr>
          <w:rtl/>
          <w:lang w:val="fr-CH" w:bidi="ar-SY"/>
        </w:rPr>
        <w:t xml:space="preserve"> في أنظمة تكنولوجيا المعلومات الحالية.</w:t>
      </w:r>
    </w:p>
    <w:p w:rsidR="00032719" w:rsidRDefault="00032719" w:rsidP="00032719">
      <w:pPr>
        <w:pStyle w:val="Heading3"/>
        <w:rPr>
          <w:rtl/>
        </w:rPr>
      </w:pPr>
      <w:r>
        <w:rPr>
          <w:rFonts w:hint="cs"/>
          <w:rtl/>
        </w:rPr>
        <w:t>التطوير المستقبلي</w:t>
      </w:r>
    </w:p>
    <w:p w:rsidR="00032719" w:rsidRDefault="00032719" w:rsidP="00BB3EA7">
      <w:pPr>
        <w:pStyle w:val="ONUMA"/>
      </w:pPr>
      <w:r w:rsidRPr="00032719">
        <w:rPr>
          <w:rtl/>
        </w:rPr>
        <w:t xml:space="preserve">بعد </w:t>
      </w:r>
      <w:r w:rsidR="00BB3EA7">
        <w:rPr>
          <w:rFonts w:hint="cs"/>
          <w:rtl/>
        </w:rPr>
        <w:t xml:space="preserve">تلقي </w:t>
      </w:r>
      <w:r w:rsidRPr="00032719">
        <w:rPr>
          <w:rtl/>
        </w:rPr>
        <w:t xml:space="preserve">ردود مكاتب الملكية الفكرية </w:t>
      </w:r>
      <w:r w:rsidR="00BB3EA7">
        <w:rPr>
          <w:rFonts w:hint="cs"/>
          <w:rtl/>
        </w:rPr>
        <w:t>بشأن</w:t>
      </w:r>
      <w:r>
        <w:rPr>
          <w:rtl/>
        </w:rPr>
        <w:t xml:space="preserve"> </w:t>
      </w:r>
      <w:r>
        <w:rPr>
          <w:rFonts w:hint="cs"/>
          <w:rtl/>
        </w:rPr>
        <w:t>مثبت أداة</w:t>
      </w:r>
      <w:r>
        <w:rPr>
          <w:rtl/>
        </w:rPr>
        <w:t xml:space="preserve"> الويبو </w:t>
      </w:r>
      <w:r>
        <w:rPr>
          <w:rFonts w:hint="cs"/>
          <w:rtl/>
        </w:rPr>
        <w:t>لل</w:t>
      </w:r>
      <w:r>
        <w:rPr>
          <w:rtl/>
        </w:rPr>
        <w:t>تسلسل، يسعى المكتب الدولي حالي</w:t>
      </w:r>
      <w:r>
        <w:rPr>
          <w:rFonts w:hint="cs"/>
          <w:rtl/>
        </w:rPr>
        <w:t>اً</w:t>
      </w:r>
      <w:r w:rsidRPr="00032719">
        <w:rPr>
          <w:rtl/>
        </w:rPr>
        <w:t xml:space="preserve"> إلى الحصول على </w:t>
      </w:r>
      <w:r>
        <w:rPr>
          <w:rFonts w:hint="cs"/>
          <w:rtl/>
        </w:rPr>
        <w:t>تعليقات فرقة</w:t>
      </w:r>
      <w:r w:rsidRPr="00032719">
        <w:rPr>
          <w:rtl/>
        </w:rPr>
        <w:t xml:space="preserve"> </w:t>
      </w:r>
      <w:r>
        <w:rPr>
          <w:rFonts w:hint="cs"/>
          <w:rtl/>
        </w:rPr>
        <w:t>ال</w:t>
      </w:r>
      <w:r w:rsidRPr="00032719">
        <w:rPr>
          <w:rtl/>
        </w:rPr>
        <w:t xml:space="preserve">عمل </w:t>
      </w:r>
      <w:r>
        <w:rPr>
          <w:rFonts w:hint="cs"/>
          <w:rtl/>
        </w:rPr>
        <w:t>المعنية بقوائم التسلسل</w:t>
      </w:r>
      <w:r w:rsidRPr="00032719">
        <w:rPr>
          <w:rtl/>
        </w:rPr>
        <w:t xml:space="preserve"> حول الإمكانيات المستقبلية لأداة الويبو </w:t>
      </w:r>
      <w:r>
        <w:rPr>
          <w:rFonts w:hint="cs"/>
          <w:rtl/>
        </w:rPr>
        <w:t>ل</w:t>
      </w:r>
      <w:r>
        <w:rPr>
          <w:rtl/>
        </w:rPr>
        <w:t>لتسلسل</w:t>
      </w:r>
      <w:r>
        <w:rPr>
          <w:rFonts w:hint="cs"/>
          <w:rtl/>
        </w:rPr>
        <w:t>. و</w:t>
      </w:r>
      <w:r w:rsidRPr="00032719">
        <w:rPr>
          <w:rtl/>
        </w:rPr>
        <w:t xml:space="preserve">يتمثل أحد الاقتراحات في توفير </w:t>
      </w:r>
      <w:r w:rsidR="000A62BF">
        <w:rPr>
          <w:rFonts w:hint="cs"/>
          <w:rtl/>
        </w:rPr>
        <w:t>وظائف</w:t>
      </w:r>
      <w:r w:rsidRPr="00032719">
        <w:rPr>
          <w:rtl/>
        </w:rPr>
        <w:t xml:space="preserve"> في الأداة تسا</w:t>
      </w:r>
      <w:r w:rsidR="00BB3EA7">
        <w:rPr>
          <w:rtl/>
        </w:rPr>
        <w:t xml:space="preserve">عد فاحصي البراءات أثناء عملية </w:t>
      </w:r>
      <w:r w:rsidRPr="00032719">
        <w:rPr>
          <w:rtl/>
        </w:rPr>
        <w:t>فحص</w:t>
      </w:r>
      <w:r w:rsidR="00BB3EA7">
        <w:rPr>
          <w:rFonts w:hint="cs"/>
          <w:rtl/>
        </w:rPr>
        <w:t xml:space="preserve"> الطلبات</w:t>
      </w:r>
      <w:r w:rsidRPr="00032719">
        <w:rPr>
          <w:rtl/>
        </w:rPr>
        <w:t xml:space="preserve">. </w:t>
      </w:r>
      <w:r w:rsidR="000A62BF">
        <w:rPr>
          <w:rFonts w:hint="cs"/>
          <w:rtl/>
        </w:rPr>
        <w:t>و</w:t>
      </w:r>
      <w:r w:rsidRPr="00032719">
        <w:rPr>
          <w:rtl/>
        </w:rPr>
        <w:t>تشمل الوظائف المقترحة</w:t>
      </w:r>
      <w:r w:rsidR="000A62BF">
        <w:rPr>
          <w:rFonts w:hint="cs"/>
          <w:rtl/>
        </w:rPr>
        <w:t xml:space="preserve"> ما يلي:</w:t>
      </w:r>
    </w:p>
    <w:p w:rsidR="000A62BF" w:rsidRDefault="000A62BF" w:rsidP="00BB3EA7">
      <w:pPr>
        <w:pStyle w:val="BodyTextFirstIndent"/>
        <w:numPr>
          <w:ilvl w:val="0"/>
          <w:numId w:val="45"/>
        </w:numPr>
        <w:spacing w:before="0"/>
        <w:ind w:left="922"/>
      </w:pPr>
      <w:r w:rsidRPr="000A62BF">
        <w:rPr>
          <w:rtl/>
        </w:rPr>
        <w:t xml:space="preserve">استخراج مخلفات التسلسل من القائمة المراد </w:t>
      </w:r>
      <w:r w:rsidR="00BB3EA7">
        <w:rPr>
          <w:rFonts w:hint="cs"/>
          <w:rtl/>
        </w:rPr>
        <w:t>تحميلها</w:t>
      </w:r>
      <w:r w:rsidR="00BB3EA7">
        <w:rPr>
          <w:rtl/>
        </w:rPr>
        <w:t xml:space="preserve"> </w:t>
      </w:r>
      <w:r w:rsidR="00BB3EA7">
        <w:rPr>
          <w:rFonts w:hint="cs"/>
          <w:rtl/>
        </w:rPr>
        <w:t>ب</w:t>
      </w:r>
      <w:r>
        <w:rPr>
          <w:rFonts w:hint="cs"/>
          <w:rtl/>
        </w:rPr>
        <w:t>نسق</w:t>
      </w:r>
      <w:r w:rsidRPr="000A62BF">
        <w:rPr>
          <w:rtl/>
        </w:rPr>
        <w:t xml:space="preserve"> </w:t>
      </w:r>
      <w:r w:rsidRPr="000A62BF">
        <w:t>FASTA</w:t>
      </w:r>
      <w:r w:rsidRPr="000A62BF">
        <w:rPr>
          <w:rtl/>
        </w:rPr>
        <w:t>، للمساعدة في إدخال هذه المخلفات في أداة البحث</w:t>
      </w:r>
      <w:r>
        <w:rPr>
          <w:rFonts w:hint="cs"/>
          <w:rtl/>
        </w:rPr>
        <w:t>؛</w:t>
      </w:r>
    </w:p>
    <w:p w:rsidR="000A62BF" w:rsidRDefault="000A62BF" w:rsidP="000A62BF">
      <w:pPr>
        <w:pStyle w:val="BodyTextFirstIndent"/>
        <w:numPr>
          <w:ilvl w:val="0"/>
          <w:numId w:val="45"/>
        </w:numPr>
        <w:spacing w:before="0"/>
        <w:ind w:left="922"/>
      </w:pPr>
      <w:r>
        <w:rPr>
          <w:rFonts w:hint="cs"/>
          <w:rtl/>
        </w:rPr>
        <w:t xml:space="preserve">وأداة </w:t>
      </w:r>
      <w:r w:rsidR="00BB3EA7">
        <w:rPr>
          <w:rtl/>
        </w:rPr>
        <w:t>لإجراء مقارنة بين قائمت</w:t>
      </w:r>
      <w:r w:rsidR="00BB3EA7">
        <w:rPr>
          <w:rFonts w:hint="cs"/>
          <w:rtl/>
        </w:rPr>
        <w:t>ي</w:t>
      </w:r>
      <w:r w:rsidRPr="000A62BF">
        <w:rPr>
          <w:rtl/>
        </w:rPr>
        <w:t xml:space="preserve"> </w:t>
      </w:r>
      <w:r>
        <w:rPr>
          <w:rFonts w:hint="cs"/>
          <w:rtl/>
        </w:rPr>
        <w:t>تسلسل</w:t>
      </w:r>
      <w:r w:rsidRPr="000A62BF">
        <w:rPr>
          <w:rtl/>
        </w:rPr>
        <w:t xml:space="preserve"> متوافقين مع</w:t>
      </w:r>
      <w:r>
        <w:rPr>
          <w:rFonts w:hint="cs"/>
          <w:rtl/>
        </w:rPr>
        <w:t xml:space="preserve"> المعيار</w:t>
      </w:r>
      <w:r w:rsidRPr="000A62BF">
        <w:rPr>
          <w:rtl/>
        </w:rPr>
        <w:t xml:space="preserve"> </w:t>
      </w:r>
      <w:r w:rsidRPr="000A62BF">
        <w:t>ST.26</w:t>
      </w:r>
      <w:r>
        <w:rPr>
          <w:rFonts w:hint="cs"/>
          <w:rtl/>
        </w:rPr>
        <w:t>.</w:t>
      </w:r>
    </w:p>
    <w:p w:rsidR="000A62BF" w:rsidRDefault="000A62BF" w:rsidP="000A62BF">
      <w:pPr>
        <w:pStyle w:val="Heading3"/>
        <w:rPr>
          <w:rtl/>
        </w:rPr>
      </w:pPr>
      <w:r>
        <w:rPr>
          <w:rFonts w:hint="cs"/>
          <w:rtl/>
        </w:rPr>
        <w:t>عرض تقديمي للأداة</w:t>
      </w:r>
    </w:p>
    <w:p w:rsidR="000A62BF" w:rsidRDefault="000A62BF" w:rsidP="000A62BF">
      <w:pPr>
        <w:pStyle w:val="ONUMA"/>
      </w:pPr>
      <w:r w:rsidRPr="000A62BF">
        <w:rPr>
          <w:rtl/>
        </w:rPr>
        <w:t>سيُعرض الإصدار الأول من أداة الويبو للتسلسل في الدورة السابعة للجنة</w:t>
      </w:r>
      <w:r>
        <w:rPr>
          <w:rFonts w:hint="cs"/>
          <w:rtl/>
        </w:rPr>
        <w:t xml:space="preserve"> المعايير</w:t>
      </w:r>
      <w:r w:rsidRPr="000A62BF">
        <w:rPr>
          <w:rtl/>
        </w:rPr>
        <w:t xml:space="preserve"> لتزويدها بمعرفة رفيعة المستوى بوظائفها.</w:t>
      </w:r>
    </w:p>
    <w:p w:rsidR="000A62BF" w:rsidRDefault="000A62BF" w:rsidP="000A62BF">
      <w:pPr>
        <w:pStyle w:val="Decision"/>
      </w:pPr>
      <w:r>
        <w:rPr>
          <w:rFonts w:hint="cs"/>
          <w:rtl/>
        </w:rPr>
        <w:t>إن لجنة المعايير مدعوة إلى ما يلي:</w:t>
      </w:r>
    </w:p>
    <w:p w:rsidR="000A62BF" w:rsidRPr="000A62BF" w:rsidRDefault="000A62BF" w:rsidP="00797C70">
      <w:pPr>
        <w:pStyle w:val="Decision"/>
        <w:numPr>
          <w:ilvl w:val="0"/>
          <w:numId w:val="0"/>
        </w:numPr>
        <w:ind w:left="5485" w:firstLine="720"/>
        <w:rPr>
          <w:rtl/>
          <w:lang w:val="fr-CH" w:bidi="ar-SY"/>
        </w:rPr>
      </w:pPr>
      <w:r>
        <w:rPr>
          <w:rFonts w:hint="cs"/>
          <w:rtl/>
        </w:rPr>
        <w:t>(أ)</w:t>
      </w:r>
      <w:r>
        <w:rPr>
          <w:rtl/>
        </w:rPr>
        <w:tab/>
      </w:r>
      <w:r>
        <w:rPr>
          <w:rFonts w:hint="cs"/>
          <w:rtl/>
        </w:rPr>
        <w:t xml:space="preserve">الإحاطة علماً بمضمون هذه الوثيقة، بما في ذلك المصطلحات المحدّثة للأداة الموحدة للمعيار </w:t>
      </w:r>
      <w:r>
        <w:t>ST.26</w:t>
      </w:r>
      <w:r>
        <w:rPr>
          <w:rFonts w:hint="cs"/>
          <w:rtl/>
          <w:lang w:val="fr-CH" w:bidi="ar-SY"/>
        </w:rPr>
        <w:t>؛</w:t>
      </w:r>
    </w:p>
    <w:p w:rsidR="000A62BF" w:rsidRPr="00166751" w:rsidRDefault="000A62BF" w:rsidP="00797C70">
      <w:pPr>
        <w:pStyle w:val="Decision"/>
        <w:numPr>
          <w:ilvl w:val="0"/>
          <w:numId w:val="0"/>
        </w:numPr>
        <w:ind w:left="5485" w:firstLine="720"/>
        <w:rPr>
          <w:rtl/>
          <w:lang w:val="fr-CH" w:bidi="ar-SY"/>
        </w:rPr>
      </w:pPr>
      <w:r>
        <w:rPr>
          <w:rFonts w:hint="cs"/>
          <w:rtl/>
        </w:rPr>
        <w:t>(ب)</w:t>
      </w:r>
      <w:r>
        <w:rPr>
          <w:rtl/>
        </w:rPr>
        <w:tab/>
      </w:r>
      <w:r>
        <w:rPr>
          <w:rFonts w:hint="cs"/>
          <w:rtl/>
        </w:rPr>
        <w:t xml:space="preserve">وتشجيع مكاتب الملكية الفكرية على </w:t>
      </w:r>
      <w:r w:rsidR="00BB3EA7">
        <w:rPr>
          <w:rFonts w:hint="cs"/>
          <w:rtl/>
        </w:rPr>
        <w:t>اختبار</w:t>
      </w:r>
      <w:r>
        <w:rPr>
          <w:rFonts w:hint="cs"/>
          <w:rtl/>
        </w:rPr>
        <w:t xml:space="preserve"> إصدار الأداة في نهاية سبتمبر 2019 وتقديم تعليقات</w:t>
      </w:r>
      <w:r w:rsidR="0004395C">
        <w:rPr>
          <w:rFonts w:hint="cs"/>
          <w:rtl/>
        </w:rPr>
        <w:t xml:space="preserve"> بشأن ذلك</w:t>
      </w:r>
      <w:r>
        <w:rPr>
          <w:rFonts w:hint="cs"/>
          <w:rtl/>
        </w:rPr>
        <w:t>.</w:t>
      </w:r>
    </w:p>
    <w:p w:rsidR="000A62BF" w:rsidRPr="00C41AE0" w:rsidRDefault="000A62BF" w:rsidP="000A62BF">
      <w:pPr>
        <w:pStyle w:val="Endofdocument-Annex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نهاية الوثيقة</w:t>
      </w:r>
      <w:r>
        <w:rPr>
          <w:rtl/>
        </w:rPr>
        <w:t>]</w:t>
      </w:r>
    </w:p>
    <w:p w:rsidR="000A62BF" w:rsidRPr="000A62BF" w:rsidRDefault="000A62BF" w:rsidP="000A62BF">
      <w:pPr>
        <w:pStyle w:val="Decision"/>
        <w:numPr>
          <w:ilvl w:val="0"/>
          <w:numId w:val="0"/>
        </w:numPr>
        <w:ind w:left="5534"/>
        <w:rPr>
          <w:rtl/>
        </w:rPr>
      </w:pPr>
    </w:p>
    <w:sectPr w:rsidR="000A62BF" w:rsidRPr="000A62BF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074" w:rsidRDefault="00381074">
      <w:r>
        <w:separator/>
      </w:r>
    </w:p>
  </w:endnote>
  <w:endnote w:type="continuationSeparator" w:id="0">
    <w:p w:rsidR="00381074" w:rsidRDefault="0038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074" w:rsidRDefault="00381074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81074" w:rsidRDefault="00381074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34A" w:rsidRDefault="008D134A" w:rsidP="0023693F">
    <w:pPr>
      <w:bidi w:val="0"/>
      <w:rPr>
        <w:rFonts w:ascii="Arial" w:hAnsi="Arial" w:cs="Arial"/>
        <w:sz w:val="22"/>
        <w:szCs w:val="22"/>
      </w:rPr>
    </w:pPr>
    <w:bookmarkStart w:id="14" w:name="Code3"/>
    <w:bookmarkEnd w:id="14"/>
    <w:r>
      <w:rPr>
        <w:rFonts w:ascii="Arial" w:hAnsi="Arial" w:cs="Arial"/>
        <w:sz w:val="22"/>
        <w:szCs w:val="22"/>
      </w:rPr>
      <w:t>CWS/7/15</w:t>
    </w:r>
  </w:p>
  <w:p w:rsidR="004C495B" w:rsidRPr="00C50A61" w:rsidRDefault="004C495B" w:rsidP="008D134A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494941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8BD57A4"/>
    <w:multiLevelType w:val="hybridMultilevel"/>
    <w:tmpl w:val="1E60C96A"/>
    <w:lvl w:ilvl="0" w:tplc="CC9E413C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0"/>
  </w:num>
  <w:num w:numId="8">
    <w:abstractNumId w:val="36"/>
  </w:num>
  <w:num w:numId="9">
    <w:abstractNumId w:val="32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4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0"/>
  </w:num>
  <w:num w:numId="31">
    <w:abstractNumId w:val="21"/>
  </w:num>
  <w:num w:numId="32">
    <w:abstractNumId w:val="27"/>
  </w:num>
  <w:num w:numId="33">
    <w:abstractNumId w:val="35"/>
  </w:num>
  <w:num w:numId="34">
    <w:abstractNumId w:val="13"/>
  </w:num>
  <w:num w:numId="35">
    <w:abstractNumId w:val="34"/>
  </w:num>
  <w:num w:numId="36">
    <w:abstractNumId w:val="26"/>
  </w:num>
  <w:num w:numId="37">
    <w:abstractNumId w:val="33"/>
  </w:num>
  <w:num w:numId="38">
    <w:abstractNumId w:val="16"/>
  </w:num>
  <w:num w:numId="39">
    <w:abstractNumId w:val="29"/>
  </w:num>
  <w:num w:numId="40">
    <w:abstractNumId w:val="28"/>
  </w:num>
  <w:num w:numId="41">
    <w:abstractNumId w:val="18"/>
  </w:num>
  <w:num w:numId="42">
    <w:abstractNumId w:val="10"/>
  </w:num>
  <w:num w:numId="43">
    <w:abstractNumId w:val="22"/>
  </w:num>
  <w:num w:numId="44">
    <w:abstractNumId w:val="31"/>
  </w:num>
  <w:num w:numId="45">
    <w:abstractNumId w:val="23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1E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2719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395C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2BF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32E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4E78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87CAE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074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4941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40C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97C70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134A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4963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EA7"/>
    <w:rsid w:val="00BB40DF"/>
    <w:rsid w:val="00BB5E2C"/>
    <w:rsid w:val="00BB6440"/>
    <w:rsid w:val="00BB691E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67F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614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9EA"/>
    <w:rsid w:val="00EC3BCF"/>
    <w:rsid w:val="00EC53E3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5DC7449-6C1C-4907-A460-9090E19A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character" w:styleId="FollowedHyperlink">
    <w:name w:val="FollowedHyperlink"/>
    <w:basedOn w:val="DefaultParagraphFont"/>
    <w:semiHidden/>
    <w:unhideWhenUsed/>
    <w:rsid w:val="006864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onfluence/display/ST26soft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74A3-852D-43C1-8157-4AAB57E0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CWS/7/15 (in Arabic)</vt:lpstr>
    </vt:vector>
  </TitlesOfParts>
  <Company>World Intellectual Property Organization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CWS/7/15 (in Arabic)</dc:title>
  <dc:subject>أداة الويبو للتسلسل</dc:subject>
  <dc:creator>WIPO</dc:creator>
  <cp:keywords>CWS, WIPO</cp:keywords>
  <cp:lastModifiedBy>DRAKE Sophie</cp:lastModifiedBy>
  <cp:revision>11</cp:revision>
  <cp:lastPrinted>2019-05-23T12:28:00Z</cp:lastPrinted>
  <dcterms:created xsi:type="dcterms:W3CDTF">2019-05-23T10:09:00Z</dcterms:created>
  <dcterms:modified xsi:type="dcterms:W3CDTF">2019-06-05T08:52:00Z</dcterms:modified>
</cp:coreProperties>
</file>