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s-CL" w:eastAsia="es-CL"/>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7D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931974" w:rsidRDefault="00875669" w:rsidP="00875669">
      <w:pPr>
        <w:jc w:val="right"/>
        <w:rPr>
          <w:rFonts w:ascii="Arial Black" w:hAnsi="Arial Black"/>
          <w:caps/>
          <w:sz w:val="15"/>
          <w:szCs w:val="15"/>
          <w:lang w:bidi="ar-SY"/>
        </w:rPr>
      </w:pPr>
      <w:bookmarkStart w:id="1" w:name="Original"/>
      <w:r>
        <w:rPr>
          <w:rFonts w:ascii="Arial Black" w:hAnsi="Arial Black"/>
          <w:caps/>
          <w:sz w:val="15"/>
          <w:szCs w:val="15"/>
          <w:lang w:bidi="ar-SY"/>
        </w:rPr>
        <w:t>Clim/ce</w:t>
      </w:r>
      <w:r w:rsidR="009D7410" w:rsidRPr="009D7410">
        <w:rPr>
          <w:rFonts w:ascii="Arial Black" w:hAnsi="Arial Black"/>
          <w:caps/>
          <w:sz w:val="15"/>
          <w:szCs w:val="15"/>
          <w:lang w:bidi="ar-SY"/>
        </w:rPr>
        <w:t>/</w:t>
      </w:r>
      <w:r w:rsidR="004D2A08">
        <w:rPr>
          <w:rFonts w:ascii="Arial Black" w:hAnsi="Arial Black"/>
          <w:caps/>
          <w:sz w:val="15"/>
          <w:szCs w:val="15"/>
          <w:lang w:bidi="ar-SY"/>
        </w:rPr>
        <w:t>33</w:t>
      </w:r>
      <w:r w:rsidR="009D7410" w:rsidRPr="009D7410">
        <w:rPr>
          <w:rFonts w:ascii="Arial Black" w:hAnsi="Arial Black"/>
          <w:caps/>
          <w:sz w:val="15"/>
          <w:szCs w:val="15"/>
          <w:lang w:bidi="ar-SY"/>
        </w:rPr>
        <w:t>/</w:t>
      </w:r>
      <w:r w:rsidR="00447A34">
        <w:rPr>
          <w:rFonts w:ascii="Arial Black" w:hAnsi="Arial Black"/>
          <w:caps/>
          <w:sz w:val="15"/>
          <w:szCs w:val="15"/>
          <w:lang w:bidi="ar-SY"/>
        </w:rPr>
        <w:t>2</w:t>
      </w:r>
    </w:p>
    <w:p w:rsidR="008B2CC1" w:rsidRPr="00447A34" w:rsidRDefault="00CC3E2D" w:rsidP="0023746A">
      <w:pPr>
        <w:jc w:val="right"/>
        <w:rPr>
          <w:rFonts w:asciiTheme="minorHAnsi" w:hAnsiTheme="minorHAnsi" w:cstheme="minorHAnsi"/>
          <w:b/>
          <w:bCs/>
          <w:caps/>
          <w:sz w:val="15"/>
          <w:szCs w:val="15"/>
          <w:lang w:bidi="ar-SY"/>
        </w:rPr>
      </w:pPr>
      <w:r w:rsidRPr="00447A34">
        <w:rPr>
          <w:rFonts w:asciiTheme="minorHAnsi" w:hAnsiTheme="minorHAnsi" w:cstheme="minorHAnsi" w:hint="cs"/>
          <w:b/>
          <w:bCs/>
          <w:caps/>
          <w:sz w:val="15"/>
          <w:szCs w:val="15"/>
          <w:rtl/>
        </w:rPr>
        <w:t xml:space="preserve">الأصل: </w:t>
      </w:r>
      <w:r w:rsidR="00447A34" w:rsidRPr="00447A34">
        <w:rPr>
          <w:rFonts w:asciiTheme="minorHAnsi" w:hAnsiTheme="minorHAnsi" w:cstheme="minorHAnsi" w:hint="cs"/>
          <w:b/>
          <w:bCs/>
          <w:caps/>
          <w:sz w:val="15"/>
          <w:szCs w:val="15"/>
          <w:rtl/>
          <w:lang w:bidi="ar-SY"/>
        </w:rPr>
        <w:t>بالإنكليزية</w:t>
      </w:r>
    </w:p>
    <w:p w:rsidR="008B2CC1" w:rsidRPr="00E31D40" w:rsidRDefault="00CC3E2D" w:rsidP="004D2A08">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4D2A08">
        <w:rPr>
          <w:rFonts w:asciiTheme="minorHAnsi" w:hAnsiTheme="minorHAnsi" w:cstheme="minorHAnsi" w:hint="cs"/>
          <w:b/>
          <w:bCs/>
          <w:caps/>
          <w:sz w:val="15"/>
          <w:szCs w:val="15"/>
          <w:rtl/>
          <w:lang w:val="fr-CH" w:bidi="ar-SY"/>
        </w:rPr>
        <w:t>26 مايو 2023</w:t>
      </w:r>
    </w:p>
    <w:bookmarkEnd w:id="2"/>
    <w:p w:rsidR="002276D9" w:rsidRDefault="009D7410" w:rsidP="00875669">
      <w:pPr>
        <w:outlineLvl w:val="1"/>
        <w:rPr>
          <w:b/>
          <w:bCs/>
          <w:caps/>
          <w:kern w:val="32"/>
          <w:sz w:val="32"/>
          <w:szCs w:val="32"/>
          <w:rtl/>
          <w:lang w:bidi="ar-SY"/>
        </w:rPr>
      </w:pPr>
      <w:r>
        <w:rPr>
          <w:rFonts w:hint="cs"/>
          <w:b/>
          <w:bCs/>
          <w:caps/>
          <w:kern w:val="32"/>
          <w:sz w:val="32"/>
          <w:szCs w:val="32"/>
          <w:rtl/>
          <w:lang w:bidi="ar-SY"/>
        </w:rPr>
        <w:t>الاتح</w:t>
      </w:r>
      <w:r w:rsidR="00875669">
        <w:rPr>
          <w:rFonts w:hint="cs"/>
          <w:b/>
          <w:bCs/>
          <w:caps/>
          <w:kern w:val="32"/>
          <w:sz w:val="32"/>
          <w:szCs w:val="32"/>
          <w:rtl/>
          <w:lang w:bidi="ar-SY"/>
        </w:rPr>
        <w:t>اد الخاص للتصنيف الدولي للسلع والخدمات لأغراض تسجيل العلامات</w:t>
      </w:r>
      <w:r>
        <w:rPr>
          <w:rFonts w:hint="cs"/>
          <w:b/>
          <w:bCs/>
          <w:caps/>
          <w:kern w:val="32"/>
          <w:sz w:val="32"/>
          <w:szCs w:val="32"/>
          <w:rtl/>
          <w:lang w:bidi="ar-SY"/>
        </w:rPr>
        <w:t xml:space="preserve"> (اتحاد</w:t>
      </w:r>
      <w:r w:rsidR="00875669">
        <w:rPr>
          <w:rFonts w:hint="eastAsia"/>
          <w:b/>
          <w:bCs/>
          <w:caps/>
          <w:kern w:val="32"/>
          <w:sz w:val="32"/>
          <w:szCs w:val="32"/>
          <w:rtl/>
          <w:lang w:bidi="ar-SY"/>
        </w:rPr>
        <w:t> </w:t>
      </w:r>
      <w:r w:rsidR="00875669">
        <w:rPr>
          <w:rFonts w:hint="cs"/>
          <w:b/>
          <w:bCs/>
          <w:caps/>
          <w:kern w:val="32"/>
          <w:sz w:val="32"/>
          <w:szCs w:val="32"/>
          <w:rtl/>
          <w:lang w:bidi="ar-SY"/>
        </w:rPr>
        <w:t>نيس</w:t>
      </w:r>
      <w:r>
        <w:rPr>
          <w:rFonts w:hint="cs"/>
          <w:b/>
          <w:bCs/>
          <w:caps/>
          <w:kern w:val="32"/>
          <w:sz w:val="32"/>
          <w:szCs w:val="32"/>
          <w:rtl/>
          <w:lang w:bidi="ar-SY"/>
        </w:rPr>
        <w:t>)</w:t>
      </w:r>
    </w:p>
    <w:p w:rsidR="002276D9" w:rsidRDefault="009D7410" w:rsidP="002276D9">
      <w:pPr>
        <w:spacing w:before="480"/>
        <w:outlineLvl w:val="1"/>
        <w:rPr>
          <w:b/>
          <w:bCs/>
          <w:caps/>
          <w:kern w:val="32"/>
          <w:sz w:val="32"/>
          <w:szCs w:val="32"/>
          <w:rtl/>
          <w:lang w:bidi="ar-SY"/>
        </w:rPr>
      </w:pPr>
      <w:r>
        <w:rPr>
          <w:rFonts w:hint="cs"/>
          <w:b/>
          <w:bCs/>
          <w:caps/>
          <w:kern w:val="32"/>
          <w:sz w:val="32"/>
          <w:szCs w:val="32"/>
          <w:rtl/>
          <w:lang w:bidi="ar-SY"/>
        </w:rPr>
        <w:t>لجنة الخبراء</w:t>
      </w:r>
    </w:p>
    <w:p w:rsidR="002253C1" w:rsidRDefault="002253C1" w:rsidP="00250149">
      <w:pPr>
        <w:outlineLvl w:val="1"/>
        <w:rPr>
          <w:b/>
          <w:bCs/>
          <w:caps/>
          <w:kern w:val="32"/>
          <w:sz w:val="32"/>
          <w:szCs w:val="32"/>
          <w:rtl/>
        </w:rPr>
      </w:pPr>
    </w:p>
    <w:p w:rsidR="00A90F0A" w:rsidRPr="00D67EAE" w:rsidRDefault="002276D9" w:rsidP="004D2A08">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4D2A08">
        <w:rPr>
          <w:rFonts w:asciiTheme="minorHAnsi" w:hAnsiTheme="minorHAnsi" w:hint="cs"/>
          <w:bCs/>
          <w:sz w:val="24"/>
          <w:szCs w:val="24"/>
          <w:rtl/>
        </w:rPr>
        <w:t>الثالثة</w:t>
      </w:r>
      <w:r w:rsidR="009D7410">
        <w:rPr>
          <w:rFonts w:asciiTheme="minorHAnsi" w:hAnsiTheme="minorHAnsi" w:hint="cs"/>
          <w:bCs/>
          <w:sz w:val="24"/>
          <w:szCs w:val="24"/>
          <w:rtl/>
        </w:rPr>
        <w:t xml:space="preserve"> </w:t>
      </w:r>
      <w:r w:rsidR="00875669">
        <w:rPr>
          <w:rFonts w:asciiTheme="minorHAnsi" w:hAnsiTheme="minorHAnsi" w:hint="cs"/>
          <w:bCs/>
          <w:sz w:val="24"/>
          <w:szCs w:val="24"/>
          <w:rtl/>
        </w:rPr>
        <w:t>والثلاثون</w:t>
      </w:r>
    </w:p>
    <w:p w:rsidR="008B2CC1" w:rsidRPr="00D67EAE" w:rsidRDefault="00D67EAE" w:rsidP="004D2A0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4D2A08">
        <w:rPr>
          <w:rFonts w:asciiTheme="minorHAnsi" w:hAnsiTheme="minorHAnsi" w:cstheme="minorHAnsi" w:hint="cs"/>
          <w:bCs/>
          <w:sz w:val="24"/>
          <w:szCs w:val="24"/>
          <w:rtl/>
        </w:rPr>
        <w:t>1 إلى 5 مايو</w:t>
      </w:r>
      <w:r w:rsidR="002253C1" w:rsidRPr="002253C1">
        <w:rPr>
          <w:rFonts w:asciiTheme="minorHAnsi" w:hAnsiTheme="minorHAnsi" w:cstheme="minorHAnsi"/>
          <w:bCs/>
          <w:sz w:val="24"/>
          <w:szCs w:val="24"/>
          <w:rtl/>
        </w:rPr>
        <w:t xml:space="preserve"> </w:t>
      </w:r>
      <w:r w:rsidR="004D2A08">
        <w:rPr>
          <w:rFonts w:asciiTheme="minorHAnsi" w:hAnsiTheme="minorHAnsi" w:cstheme="minorHAnsi" w:hint="cs"/>
          <w:bCs/>
          <w:sz w:val="24"/>
          <w:szCs w:val="24"/>
          <w:rtl/>
        </w:rPr>
        <w:t>2023</w:t>
      </w:r>
    </w:p>
    <w:p w:rsidR="008B2CC1" w:rsidRPr="002D0296" w:rsidRDefault="002D0296" w:rsidP="002D0296">
      <w:pPr>
        <w:spacing w:after="360"/>
        <w:outlineLvl w:val="0"/>
        <w:rPr>
          <w:rFonts w:asciiTheme="minorHAnsi" w:hAnsiTheme="minorHAnsi"/>
          <w:caps/>
          <w:sz w:val="28"/>
          <w:szCs w:val="24"/>
          <w:rtl/>
          <w:lang w:bidi="ar-EG"/>
        </w:rPr>
      </w:pPr>
      <w:bookmarkStart w:id="3" w:name="TitleOfDoc"/>
      <w:r w:rsidRPr="002D0296">
        <w:rPr>
          <w:rFonts w:asciiTheme="minorHAnsi" w:hAnsiTheme="minorHAnsi" w:hint="cs"/>
          <w:caps/>
          <w:sz w:val="28"/>
          <w:szCs w:val="24"/>
          <w:rtl/>
          <w:lang w:bidi="ar-EG"/>
        </w:rPr>
        <w:t>تقرير</w:t>
      </w:r>
    </w:p>
    <w:p w:rsidR="00523D3F" w:rsidRPr="001C3535" w:rsidRDefault="002D0296" w:rsidP="00203315">
      <w:pPr>
        <w:spacing w:after="840"/>
        <w:rPr>
          <w:rFonts w:asciiTheme="minorHAnsi" w:hAnsiTheme="minorHAnsi"/>
          <w:i/>
          <w:iCs/>
          <w:rtl/>
          <w:lang w:bidi="ar-EG"/>
        </w:rPr>
      </w:pPr>
      <w:bookmarkStart w:id="4" w:name="Prepared"/>
      <w:bookmarkEnd w:id="3"/>
      <w:bookmarkEnd w:id="4"/>
      <w:r w:rsidRPr="002D0296">
        <w:rPr>
          <w:rFonts w:asciiTheme="minorHAnsi" w:hAnsiTheme="minorHAnsi" w:hint="cs"/>
          <w:i/>
          <w:iCs/>
          <w:rtl/>
          <w:lang w:bidi="ar-EG"/>
        </w:rPr>
        <w:t>اعتمدته لجنة الخبراء</w:t>
      </w:r>
    </w:p>
    <w:p w:rsidR="00875669" w:rsidRPr="001C3535" w:rsidRDefault="001C3535" w:rsidP="001C3535">
      <w:pPr>
        <w:pStyle w:val="Heading2"/>
      </w:pPr>
      <w:r w:rsidRPr="001C3535">
        <w:rPr>
          <w:rFonts w:hint="cs"/>
          <w:rtl/>
        </w:rPr>
        <w:t>مقدمة</w:t>
      </w:r>
    </w:p>
    <w:p w:rsidR="001C3535" w:rsidRPr="001C3535" w:rsidRDefault="001C3535" w:rsidP="00A95932">
      <w:pPr>
        <w:pStyle w:val="ONUMA"/>
        <w:rPr>
          <w:rtl/>
          <w:lang w:bidi="ar-EG"/>
        </w:rPr>
      </w:pPr>
      <w:r w:rsidRPr="001C3535">
        <w:rPr>
          <w:rFonts w:hint="cs"/>
          <w:rtl/>
          <w:lang w:bidi="ar-EG"/>
        </w:rPr>
        <w:t xml:space="preserve">عقدت لجنة خبراء اتحاد نيس (ويشار إليها فيما يلي باسم "اللجنة") دورتها </w:t>
      </w:r>
      <w:r w:rsidR="004D2A08">
        <w:rPr>
          <w:rFonts w:hint="cs"/>
          <w:rtl/>
          <w:lang w:bidi="ar-EG"/>
        </w:rPr>
        <w:t>الثالثة</w:t>
      </w:r>
      <w:r w:rsidRPr="001C3535">
        <w:rPr>
          <w:rFonts w:hint="cs"/>
          <w:rtl/>
          <w:lang w:bidi="ar-EG"/>
        </w:rPr>
        <w:t xml:space="preserve"> والثلاثين في جنيف في الفترة من </w:t>
      </w:r>
      <w:r w:rsidR="004D2A08">
        <w:rPr>
          <w:rFonts w:hint="cs"/>
          <w:rtl/>
          <w:lang w:bidi="ar-EG"/>
        </w:rPr>
        <w:t>1</w:t>
      </w:r>
      <w:r w:rsidRPr="001C3535">
        <w:rPr>
          <w:rFonts w:hint="cs"/>
          <w:rtl/>
          <w:lang w:bidi="ar-EG"/>
        </w:rPr>
        <w:t xml:space="preserve"> </w:t>
      </w:r>
      <w:r w:rsidR="004D2A08">
        <w:rPr>
          <w:rFonts w:hint="cs"/>
          <w:rtl/>
          <w:lang w:bidi="ar-EG"/>
        </w:rPr>
        <w:t xml:space="preserve">إلى 5 مايو 2023 </w:t>
      </w:r>
      <w:r w:rsidRPr="001C3535">
        <w:rPr>
          <w:rFonts w:hint="cs"/>
          <w:rtl/>
          <w:lang w:bidi="ar-EG"/>
        </w:rPr>
        <w:t xml:space="preserve">بنسق مختلط.  وكان أعضاء اللجنة التالية أسماؤهم ممثلين في الدورة:  الجزائر، أستراليا، النمسا، </w:t>
      </w:r>
      <w:r w:rsidR="004D2A08">
        <w:rPr>
          <w:rFonts w:hint="cs"/>
          <w:rtl/>
          <w:lang w:bidi="ar-EG"/>
        </w:rPr>
        <w:t>بيلاروس</w:t>
      </w:r>
      <w:r w:rsidRPr="001C3535">
        <w:rPr>
          <w:rFonts w:hint="cs"/>
          <w:rtl/>
          <w:lang w:bidi="ar-EG"/>
        </w:rPr>
        <w:t>، كندا، الصين،</w:t>
      </w:r>
      <w:r w:rsidR="004D2A08">
        <w:rPr>
          <w:rFonts w:hint="cs"/>
          <w:rtl/>
          <w:lang w:bidi="ar-EG"/>
        </w:rPr>
        <w:t xml:space="preserve"> كرواتيا،</w:t>
      </w:r>
      <w:r w:rsidRPr="001C3535">
        <w:rPr>
          <w:rFonts w:hint="cs"/>
          <w:rtl/>
          <w:lang w:bidi="ar-EG"/>
        </w:rPr>
        <w:t xml:space="preserve"> الجمهورية التشيكية، الدانمرك، مصر، إستونيا، فنلندا، فرنسا،</w:t>
      </w:r>
      <w:r w:rsidR="00A95932">
        <w:rPr>
          <w:rFonts w:hint="cs"/>
          <w:rtl/>
          <w:lang w:bidi="ar-EG"/>
        </w:rPr>
        <w:t xml:space="preserve"> جورجيا،</w:t>
      </w:r>
      <w:r w:rsidRPr="001C3535">
        <w:rPr>
          <w:rFonts w:hint="cs"/>
          <w:rtl/>
          <w:lang w:bidi="ar-EG"/>
        </w:rPr>
        <w:t xml:space="preserve"> ألمانيا،</w:t>
      </w:r>
      <w:r w:rsidR="00A95932">
        <w:rPr>
          <w:rFonts w:hint="cs"/>
          <w:rtl/>
          <w:lang w:bidi="ar-EG"/>
        </w:rPr>
        <w:t xml:space="preserve"> اليونان،</w:t>
      </w:r>
      <w:r w:rsidRPr="001C3535">
        <w:rPr>
          <w:rFonts w:hint="cs"/>
          <w:rtl/>
          <w:lang w:bidi="ar-EG"/>
        </w:rPr>
        <w:t xml:space="preserve"> هنغاريا، الهند،</w:t>
      </w:r>
      <w:r w:rsidR="00A95932">
        <w:rPr>
          <w:rFonts w:hint="cs"/>
          <w:rtl/>
          <w:lang w:bidi="ar-EG"/>
        </w:rPr>
        <w:t xml:space="preserve"> أيرلندا،</w:t>
      </w:r>
      <w:r w:rsidRPr="001C3535">
        <w:rPr>
          <w:rFonts w:hint="cs"/>
          <w:rtl/>
          <w:lang w:bidi="ar-EG"/>
        </w:rPr>
        <w:t xml:space="preserve"> إسرائيل، إيطاليا، اليابان،</w:t>
      </w:r>
      <w:r w:rsidR="00A95932">
        <w:rPr>
          <w:rFonts w:hint="cs"/>
          <w:rtl/>
          <w:lang w:bidi="ar-EG"/>
        </w:rPr>
        <w:t xml:space="preserve"> كازاخستان،</w:t>
      </w:r>
      <w:r w:rsidRPr="001C3535">
        <w:rPr>
          <w:rFonts w:hint="cs"/>
          <w:rtl/>
          <w:lang w:bidi="ar-EG"/>
        </w:rPr>
        <w:t xml:space="preserve"> قيرغيزستان، لاتفيا، ليتوانيا، المكسيك،</w:t>
      </w:r>
      <w:r w:rsidR="00A95932">
        <w:rPr>
          <w:rFonts w:hint="cs"/>
          <w:rtl/>
          <w:lang w:bidi="ar-EG"/>
        </w:rPr>
        <w:t xml:space="preserve"> المغرب،</w:t>
      </w:r>
      <w:r w:rsidRPr="001C3535">
        <w:rPr>
          <w:rFonts w:hint="cs"/>
          <w:rtl/>
          <w:lang w:bidi="ar-EG"/>
        </w:rPr>
        <w:t xml:space="preserve"> هولندا، نيوزيلندا، النرويج،</w:t>
      </w:r>
      <w:r w:rsidR="00A95932">
        <w:rPr>
          <w:rFonts w:hint="cs"/>
          <w:rtl/>
          <w:lang w:bidi="ar-EG"/>
        </w:rPr>
        <w:t xml:space="preserve"> بيرو،</w:t>
      </w:r>
      <w:r w:rsidRPr="001C3535">
        <w:rPr>
          <w:rFonts w:hint="cs"/>
          <w:rtl/>
          <w:lang w:bidi="ar-EG"/>
        </w:rPr>
        <w:t xml:space="preserve"> بولندا، البرتغال، جمهورية كوريا، جمهورية مولدوفا، رومانيا، الاتحاد ال</w:t>
      </w:r>
      <w:r w:rsidR="00A95932">
        <w:rPr>
          <w:rFonts w:hint="cs"/>
          <w:rtl/>
          <w:lang w:bidi="ar-EG"/>
        </w:rPr>
        <w:t>روسي، المملكة العربية السعودية</w:t>
      </w:r>
      <w:r w:rsidRPr="001C3535">
        <w:rPr>
          <w:rFonts w:hint="cs"/>
          <w:rtl/>
          <w:lang w:bidi="ar-EG"/>
        </w:rPr>
        <w:t>، سنغافورة، سلو</w:t>
      </w:r>
      <w:r w:rsidR="00A95932">
        <w:rPr>
          <w:rFonts w:hint="cs"/>
          <w:rtl/>
          <w:lang w:bidi="ar-EG"/>
        </w:rPr>
        <w:t>فاكيا، إسبانيا، السويد، سويسرا</w:t>
      </w:r>
      <w:r w:rsidRPr="001C3535">
        <w:rPr>
          <w:rFonts w:hint="cs"/>
          <w:rtl/>
          <w:lang w:bidi="ar-EG"/>
        </w:rPr>
        <w:t>، ترينيداد وتوباغو، تركيا، أوكرانيا، المملكة المتحدة، الولايات المتحدة الأمريكية، أوروغواي (</w:t>
      </w:r>
      <w:r w:rsidR="00A95932">
        <w:rPr>
          <w:rFonts w:hint="cs"/>
          <w:rtl/>
          <w:lang w:bidi="ar-EG"/>
        </w:rPr>
        <w:t>50</w:t>
      </w:r>
      <w:r w:rsidRPr="001C3535">
        <w:rPr>
          <w:rFonts w:hint="cs"/>
          <w:rtl/>
          <w:lang w:bidi="ar-EG"/>
        </w:rPr>
        <w:t>).  وكانت الدول التالية ممثلة بصفة مراقب:</w:t>
      </w:r>
      <w:r w:rsidR="00A95932">
        <w:rPr>
          <w:rFonts w:hint="cs"/>
          <w:rtl/>
          <w:lang w:bidi="ar-EG"/>
        </w:rPr>
        <w:t xml:space="preserve"> أنغولا،</w:t>
      </w:r>
      <w:r>
        <w:rPr>
          <w:rFonts w:hint="cs"/>
          <w:rtl/>
          <w:lang w:bidi="ar-EG"/>
        </w:rPr>
        <w:t xml:space="preserve"> </w:t>
      </w:r>
      <w:r w:rsidRPr="001C3535">
        <w:rPr>
          <w:rFonts w:hint="cs"/>
          <w:rtl/>
          <w:lang w:bidi="ar-EG"/>
        </w:rPr>
        <w:t xml:space="preserve">البرازيل، كولومبيا، </w:t>
      </w:r>
      <w:r w:rsidR="00A95932">
        <w:rPr>
          <w:rFonts w:hint="cs"/>
          <w:rtl/>
          <w:lang w:bidi="ar-EG"/>
        </w:rPr>
        <w:t>كوت ديفوار</w:t>
      </w:r>
      <w:r w:rsidRPr="001C3535">
        <w:rPr>
          <w:rFonts w:hint="cs"/>
          <w:rtl/>
          <w:lang w:bidi="ar-EG"/>
        </w:rPr>
        <w:t xml:space="preserve">، العراق، الكويت، ليسوتو، باكستان، </w:t>
      </w:r>
      <w:r w:rsidR="00A95932">
        <w:rPr>
          <w:rFonts w:hint="cs"/>
          <w:rtl/>
        </w:rPr>
        <w:t>مدغشقر</w:t>
      </w:r>
      <w:r w:rsidR="00A95932">
        <w:rPr>
          <w:rFonts w:hint="cs"/>
          <w:rtl/>
          <w:lang w:bidi="ar-EG"/>
        </w:rPr>
        <w:t xml:space="preserve">، الفلبين، تايلند </w:t>
      </w:r>
      <w:r w:rsidRPr="001C3535">
        <w:rPr>
          <w:rFonts w:hint="cs"/>
          <w:rtl/>
          <w:lang w:bidi="ar-EG"/>
        </w:rPr>
        <w:t>(</w:t>
      </w:r>
      <w:r w:rsidR="00A95932">
        <w:rPr>
          <w:lang w:bidi="ar-EG"/>
        </w:rPr>
        <w:t>8</w:t>
      </w:r>
      <w:r w:rsidR="00A90245">
        <w:rPr>
          <w:rFonts w:hint="cs"/>
          <w:rtl/>
          <w:lang w:bidi="ar-EG"/>
        </w:rPr>
        <w:t xml:space="preserve">). </w:t>
      </w:r>
      <w:r w:rsidRPr="001C3535">
        <w:rPr>
          <w:rFonts w:hint="cs"/>
          <w:rtl/>
          <w:lang w:bidi="ar-EG"/>
        </w:rPr>
        <w:t>وشارك ممثلو المنظمات الحكومية الدولية التالية في الدورة ب</w:t>
      </w:r>
      <w:r>
        <w:rPr>
          <w:rFonts w:hint="cs"/>
          <w:rtl/>
          <w:lang w:bidi="ar-EG"/>
        </w:rPr>
        <w:t xml:space="preserve">صفة مراقب: </w:t>
      </w:r>
      <w:r w:rsidRPr="001C3535">
        <w:rPr>
          <w:rFonts w:hint="cs"/>
          <w:rtl/>
          <w:lang w:bidi="ar-EG"/>
        </w:rPr>
        <w:t>المنظمة الأفريقية للملكية الفكرية (</w:t>
      </w:r>
      <w:r w:rsidRPr="001C3535">
        <w:t>OAPI</w:t>
      </w:r>
      <w:r w:rsidRPr="001C3535">
        <w:rPr>
          <w:rFonts w:hint="cs"/>
          <w:rtl/>
          <w:lang w:bidi="ar-EG"/>
        </w:rPr>
        <w:t>) والمنظمة الإقليمية الأفريقية للملكية الفكرية (</w:t>
      </w:r>
      <w:r w:rsidRPr="001C3535">
        <w:t>ARIPO</w:t>
      </w:r>
      <w:r w:rsidRPr="001C3535">
        <w:rPr>
          <w:rFonts w:hint="cs"/>
          <w:rtl/>
          <w:lang w:bidi="ar-EG"/>
        </w:rPr>
        <w:t>) ومكتب بنيلوكس للملكية الفكرية (</w:t>
      </w:r>
      <w:r w:rsidRPr="001C3535">
        <w:t>BOIP</w:t>
      </w:r>
      <w:r w:rsidRPr="001C3535">
        <w:rPr>
          <w:rFonts w:hint="cs"/>
          <w:rtl/>
          <w:lang w:bidi="ar-EG"/>
        </w:rPr>
        <w:t>) والاتحاد الأوروبي (</w:t>
      </w:r>
      <w:r w:rsidRPr="001C3535">
        <w:t>EU</w:t>
      </w:r>
      <w:r w:rsidRPr="001C3535">
        <w:rPr>
          <w:rFonts w:hint="cs"/>
          <w:rtl/>
          <w:lang w:bidi="ar-EG"/>
        </w:rPr>
        <w:t>).  وشارك ممثلو المنظمات غير الحكومية</w:t>
      </w:r>
      <w:r>
        <w:rPr>
          <w:rFonts w:hint="cs"/>
          <w:rtl/>
          <w:lang w:bidi="ar-EG"/>
        </w:rPr>
        <w:t xml:space="preserve"> التالية في الدورة بصفة مراقب: </w:t>
      </w:r>
      <w:r w:rsidRPr="001C3535">
        <w:rPr>
          <w:rFonts w:hint="cs"/>
          <w:rtl/>
          <w:lang w:bidi="ar-EG"/>
        </w:rPr>
        <w:t xml:space="preserve">الجمعية الدولية لحماية الملكية الفكرية </w:t>
      </w:r>
      <w:r w:rsidR="00A95932">
        <w:rPr>
          <w:lang w:bidi="ar-EG"/>
        </w:rPr>
        <w:t>(</w:t>
      </w:r>
      <w:r w:rsidRPr="001C3535">
        <w:t>AIPPI)</w:t>
      </w:r>
      <w:r w:rsidRPr="001C3535">
        <w:rPr>
          <w:rFonts w:hint="cs"/>
          <w:rtl/>
          <w:lang w:bidi="ar-EG"/>
        </w:rPr>
        <w:t>،</w:t>
      </w:r>
      <w:r w:rsidR="00A95932">
        <w:rPr>
          <w:rFonts w:hint="cs"/>
          <w:rtl/>
          <w:lang w:bidi="ar-EG"/>
        </w:rPr>
        <w:t xml:space="preserve"> </w:t>
      </w:r>
      <w:r w:rsidR="00A95932" w:rsidRPr="00A95932">
        <w:rPr>
          <w:rtl/>
          <w:lang w:bidi="ar-EG"/>
        </w:rPr>
        <w:t>والجمعية الأوروبية لطلاب الحقوق</w:t>
      </w:r>
      <w:r w:rsidR="00A95932">
        <w:rPr>
          <w:rFonts w:hint="cs"/>
          <w:rtl/>
          <w:lang w:bidi="ar-EG"/>
        </w:rPr>
        <w:t xml:space="preserve"> </w:t>
      </w:r>
      <w:r w:rsidR="00A95932">
        <w:rPr>
          <w:lang w:val="fr-CH" w:bidi="ar-EG"/>
        </w:rPr>
        <w:t>(ELSA)</w:t>
      </w:r>
      <w:r w:rsidR="00A95932">
        <w:rPr>
          <w:rFonts w:hint="cs"/>
          <w:rtl/>
          <w:lang w:val="fr-CH"/>
        </w:rPr>
        <w:t>،</w:t>
      </w:r>
      <w:r w:rsidRPr="001C3535">
        <w:rPr>
          <w:rFonts w:hint="cs"/>
          <w:rtl/>
          <w:lang w:bidi="ar-EG"/>
        </w:rPr>
        <w:t xml:space="preserve"> والمعهد الكندي للملكية الفكرية </w:t>
      </w:r>
      <w:r w:rsidRPr="001C3535">
        <w:t>IPIC)</w:t>
      </w:r>
      <w:r w:rsidR="00A95932">
        <w:rPr>
          <w:rFonts w:hint="cs"/>
          <w:rtl/>
        </w:rPr>
        <w:t>)</w:t>
      </w:r>
      <w:r w:rsidRPr="001C3535">
        <w:rPr>
          <w:rFonts w:hint="cs"/>
          <w:rtl/>
          <w:lang w:bidi="ar-EG"/>
        </w:rPr>
        <w:t xml:space="preserve">، والرابطة الدولية للعلامات التجارية </w:t>
      </w:r>
      <w:r w:rsidR="00A95932">
        <w:rPr>
          <w:lang w:val="fr-CH" w:bidi="ar-EG"/>
        </w:rPr>
        <w:t>(</w:t>
      </w:r>
      <w:r w:rsidRPr="001C3535">
        <w:t>INTA)</w:t>
      </w:r>
      <w:r w:rsidRPr="001C3535">
        <w:rPr>
          <w:rFonts w:hint="cs"/>
          <w:rtl/>
          <w:lang w:bidi="ar-EG"/>
        </w:rPr>
        <w:t>، والجمعية اليابانية لوكلاء البراءات (</w:t>
      </w:r>
      <w:r w:rsidRPr="001C3535">
        <w:t>JPAA</w:t>
      </w:r>
      <w:r w:rsidRPr="001C3535">
        <w:rPr>
          <w:rFonts w:hint="cs"/>
          <w:rtl/>
          <w:lang w:bidi="ar-EG"/>
        </w:rPr>
        <w:t>).  وترد قائمة المشاركين في المرفق الأول من هذا التقرير.</w:t>
      </w:r>
    </w:p>
    <w:p w:rsidR="001C3535" w:rsidRPr="001C3535" w:rsidRDefault="001C3535" w:rsidP="001C3535">
      <w:pPr>
        <w:pStyle w:val="ONUMA"/>
        <w:rPr>
          <w:rtl/>
          <w:lang w:bidi="ar-EG"/>
        </w:rPr>
      </w:pPr>
      <w:r w:rsidRPr="001C3535">
        <w:rPr>
          <w:rFonts w:hint="cs"/>
          <w:rtl/>
          <w:lang w:bidi="ar-EG"/>
        </w:rPr>
        <w:t>وافتتح الدورة السيد كينيشيرو ناتسومي، مساعد المدير العام لقطاع البنية التحتية والمنصات في الويبو، ورحّب بالمشاركين.</w:t>
      </w:r>
    </w:p>
    <w:p w:rsidR="001C3535" w:rsidRPr="001C3535" w:rsidRDefault="001C3535" w:rsidP="001C3535">
      <w:pPr>
        <w:pStyle w:val="Heading2"/>
        <w:rPr>
          <w:rtl/>
        </w:rPr>
      </w:pPr>
      <w:r w:rsidRPr="001C3535">
        <w:rPr>
          <w:rFonts w:hint="cs"/>
          <w:rtl/>
        </w:rPr>
        <w:t>أعضاء المكتب</w:t>
      </w:r>
    </w:p>
    <w:p w:rsidR="001C3535" w:rsidRPr="001C3535" w:rsidRDefault="001C3535" w:rsidP="00A95932">
      <w:pPr>
        <w:pStyle w:val="ONUMA"/>
        <w:rPr>
          <w:rtl/>
          <w:lang w:bidi="ar-EG"/>
        </w:rPr>
      </w:pPr>
      <w:r w:rsidRPr="001C3535">
        <w:rPr>
          <w:rFonts w:hint="cs"/>
          <w:rtl/>
          <w:lang w:bidi="ar-EG"/>
        </w:rPr>
        <w:t xml:space="preserve">انتخبت اللجنة بالإجماع السيد </w:t>
      </w:r>
      <w:r w:rsidR="00A95932" w:rsidRPr="00A95932">
        <w:rPr>
          <w:rtl/>
          <w:lang w:bidi="ar-EG"/>
        </w:rPr>
        <w:t xml:space="preserve">سيباستيان تينغيلي </w:t>
      </w:r>
      <w:r w:rsidR="00A95932">
        <w:rPr>
          <w:rFonts w:hint="cs"/>
          <w:rtl/>
          <w:lang w:bidi="ar-EG"/>
        </w:rPr>
        <w:t xml:space="preserve">(سويسرا) رئيساً </w:t>
      </w:r>
      <w:r w:rsidR="00A95932" w:rsidRPr="001C3535">
        <w:rPr>
          <w:rFonts w:hint="cs"/>
          <w:rtl/>
          <w:lang w:bidi="ar-EG"/>
        </w:rPr>
        <w:t>و</w:t>
      </w:r>
      <w:r w:rsidR="00A95932">
        <w:rPr>
          <w:rFonts w:hint="cs"/>
          <w:rtl/>
          <w:lang w:bidi="ar-EG"/>
        </w:rPr>
        <w:t xml:space="preserve">السيدة </w:t>
      </w:r>
      <w:r w:rsidR="00A95932" w:rsidRPr="00A95932">
        <w:rPr>
          <w:rtl/>
          <w:lang w:bidi="ar-EG"/>
        </w:rPr>
        <w:t>مونيك شوانيير (الولايات المتحدة الأمريكية)</w:t>
      </w:r>
      <w:r w:rsidR="00A95932">
        <w:rPr>
          <w:rFonts w:hint="cs"/>
          <w:rtl/>
          <w:lang w:bidi="ar-EG"/>
        </w:rPr>
        <w:t xml:space="preserve"> والسيدة رولا </w:t>
      </w:r>
      <w:r w:rsidR="00AA1F15">
        <w:rPr>
          <w:rFonts w:hint="cs"/>
          <w:rtl/>
          <w:lang w:bidi="ar-EG"/>
        </w:rPr>
        <w:t>كوهاي (إسرائيل)</w:t>
      </w:r>
      <w:r w:rsidR="00A95932">
        <w:rPr>
          <w:rFonts w:hint="cs"/>
          <w:rtl/>
          <w:lang w:bidi="ar-EG"/>
        </w:rPr>
        <w:t xml:space="preserve"> </w:t>
      </w:r>
      <w:r w:rsidR="00A95932" w:rsidRPr="001C3535">
        <w:rPr>
          <w:rFonts w:hint="cs"/>
          <w:rtl/>
          <w:lang w:bidi="ar-EG"/>
        </w:rPr>
        <w:t>نائب</w:t>
      </w:r>
      <w:r w:rsidR="00A90245">
        <w:rPr>
          <w:rFonts w:hint="cs"/>
          <w:rtl/>
          <w:lang w:bidi="ar-EG"/>
        </w:rPr>
        <w:t>ت</w:t>
      </w:r>
      <w:r w:rsidR="00A95932" w:rsidRPr="001C3535">
        <w:rPr>
          <w:rFonts w:hint="cs"/>
          <w:rtl/>
          <w:lang w:bidi="ar-EG"/>
        </w:rPr>
        <w:t>ين</w:t>
      </w:r>
      <w:r w:rsidRPr="001C3535">
        <w:rPr>
          <w:rFonts w:hint="cs"/>
          <w:rtl/>
          <w:lang w:bidi="ar-EG"/>
        </w:rPr>
        <w:t xml:space="preserve"> للرئيس.</w:t>
      </w:r>
    </w:p>
    <w:p w:rsidR="001C3535" w:rsidRPr="001C3535" w:rsidRDefault="001C3535" w:rsidP="001C3535">
      <w:pPr>
        <w:pStyle w:val="ONUMA"/>
        <w:rPr>
          <w:rtl/>
          <w:lang w:bidi="ar-EG"/>
        </w:rPr>
      </w:pPr>
      <w:r w:rsidRPr="001C3535">
        <w:rPr>
          <w:rFonts w:hint="cs"/>
          <w:rtl/>
          <w:lang w:bidi="ar-EG"/>
        </w:rPr>
        <w:lastRenderedPageBreak/>
        <w:t>وتولت السيدة أليسون زوغر (الويبو) مهمة أمين الدورة.</w:t>
      </w:r>
      <w:r w:rsidR="005106BC">
        <w:rPr>
          <w:rFonts w:hint="cs"/>
          <w:rtl/>
          <w:lang w:bidi="ar-EG"/>
        </w:rPr>
        <w:t xml:space="preserve"> </w:t>
      </w:r>
    </w:p>
    <w:p w:rsidR="001C3535" w:rsidRPr="001C3535" w:rsidRDefault="001C3535" w:rsidP="001C3535">
      <w:pPr>
        <w:pStyle w:val="Heading2"/>
        <w:rPr>
          <w:rtl/>
        </w:rPr>
      </w:pPr>
      <w:r w:rsidRPr="001C3535">
        <w:rPr>
          <w:rFonts w:hint="cs"/>
          <w:rtl/>
        </w:rPr>
        <w:t>اعتماد جدول الأعمال</w:t>
      </w:r>
    </w:p>
    <w:p w:rsidR="001C3535" w:rsidRPr="001C3535" w:rsidRDefault="001C3535" w:rsidP="001C3535">
      <w:pPr>
        <w:pStyle w:val="ONUMA"/>
        <w:ind w:left="566"/>
        <w:rPr>
          <w:rtl/>
          <w:lang w:bidi="ar-EG"/>
        </w:rPr>
      </w:pPr>
      <w:r w:rsidRPr="001C3535">
        <w:rPr>
          <w:rFonts w:hint="cs"/>
          <w:rtl/>
          <w:lang w:bidi="ar-EG"/>
        </w:rPr>
        <w:t>اعتمدت اللجنة بالإجماع جدول الأعمال الوارد في المرفق الثاني من هذا التقرير.</w:t>
      </w:r>
    </w:p>
    <w:p w:rsidR="001C3535" w:rsidRPr="001C3535" w:rsidRDefault="001C3535" w:rsidP="001C3535">
      <w:pPr>
        <w:pStyle w:val="Heading2"/>
        <w:rPr>
          <w:rtl/>
        </w:rPr>
      </w:pPr>
      <w:r w:rsidRPr="001C3535">
        <w:rPr>
          <w:rFonts w:hint="cs"/>
          <w:rtl/>
        </w:rPr>
        <w:t>المناقشات والاستنتاجات والمقررات</w:t>
      </w:r>
    </w:p>
    <w:p w:rsidR="001C3535" w:rsidRPr="001C3535" w:rsidRDefault="001C3535" w:rsidP="00A90245">
      <w:pPr>
        <w:pStyle w:val="ONUMA"/>
        <w:rPr>
          <w:rtl/>
          <w:lang w:bidi="ar-EG"/>
        </w:rPr>
      </w:pPr>
      <w:r w:rsidRPr="001C3535">
        <w:rPr>
          <w:rFonts w:hint="cs"/>
          <w:rtl/>
          <w:lang w:bidi="ar-EG"/>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1C3535">
        <w:t>AB/X/32</w:t>
      </w:r>
      <w:r w:rsidR="00A90245">
        <w:rPr>
          <w:rFonts w:hint="cs"/>
          <w:rtl/>
        </w:rPr>
        <w:t>)</w:t>
      </w:r>
      <w:r w:rsidRPr="001C3535">
        <w:rPr>
          <w:rFonts w:hint="cs"/>
          <w:rtl/>
          <w:lang w:bidi="ar-EG"/>
        </w:rPr>
        <w:t>، لا يشتمل تقرير هذه الدورة إلا على استنتاجات اللجنة (المقررات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r w:rsidR="005106BC">
        <w:rPr>
          <w:rFonts w:hint="cs"/>
          <w:rtl/>
          <w:lang w:bidi="ar-EG"/>
        </w:rPr>
        <w:t xml:space="preserve"> و</w:t>
      </w:r>
      <w:r w:rsidR="005106BC" w:rsidRPr="005106BC">
        <w:rPr>
          <w:rtl/>
          <w:lang w:bidi="ar-EG"/>
        </w:rPr>
        <w:t>وافقت اللجنة على تضمي</w:t>
      </w:r>
      <w:r w:rsidR="00A90245">
        <w:rPr>
          <w:rtl/>
          <w:lang w:bidi="ar-EG"/>
        </w:rPr>
        <w:t xml:space="preserve">ن ملخص موجز عن المناقشة العامة </w:t>
      </w:r>
      <w:r w:rsidR="00A90245">
        <w:rPr>
          <w:rFonts w:hint="cs"/>
          <w:rtl/>
          <w:lang w:bidi="ar-EG"/>
        </w:rPr>
        <w:t>التي جرت خلال</w:t>
      </w:r>
      <w:r w:rsidR="00A90245">
        <w:rPr>
          <w:rtl/>
          <w:lang w:bidi="ar-EG"/>
        </w:rPr>
        <w:t xml:space="preserve"> هذه ال</w:t>
      </w:r>
      <w:r w:rsidR="00A90245">
        <w:rPr>
          <w:rFonts w:hint="cs"/>
          <w:rtl/>
          <w:lang w:bidi="ar-EG"/>
        </w:rPr>
        <w:t xml:space="preserve">دورة حول </w:t>
      </w:r>
      <w:r w:rsidR="005106BC" w:rsidRPr="005106BC">
        <w:rPr>
          <w:rtl/>
          <w:lang w:bidi="ar-EG"/>
        </w:rPr>
        <w:t xml:space="preserve">موضوع </w:t>
      </w:r>
      <w:r w:rsidR="005106BC">
        <w:rPr>
          <w:rFonts w:hint="cs"/>
          <w:rtl/>
          <w:lang w:bidi="ar-EG"/>
        </w:rPr>
        <w:t>"الرموز غير قابلة للاستبدال والميتافيرس".</w:t>
      </w:r>
    </w:p>
    <w:p w:rsidR="001C3535" w:rsidRPr="001C3535" w:rsidRDefault="00A90245" w:rsidP="007D786C">
      <w:pPr>
        <w:pStyle w:val="Heading2"/>
        <w:rPr>
          <w:rtl/>
        </w:rPr>
      </w:pPr>
      <w:r>
        <w:rPr>
          <w:rFonts w:hint="cs"/>
          <w:rtl/>
        </w:rPr>
        <w:t>مقررات</w:t>
      </w:r>
      <w:r w:rsidR="005106BC">
        <w:rPr>
          <w:rFonts w:hint="cs"/>
          <w:rtl/>
        </w:rPr>
        <w:t xml:space="preserve"> اللجنة</w:t>
      </w:r>
    </w:p>
    <w:p w:rsidR="005106BC" w:rsidRDefault="005106BC" w:rsidP="00A90245">
      <w:pPr>
        <w:pStyle w:val="ONUMA"/>
        <w:rPr>
          <w:lang w:bidi="ar-EG"/>
        </w:rPr>
      </w:pPr>
      <w:r>
        <w:rPr>
          <w:rFonts w:hint="cs"/>
          <w:rtl/>
          <w:lang w:bidi="ar-EG"/>
        </w:rPr>
        <w:t xml:space="preserve">وفقاً لأحكام المادة </w:t>
      </w:r>
      <w:r w:rsidR="008B2744">
        <w:rPr>
          <w:rtl/>
          <w:lang w:bidi="ar-EG"/>
        </w:rPr>
        <w:t>3 (7) (أ) و (ب) من اتفاق نيس</w:t>
      </w:r>
      <w:r w:rsidRPr="005106BC">
        <w:rPr>
          <w:rtl/>
          <w:lang w:bidi="ar-EG"/>
        </w:rPr>
        <w:t xml:space="preserve">، </w:t>
      </w:r>
      <w:r w:rsidR="00A90245">
        <w:rPr>
          <w:rFonts w:hint="cs"/>
          <w:rtl/>
          <w:lang w:bidi="ar-EG"/>
        </w:rPr>
        <w:t>تتطلب</w:t>
      </w:r>
      <w:r w:rsidRPr="005106BC">
        <w:rPr>
          <w:rtl/>
          <w:lang w:bidi="ar-EG"/>
        </w:rPr>
        <w:t xml:space="preserve"> </w:t>
      </w:r>
      <w:r w:rsidR="00A90245">
        <w:rPr>
          <w:rFonts w:hint="cs"/>
          <w:rtl/>
          <w:lang w:bidi="ar-EG"/>
        </w:rPr>
        <w:t>مقررات</w:t>
      </w:r>
      <w:r w:rsidRPr="005106BC">
        <w:rPr>
          <w:rtl/>
          <w:lang w:bidi="ar-EG"/>
        </w:rPr>
        <w:t xml:space="preserve"> اللجنة </w:t>
      </w:r>
      <w:r w:rsidR="00A90245">
        <w:rPr>
          <w:rFonts w:hint="cs"/>
          <w:rtl/>
          <w:lang w:bidi="ar-EG"/>
        </w:rPr>
        <w:t>فيما يتعلق</w:t>
      </w:r>
      <w:r w:rsidRPr="005106BC">
        <w:rPr>
          <w:rtl/>
          <w:lang w:bidi="ar-EG"/>
        </w:rPr>
        <w:t xml:space="preserve"> </w:t>
      </w:r>
      <w:r w:rsidR="00A90245">
        <w:rPr>
          <w:rFonts w:hint="cs"/>
          <w:rtl/>
          <w:lang w:bidi="ar-EG"/>
        </w:rPr>
        <w:t>ب</w:t>
      </w:r>
      <w:r w:rsidRPr="005106BC">
        <w:rPr>
          <w:rtl/>
          <w:lang w:bidi="ar-EG"/>
        </w:rPr>
        <w:t>اعتماد التعديلات</w:t>
      </w:r>
      <w:r w:rsidR="00102C0E" w:rsidRPr="001C3535">
        <w:rPr>
          <w:vertAlign w:val="superscript"/>
        </w:rPr>
        <w:footnoteReference w:id="2"/>
      </w:r>
      <w:r w:rsidR="00A90245">
        <w:rPr>
          <w:rFonts w:hint="cs"/>
          <w:rtl/>
          <w:lang w:bidi="ar-EG"/>
        </w:rPr>
        <w:t xml:space="preserve"> </w:t>
      </w:r>
      <w:r w:rsidRPr="005106BC">
        <w:rPr>
          <w:rtl/>
          <w:lang w:bidi="ar-EG"/>
        </w:rPr>
        <w:t>على تصنيف نيس (الم</w:t>
      </w:r>
      <w:r w:rsidR="00A90245">
        <w:rPr>
          <w:rFonts w:hint="cs"/>
          <w:rtl/>
          <w:lang w:bidi="ar-EG"/>
        </w:rPr>
        <w:t>ُ</w:t>
      </w:r>
      <w:r w:rsidRPr="005106BC">
        <w:rPr>
          <w:rtl/>
          <w:lang w:bidi="ar-EG"/>
        </w:rPr>
        <w:t xml:space="preserve">شار إليه فيما يلي باسم "التصنيف") </w:t>
      </w:r>
      <w:r w:rsidR="008B2744">
        <w:rPr>
          <w:rFonts w:hint="cs"/>
          <w:rtl/>
          <w:lang w:bidi="ar-EG"/>
        </w:rPr>
        <w:t xml:space="preserve">أربعة أخماس </w:t>
      </w:r>
      <w:r w:rsidR="00A90245">
        <w:rPr>
          <w:rFonts w:hint="cs"/>
          <w:rtl/>
          <w:lang w:bidi="ar-EG"/>
        </w:rPr>
        <w:t>أغلبية</w:t>
      </w:r>
      <w:r w:rsidR="00A90245" w:rsidRPr="005106BC">
        <w:rPr>
          <w:rtl/>
          <w:lang w:bidi="ar-EG"/>
        </w:rPr>
        <w:t xml:space="preserve"> </w:t>
      </w:r>
      <w:r w:rsidR="008B2744">
        <w:rPr>
          <w:rFonts w:hint="cs"/>
          <w:rtl/>
          <w:lang w:bidi="ar-EG"/>
        </w:rPr>
        <w:t>بلدان</w:t>
      </w:r>
      <w:r w:rsidRPr="005106BC">
        <w:rPr>
          <w:rtl/>
          <w:lang w:bidi="ar-EG"/>
        </w:rPr>
        <w:t xml:space="preserve"> اتحاد نيس </w:t>
      </w:r>
      <w:r w:rsidR="008B2744">
        <w:rPr>
          <w:rFonts w:hint="cs"/>
          <w:rtl/>
          <w:lang w:bidi="ar-EG"/>
        </w:rPr>
        <w:t>ال</w:t>
      </w:r>
      <w:r w:rsidRPr="005106BC">
        <w:rPr>
          <w:rtl/>
          <w:lang w:bidi="ar-EG"/>
        </w:rPr>
        <w:t xml:space="preserve">ممثلة </w:t>
      </w:r>
      <w:r w:rsidR="008B2744">
        <w:rPr>
          <w:rFonts w:hint="cs"/>
          <w:rtl/>
          <w:lang w:bidi="ar-EG"/>
        </w:rPr>
        <w:t>والمصوتة</w:t>
      </w:r>
      <w:r w:rsidRPr="005106BC">
        <w:rPr>
          <w:rtl/>
          <w:lang w:bidi="ar-EG"/>
        </w:rPr>
        <w:t xml:space="preserve"> في الدورة. </w:t>
      </w:r>
      <w:r w:rsidR="008B2744">
        <w:rPr>
          <w:rFonts w:hint="cs"/>
          <w:rtl/>
          <w:lang w:bidi="ar-EG"/>
        </w:rPr>
        <w:t>و</w:t>
      </w:r>
      <w:r w:rsidRPr="005106BC">
        <w:rPr>
          <w:rtl/>
          <w:lang w:bidi="ar-EG"/>
        </w:rPr>
        <w:t xml:space="preserve">تتطلب </w:t>
      </w:r>
      <w:r w:rsidR="00A90245">
        <w:rPr>
          <w:rFonts w:hint="cs"/>
          <w:rtl/>
          <w:lang w:bidi="ar-EG"/>
        </w:rPr>
        <w:t>المقررات</w:t>
      </w:r>
      <w:r w:rsidRPr="005106BC">
        <w:rPr>
          <w:rtl/>
          <w:lang w:bidi="ar-EG"/>
        </w:rPr>
        <w:t xml:space="preserve"> المتعلقة باعتماد تغييرات أخرى على التصنيف أغلبية بسيطة من </w:t>
      </w:r>
      <w:r w:rsidR="008B2744">
        <w:rPr>
          <w:rFonts w:hint="cs"/>
          <w:rtl/>
          <w:lang w:bidi="ar-EG"/>
        </w:rPr>
        <w:t>بلدان</w:t>
      </w:r>
      <w:r w:rsidRPr="005106BC">
        <w:rPr>
          <w:rtl/>
          <w:lang w:bidi="ar-EG"/>
        </w:rPr>
        <w:t xml:space="preserve"> اتحاد نيس الممثلة والمصوتة في الدورة.</w:t>
      </w:r>
    </w:p>
    <w:p w:rsidR="005106BC" w:rsidRDefault="005106BC" w:rsidP="00A90245">
      <w:pPr>
        <w:pStyle w:val="Heading2"/>
      </w:pPr>
      <w:r>
        <w:rPr>
          <w:rFonts w:hint="cs"/>
          <w:rtl/>
        </w:rPr>
        <w:t xml:space="preserve">دخول </w:t>
      </w:r>
      <w:r w:rsidR="00A90245">
        <w:rPr>
          <w:rFonts w:hint="cs"/>
          <w:rtl/>
        </w:rPr>
        <w:t>مقررات</w:t>
      </w:r>
      <w:r>
        <w:rPr>
          <w:rFonts w:hint="cs"/>
          <w:rtl/>
        </w:rPr>
        <w:t xml:space="preserve"> اللجنة حيز النفاذ</w:t>
      </w:r>
    </w:p>
    <w:p w:rsidR="001C3535" w:rsidRPr="001C3535" w:rsidRDefault="005106BC" w:rsidP="00A90245">
      <w:pPr>
        <w:pStyle w:val="ONUMA"/>
        <w:ind w:left="562"/>
        <w:rPr>
          <w:rtl/>
          <w:lang w:bidi="ar-EG"/>
        </w:rPr>
      </w:pPr>
      <w:r>
        <w:rPr>
          <w:rFonts w:hint="cs"/>
          <w:rtl/>
          <w:lang w:bidi="ar-EG"/>
        </w:rPr>
        <w:t xml:space="preserve">وفقاً للمادة 7 </w:t>
      </w:r>
      <w:r w:rsidR="001C3535" w:rsidRPr="001C3535">
        <w:rPr>
          <w:rFonts w:hint="cs"/>
          <w:rtl/>
          <w:lang w:bidi="ar-EG"/>
        </w:rPr>
        <w:t>من النظام الداخلي، اتفقت اللجنة على أن التغييرات</w:t>
      </w:r>
      <w:r w:rsidR="00A90245">
        <w:rPr>
          <w:rFonts w:hint="cs"/>
          <w:rtl/>
          <w:lang w:bidi="ar-EG"/>
        </w:rPr>
        <w:t xml:space="preserve"> المدخلة</w:t>
      </w:r>
      <w:r w:rsidR="001C3535" w:rsidRPr="001C3535">
        <w:rPr>
          <w:rFonts w:hint="cs"/>
          <w:rtl/>
          <w:lang w:bidi="ar-EG"/>
        </w:rPr>
        <w:t xml:space="preserve"> على </w:t>
      </w:r>
      <w:r w:rsidR="00A90245">
        <w:rPr>
          <w:rFonts w:hint="cs"/>
          <w:rtl/>
          <w:lang w:bidi="ar-EG"/>
        </w:rPr>
        <w:t>ال</w:t>
      </w:r>
      <w:r w:rsidR="00A5023B">
        <w:rPr>
          <w:rFonts w:hint="cs"/>
          <w:rtl/>
          <w:lang w:bidi="ar-EG"/>
        </w:rPr>
        <w:t>تصنيف التي لا تنطوي على تعديل</w:t>
      </w:r>
      <w:r w:rsidR="001C3535" w:rsidRPr="001C3535">
        <w:rPr>
          <w:rFonts w:hint="cs"/>
          <w:rtl/>
          <w:lang w:bidi="ar-EG"/>
        </w:rPr>
        <w:t xml:space="preserve"> بالمعنى المقصود في المادة 3(7)(ب) من اتفاق نيس، ستدخل حيز التنفيذ في 1 يناير </w:t>
      </w:r>
      <w:r w:rsidR="00A5023B">
        <w:rPr>
          <w:rFonts w:hint="cs"/>
          <w:rtl/>
          <w:lang w:bidi="ar-EG"/>
        </w:rPr>
        <w:t>2024</w:t>
      </w:r>
      <w:r w:rsidR="001C3535" w:rsidRPr="001C3535">
        <w:rPr>
          <w:rFonts w:hint="cs"/>
          <w:rtl/>
          <w:lang w:bidi="ar-EG"/>
        </w:rPr>
        <w:t xml:space="preserve">، وستُنشر </w:t>
      </w:r>
      <w:r w:rsidR="00A5023B">
        <w:rPr>
          <w:rFonts w:hint="cs"/>
          <w:rtl/>
          <w:lang w:bidi="ar-EG"/>
        </w:rPr>
        <w:t xml:space="preserve">في </w:t>
      </w:r>
      <w:r w:rsidR="001C3535" w:rsidRPr="001C3535">
        <w:rPr>
          <w:rFonts w:hint="cs"/>
          <w:rtl/>
          <w:lang w:bidi="ar-EG"/>
        </w:rPr>
        <w:t xml:space="preserve">إصدار </w:t>
      </w:r>
      <w:r w:rsidR="00102C0E">
        <w:rPr>
          <w:rFonts w:hint="cs"/>
          <w:rtl/>
          <w:lang w:bidi="ar-EG"/>
        </w:rPr>
        <w:t xml:space="preserve">جديد </w:t>
      </w:r>
      <w:r w:rsidR="00A5023B">
        <w:rPr>
          <w:rFonts w:hint="cs"/>
          <w:rtl/>
          <w:lang w:bidi="ar-EG"/>
        </w:rPr>
        <w:t>للتصنيف. و</w:t>
      </w:r>
      <w:r w:rsidR="00A5023B" w:rsidRPr="00A5023B">
        <w:rPr>
          <w:rtl/>
          <w:lang w:bidi="ar-EG"/>
        </w:rPr>
        <w:t xml:space="preserve">ستدخل التعديلات حيز </w:t>
      </w:r>
      <w:r w:rsidR="00A5023B">
        <w:rPr>
          <w:rFonts w:hint="cs"/>
          <w:rtl/>
          <w:lang w:bidi="ar-EG"/>
        </w:rPr>
        <w:t>النفاذ</w:t>
      </w:r>
      <w:r w:rsidR="00A5023B">
        <w:rPr>
          <w:rtl/>
          <w:lang w:bidi="ar-EG"/>
        </w:rPr>
        <w:t xml:space="preserve"> في وقت لاحق</w:t>
      </w:r>
      <w:r w:rsidR="00A5023B" w:rsidRPr="00A5023B">
        <w:rPr>
          <w:rtl/>
          <w:lang w:bidi="ar-EG"/>
        </w:rPr>
        <w:t xml:space="preserve"> تحدده اللجنة.</w:t>
      </w:r>
    </w:p>
    <w:p w:rsidR="001C3535" w:rsidRPr="001C3535" w:rsidRDefault="003734E1" w:rsidP="002453BC">
      <w:pPr>
        <w:pStyle w:val="ONUMA"/>
        <w:ind w:left="562"/>
        <w:rPr>
          <w:rtl/>
          <w:lang w:bidi="ar-EG"/>
        </w:rPr>
      </w:pPr>
      <w:r>
        <w:rPr>
          <w:rFonts w:hint="cs"/>
          <w:rtl/>
          <w:lang w:bidi="ar-EG"/>
        </w:rPr>
        <w:t>وأحاطت اللجنة علماً بأن المكتب</w:t>
      </w:r>
      <w:r w:rsidR="00A90245">
        <w:rPr>
          <w:rFonts w:hint="cs"/>
          <w:rtl/>
          <w:lang w:bidi="ar-EG"/>
        </w:rPr>
        <w:t xml:space="preserve"> الدولي</w:t>
      </w:r>
      <w:r>
        <w:rPr>
          <w:rFonts w:hint="cs"/>
          <w:rtl/>
          <w:lang w:bidi="ar-EG"/>
        </w:rPr>
        <w:t xml:space="preserve"> سيقوم بإعداد ونشر</w:t>
      </w:r>
      <w:r w:rsidR="001C3535" w:rsidRPr="001C3535">
        <w:rPr>
          <w:rFonts w:hint="cs"/>
          <w:rtl/>
          <w:lang w:bidi="ar-EG"/>
        </w:rPr>
        <w:t xml:space="preserve"> </w:t>
      </w:r>
      <w:r w:rsidR="00E801E0" w:rsidRPr="00A90245">
        <w:rPr>
          <w:rFonts w:hint="cs"/>
          <w:rtl/>
          <w:lang w:bidi="ar-EG"/>
        </w:rPr>
        <w:t>الإصدار</w:t>
      </w:r>
      <w:r w:rsidR="001C3535" w:rsidRPr="001C3535">
        <w:rPr>
          <w:rFonts w:hint="cs"/>
          <w:rtl/>
          <w:lang w:bidi="ar-EG"/>
        </w:rPr>
        <w:t xml:space="preserve"> </w:t>
      </w:r>
      <w:r>
        <w:rPr>
          <w:rFonts w:hint="cs"/>
          <w:rtl/>
          <w:lang w:bidi="ar-EG"/>
        </w:rPr>
        <w:t>ال</w:t>
      </w:r>
      <w:r w:rsidR="00A90245">
        <w:rPr>
          <w:rFonts w:hint="cs"/>
          <w:rtl/>
          <w:lang w:bidi="ar-EG"/>
        </w:rPr>
        <w:t>جديد</w:t>
      </w:r>
      <w:r w:rsidR="001C3535" w:rsidRPr="001C3535">
        <w:rPr>
          <w:rFonts w:hint="cs"/>
          <w:rtl/>
          <w:lang w:bidi="ar-EG"/>
        </w:rPr>
        <w:t xml:space="preserve"> </w:t>
      </w:r>
      <w:r>
        <w:rPr>
          <w:rFonts w:hint="cs"/>
          <w:rtl/>
          <w:lang w:bidi="ar-EG"/>
        </w:rPr>
        <w:t>ل</w:t>
      </w:r>
      <w:r w:rsidR="001C3535" w:rsidRPr="001C3535">
        <w:rPr>
          <w:rFonts w:hint="cs"/>
          <w:rtl/>
          <w:lang w:bidi="ar-EG"/>
        </w:rPr>
        <w:t xml:space="preserve">تصنيف نيس </w:t>
      </w:r>
      <w:r w:rsidRPr="00316C09">
        <w:t>(NCL (12-2024))</w:t>
      </w:r>
      <w:r w:rsidR="00A90245">
        <w:rPr>
          <w:rFonts w:hint="cs"/>
          <w:rtl/>
          <w:lang w:bidi="ar-EG"/>
        </w:rPr>
        <w:t xml:space="preserve"> على الإنترنت </w:t>
      </w:r>
      <w:r w:rsidR="00036384">
        <w:rPr>
          <w:rFonts w:hint="cs"/>
          <w:rtl/>
          <w:lang w:bidi="ar-EG"/>
        </w:rPr>
        <w:t xml:space="preserve">باللغتين الإنكليزية والفرنسية، </w:t>
      </w:r>
      <w:r w:rsidR="001C3535" w:rsidRPr="001C3535">
        <w:rPr>
          <w:rFonts w:hint="cs"/>
          <w:rtl/>
          <w:lang w:bidi="ar-EG"/>
        </w:rPr>
        <w:t xml:space="preserve">بحلول نهاية </w:t>
      </w:r>
      <w:r w:rsidR="002453BC">
        <w:rPr>
          <w:rFonts w:hint="cs"/>
          <w:rtl/>
          <w:lang w:bidi="ar-EG"/>
        </w:rPr>
        <w:t>عام</w:t>
      </w:r>
      <w:r w:rsidR="001C3535" w:rsidRPr="001C3535">
        <w:rPr>
          <w:rFonts w:hint="cs"/>
          <w:rtl/>
          <w:lang w:bidi="ar-EG"/>
        </w:rPr>
        <w:t xml:space="preserve"> </w:t>
      </w:r>
      <w:r>
        <w:rPr>
          <w:rFonts w:hint="cs"/>
          <w:rtl/>
          <w:lang w:bidi="ar-EG"/>
        </w:rPr>
        <w:t>2023</w:t>
      </w:r>
      <w:r w:rsidR="001C3535" w:rsidRPr="001C3535">
        <w:rPr>
          <w:rFonts w:hint="cs"/>
          <w:rtl/>
          <w:lang w:bidi="ar-EG"/>
        </w:rPr>
        <w:t>.</w:t>
      </w:r>
      <w:r w:rsidR="00036384">
        <w:rPr>
          <w:rFonts w:hint="cs"/>
          <w:rtl/>
          <w:lang w:bidi="ar-EG"/>
        </w:rPr>
        <w:t xml:space="preserve"> </w:t>
      </w:r>
      <w:r w:rsidR="00036384" w:rsidRPr="00036384">
        <w:rPr>
          <w:rtl/>
          <w:lang w:bidi="ar-EG"/>
        </w:rPr>
        <w:t xml:space="preserve">وستُتاح </w:t>
      </w:r>
      <w:r w:rsidR="002453BC">
        <w:rPr>
          <w:rtl/>
          <w:lang w:bidi="ar-EG"/>
        </w:rPr>
        <w:t>قائمة السلع والخدمات</w:t>
      </w:r>
      <w:r w:rsidR="002453BC">
        <w:rPr>
          <w:rFonts w:hint="cs"/>
          <w:rtl/>
          <w:lang w:bidi="ar-EG"/>
        </w:rPr>
        <w:t xml:space="preserve">، </w:t>
      </w:r>
      <w:r w:rsidR="00036384" w:rsidRPr="00036384">
        <w:rPr>
          <w:rtl/>
          <w:lang w:bidi="ar-EG"/>
        </w:rPr>
        <w:t>باللغتين الإنكليزية والفرنسية</w:t>
      </w:r>
      <w:r w:rsidR="002453BC">
        <w:rPr>
          <w:rFonts w:hint="cs"/>
          <w:rtl/>
          <w:lang w:bidi="ar-EG"/>
        </w:rPr>
        <w:t>،</w:t>
      </w:r>
      <w:r w:rsidR="00036384" w:rsidRPr="00036384">
        <w:rPr>
          <w:rtl/>
          <w:lang w:bidi="ar-EG"/>
        </w:rPr>
        <w:t xml:space="preserve"> </w:t>
      </w:r>
      <w:r w:rsidR="00036384" w:rsidRPr="001C3535">
        <w:rPr>
          <w:rFonts w:hint="cs"/>
          <w:rtl/>
          <w:lang w:bidi="ar-EG"/>
        </w:rPr>
        <w:t xml:space="preserve">في ملف بنسق </w:t>
      </w:r>
      <w:r w:rsidR="002453BC">
        <w:rPr>
          <w:lang w:bidi="ar-EG"/>
        </w:rPr>
        <w:t>Excel</w:t>
      </w:r>
      <w:r w:rsidR="00036384" w:rsidRPr="001C3535">
        <w:rPr>
          <w:rFonts w:hint="cs"/>
          <w:rtl/>
          <w:lang w:bidi="ar-EG"/>
        </w:rPr>
        <w:t xml:space="preserve"> على </w:t>
      </w:r>
      <w:hyperlink r:id="rId12" w:history="1">
        <w:r w:rsidR="00036384" w:rsidRPr="001C3535">
          <w:rPr>
            <w:rStyle w:val="Hyperlink"/>
            <w:rFonts w:hint="cs"/>
            <w:rtl/>
            <w:lang w:bidi="ar-EG"/>
          </w:rPr>
          <w:t>المنتدى الإلكتروني</w:t>
        </w:r>
      </w:hyperlink>
      <w:r w:rsidR="00036384">
        <w:rPr>
          <w:rStyle w:val="Hyperlink"/>
          <w:rFonts w:hint="cs"/>
          <w:rtl/>
          <w:lang w:bidi="ar-EG"/>
        </w:rPr>
        <w:t xml:space="preserve"> </w:t>
      </w:r>
      <w:r w:rsidR="00036384" w:rsidRPr="00036384">
        <w:rPr>
          <w:rtl/>
          <w:lang w:bidi="ar-EG"/>
        </w:rPr>
        <w:t xml:space="preserve">بحلول نهاية شهر يونيو </w:t>
      </w:r>
      <w:r w:rsidR="00036384">
        <w:rPr>
          <w:rFonts w:hint="cs"/>
          <w:rtl/>
          <w:lang w:bidi="ar-EG"/>
        </w:rPr>
        <w:t>2023</w:t>
      </w:r>
      <w:r w:rsidR="00036384" w:rsidRPr="00036384">
        <w:rPr>
          <w:rtl/>
          <w:lang w:bidi="ar-EG"/>
        </w:rPr>
        <w:t>.</w:t>
      </w:r>
      <w:r w:rsidR="00036384" w:rsidRPr="00036384">
        <w:rPr>
          <w:rFonts w:hint="cs"/>
          <w:rtl/>
          <w:lang w:bidi="ar-EG"/>
        </w:rPr>
        <w:t xml:space="preserve"> </w:t>
      </w:r>
    </w:p>
    <w:p w:rsidR="001C3535" w:rsidRDefault="001C3535" w:rsidP="001C3535">
      <w:pPr>
        <w:pStyle w:val="ONUMA"/>
        <w:rPr>
          <w:lang w:bidi="ar-EG"/>
        </w:rPr>
      </w:pPr>
      <w:r w:rsidRPr="001C3535">
        <w:rPr>
          <w:rFonts w:hint="cs"/>
          <w:rtl/>
          <w:lang w:bidi="ar-EG"/>
        </w:rPr>
        <w:t>ودعت اللجنة المكتب الدولي إلى اغتنام هذه الفرصة لتدارك أي أخطاء إملائية أو نحوية واضحة يجدها في نص التصنيف وتوحيد استخدام علامات الترقيم قدر الإمكان.</w:t>
      </w:r>
    </w:p>
    <w:p w:rsidR="005106BC" w:rsidRDefault="005106BC" w:rsidP="002453BC">
      <w:pPr>
        <w:pStyle w:val="Heading2"/>
        <w:spacing w:after="0"/>
        <w:rPr>
          <w:rtl/>
        </w:rPr>
      </w:pPr>
      <w:r>
        <w:rPr>
          <w:rFonts w:hint="cs"/>
          <w:rtl/>
        </w:rPr>
        <w:t>قسم الأعمال</w:t>
      </w:r>
    </w:p>
    <w:p w:rsidR="005106BC" w:rsidRPr="00931974" w:rsidRDefault="005106BC" w:rsidP="002453BC">
      <w:pPr>
        <w:pStyle w:val="Heading2"/>
        <w:spacing w:before="0"/>
      </w:pPr>
      <w:r>
        <w:rPr>
          <w:rFonts w:hint="cs"/>
          <w:rtl/>
        </w:rPr>
        <w:t xml:space="preserve">تقدم </w:t>
      </w:r>
      <w:r w:rsidRPr="005106BC">
        <w:rPr>
          <w:rtl/>
        </w:rPr>
        <w:t>جمعيات</w:t>
      </w:r>
      <w:r w:rsidR="00585FA3">
        <w:rPr>
          <w:rFonts w:hint="cs"/>
          <w:rtl/>
        </w:rPr>
        <w:t xml:space="preserve"> المستخدمين</w:t>
      </w:r>
      <w:r w:rsidRPr="005106BC">
        <w:rPr>
          <w:rtl/>
        </w:rPr>
        <w:t xml:space="preserve"> </w:t>
      </w:r>
      <w:r w:rsidR="00585FA3">
        <w:rPr>
          <w:rtl/>
        </w:rPr>
        <w:t>قضايا</w:t>
      </w:r>
      <w:r w:rsidR="00585FA3">
        <w:rPr>
          <w:rFonts w:hint="cs"/>
          <w:rtl/>
        </w:rPr>
        <w:t>هم</w:t>
      </w:r>
      <w:r w:rsidRPr="005106BC">
        <w:rPr>
          <w:rtl/>
        </w:rPr>
        <w:t xml:space="preserve"> المتعلقة </w:t>
      </w:r>
      <w:r w:rsidR="00585FA3">
        <w:rPr>
          <w:rFonts w:hint="cs"/>
          <w:rtl/>
        </w:rPr>
        <w:t>بتصنيف نيس</w:t>
      </w:r>
      <w:r w:rsidRPr="005106BC">
        <w:rPr>
          <w:rtl/>
        </w:rPr>
        <w:t xml:space="preserve"> </w:t>
      </w:r>
    </w:p>
    <w:p w:rsidR="005106BC" w:rsidRPr="001C3535" w:rsidRDefault="001B522E" w:rsidP="002453BC">
      <w:pPr>
        <w:pStyle w:val="ONUMA"/>
        <w:spacing w:before="120"/>
        <w:rPr>
          <w:rtl/>
          <w:lang w:bidi="ar-EG"/>
        </w:rPr>
      </w:pPr>
      <w:r>
        <w:rPr>
          <w:rtl/>
          <w:lang w:bidi="ar-EG"/>
        </w:rPr>
        <w:t>أدل</w:t>
      </w:r>
      <w:r>
        <w:rPr>
          <w:rFonts w:hint="cs"/>
          <w:rtl/>
          <w:lang w:bidi="ar-EG"/>
        </w:rPr>
        <w:t xml:space="preserve">ت </w:t>
      </w:r>
      <w:r w:rsidRPr="001C3535">
        <w:rPr>
          <w:rFonts w:hint="cs"/>
          <w:rtl/>
          <w:lang w:bidi="ar-EG"/>
        </w:rPr>
        <w:t>الرابطة الدولية للعلامات التجارية</w:t>
      </w:r>
      <w:r>
        <w:rPr>
          <w:rFonts w:hint="cs"/>
          <w:rtl/>
          <w:lang w:bidi="ar-EG"/>
        </w:rPr>
        <w:t xml:space="preserve"> </w:t>
      </w:r>
      <w:r w:rsidRPr="00931974">
        <w:rPr>
          <w:lang w:bidi="ar-EG"/>
        </w:rPr>
        <w:t>(INTA)</w:t>
      </w:r>
      <w:r w:rsidRPr="001C3535">
        <w:rPr>
          <w:rFonts w:hint="cs"/>
          <w:rtl/>
          <w:lang w:bidi="ar-EG"/>
        </w:rPr>
        <w:t xml:space="preserve"> </w:t>
      </w:r>
      <w:r w:rsidR="00585FA3" w:rsidRPr="00585FA3">
        <w:rPr>
          <w:rtl/>
          <w:lang w:bidi="ar-EG"/>
        </w:rPr>
        <w:t>ببيان أوجز</w:t>
      </w:r>
      <w:r>
        <w:rPr>
          <w:rFonts w:hint="cs"/>
          <w:rtl/>
        </w:rPr>
        <w:t>ت</w:t>
      </w:r>
      <w:r w:rsidR="00585FA3" w:rsidRPr="00585FA3">
        <w:rPr>
          <w:rtl/>
          <w:lang w:bidi="ar-EG"/>
        </w:rPr>
        <w:t xml:space="preserve"> فيه بعض الحلول الممكنة لمعالجة الحجم المتزايد </w:t>
      </w:r>
      <w:r>
        <w:rPr>
          <w:rFonts w:hint="cs"/>
          <w:rtl/>
          <w:lang w:bidi="ar-EG"/>
        </w:rPr>
        <w:t>للصنف</w:t>
      </w:r>
      <w:r w:rsidR="00585FA3" w:rsidRPr="00585FA3">
        <w:rPr>
          <w:rtl/>
          <w:lang w:bidi="ar-EG"/>
        </w:rPr>
        <w:t xml:space="preserve"> 9. وقد أشارت اللجنة إلى بعض المقترحات والمناقشات السابقة ذات الصلة </w:t>
      </w:r>
      <w:r>
        <w:rPr>
          <w:rFonts w:hint="cs"/>
          <w:rtl/>
          <w:lang w:bidi="ar-EG"/>
        </w:rPr>
        <w:t xml:space="preserve">التي دارت </w:t>
      </w:r>
      <w:r w:rsidR="002453BC">
        <w:rPr>
          <w:rFonts w:hint="cs"/>
          <w:rtl/>
        </w:rPr>
        <w:t>خلال</w:t>
      </w:r>
      <w:r w:rsidR="00585FA3" w:rsidRPr="00585FA3">
        <w:rPr>
          <w:rtl/>
          <w:lang w:bidi="ar-EG"/>
        </w:rPr>
        <w:t xml:space="preserve"> الدورات السابقة. </w:t>
      </w:r>
      <w:r>
        <w:rPr>
          <w:rFonts w:hint="cs"/>
          <w:rtl/>
          <w:lang w:bidi="ar-EG"/>
        </w:rPr>
        <w:t>و</w:t>
      </w:r>
      <w:r w:rsidR="00585FA3" w:rsidRPr="00585FA3">
        <w:rPr>
          <w:rtl/>
          <w:lang w:bidi="ar-EG"/>
        </w:rPr>
        <w:t xml:space="preserve">أعلن المكتب الدولي أنه سينظر في </w:t>
      </w:r>
      <w:r w:rsidR="002453BC">
        <w:rPr>
          <w:rFonts w:hint="cs"/>
          <w:rtl/>
          <w:lang w:bidi="ar-EG"/>
        </w:rPr>
        <w:t xml:space="preserve">وضع </w:t>
      </w:r>
      <w:r w:rsidR="00585FA3" w:rsidRPr="00585FA3">
        <w:rPr>
          <w:rtl/>
          <w:lang w:bidi="ar-EG"/>
        </w:rPr>
        <w:t>مشروع جديد حول هذا الموضوع.</w:t>
      </w:r>
    </w:p>
    <w:p w:rsidR="001C3535" w:rsidRPr="001C3535" w:rsidRDefault="001C3535" w:rsidP="002453BC">
      <w:pPr>
        <w:pStyle w:val="Heading2"/>
        <w:rPr>
          <w:rtl/>
        </w:rPr>
      </w:pPr>
      <w:r w:rsidRPr="001C3535">
        <w:rPr>
          <w:rFonts w:hint="cs"/>
          <w:rtl/>
        </w:rPr>
        <w:t xml:space="preserve">النظر في </w:t>
      </w:r>
      <w:r w:rsidR="002453BC">
        <w:rPr>
          <w:rFonts w:hint="cs"/>
          <w:rtl/>
        </w:rPr>
        <w:t>مقترحات</w:t>
      </w:r>
      <w:r w:rsidRPr="001C3535">
        <w:rPr>
          <w:rFonts w:hint="cs"/>
          <w:rtl/>
        </w:rPr>
        <w:t xml:space="preserve"> المجموعة 1 </w:t>
      </w:r>
      <w:r w:rsidR="00585FA3">
        <w:rPr>
          <w:rFonts w:hint="cs"/>
          <w:rtl/>
        </w:rPr>
        <w:t>(</w:t>
      </w:r>
      <w:r w:rsidR="00585FA3" w:rsidRPr="00585FA3">
        <w:rPr>
          <w:rtl/>
        </w:rPr>
        <w:t>الموافقة بأغلبية أربعة أخماس</w:t>
      </w:r>
      <w:r w:rsidR="00585FA3">
        <w:rPr>
          <w:rFonts w:hint="cs"/>
          <w:rtl/>
        </w:rPr>
        <w:t xml:space="preserve">) </w:t>
      </w:r>
      <w:r w:rsidRPr="001C3535">
        <w:rPr>
          <w:rFonts w:hint="cs"/>
          <w:rtl/>
        </w:rPr>
        <w:t xml:space="preserve">بعد التصويت 1 في أداة إدارة مراجعة تصنيف نيس </w:t>
      </w:r>
    </w:p>
    <w:p w:rsidR="000C2CF1" w:rsidRDefault="001C3535" w:rsidP="002453BC">
      <w:pPr>
        <w:pStyle w:val="ONUMA"/>
        <w:rPr>
          <w:lang w:bidi="ar-EG"/>
        </w:rPr>
      </w:pPr>
      <w:r w:rsidRPr="001C3535">
        <w:rPr>
          <w:rFonts w:hint="cs"/>
          <w:rtl/>
          <w:lang w:bidi="ar-EG"/>
        </w:rPr>
        <w:t xml:space="preserve">استندت المناقشات إلى المجموعة 1 في </w:t>
      </w:r>
      <w:hyperlink r:id="rId13" w:anchor="/public/proposals/view/scheme?languages=EN&amp;proposalDisplayMode=1&amp;viewMode=compared&amp;groupMode=AllGroups&amp;currentPage=1&amp;showRemarks=true&amp;voteFilter=NV,Y,U,N&amp;type=A,C,T,F,D,U&amp;proposalStatus=D,P,A,M,R,W,O&amp;proposalViewType=P&amp;unread=false" w:history="1">
        <w:r w:rsidRPr="002453BC">
          <w:rPr>
            <w:rStyle w:val="Hyperlink"/>
            <w:rFonts w:hint="cs"/>
            <w:rtl/>
            <w:lang w:bidi="ar-EG"/>
          </w:rPr>
          <w:t>أداة إدارة مراجعة تصنيف نيس</w:t>
        </w:r>
      </w:hyperlink>
      <w:r w:rsidRPr="001C3535">
        <w:rPr>
          <w:rFonts w:hint="cs"/>
          <w:rtl/>
          <w:lang w:bidi="ar-EG"/>
        </w:rPr>
        <w:t xml:space="preserve"> </w:t>
      </w:r>
      <w:r w:rsidR="002453BC">
        <w:rPr>
          <w:rFonts w:hint="cs"/>
          <w:rtl/>
          <w:lang w:bidi="ar-EG"/>
        </w:rPr>
        <w:t>التي تضمنت</w:t>
      </w:r>
      <w:r w:rsidRPr="001C3535">
        <w:rPr>
          <w:rFonts w:hint="cs"/>
          <w:rtl/>
          <w:lang w:bidi="ar-EG"/>
        </w:rPr>
        <w:t xml:space="preserve"> على </w:t>
      </w:r>
      <w:r w:rsidR="002453BC">
        <w:rPr>
          <w:rFonts w:hint="cs"/>
          <w:rtl/>
          <w:lang w:bidi="ar-EG"/>
        </w:rPr>
        <w:t>مقترحات</w:t>
      </w:r>
      <w:r w:rsidRPr="001C3535">
        <w:rPr>
          <w:rFonts w:hint="cs"/>
          <w:rtl/>
          <w:lang w:bidi="ar-EG"/>
        </w:rPr>
        <w:t xml:space="preserve"> </w:t>
      </w:r>
      <w:r w:rsidR="002453BC">
        <w:rPr>
          <w:rFonts w:hint="cs"/>
          <w:rtl/>
          <w:lang w:bidi="ar-EG"/>
        </w:rPr>
        <w:t>تعديلات و</w:t>
      </w:r>
      <w:r w:rsidR="00585FA3">
        <w:rPr>
          <w:rFonts w:hint="cs"/>
          <w:rtl/>
          <w:lang w:bidi="ar-EG"/>
        </w:rPr>
        <w:t xml:space="preserve">تغييرات الأخرى </w:t>
      </w:r>
      <w:r w:rsidRPr="001C3535">
        <w:rPr>
          <w:rFonts w:hint="cs"/>
          <w:rtl/>
          <w:lang w:bidi="ar-EG"/>
        </w:rPr>
        <w:t>على</w:t>
      </w:r>
      <w:r w:rsidR="00585FA3">
        <w:rPr>
          <w:rFonts w:hint="cs"/>
          <w:rtl/>
          <w:lang w:bidi="ar-EG"/>
        </w:rPr>
        <w:t xml:space="preserve"> </w:t>
      </w:r>
      <w:r w:rsidR="002453BC">
        <w:rPr>
          <w:rFonts w:hint="cs"/>
          <w:rtl/>
          <w:lang w:bidi="ar-EG"/>
        </w:rPr>
        <w:t>إصدار</w:t>
      </w:r>
      <w:r w:rsidR="00585FA3">
        <w:rPr>
          <w:rFonts w:hint="cs"/>
          <w:rtl/>
          <w:lang w:bidi="ar-EG"/>
        </w:rPr>
        <w:t xml:space="preserve"> عام 2023 </w:t>
      </w:r>
      <w:r w:rsidR="002453BC">
        <w:rPr>
          <w:rFonts w:hint="cs"/>
          <w:rtl/>
          <w:lang w:bidi="ar-EG"/>
        </w:rPr>
        <w:t>من ا</w:t>
      </w:r>
      <w:r w:rsidRPr="001C3535">
        <w:rPr>
          <w:rFonts w:hint="cs"/>
          <w:rtl/>
          <w:lang w:bidi="ar-EG"/>
        </w:rPr>
        <w:t xml:space="preserve">لتصنيف، </w:t>
      </w:r>
      <w:r w:rsidR="002453BC">
        <w:rPr>
          <w:rFonts w:hint="cs"/>
          <w:rtl/>
          <w:lang w:bidi="ar-EG"/>
        </w:rPr>
        <w:t>و</w:t>
      </w:r>
      <w:r w:rsidRPr="001C3535">
        <w:rPr>
          <w:rFonts w:hint="cs"/>
          <w:rtl/>
          <w:lang w:bidi="ar-EG"/>
        </w:rPr>
        <w:t>التي لاقت تأييد أربعة أخماس الأغلبية في التصويت 1.</w:t>
      </w:r>
    </w:p>
    <w:p w:rsidR="001C3535" w:rsidRPr="001C3535" w:rsidRDefault="002453BC" w:rsidP="002453BC">
      <w:pPr>
        <w:pStyle w:val="ONUMA"/>
        <w:ind w:left="562"/>
        <w:rPr>
          <w:rtl/>
          <w:lang w:bidi="ar-EG"/>
        </w:rPr>
      </w:pPr>
      <w:r>
        <w:rPr>
          <w:rFonts w:hint="cs"/>
          <w:rtl/>
          <w:lang w:bidi="ar-EG"/>
        </w:rPr>
        <w:t>ونُقل</w:t>
      </w:r>
      <w:r w:rsidR="001C3535" w:rsidRPr="001C3535">
        <w:rPr>
          <w:rFonts w:hint="cs"/>
          <w:rtl/>
          <w:lang w:bidi="ar-EG"/>
        </w:rPr>
        <w:t xml:space="preserve"> </w:t>
      </w:r>
      <w:r>
        <w:rPr>
          <w:rFonts w:hint="cs"/>
          <w:rtl/>
          <w:lang w:bidi="ar-EG"/>
        </w:rPr>
        <w:t>مقترح</w:t>
      </w:r>
      <w:r w:rsidR="001C3535" w:rsidRPr="001C3535">
        <w:rPr>
          <w:rFonts w:hint="cs"/>
          <w:rtl/>
          <w:lang w:bidi="ar-EG"/>
        </w:rPr>
        <w:t xml:space="preserve"> واحد إلى المجموعة 2، بناء</w:t>
      </w:r>
      <w:r>
        <w:rPr>
          <w:rFonts w:hint="cs"/>
          <w:rtl/>
          <w:lang w:bidi="ar-EG"/>
        </w:rPr>
        <w:t>ً على الطلب.</w:t>
      </w:r>
      <w:r w:rsidR="001C3535" w:rsidRPr="001C3535">
        <w:rPr>
          <w:rFonts w:hint="cs"/>
          <w:rtl/>
          <w:lang w:bidi="ar-EG"/>
        </w:rPr>
        <w:t xml:space="preserve"> ووافقت اللجنة بالإجماع على اعتماد </w:t>
      </w:r>
      <w:r>
        <w:rPr>
          <w:rFonts w:hint="cs"/>
          <w:rtl/>
          <w:lang w:bidi="ar-EG"/>
        </w:rPr>
        <w:t xml:space="preserve">المقترحات المتبقية في المجموعة 1. </w:t>
      </w:r>
      <w:r w:rsidR="001C3535" w:rsidRPr="001C3535">
        <w:rPr>
          <w:rFonts w:hint="cs"/>
          <w:rtl/>
          <w:lang w:bidi="ar-EG"/>
        </w:rPr>
        <w:t xml:space="preserve">وترد مقررات اللجنة في التبويب التالي: أداة إدارة مراجعة تصنيف نيس/الدورات/الدورة </w:t>
      </w:r>
      <w:r w:rsidR="00585FA3">
        <w:rPr>
          <w:rFonts w:hint="cs"/>
          <w:rtl/>
          <w:lang w:bidi="ar-EG"/>
        </w:rPr>
        <w:t>الثالثة</w:t>
      </w:r>
      <w:r w:rsidR="001C3535" w:rsidRPr="001C3535">
        <w:rPr>
          <w:rFonts w:hint="cs"/>
          <w:rtl/>
          <w:lang w:bidi="ar-EG"/>
        </w:rPr>
        <w:t xml:space="preserve"> والثلاثون/المجموعة 1 (</w:t>
      </w:r>
      <w:hyperlink r:id="rId14" w:history="1">
        <w:r w:rsidR="001C3535" w:rsidRPr="001C3535">
          <w:rPr>
            <w:rStyle w:val="Hyperlink"/>
            <w:rFonts w:hint="cs"/>
            <w:rtl/>
            <w:lang w:bidi="ar-EG"/>
          </w:rPr>
          <w:t>وكذلك في المنتدى الإلكتروني</w:t>
        </w:r>
      </w:hyperlink>
      <w:r w:rsidR="001C3535" w:rsidRPr="001C3535">
        <w:rPr>
          <w:rFonts w:hint="cs"/>
          <w:rtl/>
          <w:lang w:bidi="ar-EG"/>
        </w:rPr>
        <w:t xml:space="preserve">، المشروع </w:t>
      </w:r>
      <w:hyperlink r:id="rId15" w:history="1">
        <w:r w:rsidR="00585FA3" w:rsidRPr="00931974">
          <w:rPr>
            <w:rStyle w:val="Hyperlink"/>
            <w:lang w:bidi="ar-EG"/>
          </w:rPr>
          <w:t>CE330</w:t>
        </w:r>
      </w:hyperlink>
      <w:r w:rsidR="00585FA3">
        <w:rPr>
          <w:rFonts w:hint="cs"/>
          <w:rtl/>
        </w:rPr>
        <w:t>).</w:t>
      </w:r>
    </w:p>
    <w:p w:rsidR="001C3535" w:rsidRPr="001C3535" w:rsidRDefault="001C3535" w:rsidP="002453BC">
      <w:pPr>
        <w:pStyle w:val="Heading2"/>
        <w:rPr>
          <w:rtl/>
        </w:rPr>
      </w:pPr>
      <w:r w:rsidRPr="001C3535">
        <w:rPr>
          <w:rFonts w:hint="cs"/>
          <w:rtl/>
        </w:rPr>
        <w:t xml:space="preserve">النظر في </w:t>
      </w:r>
      <w:r w:rsidR="002453BC">
        <w:rPr>
          <w:rFonts w:hint="cs"/>
          <w:rtl/>
        </w:rPr>
        <w:t>مقترحات</w:t>
      </w:r>
      <w:r w:rsidRPr="001C3535">
        <w:rPr>
          <w:rFonts w:hint="cs"/>
          <w:rtl/>
        </w:rPr>
        <w:t xml:space="preserve"> المجموعة 2 بعد التصويت 1 في أداة إدارة مراجعة تصنيف نيس</w:t>
      </w:r>
    </w:p>
    <w:p w:rsidR="000C2CF1" w:rsidRDefault="001C3535" w:rsidP="00357163">
      <w:pPr>
        <w:pStyle w:val="ONUMA"/>
        <w:rPr>
          <w:lang w:bidi="ar-EG"/>
        </w:rPr>
      </w:pPr>
      <w:r w:rsidRPr="001C3535">
        <w:rPr>
          <w:rFonts w:hint="cs"/>
          <w:rtl/>
          <w:lang w:bidi="ar-EG"/>
        </w:rPr>
        <w:t xml:space="preserve">استندت المناقشات إلى المجموعة 2 في </w:t>
      </w:r>
      <w:hyperlink r:id="rId16" w:anchor="/public/proposals/view/scheme?languages=EN&amp;proposalDisplayMode=1&amp;viewMode=compared&amp;groupMode=AllGroups&amp;currentPage=1&amp;showRemarks=true&amp;voteFilter=NV,Y,U,N&amp;type=A,C,T,F,D,U&amp;proposalStatus=D,P,A,M,R,W,O&amp;proposalViewType=P&amp;unread=false" w:history="1">
        <w:r w:rsidR="002453BC" w:rsidRPr="002453BC">
          <w:rPr>
            <w:rStyle w:val="Hyperlink"/>
            <w:rFonts w:hint="cs"/>
            <w:rtl/>
            <w:lang w:bidi="ar-EG"/>
          </w:rPr>
          <w:t>أداة إدارة مراجعة تصنيف نيس</w:t>
        </w:r>
      </w:hyperlink>
      <w:r w:rsidR="002453BC">
        <w:rPr>
          <w:rFonts w:hint="cs"/>
          <w:rtl/>
          <w:lang w:bidi="ar-EG"/>
        </w:rPr>
        <w:t xml:space="preserve"> </w:t>
      </w:r>
      <w:r w:rsidR="00E57285">
        <w:rPr>
          <w:rFonts w:hint="cs"/>
          <w:rtl/>
          <w:lang w:bidi="ar-EG"/>
        </w:rPr>
        <w:t>(باستثناء المقترحات الواردة بشأن موضوع "الرموز غير قابلة للاستبدال والميتافيرس" المبينة في الفقرات من 16 إلى 19 أدناه)</w:t>
      </w:r>
      <w:r w:rsidR="001E4124">
        <w:rPr>
          <w:rFonts w:hint="cs"/>
          <w:rtl/>
          <w:lang w:bidi="ar-EG"/>
        </w:rPr>
        <w:t>،</w:t>
      </w:r>
      <w:r w:rsidR="00E57285">
        <w:rPr>
          <w:rFonts w:hint="cs"/>
          <w:rtl/>
          <w:lang w:bidi="ar-EG"/>
        </w:rPr>
        <w:t xml:space="preserve"> </w:t>
      </w:r>
      <w:r w:rsidR="001E4124">
        <w:rPr>
          <w:rFonts w:hint="cs"/>
          <w:rtl/>
          <w:lang w:bidi="ar-EG"/>
        </w:rPr>
        <w:t>والتي تضمنت</w:t>
      </w:r>
      <w:r w:rsidRPr="001C3535">
        <w:rPr>
          <w:rFonts w:hint="cs"/>
          <w:rtl/>
          <w:lang w:bidi="ar-EG"/>
        </w:rPr>
        <w:t xml:space="preserve"> </w:t>
      </w:r>
      <w:r w:rsidR="00357163">
        <w:rPr>
          <w:rFonts w:hint="cs"/>
          <w:rtl/>
          <w:lang w:bidi="ar-EG"/>
        </w:rPr>
        <w:t>مقترحات</w:t>
      </w:r>
      <w:r w:rsidR="001E4124">
        <w:rPr>
          <w:rFonts w:hint="cs"/>
          <w:rtl/>
          <w:lang w:bidi="ar-EG"/>
        </w:rPr>
        <w:t xml:space="preserve"> </w:t>
      </w:r>
      <w:r w:rsidR="002453BC">
        <w:rPr>
          <w:rFonts w:hint="cs"/>
          <w:rtl/>
          <w:lang w:bidi="ar-EG"/>
        </w:rPr>
        <w:t>لإدخال تعديلات وتغييرات أ</w:t>
      </w:r>
      <w:r w:rsidRPr="001C3535">
        <w:rPr>
          <w:rFonts w:hint="cs"/>
          <w:rtl/>
          <w:lang w:bidi="ar-EG"/>
        </w:rPr>
        <w:t xml:space="preserve">خرى على التصنيف، </w:t>
      </w:r>
      <w:r w:rsidR="001E4124">
        <w:rPr>
          <w:rFonts w:hint="cs"/>
          <w:rtl/>
          <w:lang w:bidi="ar-EG"/>
        </w:rPr>
        <w:t>و</w:t>
      </w:r>
      <w:r w:rsidRPr="001C3535">
        <w:rPr>
          <w:rFonts w:hint="cs"/>
          <w:rtl/>
          <w:lang w:bidi="ar-EG"/>
        </w:rPr>
        <w:t xml:space="preserve">التي </w:t>
      </w:r>
      <w:r w:rsidR="001E4124">
        <w:rPr>
          <w:rFonts w:hint="cs"/>
          <w:rtl/>
          <w:lang w:bidi="ar-EG"/>
        </w:rPr>
        <w:t>لم تحظى بدعم أربعة</w:t>
      </w:r>
      <w:r w:rsidRPr="001C3535">
        <w:rPr>
          <w:rFonts w:hint="cs"/>
          <w:rtl/>
          <w:lang w:bidi="ar-EG"/>
        </w:rPr>
        <w:t xml:space="preserve"> أخماس الأغلبية في التصويت 1.</w:t>
      </w:r>
    </w:p>
    <w:p w:rsidR="001C3535" w:rsidRPr="001C3535" w:rsidRDefault="001C3535" w:rsidP="002E47C7">
      <w:pPr>
        <w:pStyle w:val="ONUMA"/>
        <w:ind w:left="562"/>
        <w:rPr>
          <w:rtl/>
          <w:lang w:bidi="ar-EG"/>
        </w:rPr>
      </w:pPr>
      <w:r w:rsidRPr="001C3535">
        <w:rPr>
          <w:rFonts w:hint="cs"/>
          <w:rtl/>
          <w:lang w:bidi="ar-EG"/>
        </w:rPr>
        <w:lastRenderedPageBreak/>
        <w:t xml:space="preserve">واعتمدت اللجنة عدداً كبيراً من التعديلات والتغييرات الأخرى </w:t>
      </w:r>
      <w:r w:rsidR="002E47C7">
        <w:rPr>
          <w:rFonts w:hint="cs"/>
          <w:rtl/>
          <w:lang w:bidi="ar-EG"/>
        </w:rPr>
        <w:t xml:space="preserve">على التصنيف. </w:t>
      </w:r>
      <w:r w:rsidRPr="001C3535">
        <w:rPr>
          <w:rFonts w:hint="cs"/>
          <w:rtl/>
          <w:lang w:bidi="ar-EG"/>
        </w:rPr>
        <w:t xml:space="preserve">وترد </w:t>
      </w:r>
      <w:r w:rsidR="002E47C7">
        <w:rPr>
          <w:rFonts w:hint="cs"/>
          <w:rtl/>
          <w:lang w:bidi="ar-EG"/>
        </w:rPr>
        <w:t>مقررات</w:t>
      </w:r>
      <w:r w:rsidRPr="001C3535">
        <w:rPr>
          <w:rFonts w:hint="cs"/>
          <w:rtl/>
          <w:lang w:bidi="ar-EG"/>
        </w:rPr>
        <w:t xml:space="preserve"> اللجنة في التبويب التالي: أداة إدارة مراجعة تصنيف نيس/الدورات/الدورة </w:t>
      </w:r>
      <w:r w:rsidR="00585FA3">
        <w:rPr>
          <w:rFonts w:hint="cs"/>
          <w:rtl/>
        </w:rPr>
        <w:t>الثالثة</w:t>
      </w:r>
      <w:r w:rsidRPr="001C3535">
        <w:rPr>
          <w:rFonts w:hint="cs"/>
          <w:rtl/>
          <w:lang w:bidi="ar-EG"/>
        </w:rPr>
        <w:t xml:space="preserve"> والثلاثون/المجموعة 2 (</w:t>
      </w:r>
      <w:hyperlink r:id="rId17" w:history="1">
        <w:r w:rsidRPr="001C3535">
          <w:rPr>
            <w:rStyle w:val="Hyperlink"/>
            <w:rFonts w:hint="cs"/>
            <w:rtl/>
            <w:lang w:bidi="ar-EG"/>
          </w:rPr>
          <w:t>وكذلك في المنتدى الإلكتروني</w:t>
        </w:r>
      </w:hyperlink>
      <w:r w:rsidRPr="001C3535">
        <w:rPr>
          <w:rFonts w:hint="cs"/>
          <w:rtl/>
          <w:lang w:bidi="ar-EG"/>
        </w:rPr>
        <w:t>،</w:t>
      </w:r>
      <w:r w:rsidR="00585FA3">
        <w:rPr>
          <w:rFonts w:hint="cs"/>
          <w:rtl/>
          <w:lang w:bidi="ar-EG"/>
        </w:rPr>
        <w:t xml:space="preserve"> المشروع</w:t>
      </w:r>
      <w:r w:rsidRPr="001C3535">
        <w:rPr>
          <w:rFonts w:hint="cs"/>
          <w:rtl/>
          <w:lang w:bidi="ar-EG"/>
        </w:rPr>
        <w:t xml:space="preserve"> </w:t>
      </w:r>
      <w:hyperlink r:id="rId18" w:history="1">
        <w:r w:rsidR="00585FA3" w:rsidRPr="00931974">
          <w:rPr>
            <w:rStyle w:val="Hyperlink"/>
            <w:lang w:bidi="ar-EG"/>
          </w:rPr>
          <w:t>CE330</w:t>
        </w:r>
      </w:hyperlink>
      <w:r w:rsidR="00585FA3">
        <w:rPr>
          <w:rFonts w:hint="cs"/>
          <w:rtl/>
        </w:rPr>
        <w:t>).</w:t>
      </w:r>
    </w:p>
    <w:p w:rsidR="001C3535" w:rsidRPr="001C3535" w:rsidRDefault="00585FA3" w:rsidP="002E47C7">
      <w:pPr>
        <w:pStyle w:val="Heading2"/>
        <w:rPr>
          <w:rtl/>
        </w:rPr>
      </w:pPr>
      <w:r>
        <w:rPr>
          <w:rFonts w:hint="cs"/>
          <w:rtl/>
        </w:rPr>
        <w:t xml:space="preserve">النظر في </w:t>
      </w:r>
      <w:r w:rsidR="002E47C7">
        <w:rPr>
          <w:rFonts w:hint="cs"/>
          <w:rtl/>
        </w:rPr>
        <w:t>المقترحات</w:t>
      </w:r>
      <w:r>
        <w:rPr>
          <w:rFonts w:hint="cs"/>
          <w:rtl/>
        </w:rPr>
        <w:t xml:space="preserve"> ذات الصلة بموضوع "الرموز غير القابلة للاستبدال والميتافيرس"</w:t>
      </w:r>
    </w:p>
    <w:p w:rsidR="00585FA3" w:rsidRDefault="001C3535" w:rsidP="00E93663">
      <w:pPr>
        <w:pStyle w:val="ONUMA"/>
        <w:rPr>
          <w:lang w:bidi="ar-EG"/>
        </w:rPr>
      </w:pPr>
      <w:r w:rsidRPr="001C3535">
        <w:rPr>
          <w:rFonts w:hint="cs"/>
          <w:rtl/>
          <w:lang w:bidi="ar-EG"/>
        </w:rPr>
        <w:t xml:space="preserve">استندت المناقشات إلى </w:t>
      </w:r>
      <w:r w:rsidR="00E93663">
        <w:rPr>
          <w:rFonts w:hint="cs"/>
          <w:rtl/>
          <w:lang w:bidi="ar-EG"/>
        </w:rPr>
        <w:t>مقترحات</w:t>
      </w:r>
      <w:r w:rsidR="00585FA3">
        <w:rPr>
          <w:rtl/>
          <w:lang w:bidi="ar-EG"/>
        </w:rPr>
        <w:t xml:space="preserve"> </w:t>
      </w:r>
      <w:r w:rsidR="00E57285">
        <w:rPr>
          <w:rFonts w:hint="cs"/>
          <w:rtl/>
          <w:lang w:bidi="ar-EG"/>
        </w:rPr>
        <w:t>قدمتها</w:t>
      </w:r>
      <w:r w:rsidR="00585FA3">
        <w:rPr>
          <w:rtl/>
          <w:lang w:bidi="ar-EG"/>
        </w:rPr>
        <w:t xml:space="preserve"> </w:t>
      </w:r>
      <w:r w:rsidR="00E93663">
        <w:rPr>
          <w:rtl/>
          <w:lang w:bidi="ar-EG"/>
        </w:rPr>
        <w:t>مكاتب مختلفة</w:t>
      </w:r>
      <w:r w:rsidR="00E93663">
        <w:rPr>
          <w:rFonts w:hint="cs"/>
          <w:rtl/>
          <w:lang w:bidi="ar-EG"/>
        </w:rPr>
        <w:t xml:space="preserve">، </w:t>
      </w:r>
      <w:r w:rsidR="00585FA3">
        <w:rPr>
          <w:rtl/>
          <w:lang w:bidi="ar-EG"/>
        </w:rPr>
        <w:t>بشأن إضافة السلع والخدمات في هذا المجال الناشئ حديثًا إلى القائمة الأبجدية</w:t>
      </w:r>
      <w:r w:rsidR="00E93663">
        <w:rPr>
          <w:rFonts w:hint="cs"/>
          <w:rtl/>
          <w:lang w:bidi="ar-EG"/>
        </w:rPr>
        <w:t xml:space="preserve"> الخاصة با</w:t>
      </w:r>
      <w:r w:rsidR="00E57285">
        <w:rPr>
          <w:rFonts w:hint="cs"/>
          <w:rtl/>
          <w:lang w:bidi="ar-EG"/>
        </w:rPr>
        <w:t>لتصنيف</w:t>
      </w:r>
      <w:r w:rsidR="00585FA3">
        <w:rPr>
          <w:rtl/>
          <w:lang w:bidi="ar-EG"/>
        </w:rPr>
        <w:t>.</w:t>
      </w:r>
    </w:p>
    <w:p w:rsidR="00585FA3" w:rsidRDefault="00E57285" w:rsidP="00E93663">
      <w:pPr>
        <w:pStyle w:val="ONUMA"/>
        <w:rPr>
          <w:lang w:bidi="ar-EG"/>
        </w:rPr>
      </w:pPr>
      <w:r>
        <w:rPr>
          <w:rFonts w:hint="cs"/>
          <w:rtl/>
          <w:lang w:bidi="ar-EG"/>
        </w:rPr>
        <w:t>و</w:t>
      </w:r>
      <w:r w:rsidR="00585FA3">
        <w:rPr>
          <w:rtl/>
          <w:lang w:bidi="ar-EG"/>
        </w:rPr>
        <w:t xml:space="preserve">من أجل </w:t>
      </w:r>
      <w:r>
        <w:rPr>
          <w:rFonts w:hint="cs"/>
          <w:rtl/>
          <w:lang w:bidi="ar-EG"/>
        </w:rPr>
        <w:t xml:space="preserve">التوصل إلى </w:t>
      </w:r>
      <w:r w:rsidR="00585FA3">
        <w:rPr>
          <w:rtl/>
          <w:lang w:bidi="ar-EG"/>
        </w:rPr>
        <w:t xml:space="preserve">حوار عام حول هذا الموضوع </w:t>
      </w:r>
      <w:r>
        <w:rPr>
          <w:rFonts w:hint="cs"/>
          <w:rtl/>
          <w:lang w:bidi="ar-EG"/>
        </w:rPr>
        <w:t xml:space="preserve">الذي </w:t>
      </w:r>
      <w:r w:rsidR="00E93663">
        <w:rPr>
          <w:rFonts w:hint="cs"/>
          <w:rtl/>
          <w:lang w:bidi="ar-EG"/>
        </w:rPr>
        <w:t>س</w:t>
      </w:r>
      <w:r w:rsidR="00585FA3">
        <w:rPr>
          <w:rtl/>
          <w:lang w:bidi="ar-EG"/>
        </w:rPr>
        <w:t>يكون بمثابة أساس لمناقشات متسقة</w:t>
      </w:r>
      <w:r>
        <w:rPr>
          <w:rtl/>
          <w:lang w:bidi="ar-EG"/>
        </w:rPr>
        <w:t xml:space="preserve"> بشأن </w:t>
      </w:r>
      <w:r w:rsidR="00E93663">
        <w:rPr>
          <w:rFonts w:hint="cs"/>
          <w:rtl/>
          <w:lang w:bidi="ar-EG"/>
        </w:rPr>
        <w:t>المقترحات</w:t>
      </w:r>
      <w:r>
        <w:rPr>
          <w:rtl/>
          <w:lang w:bidi="ar-EG"/>
        </w:rPr>
        <w:t xml:space="preserve"> الفردية المقدمة</w:t>
      </w:r>
      <w:r w:rsidR="00E93663">
        <w:rPr>
          <w:rFonts w:hint="cs"/>
          <w:rtl/>
          <w:lang w:bidi="ar-EG"/>
        </w:rPr>
        <w:t>، وتسهيل تلك المناقشات</w:t>
      </w:r>
      <w:r>
        <w:rPr>
          <w:rFonts w:hint="cs"/>
          <w:rtl/>
          <w:lang w:bidi="ar-EG"/>
        </w:rPr>
        <w:t xml:space="preserve">، </w:t>
      </w:r>
      <w:r>
        <w:rPr>
          <w:rtl/>
          <w:lang w:bidi="ar-EG"/>
        </w:rPr>
        <w:t xml:space="preserve">أطلق المكتب الدولي دراسة استقصائية </w:t>
      </w:r>
      <w:r>
        <w:rPr>
          <w:rFonts w:hint="cs"/>
          <w:rtl/>
          <w:lang w:bidi="ar-EG"/>
        </w:rPr>
        <w:t xml:space="preserve">إلكترونية </w:t>
      </w:r>
      <w:r>
        <w:rPr>
          <w:rtl/>
          <w:lang w:bidi="ar-EG"/>
        </w:rPr>
        <w:t xml:space="preserve">غير رسمية </w:t>
      </w:r>
      <w:r>
        <w:rPr>
          <w:rFonts w:hint="cs"/>
          <w:rtl/>
          <w:lang w:bidi="ar-EG"/>
        </w:rPr>
        <w:t xml:space="preserve">تضمنت </w:t>
      </w:r>
      <w:r>
        <w:rPr>
          <w:rtl/>
          <w:lang w:bidi="ar-EG"/>
        </w:rPr>
        <w:t>سبعة أسئلة قدمت</w:t>
      </w:r>
      <w:r>
        <w:rPr>
          <w:rFonts w:hint="cs"/>
          <w:rtl/>
          <w:lang w:bidi="ar-EG"/>
        </w:rPr>
        <w:t xml:space="preserve"> </w:t>
      </w:r>
      <w:r>
        <w:rPr>
          <w:rtl/>
          <w:lang w:bidi="ar-EG"/>
        </w:rPr>
        <w:t xml:space="preserve">35 دولة عضو في </w:t>
      </w:r>
      <w:r>
        <w:rPr>
          <w:rFonts w:hint="cs"/>
          <w:rtl/>
          <w:lang w:bidi="ar-EG"/>
        </w:rPr>
        <w:t xml:space="preserve">تصنيف </w:t>
      </w:r>
      <w:r>
        <w:rPr>
          <w:rtl/>
          <w:lang w:bidi="ar-EG"/>
        </w:rPr>
        <w:t>نيس</w:t>
      </w:r>
      <w:r>
        <w:rPr>
          <w:rFonts w:hint="cs"/>
          <w:rtl/>
          <w:lang w:bidi="ar-EG"/>
        </w:rPr>
        <w:t xml:space="preserve"> تعليقات</w:t>
      </w:r>
      <w:r w:rsidRPr="00E57285">
        <w:rPr>
          <w:rFonts w:hint="cs"/>
          <w:rtl/>
          <w:lang w:bidi="ar-EG"/>
        </w:rPr>
        <w:t xml:space="preserve"> </w:t>
      </w:r>
      <w:r>
        <w:rPr>
          <w:rFonts w:hint="cs"/>
          <w:rtl/>
          <w:lang w:bidi="ar-EG"/>
        </w:rPr>
        <w:t>بشأنها</w:t>
      </w:r>
      <w:r>
        <w:rPr>
          <w:rtl/>
          <w:lang w:bidi="ar-EG"/>
        </w:rPr>
        <w:t>.</w:t>
      </w:r>
    </w:p>
    <w:p w:rsidR="00585FA3" w:rsidRDefault="00585FA3" w:rsidP="006A3A7B">
      <w:pPr>
        <w:pStyle w:val="ONUMA"/>
        <w:rPr>
          <w:lang w:bidi="ar-EG"/>
        </w:rPr>
      </w:pPr>
      <w:r>
        <w:rPr>
          <w:rtl/>
          <w:lang w:bidi="ar-EG"/>
        </w:rPr>
        <w:t xml:space="preserve">على الرغم من أن أكثر من نصف </w:t>
      </w:r>
      <w:r w:rsidR="001A42E6">
        <w:rPr>
          <w:rFonts w:hint="cs"/>
          <w:rtl/>
        </w:rPr>
        <w:t>المشاركين في الدراسة الاستقصائية</w:t>
      </w:r>
      <w:r>
        <w:rPr>
          <w:rtl/>
          <w:lang w:bidi="ar-EG"/>
        </w:rPr>
        <w:t xml:space="preserve"> </w:t>
      </w:r>
      <w:r w:rsidR="001A42E6">
        <w:rPr>
          <w:rFonts w:hint="cs"/>
          <w:rtl/>
          <w:lang w:bidi="ar-EG"/>
        </w:rPr>
        <w:t>على استعداد لقبول مصطلح</w:t>
      </w:r>
      <w:r>
        <w:rPr>
          <w:rtl/>
          <w:lang w:bidi="ar-EG"/>
        </w:rPr>
        <w:t xml:space="preserve"> </w:t>
      </w:r>
      <w:r w:rsidR="001A42E6">
        <w:rPr>
          <w:rFonts w:hint="cs"/>
          <w:rtl/>
          <w:lang w:bidi="ar-EG"/>
        </w:rPr>
        <w:t>"ميتافيرس"</w:t>
      </w:r>
      <w:r w:rsidR="001A42E6">
        <w:rPr>
          <w:rtl/>
          <w:lang w:bidi="ar-EG"/>
        </w:rPr>
        <w:t xml:space="preserve"> في طلبات العلامات التجارية</w:t>
      </w:r>
      <w:r>
        <w:rPr>
          <w:rtl/>
          <w:lang w:bidi="ar-EG"/>
        </w:rPr>
        <w:t xml:space="preserve">، </w:t>
      </w:r>
      <w:r w:rsidR="001A42E6">
        <w:rPr>
          <w:rFonts w:hint="cs"/>
          <w:rtl/>
          <w:lang w:bidi="ar-EG"/>
        </w:rPr>
        <w:t>فإنه لا تزال</w:t>
      </w:r>
      <w:r>
        <w:rPr>
          <w:rtl/>
          <w:lang w:bidi="ar-EG"/>
        </w:rPr>
        <w:t xml:space="preserve"> هناك مخاوف بشأن إضافة هذا المصطلح إلى القائمة الأبجدية</w:t>
      </w:r>
      <w:r w:rsidR="001A42E6">
        <w:rPr>
          <w:rFonts w:hint="cs"/>
          <w:rtl/>
          <w:lang w:bidi="ar-EG"/>
        </w:rPr>
        <w:t xml:space="preserve"> الخاصة بتصنيف نيس</w:t>
      </w:r>
      <w:r w:rsidR="001A42E6">
        <w:rPr>
          <w:rtl/>
          <w:lang w:bidi="ar-EG"/>
        </w:rPr>
        <w:t>. ومع ذلك</w:t>
      </w:r>
      <w:r>
        <w:rPr>
          <w:rtl/>
          <w:lang w:bidi="ar-EG"/>
        </w:rPr>
        <w:t xml:space="preserve">، </w:t>
      </w:r>
      <w:r w:rsidR="001A42E6">
        <w:rPr>
          <w:rFonts w:hint="cs"/>
          <w:rtl/>
          <w:lang w:bidi="ar-EG"/>
        </w:rPr>
        <w:t xml:space="preserve">تلقى </w:t>
      </w:r>
      <w:r>
        <w:rPr>
          <w:rtl/>
          <w:lang w:bidi="ar-EG"/>
        </w:rPr>
        <w:t>مصطلح "البيئات الافتراضية"</w:t>
      </w:r>
      <w:r w:rsidR="001A42E6">
        <w:rPr>
          <w:rFonts w:hint="cs"/>
          <w:rtl/>
          <w:lang w:bidi="ar-EG"/>
        </w:rPr>
        <w:t xml:space="preserve"> دعماً ساحقاً</w:t>
      </w:r>
      <w:r w:rsidR="001A42E6">
        <w:rPr>
          <w:rtl/>
          <w:lang w:bidi="ar-EG"/>
        </w:rPr>
        <w:t>. وبالمثل</w:t>
      </w:r>
      <w:r>
        <w:rPr>
          <w:rtl/>
          <w:lang w:bidi="ar-EG"/>
        </w:rPr>
        <w:t>، في حين أن أكثر</w:t>
      </w:r>
      <w:r w:rsidR="001A42E6">
        <w:rPr>
          <w:rtl/>
          <w:lang w:bidi="ar-EG"/>
        </w:rPr>
        <w:t xml:space="preserve"> من نصف المكاتب لن </w:t>
      </w:r>
      <w:r w:rsidR="001A42E6">
        <w:rPr>
          <w:rFonts w:hint="cs"/>
          <w:rtl/>
          <w:lang w:bidi="ar-EG"/>
        </w:rPr>
        <w:t>تستلزم</w:t>
      </w:r>
      <w:r w:rsidR="001A42E6">
        <w:rPr>
          <w:rtl/>
          <w:lang w:bidi="ar-EG"/>
        </w:rPr>
        <w:t xml:space="preserve"> تحديد</w:t>
      </w:r>
      <w:r w:rsidR="001A42E6">
        <w:rPr>
          <w:rFonts w:hint="cs"/>
          <w:rtl/>
          <w:lang w:bidi="ar-EG"/>
        </w:rPr>
        <w:t>اً</w:t>
      </w:r>
      <w:r>
        <w:rPr>
          <w:rtl/>
          <w:lang w:bidi="ar-EG"/>
        </w:rPr>
        <w:t xml:space="preserve"> </w:t>
      </w:r>
      <w:r w:rsidR="001A42E6">
        <w:rPr>
          <w:rFonts w:hint="cs"/>
          <w:rtl/>
          <w:lang w:bidi="ar-EG"/>
        </w:rPr>
        <w:t>مفصلاً</w:t>
      </w:r>
      <w:r>
        <w:rPr>
          <w:rtl/>
          <w:lang w:bidi="ar-EG"/>
        </w:rPr>
        <w:t xml:space="preserve"> لنوع الملف الرقمي </w:t>
      </w:r>
      <w:r w:rsidR="001A42E6">
        <w:rPr>
          <w:rFonts w:hint="cs"/>
          <w:rtl/>
          <w:lang w:bidi="ar-EG"/>
        </w:rPr>
        <w:t>الموثقة</w:t>
      </w:r>
      <w:r>
        <w:rPr>
          <w:rtl/>
          <w:lang w:bidi="ar-EG"/>
        </w:rPr>
        <w:t xml:space="preserve"> بواسطة </w:t>
      </w:r>
      <w:r w:rsidR="001A42E6">
        <w:rPr>
          <w:rFonts w:hint="cs"/>
          <w:rtl/>
          <w:lang w:bidi="ar-EG"/>
        </w:rPr>
        <w:t>رمز غير قابل للاستبدال</w:t>
      </w:r>
      <w:r w:rsidR="001A42E6">
        <w:rPr>
          <w:rtl/>
          <w:lang w:bidi="ar-EG"/>
        </w:rPr>
        <w:t xml:space="preserve"> في طلب علامة تجارية</w:t>
      </w:r>
      <w:r>
        <w:rPr>
          <w:rtl/>
          <w:lang w:bidi="ar-EG"/>
        </w:rPr>
        <w:t xml:space="preserve">، </w:t>
      </w:r>
      <w:r w:rsidR="001A42E6">
        <w:rPr>
          <w:rFonts w:hint="cs"/>
          <w:rtl/>
          <w:lang w:bidi="ar-EG"/>
        </w:rPr>
        <w:t xml:space="preserve">فإن </w:t>
      </w:r>
      <w:r>
        <w:rPr>
          <w:rtl/>
          <w:lang w:bidi="ar-EG"/>
        </w:rPr>
        <w:t xml:space="preserve">اللجنة </w:t>
      </w:r>
      <w:r w:rsidR="001A42E6">
        <w:rPr>
          <w:rFonts w:hint="cs"/>
          <w:rtl/>
          <w:lang w:bidi="ar-EG"/>
        </w:rPr>
        <w:t xml:space="preserve">فضلت </w:t>
      </w:r>
      <w:r>
        <w:rPr>
          <w:rtl/>
          <w:lang w:bidi="ar-EG"/>
        </w:rPr>
        <w:t>أن تكون المصطلحات الواردة في الق</w:t>
      </w:r>
      <w:r w:rsidR="001A42E6">
        <w:rPr>
          <w:rtl/>
          <w:lang w:bidi="ar-EG"/>
        </w:rPr>
        <w:t>ائمة الأبجدية محددة. ولوحظ أيض</w:t>
      </w:r>
      <w:r w:rsidR="001A42E6">
        <w:rPr>
          <w:rFonts w:hint="cs"/>
          <w:rtl/>
          <w:lang w:bidi="ar-EG"/>
        </w:rPr>
        <w:t>اً</w:t>
      </w:r>
      <w:r>
        <w:rPr>
          <w:rtl/>
          <w:lang w:bidi="ar-EG"/>
        </w:rPr>
        <w:t xml:space="preserve"> أن غالبية الوفود لن تقبل مصطلح </w:t>
      </w:r>
      <w:r w:rsidR="001A42E6">
        <w:rPr>
          <w:rFonts w:hint="cs"/>
          <w:rtl/>
          <w:lang w:bidi="ar-EG"/>
        </w:rPr>
        <w:t>"الرموز غير قابلة للاستبدال"</w:t>
      </w:r>
      <w:r w:rsidR="001A42E6">
        <w:rPr>
          <w:rtl/>
          <w:lang w:bidi="ar-EG"/>
        </w:rPr>
        <w:t xml:space="preserve"> وحده</w:t>
      </w:r>
      <w:r>
        <w:rPr>
          <w:rtl/>
          <w:lang w:bidi="ar-EG"/>
        </w:rPr>
        <w:t xml:space="preserve">، ولكن الأغلبية ستقبل </w:t>
      </w:r>
      <w:r w:rsidR="001A42E6">
        <w:rPr>
          <w:rFonts w:hint="cs"/>
          <w:rtl/>
          <w:lang w:bidi="ar-EG"/>
        </w:rPr>
        <w:t>المنتجات</w:t>
      </w:r>
      <w:r>
        <w:rPr>
          <w:rtl/>
          <w:lang w:bidi="ar-EG"/>
        </w:rPr>
        <w:t xml:space="preserve"> المادية </w:t>
      </w:r>
      <w:r w:rsidR="001A42E6">
        <w:rPr>
          <w:rFonts w:hint="cs"/>
          <w:rtl/>
          <w:lang w:bidi="ar-EG"/>
        </w:rPr>
        <w:t>الموثقة</w:t>
      </w:r>
      <w:r>
        <w:rPr>
          <w:rtl/>
          <w:lang w:bidi="ar-EG"/>
        </w:rPr>
        <w:t xml:space="preserve"> </w:t>
      </w:r>
      <w:r w:rsidR="001A42E6">
        <w:rPr>
          <w:rFonts w:hint="cs"/>
          <w:rtl/>
          <w:lang w:bidi="ar-EG"/>
        </w:rPr>
        <w:t>برموز غير قابلة للاستبدال</w:t>
      </w:r>
      <w:r w:rsidR="001A42E6">
        <w:rPr>
          <w:rtl/>
          <w:lang w:bidi="ar-EG"/>
        </w:rPr>
        <w:t xml:space="preserve"> في فئتها المناسبة</w:t>
      </w:r>
      <w:r w:rsidR="001A42E6">
        <w:rPr>
          <w:rFonts w:hint="cs"/>
          <w:rtl/>
          <w:lang w:bidi="ar-EG"/>
        </w:rPr>
        <w:t>؛</w:t>
      </w:r>
      <w:r>
        <w:rPr>
          <w:rtl/>
          <w:lang w:bidi="ar-EG"/>
        </w:rPr>
        <w:t xml:space="preserve"> ولذلك </w:t>
      </w:r>
      <w:r w:rsidR="001A42E6">
        <w:rPr>
          <w:rFonts w:hint="cs"/>
          <w:rtl/>
          <w:lang w:bidi="ar-EG"/>
        </w:rPr>
        <w:t xml:space="preserve">فقد </w:t>
      </w:r>
      <w:r>
        <w:rPr>
          <w:rtl/>
          <w:lang w:bidi="ar-EG"/>
        </w:rPr>
        <w:t xml:space="preserve">وافقت اللجنة على </w:t>
      </w:r>
      <w:r w:rsidR="001A42E6">
        <w:rPr>
          <w:rFonts w:hint="cs"/>
          <w:rtl/>
          <w:lang w:bidi="ar-EG"/>
        </w:rPr>
        <w:t>إشارة</w:t>
      </w:r>
      <w:r>
        <w:rPr>
          <w:rtl/>
          <w:lang w:bidi="ar-EG"/>
        </w:rPr>
        <w:t xml:space="preserve"> </w:t>
      </w:r>
      <w:r w:rsidRPr="001A42E6">
        <w:rPr>
          <w:i/>
          <w:iCs/>
          <w:rtl/>
          <w:lang w:bidi="ar-EG"/>
        </w:rPr>
        <w:t>(ملابس موثقة بواسطة رموز غير قابلة للاستبدال [</w:t>
      </w:r>
      <w:r w:rsidRPr="001A42E6">
        <w:rPr>
          <w:i/>
          <w:iCs/>
          <w:lang w:bidi="ar-EG"/>
        </w:rPr>
        <w:t>NFTs</w:t>
      </w:r>
      <w:r w:rsidRPr="001A42E6">
        <w:rPr>
          <w:i/>
          <w:iCs/>
          <w:rtl/>
          <w:lang w:bidi="ar-EG"/>
        </w:rPr>
        <w:t xml:space="preserve">] في </w:t>
      </w:r>
      <w:r w:rsidR="001A42E6" w:rsidRPr="001A42E6">
        <w:rPr>
          <w:rFonts w:hint="cs"/>
          <w:i/>
          <w:iCs/>
          <w:rtl/>
          <w:lang w:bidi="ar-EG"/>
        </w:rPr>
        <w:t>الصنف</w:t>
      </w:r>
      <w:r w:rsidRPr="001A42E6">
        <w:rPr>
          <w:i/>
          <w:iCs/>
          <w:rtl/>
          <w:lang w:bidi="ar-EG"/>
        </w:rPr>
        <w:t xml:space="preserve"> 25) </w:t>
      </w:r>
      <w:r>
        <w:rPr>
          <w:rtl/>
          <w:lang w:bidi="ar-EG"/>
        </w:rPr>
        <w:t xml:space="preserve">لتقديم إرشادات في هذا الشأن. </w:t>
      </w:r>
      <w:r w:rsidR="001A42E6">
        <w:rPr>
          <w:rFonts w:hint="cs"/>
          <w:rtl/>
          <w:lang w:bidi="ar-EG"/>
        </w:rPr>
        <w:t>و</w:t>
      </w:r>
      <w:r>
        <w:rPr>
          <w:rtl/>
          <w:lang w:bidi="ar-EG"/>
        </w:rPr>
        <w:t xml:space="preserve">وافقت اللجنة كذلك على مؤشرات تتعلق بملابس افتراضية قابلة للتنزيل وملفات </w:t>
      </w:r>
      <w:r w:rsidR="001A42E6">
        <w:rPr>
          <w:rFonts w:hint="cs"/>
          <w:rtl/>
          <w:lang w:bidi="ar-EG"/>
        </w:rPr>
        <w:t>ال</w:t>
      </w:r>
      <w:r>
        <w:rPr>
          <w:rtl/>
          <w:lang w:bidi="ar-EG"/>
        </w:rPr>
        <w:t xml:space="preserve">صور </w:t>
      </w:r>
      <w:r w:rsidR="001A42E6">
        <w:rPr>
          <w:rFonts w:hint="cs"/>
          <w:rtl/>
          <w:lang w:bidi="ar-EG"/>
        </w:rPr>
        <w:t>ال</w:t>
      </w:r>
      <w:r>
        <w:rPr>
          <w:rtl/>
          <w:lang w:bidi="ar-EG"/>
        </w:rPr>
        <w:t xml:space="preserve">رقمية </w:t>
      </w:r>
      <w:r w:rsidR="001A42E6">
        <w:rPr>
          <w:rFonts w:hint="cs"/>
          <w:rtl/>
          <w:lang w:bidi="ar-EG"/>
        </w:rPr>
        <w:t>ال</w:t>
      </w:r>
      <w:r>
        <w:rPr>
          <w:rtl/>
          <w:lang w:bidi="ar-EG"/>
        </w:rPr>
        <w:t xml:space="preserve">قابلة للتنزيل </w:t>
      </w:r>
      <w:r w:rsidR="001A42E6">
        <w:rPr>
          <w:rFonts w:hint="cs"/>
          <w:rtl/>
          <w:lang w:bidi="ar-EG"/>
        </w:rPr>
        <w:t>والموثقة</w:t>
      </w:r>
      <w:r w:rsidR="001A42E6">
        <w:rPr>
          <w:rtl/>
          <w:lang w:bidi="ar-EG"/>
        </w:rPr>
        <w:t xml:space="preserve"> برموز غير قابلة للاستبدال</w:t>
      </w:r>
      <w:r>
        <w:rPr>
          <w:rtl/>
          <w:lang w:bidi="ar-EG"/>
        </w:rPr>
        <w:t xml:space="preserve"> في </w:t>
      </w:r>
      <w:r w:rsidR="001A42E6">
        <w:rPr>
          <w:rFonts w:hint="cs"/>
          <w:rtl/>
          <w:lang w:bidi="ar-EG"/>
        </w:rPr>
        <w:t>الصنف</w:t>
      </w:r>
      <w:r w:rsidR="001A42E6">
        <w:rPr>
          <w:rtl/>
          <w:lang w:bidi="ar-EG"/>
        </w:rPr>
        <w:t xml:space="preserve"> 9. ومع ذلك</w:t>
      </w:r>
      <w:r>
        <w:rPr>
          <w:rtl/>
          <w:lang w:bidi="ar-EG"/>
        </w:rPr>
        <w:t>، على الرغم من أن بعض الوفود فضلت تصنيف الخدمات الافتراضية بنفس الطريق</w:t>
      </w:r>
      <w:r w:rsidR="006A3A7B">
        <w:rPr>
          <w:rtl/>
          <w:lang w:bidi="ar-EG"/>
        </w:rPr>
        <w:t>ة مثل نظيرتها في العالم الحقيقي</w:t>
      </w:r>
      <w:r>
        <w:rPr>
          <w:rtl/>
          <w:lang w:bidi="ar-EG"/>
        </w:rPr>
        <w:t>، فإن الغالبية لن تفعل ذلك بشكل منهجي بسبب مخاوف من أن بعض الخدمات الافتراضية لا تقدم في الواقع نفس نوع الخدمة أو النتيجة كما ه</w:t>
      </w:r>
      <w:r w:rsidR="006A3A7B">
        <w:rPr>
          <w:rtl/>
          <w:lang w:bidi="ar-EG"/>
        </w:rPr>
        <w:t xml:space="preserve">و الحال في العالم الحقيقي. </w:t>
      </w:r>
      <w:r w:rsidR="006A3A7B">
        <w:rPr>
          <w:rFonts w:hint="cs"/>
          <w:rtl/>
          <w:lang w:bidi="ar-EG"/>
        </w:rPr>
        <w:t>وبالتالي</w:t>
      </w:r>
      <w:r>
        <w:rPr>
          <w:rtl/>
          <w:lang w:bidi="ar-EG"/>
        </w:rPr>
        <w:t xml:space="preserve">، </w:t>
      </w:r>
      <w:r w:rsidR="006A3A7B">
        <w:rPr>
          <w:rFonts w:hint="cs"/>
          <w:rtl/>
          <w:lang w:bidi="ar-EG"/>
        </w:rPr>
        <w:t xml:space="preserve">فقد </w:t>
      </w:r>
      <w:r>
        <w:rPr>
          <w:rtl/>
          <w:lang w:bidi="ar-EG"/>
        </w:rPr>
        <w:t>رأت الل</w:t>
      </w:r>
      <w:r w:rsidR="006A3A7B">
        <w:rPr>
          <w:rtl/>
          <w:lang w:bidi="ar-EG"/>
        </w:rPr>
        <w:t>جنة أن</w:t>
      </w:r>
      <w:r w:rsidR="006A3A7B">
        <w:rPr>
          <w:rFonts w:hint="cs"/>
          <w:rtl/>
          <w:lang w:bidi="ar-EG"/>
        </w:rPr>
        <w:t>ه</w:t>
      </w:r>
      <w:r w:rsidR="006A3A7B">
        <w:rPr>
          <w:rtl/>
          <w:lang w:bidi="ar-EG"/>
        </w:rPr>
        <w:t xml:space="preserve"> ينبغي النظر في تأثير الخدمة الافتراضية</w:t>
      </w:r>
      <w:r w:rsidR="006A3A7B">
        <w:rPr>
          <w:rFonts w:hint="cs"/>
          <w:rtl/>
          <w:lang w:bidi="ar-EG"/>
        </w:rPr>
        <w:t xml:space="preserve">، </w:t>
      </w:r>
      <w:r w:rsidR="006A3A7B">
        <w:rPr>
          <w:rtl/>
          <w:lang w:bidi="ar-EG"/>
        </w:rPr>
        <w:t>وما إذا كان</w:t>
      </w:r>
      <w:r w:rsidR="006A3A7B">
        <w:rPr>
          <w:rFonts w:hint="cs"/>
          <w:rtl/>
          <w:lang w:bidi="ar-EG"/>
        </w:rPr>
        <w:t xml:space="preserve">ت </w:t>
      </w:r>
      <w:r w:rsidR="006A3A7B">
        <w:rPr>
          <w:rtl/>
          <w:lang w:bidi="ar-EG"/>
        </w:rPr>
        <w:t>لها نفس النتيجة في العالم الحقيقي</w:t>
      </w:r>
      <w:r w:rsidR="006A3A7B">
        <w:rPr>
          <w:rFonts w:hint="cs"/>
          <w:rtl/>
          <w:lang w:bidi="ar-EG"/>
        </w:rPr>
        <w:t>،</w:t>
      </w:r>
      <w:r w:rsidR="006A3A7B">
        <w:rPr>
          <w:rtl/>
          <w:lang w:bidi="ar-EG"/>
        </w:rPr>
        <w:t xml:space="preserve"> من أجل تصنيفها بشكل صحيح</w:t>
      </w:r>
      <w:r w:rsidR="006A0D94">
        <w:rPr>
          <w:rtl/>
          <w:lang w:bidi="ar-EG"/>
        </w:rPr>
        <w:t>. ونتيجة لذلك</w:t>
      </w:r>
      <w:r>
        <w:rPr>
          <w:rtl/>
          <w:lang w:bidi="ar-EG"/>
        </w:rPr>
        <w:t>، وافقت اللجنة على عدد من المؤشرات التي تتضمن خدمات في بيئات افتراضية من أجل ت</w:t>
      </w:r>
      <w:r w:rsidR="006A0D94">
        <w:rPr>
          <w:rtl/>
          <w:lang w:bidi="ar-EG"/>
        </w:rPr>
        <w:t xml:space="preserve">وفير </w:t>
      </w:r>
      <w:r w:rsidR="006A3A7B">
        <w:rPr>
          <w:rFonts w:hint="cs"/>
          <w:rtl/>
          <w:lang w:bidi="ar-EG"/>
        </w:rPr>
        <w:t>توجيهات</w:t>
      </w:r>
      <w:r w:rsidR="006A3A7B">
        <w:rPr>
          <w:rtl/>
          <w:lang w:bidi="ar-EG"/>
        </w:rPr>
        <w:t xml:space="preserve"> للمستخدمين. </w:t>
      </w:r>
      <w:r w:rsidR="006A3A7B">
        <w:rPr>
          <w:rFonts w:hint="cs"/>
          <w:rtl/>
          <w:lang w:bidi="ar-EG"/>
        </w:rPr>
        <w:t>و</w:t>
      </w:r>
      <w:r w:rsidR="006A3A7B">
        <w:rPr>
          <w:rtl/>
          <w:lang w:bidi="ar-EG"/>
        </w:rPr>
        <w:t>أخير</w:t>
      </w:r>
      <w:r w:rsidR="006A3A7B">
        <w:rPr>
          <w:rFonts w:hint="cs"/>
          <w:rtl/>
          <w:lang w:bidi="ar-EG"/>
        </w:rPr>
        <w:t>اً</w:t>
      </w:r>
      <w:r>
        <w:rPr>
          <w:rtl/>
          <w:lang w:bidi="ar-EG"/>
        </w:rPr>
        <w:t xml:space="preserve">، </w:t>
      </w:r>
      <w:r w:rsidR="006A3A7B">
        <w:rPr>
          <w:rFonts w:hint="cs"/>
          <w:rtl/>
          <w:lang w:bidi="ar-EG"/>
        </w:rPr>
        <w:t>كان</w:t>
      </w:r>
      <w:r w:rsidR="006A3A7B">
        <w:rPr>
          <w:rtl/>
          <w:lang w:bidi="ar-EG"/>
        </w:rPr>
        <w:t xml:space="preserve"> </w:t>
      </w:r>
      <w:r w:rsidR="006A3A7B">
        <w:rPr>
          <w:rFonts w:hint="cs"/>
          <w:rtl/>
          <w:lang w:bidi="ar-EG"/>
        </w:rPr>
        <w:t>ل</w:t>
      </w:r>
      <w:r>
        <w:rPr>
          <w:rtl/>
          <w:lang w:bidi="ar-EG"/>
        </w:rPr>
        <w:t xml:space="preserve">لوفود </w:t>
      </w:r>
      <w:r w:rsidR="006A3A7B">
        <w:rPr>
          <w:rFonts w:hint="cs"/>
          <w:rtl/>
          <w:lang w:bidi="ar-EG"/>
        </w:rPr>
        <w:t xml:space="preserve">آراء متباينة </w:t>
      </w:r>
      <w:r>
        <w:rPr>
          <w:rtl/>
          <w:lang w:bidi="ar-EG"/>
        </w:rPr>
        <w:t>حول ما إذا كان ينبغي اعتبار "</w:t>
      </w:r>
      <w:r w:rsidR="006A3A7B">
        <w:rPr>
          <w:rtl/>
          <w:lang w:bidi="ar-EG"/>
        </w:rPr>
        <w:t xml:space="preserve">التجارة" أو "التبادل" </w:t>
      </w:r>
      <w:r w:rsidR="006A3A7B">
        <w:rPr>
          <w:rFonts w:hint="cs"/>
          <w:rtl/>
          <w:lang w:bidi="ar-EG"/>
        </w:rPr>
        <w:t>فيما يتعلق با</w:t>
      </w:r>
      <w:r>
        <w:rPr>
          <w:rtl/>
          <w:lang w:bidi="ar-EG"/>
        </w:rPr>
        <w:t xml:space="preserve">لسلع الافتراضية </w:t>
      </w:r>
      <w:r w:rsidR="006A3A7B">
        <w:rPr>
          <w:rFonts w:hint="cs"/>
          <w:rtl/>
          <w:lang w:bidi="ar-EG"/>
        </w:rPr>
        <w:t>الموثقة بواسطة رموز غير قابلة للاستبدال</w:t>
      </w:r>
      <w:r>
        <w:rPr>
          <w:rtl/>
          <w:lang w:bidi="ar-EG"/>
        </w:rPr>
        <w:t xml:space="preserve"> كخدمة مالية في </w:t>
      </w:r>
      <w:r w:rsidR="006A3A7B">
        <w:rPr>
          <w:rFonts w:hint="cs"/>
          <w:rtl/>
          <w:lang w:bidi="ar-EG"/>
        </w:rPr>
        <w:t>الصنف</w:t>
      </w:r>
      <w:r>
        <w:rPr>
          <w:rtl/>
          <w:lang w:bidi="ar-EG"/>
        </w:rPr>
        <w:t xml:space="preserve"> 36.</w:t>
      </w:r>
    </w:p>
    <w:p w:rsidR="006A0D94" w:rsidRDefault="00B67A30" w:rsidP="00E93663">
      <w:pPr>
        <w:pStyle w:val="ONUMA"/>
        <w:ind w:left="562"/>
        <w:rPr>
          <w:lang w:bidi="ar-EG"/>
        </w:rPr>
      </w:pPr>
      <w:r>
        <w:rPr>
          <w:rFonts w:hint="cs"/>
          <w:rtl/>
          <w:lang w:bidi="ar-EG"/>
        </w:rPr>
        <w:t>و</w:t>
      </w:r>
      <w:r w:rsidR="00585FA3">
        <w:rPr>
          <w:rtl/>
          <w:lang w:bidi="ar-EG"/>
        </w:rPr>
        <w:t>اعتمدت اللجنة عددا</w:t>
      </w:r>
      <w:r>
        <w:rPr>
          <w:rFonts w:hint="cs"/>
          <w:rtl/>
          <w:lang w:bidi="ar-EG"/>
        </w:rPr>
        <w:t>ً</w:t>
      </w:r>
      <w:r w:rsidR="00585FA3">
        <w:rPr>
          <w:rtl/>
          <w:lang w:bidi="ar-EG"/>
        </w:rPr>
        <w:t xml:space="preserve"> كبيرا</w:t>
      </w:r>
      <w:r>
        <w:rPr>
          <w:rFonts w:hint="cs"/>
          <w:rtl/>
          <w:lang w:bidi="ar-EG"/>
        </w:rPr>
        <w:t>ً</w:t>
      </w:r>
      <w:r w:rsidR="00585FA3">
        <w:rPr>
          <w:rtl/>
          <w:lang w:bidi="ar-EG"/>
        </w:rPr>
        <w:t xml:space="preserve"> من </w:t>
      </w:r>
      <w:r>
        <w:rPr>
          <w:rFonts w:hint="cs"/>
          <w:rtl/>
          <w:lang w:bidi="ar-EG"/>
        </w:rPr>
        <w:t xml:space="preserve">التعديلات </w:t>
      </w:r>
      <w:r w:rsidR="00E57285">
        <w:rPr>
          <w:rFonts w:hint="cs"/>
          <w:rtl/>
          <w:lang w:bidi="ar-EG"/>
        </w:rPr>
        <w:t>المدخلة على</w:t>
      </w:r>
      <w:r>
        <w:rPr>
          <w:rtl/>
          <w:lang w:bidi="ar-EG"/>
        </w:rPr>
        <w:t xml:space="preserve"> التصنيف</w:t>
      </w:r>
      <w:r w:rsidR="00585FA3">
        <w:rPr>
          <w:rtl/>
          <w:lang w:bidi="ar-EG"/>
        </w:rPr>
        <w:t>، فضلا</w:t>
      </w:r>
      <w:r>
        <w:rPr>
          <w:rFonts w:hint="cs"/>
          <w:rtl/>
          <w:lang w:bidi="ar-EG"/>
        </w:rPr>
        <w:t>ً</w:t>
      </w:r>
      <w:r w:rsidR="00585FA3">
        <w:rPr>
          <w:rtl/>
          <w:lang w:bidi="ar-EG"/>
        </w:rPr>
        <w:t xml:space="preserve"> عن تعديل يتعلق</w:t>
      </w:r>
      <w:r w:rsidR="006A0D94">
        <w:rPr>
          <w:rFonts w:hint="cs"/>
          <w:rtl/>
        </w:rPr>
        <w:t xml:space="preserve"> بالفقرة (د) من</w:t>
      </w:r>
      <w:r w:rsidR="006A0D94">
        <w:rPr>
          <w:rtl/>
          <w:lang w:bidi="ar-EG"/>
        </w:rPr>
        <w:t xml:space="preserve"> </w:t>
      </w:r>
      <w:r w:rsidR="006A0D94">
        <w:rPr>
          <w:rFonts w:hint="cs"/>
          <w:rtl/>
          <w:lang w:bidi="ar-EG"/>
        </w:rPr>
        <w:t>الملاحظات العامة</w:t>
      </w:r>
      <w:r w:rsidR="00585FA3">
        <w:rPr>
          <w:rtl/>
          <w:lang w:bidi="ar-EG"/>
        </w:rPr>
        <w:t xml:space="preserve"> </w:t>
      </w:r>
      <w:r w:rsidR="006A0D94">
        <w:rPr>
          <w:rFonts w:hint="cs"/>
          <w:rtl/>
          <w:lang w:bidi="ar-EG"/>
        </w:rPr>
        <w:t>التي تخص الخدمات</w:t>
      </w:r>
      <w:r w:rsidR="001C3535" w:rsidRPr="001C3535">
        <w:rPr>
          <w:rFonts w:hint="cs"/>
          <w:rtl/>
          <w:lang w:bidi="ar-EG"/>
        </w:rPr>
        <w:t>.</w:t>
      </w:r>
      <w:r w:rsidR="006A0D94">
        <w:rPr>
          <w:rFonts w:hint="cs"/>
          <w:rtl/>
          <w:lang w:bidi="ar-EG"/>
        </w:rPr>
        <w:t xml:space="preserve"> </w:t>
      </w:r>
      <w:r w:rsidR="006A0D94" w:rsidRPr="001C3535">
        <w:rPr>
          <w:rFonts w:hint="cs"/>
          <w:rtl/>
          <w:lang w:bidi="ar-EG"/>
        </w:rPr>
        <w:t xml:space="preserve">وترد </w:t>
      </w:r>
      <w:r w:rsidR="00E93663">
        <w:rPr>
          <w:rFonts w:hint="cs"/>
          <w:rtl/>
          <w:lang w:bidi="ar-EG"/>
        </w:rPr>
        <w:t>مقررات</w:t>
      </w:r>
      <w:r w:rsidR="006A0D94" w:rsidRPr="001C3535">
        <w:rPr>
          <w:rFonts w:hint="cs"/>
          <w:rtl/>
          <w:lang w:bidi="ar-EG"/>
        </w:rPr>
        <w:t xml:space="preserve"> اللجنة في التبويب التالي: أداة إدارة مراجعة تصنيف نيس/الدورات/الدورة </w:t>
      </w:r>
      <w:r w:rsidR="006A0D94">
        <w:rPr>
          <w:rFonts w:hint="cs"/>
          <w:rtl/>
        </w:rPr>
        <w:t>الثالثة</w:t>
      </w:r>
      <w:r w:rsidR="006A0D94">
        <w:rPr>
          <w:rFonts w:hint="cs"/>
          <w:rtl/>
          <w:lang w:bidi="ar-EG"/>
        </w:rPr>
        <w:t xml:space="preserve"> والثلاثون/المجموعة 2/ الرموز غير القابلة للاستبدال والميتافيرس </w:t>
      </w:r>
      <w:r w:rsidR="006A0D94" w:rsidRPr="001C3535">
        <w:rPr>
          <w:rFonts w:hint="cs"/>
          <w:rtl/>
          <w:lang w:bidi="ar-EG"/>
        </w:rPr>
        <w:t>(</w:t>
      </w:r>
      <w:hyperlink r:id="rId19" w:history="1">
        <w:r w:rsidR="006A0D94" w:rsidRPr="00E93663">
          <w:rPr>
            <w:rStyle w:val="Hyperlink"/>
            <w:rFonts w:hint="cs"/>
            <w:color w:val="auto"/>
            <w:u w:val="none"/>
            <w:rtl/>
            <w:lang w:bidi="ar-EG"/>
          </w:rPr>
          <w:t>وكذلك في</w:t>
        </w:r>
        <w:r w:rsidR="006A0D94" w:rsidRPr="001C3535">
          <w:rPr>
            <w:rStyle w:val="Hyperlink"/>
            <w:rFonts w:hint="cs"/>
            <w:rtl/>
            <w:lang w:bidi="ar-EG"/>
          </w:rPr>
          <w:t xml:space="preserve"> المنتدى الإلكتروني</w:t>
        </w:r>
      </w:hyperlink>
      <w:r w:rsidR="006A0D94" w:rsidRPr="001C3535">
        <w:rPr>
          <w:rFonts w:hint="cs"/>
          <w:rtl/>
          <w:lang w:bidi="ar-EG"/>
        </w:rPr>
        <w:t>،</w:t>
      </w:r>
      <w:r w:rsidR="006A0D94">
        <w:rPr>
          <w:rFonts w:hint="cs"/>
          <w:rtl/>
          <w:lang w:bidi="ar-EG"/>
        </w:rPr>
        <w:t xml:space="preserve"> المشروع</w:t>
      </w:r>
      <w:r w:rsidR="006A0D94" w:rsidRPr="001C3535">
        <w:rPr>
          <w:rFonts w:hint="cs"/>
          <w:rtl/>
          <w:lang w:bidi="ar-EG"/>
        </w:rPr>
        <w:t xml:space="preserve"> </w:t>
      </w:r>
      <w:hyperlink r:id="rId20" w:history="1">
        <w:r w:rsidR="006A0D94" w:rsidRPr="00931974">
          <w:rPr>
            <w:rStyle w:val="Hyperlink"/>
            <w:lang w:bidi="ar-EG"/>
          </w:rPr>
          <w:t>CE330</w:t>
        </w:r>
      </w:hyperlink>
      <w:r w:rsidR="006A0D94">
        <w:rPr>
          <w:rFonts w:hint="cs"/>
          <w:rtl/>
        </w:rPr>
        <w:t>).</w:t>
      </w:r>
    </w:p>
    <w:p w:rsidR="00585FA3" w:rsidRPr="001C3535" w:rsidRDefault="00585FA3" w:rsidP="00585FA3">
      <w:pPr>
        <w:pStyle w:val="Heading2"/>
        <w:rPr>
          <w:rtl/>
        </w:rPr>
      </w:pPr>
      <w:r>
        <w:rPr>
          <w:rFonts w:hint="cs"/>
          <w:rtl/>
        </w:rPr>
        <w:t>تقييم عملية مراجعة تصنيف نيس</w:t>
      </w:r>
    </w:p>
    <w:p w:rsidR="00585FA3" w:rsidRDefault="00585FA3" w:rsidP="00B67A30">
      <w:pPr>
        <w:pStyle w:val="ONUMA"/>
        <w:rPr>
          <w:rtl/>
          <w:lang w:bidi="ar-EG"/>
        </w:rPr>
      </w:pPr>
      <w:r>
        <w:rPr>
          <w:rtl/>
          <w:lang w:bidi="ar-EG"/>
        </w:rPr>
        <w:t>استندت المناقشات إلى</w:t>
      </w:r>
      <w:r w:rsidR="00B67A30">
        <w:rPr>
          <w:rFonts w:hint="cs"/>
          <w:rtl/>
          <w:lang w:bidi="ar-EG"/>
        </w:rPr>
        <w:t xml:space="preserve"> المرفقين 2 و3 من</w:t>
      </w:r>
      <w:r>
        <w:rPr>
          <w:rtl/>
          <w:lang w:bidi="ar-EG"/>
        </w:rPr>
        <w:t xml:space="preserve"> المشروع </w:t>
      </w:r>
      <w:hyperlink r:id="rId21" w:history="1">
        <w:r w:rsidRPr="00B67A30">
          <w:rPr>
            <w:rStyle w:val="Hyperlink"/>
            <w:lang w:bidi="ar-EG"/>
          </w:rPr>
          <w:t>CE332</w:t>
        </w:r>
      </w:hyperlink>
      <w:r>
        <w:rPr>
          <w:rtl/>
          <w:lang w:bidi="ar-EG"/>
        </w:rPr>
        <w:t xml:space="preserve"> </w:t>
      </w:r>
      <w:r w:rsidR="00B67A30">
        <w:rPr>
          <w:rFonts w:hint="cs"/>
          <w:rtl/>
          <w:lang w:bidi="ar-EG"/>
        </w:rPr>
        <w:t>ذي</w:t>
      </w:r>
      <w:r>
        <w:rPr>
          <w:rtl/>
          <w:lang w:bidi="ar-EG"/>
        </w:rPr>
        <w:t xml:space="preserve"> </w:t>
      </w:r>
      <w:r w:rsidR="00B67A30">
        <w:rPr>
          <w:rFonts w:hint="cs"/>
          <w:rtl/>
          <w:lang w:bidi="ar-EG"/>
        </w:rPr>
        <w:t xml:space="preserve">الصلة </w:t>
      </w:r>
      <w:r>
        <w:rPr>
          <w:rtl/>
          <w:lang w:bidi="ar-EG"/>
        </w:rPr>
        <w:t>بعمل</w:t>
      </w:r>
      <w:r w:rsidR="00B67A30">
        <w:rPr>
          <w:rtl/>
          <w:lang w:bidi="ar-EG"/>
        </w:rPr>
        <w:t>ية مراجعة تصنيف نيس</w:t>
      </w:r>
      <w:r>
        <w:rPr>
          <w:rtl/>
          <w:lang w:bidi="ar-EG"/>
        </w:rPr>
        <w:t>، الذي قدمه المكتب الدولي.</w:t>
      </w:r>
    </w:p>
    <w:p w:rsidR="00585FA3" w:rsidRPr="001C3535" w:rsidRDefault="009D2606" w:rsidP="00E93663">
      <w:pPr>
        <w:pStyle w:val="ONUMA"/>
        <w:ind w:left="562"/>
        <w:rPr>
          <w:rtl/>
          <w:lang w:bidi="ar-EG"/>
        </w:rPr>
      </w:pPr>
      <w:r>
        <w:rPr>
          <w:rFonts w:hint="cs"/>
          <w:rtl/>
          <w:lang w:bidi="ar-EG"/>
        </w:rPr>
        <w:t>وأعادت</w:t>
      </w:r>
      <w:r w:rsidR="00585FA3">
        <w:rPr>
          <w:rtl/>
          <w:lang w:bidi="ar-EG"/>
        </w:rPr>
        <w:t xml:space="preserve"> اللجنة </w:t>
      </w:r>
      <w:r>
        <w:rPr>
          <w:rFonts w:hint="cs"/>
          <w:rtl/>
          <w:lang w:bidi="ar-EG"/>
        </w:rPr>
        <w:t>تأكيد دعمها</w:t>
      </w:r>
      <w:r w:rsidR="00585FA3">
        <w:rPr>
          <w:rtl/>
          <w:lang w:bidi="ar-EG"/>
        </w:rPr>
        <w:t xml:space="preserve"> للدورة والأطر الزمنية الحالية لمراجعة تصنيف نيس. وفيما يتعلق </w:t>
      </w:r>
      <w:r w:rsidR="00E93663">
        <w:rPr>
          <w:rFonts w:hint="cs"/>
          <w:rtl/>
          <w:lang w:bidi="ar-EG"/>
        </w:rPr>
        <w:t>بمقترح</w:t>
      </w:r>
      <w:r w:rsidR="00585FA3">
        <w:rPr>
          <w:rtl/>
          <w:lang w:bidi="ar-EG"/>
        </w:rPr>
        <w:t xml:space="preserve"> </w:t>
      </w:r>
      <w:r>
        <w:rPr>
          <w:rtl/>
          <w:lang w:bidi="ar-EG"/>
        </w:rPr>
        <w:t xml:space="preserve">المكتب الدولي بإجراء تصويت </w:t>
      </w:r>
      <w:r>
        <w:rPr>
          <w:rFonts w:hint="cs"/>
          <w:rtl/>
          <w:lang w:bidi="ar-EG"/>
        </w:rPr>
        <w:t>معجل</w:t>
      </w:r>
      <w:r w:rsidR="00585FA3">
        <w:rPr>
          <w:rtl/>
          <w:lang w:bidi="ar-EG"/>
        </w:rPr>
        <w:t xml:space="preserve">، وافقت اللجنة على بعض التعديلات. </w:t>
      </w:r>
      <w:r>
        <w:rPr>
          <w:rFonts w:hint="cs"/>
          <w:rtl/>
          <w:lang w:bidi="ar-EG"/>
        </w:rPr>
        <w:t>وتتاح</w:t>
      </w:r>
      <w:r w:rsidR="00585FA3">
        <w:rPr>
          <w:rtl/>
          <w:lang w:bidi="ar-EG"/>
        </w:rPr>
        <w:t xml:space="preserve"> وث</w:t>
      </w:r>
      <w:r>
        <w:rPr>
          <w:rtl/>
          <w:lang w:bidi="ar-EG"/>
        </w:rPr>
        <w:t xml:space="preserve">يقة محدثة في </w:t>
      </w:r>
      <w:hyperlink r:id="rId22" w:history="1">
        <w:r w:rsidRPr="009D2606">
          <w:rPr>
            <w:rStyle w:val="Hyperlink"/>
            <w:rtl/>
            <w:lang w:bidi="ar-EG"/>
          </w:rPr>
          <w:t>المنتدى الإلكتروني</w:t>
        </w:r>
      </w:hyperlink>
      <w:r w:rsidR="00585FA3">
        <w:rPr>
          <w:rtl/>
          <w:lang w:bidi="ar-EG"/>
        </w:rPr>
        <w:t xml:space="preserve">، المشروع </w:t>
      </w:r>
      <w:hyperlink r:id="rId23" w:history="1">
        <w:r w:rsidR="00585FA3" w:rsidRPr="009D2606">
          <w:rPr>
            <w:rStyle w:val="Hyperlink"/>
            <w:lang w:bidi="ar-EG"/>
          </w:rPr>
          <w:t>SP003</w:t>
        </w:r>
      </w:hyperlink>
      <w:r w:rsidR="00585FA3">
        <w:rPr>
          <w:rtl/>
          <w:lang w:bidi="ar-EG"/>
        </w:rPr>
        <w:t xml:space="preserve">، </w:t>
      </w:r>
      <w:r>
        <w:rPr>
          <w:rFonts w:hint="cs"/>
          <w:rtl/>
          <w:lang w:bidi="ar-EG"/>
        </w:rPr>
        <w:t>المرفق</w:t>
      </w:r>
      <w:r w:rsidR="00585FA3">
        <w:rPr>
          <w:rtl/>
          <w:lang w:bidi="ar-EG"/>
        </w:rPr>
        <w:t xml:space="preserve"> 4. </w:t>
      </w:r>
      <w:r>
        <w:rPr>
          <w:rFonts w:hint="cs"/>
          <w:rtl/>
          <w:lang w:bidi="ar-EG"/>
        </w:rPr>
        <w:t>و</w:t>
      </w:r>
      <w:r w:rsidR="00585FA3">
        <w:rPr>
          <w:rtl/>
          <w:lang w:bidi="ar-EG"/>
        </w:rPr>
        <w:t xml:space="preserve">وافق المكتب </w:t>
      </w:r>
      <w:r>
        <w:rPr>
          <w:rtl/>
          <w:lang w:bidi="ar-EG"/>
        </w:rPr>
        <w:t>الدولي على إبقاء المشروع مفتوح</w:t>
      </w:r>
      <w:r>
        <w:rPr>
          <w:rFonts w:hint="cs"/>
          <w:rtl/>
          <w:lang w:bidi="ar-EG"/>
        </w:rPr>
        <w:t>اً</w:t>
      </w:r>
      <w:r w:rsidR="00585FA3">
        <w:rPr>
          <w:rtl/>
          <w:lang w:bidi="ar-EG"/>
        </w:rPr>
        <w:t xml:space="preserve"> من أجل جمع المزيد من التعليقات حول إجراء المراجعة.</w:t>
      </w:r>
    </w:p>
    <w:p w:rsidR="001C3535" w:rsidRPr="001C3535" w:rsidRDefault="001C3535" w:rsidP="001C3535">
      <w:pPr>
        <w:pStyle w:val="Heading2"/>
        <w:rPr>
          <w:rtl/>
        </w:rPr>
      </w:pPr>
      <w:r w:rsidRPr="001C3535">
        <w:rPr>
          <w:rFonts w:hint="cs"/>
          <w:rtl/>
        </w:rPr>
        <w:t>الدورة المقبلة للجنة الخبراء</w:t>
      </w:r>
    </w:p>
    <w:p w:rsidR="001C3535" w:rsidRPr="000C2CF1" w:rsidRDefault="001C3535" w:rsidP="00E93663">
      <w:pPr>
        <w:pStyle w:val="ONUMA"/>
        <w:ind w:left="562"/>
        <w:rPr>
          <w:rtl/>
        </w:rPr>
      </w:pPr>
      <w:r w:rsidRPr="000C2CF1">
        <w:rPr>
          <w:rFonts w:hint="cs"/>
          <w:rtl/>
        </w:rPr>
        <w:t>أشارت اللجنة إلى أن الدورة المقبلة (</w:t>
      </w:r>
      <w:r w:rsidR="00585FA3" w:rsidRPr="000C2CF1">
        <w:rPr>
          <w:rFonts w:hint="cs"/>
          <w:rtl/>
        </w:rPr>
        <w:t>الرابعة</w:t>
      </w:r>
      <w:r w:rsidRPr="000C2CF1">
        <w:rPr>
          <w:rFonts w:hint="cs"/>
          <w:rtl/>
        </w:rPr>
        <w:t xml:space="preserve"> والثلاثين) ستُعقد في جنيف في نهاية أبريل أو بداية مايو </w:t>
      </w:r>
      <w:r w:rsidR="00585FA3" w:rsidRPr="000C2CF1">
        <w:rPr>
          <w:rFonts w:hint="cs"/>
          <w:rtl/>
        </w:rPr>
        <w:t>2024</w:t>
      </w:r>
      <w:r w:rsidRPr="000C2CF1">
        <w:rPr>
          <w:rFonts w:hint="cs"/>
          <w:rtl/>
        </w:rPr>
        <w:t xml:space="preserve">، رهناً بالجدول الزمني لاجتماعات </w:t>
      </w:r>
      <w:r w:rsidR="00585FA3" w:rsidRPr="000C2CF1">
        <w:rPr>
          <w:rFonts w:hint="cs"/>
          <w:rtl/>
        </w:rPr>
        <w:t>الويبو</w:t>
      </w:r>
      <w:r w:rsidR="000C2CF1" w:rsidRPr="000C2CF1">
        <w:rPr>
          <w:rFonts w:hint="cs"/>
          <w:rtl/>
        </w:rPr>
        <w:t>، بما فيها</w:t>
      </w:r>
      <w:r w:rsidR="00585FA3" w:rsidRPr="000C2CF1">
        <w:rPr>
          <w:rFonts w:hint="cs"/>
          <w:rtl/>
        </w:rPr>
        <w:t xml:space="preserve"> اجتماعات اللجان </w:t>
      </w:r>
      <w:r w:rsidRPr="000C2CF1">
        <w:rPr>
          <w:rFonts w:hint="cs"/>
          <w:rtl/>
        </w:rPr>
        <w:t>الرئيسية.</w:t>
      </w:r>
    </w:p>
    <w:p w:rsidR="001C3535" w:rsidRPr="001C3535" w:rsidRDefault="001C3535" w:rsidP="001C3535">
      <w:pPr>
        <w:pStyle w:val="Heading2"/>
        <w:rPr>
          <w:rtl/>
        </w:rPr>
      </w:pPr>
      <w:r w:rsidRPr="001C3535">
        <w:rPr>
          <w:rFonts w:hint="cs"/>
          <w:rtl/>
        </w:rPr>
        <w:t>اختتام الدورة</w:t>
      </w:r>
    </w:p>
    <w:p w:rsidR="001C3535" w:rsidRPr="001C3535" w:rsidRDefault="001C3535" w:rsidP="001C3535">
      <w:pPr>
        <w:pStyle w:val="ONUMA"/>
        <w:rPr>
          <w:rtl/>
          <w:lang w:bidi="ar-EG"/>
        </w:rPr>
      </w:pPr>
      <w:r w:rsidRPr="001C3535">
        <w:rPr>
          <w:rFonts w:hint="cs"/>
          <w:rtl/>
          <w:lang w:bidi="ar-EG"/>
        </w:rPr>
        <w:t>اختتم الرئيس الدورة.</w:t>
      </w:r>
    </w:p>
    <w:p w:rsidR="001C3535" w:rsidRPr="001C3535" w:rsidRDefault="001C3535" w:rsidP="002C09DE">
      <w:pPr>
        <w:pStyle w:val="ONUMA"/>
        <w:ind w:left="5527"/>
        <w:rPr>
          <w:rtl/>
          <w:lang w:bidi="ar-EG"/>
        </w:rPr>
      </w:pPr>
      <w:r w:rsidRPr="001C3535">
        <w:rPr>
          <w:rFonts w:hint="cs"/>
          <w:rtl/>
          <w:lang w:bidi="ar-EG"/>
        </w:rPr>
        <w:t>ا</w:t>
      </w:r>
      <w:r w:rsidRPr="001C3535">
        <w:rPr>
          <w:rFonts w:hint="cs"/>
          <w:i/>
          <w:iCs/>
          <w:rtl/>
          <w:lang w:bidi="ar-EG"/>
        </w:rPr>
        <w:t xml:space="preserve">عتمدت لجنة الخبراء بالإجماع هذا التقرير بطريقة إلكترونية في </w:t>
      </w:r>
      <w:r w:rsidR="002C09DE">
        <w:rPr>
          <w:rFonts w:hint="cs"/>
          <w:i/>
          <w:iCs/>
          <w:rtl/>
          <w:lang w:bidi="ar-EG"/>
        </w:rPr>
        <w:t>26</w:t>
      </w:r>
      <w:r w:rsidRPr="001C3535">
        <w:rPr>
          <w:rFonts w:hint="cs"/>
          <w:i/>
          <w:iCs/>
          <w:rtl/>
          <w:lang w:bidi="ar-EG"/>
        </w:rPr>
        <w:t xml:space="preserve"> مايو </w:t>
      </w:r>
      <w:r w:rsidR="002C09DE">
        <w:rPr>
          <w:rFonts w:hint="cs"/>
          <w:i/>
          <w:iCs/>
          <w:rtl/>
          <w:lang w:bidi="ar-EG"/>
        </w:rPr>
        <w:t>2023.</w:t>
      </w:r>
    </w:p>
    <w:p w:rsidR="001C3535" w:rsidRDefault="001C3535" w:rsidP="001C3535">
      <w:pPr>
        <w:pStyle w:val="Endofdocument-Annex"/>
        <w:rPr>
          <w:rtl/>
          <w:lang w:bidi="ar-EG"/>
        </w:rPr>
      </w:pPr>
    </w:p>
    <w:p w:rsidR="001C3535" w:rsidRPr="001C3535" w:rsidRDefault="00203315" w:rsidP="001C3535">
      <w:pPr>
        <w:pStyle w:val="Endofdocument-Annex"/>
        <w:rPr>
          <w:rtl/>
          <w:lang w:bidi="ar-EG"/>
        </w:rPr>
      </w:pPr>
      <w:r>
        <w:rPr>
          <w:rFonts w:hint="cs"/>
          <w:rtl/>
          <w:lang w:bidi="ar-EG"/>
        </w:rPr>
        <w:t xml:space="preserve"> </w:t>
      </w:r>
      <w:r w:rsidR="00657AE5">
        <w:rPr>
          <w:rFonts w:hint="cs"/>
          <w:rtl/>
          <w:lang w:bidi="ar-EG"/>
        </w:rPr>
        <w:t>[ت</w:t>
      </w:r>
      <w:r w:rsidR="001C3535" w:rsidRPr="001C3535">
        <w:rPr>
          <w:rFonts w:hint="cs"/>
          <w:rtl/>
          <w:lang w:bidi="ar-EG"/>
        </w:rPr>
        <w:t>لي ذلك المرفقات]</w:t>
      </w:r>
    </w:p>
    <w:sectPr w:rsidR="001C3535" w:rsidRPr="001C3535" w:rsidSect="00CC3E2D">
      <w:headerReference w:type="default" r:id="rId24"/>
      <w:footerReference w:type="default" r:id="rId25"/>
      <w:footerReference w:type="first" r:id="rId2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1F9" w:rsidRDefault="00E751F9">
      <w:r>
        <w:separator/>
      </w:r>
    </w:p>
  </w:endnote>
  <w:endnote w:type="continuationSeparator" w:id="0">
    <w:p w:rsidR="00E751F9" w:rsidRDefault="00E751F9" w:rsidP="003B38C1">
      <w:r>
        <w:separator/>
      </w:r>
    </w:p>
    <w:p w:rsidR="00E751F9" w:rsidRPr="003B38C1" w:rsidRDefault="00E751F9" w:rsidP="003B38C1">
      <w:pPr>
        <w:spacing w:after="60"/>
        <w:rPr>
          <w:sz w:val="17"/>
        </w:rPr>
      </w:pPr>
      <w:r>
        <w:rPr>
          <w:sz w:val="17"/>
        </w:rPr>
        <w:t>[Endnote continued from previous page]</w:t>
      </w:r>
    </w:p>
  </w:endnote>
  <w:endnote w:type="continuationNotice" w:id="1">
    <w:p w:rsidR="00E751F9" w:rsidRPr="003B38C1" w:rsidRDefault="00E751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2A" w:rsidRDefault="00D00D2A">
    <w:pPr>
      <w:pStyle w:val="Footer"/>
    </w:pPr>
    <w:r>
      <w:rPr>
        <w:noProof/>
        <w:lang w:val="es-CL" w:eastAsia="es-CL"/>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8b21406aaae7868d098e7121"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0D2A" w:rsidRPr="00931974" w:rsidRDefault="00931974" w:rsidP="00931974">
                          <w:pPr>
                            <w:jc w:val="center"/>
                            <w:rPr>
                              <w:rFonts w:ascii="Calibri" w:hAnsi="Calibri"/>
                              <w:color w:val="000000"/>
                              <w:sz w:val="20"/>
                            </w:rPr>
                          </w:pPr>
                          <w:r w:rsidRPr="0093197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b21406aaae7868d098e7121" o:spid="_x0000_s1026" type="#_x0000_t202" alt="{&quot;HashCode&quot;:2082126947,&quot;Height&quot;:842.0,&quot;Width&quot;:595.0,&quot;Placement&quot;:&quot;Footer&quot;,&quot;Index&quot;:&quot;Primary&quot;,&quot;Section&quot;:1,&quot;Top&quot;:0.0,&quot;Left&quot;:0.0}" style="position:absolute;left:0;text-align:left;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MHDYixgDAAA2BgAADgAAAAAAAAAAAAAA&#10;AAAuAgAAZHJzL2Uyb0RvYy54bWxQSwECLQAUAAYACAAAACEAOoe2ud8AAAALAQAADwAAAAAAAAAA&#10;AAAAAAByBQAAZHJzL2Rvd25yZXYueG1sUEsFBgAAAAAEAAQA8wAAAH4GAAAAAA==&#10;" o:allowincell="f" filled="f" stroked="f" strokeweight=".5pt">
              <v:textbox inset=",0,,0">
                <w:txbxContent>
                  <w:p w:rsidR="00D00D2A" w:rsidRPr="00931974" w:rsidRDefault="00931974" w:rsidP="00931974">
                    <w:pPr>
                      <w:jc w:val="center"/>
                      <w:rPr>
                        <w:rFonts w:ascii="Calibri" w:hAnsi="Calibri"/>
                        <w:color w:val="000000"/>
                        <w:sz w:val="20"/>
                      </w:rPr>
                    </w:pPr>
                    <w:r w:rsidRPr="00931974">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2A" w:rsidRDefault="00D00D2A">
    <w:pPr>
      <w:pStyle w:val="Footer"/>
    </w:pPr>
    <w:r>
      <w:rPr>
        <w:noProof/>
        <w:lang w:val="es-CL" w:eastAsia="es-CL"/>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4" name="MSIPCM71d74418a2dbf5d7a1f92b54"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0D2A" w:rsidRPr="00931974" w:rsidRDefault="00931974" w:rsidP="00931974">
                          <w:pPr>
                            <w:jc w:val="center"/>
                            <w:rPr>
                              <w:rFonts w:ascii="Calibri" w:hAnsi="Calibri"/>
                              <w:color w:val="000000"/>
                              <w:sz w:val="20"/>
                            </w:rPr>
                          </w:pPr>
                          <w:r w:rsidRPr="0093197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1d74418a2dbf5d7a1f92b54" o:spid="_x0000_s1027" type="#_x0000_t202" alt="{&quot;HashCode&quot;:2082126947,&quot;Height&quot;:842.0,&quot;Width&quot;:595.0,&quot;Placement&quot;:&quot;Footer&quot;,&quot;Index&quot;:&quot;FirstPage&quot;,&quot;Section&quot;:1,&quot;Top&quot;:0.0,&quot;Left&quot;:0.0}" style="position:absolute;left:0;text-align:left;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E24wTIZAwAAPwYAAA4AAAAAAAAAAAAA&#10;AAAALgIAAGRycy9lMm9Eb2MueG1sUEsBAi0AFAAGAAgAAAAhADqHtrnfAAAACwEAAA8AAAAAAAAA&#10;AAAAAAAAcwUAAGRycy9kb3ducmV2LnhtbFBLBQYAAAAABAAEAPMAAAB/BgAAAAA=&#10;" o:allowincell="f" filled="f" stroked="f" strokeweight=".5pt">
              <v:textbox inset=",0,,0">
                <w:txbxContent>
                  <w:p w:rsidR="00D00D2A" w:rsidRPr="00931974" w:rsidRDefault="00931974" w:rsidP="00931974">
                    <w:pPr>
                      <w:jc w:val="center"/>
                      <w:rPr>
                        <w:rFonts w:ascii="Calibri" w:hAnsi="Calibri"/>
                        <w:color w:val="000000"/>
                        <w:sz w:val="20"/>
                      </w:rPr>
                    </w:pPr>
                    <w:r w:rsidRPr="00931974">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1F9" w:rsidRDefault="00E751F9">
      <w:r>
        <w:separator/>
      </w:r>
    </w:p>
  </w:footnote>
  <w:footnote w:type="continuationSeparator" w:id="0">
    <w:p w:rsidR="00E751F9" w:rsidRDefault="00E751F9" w:rsidP="008B60B2">
      <w:r>
        <w:separator/>
      </w:r>
    </w:p>
    <w:p w:rsidR="00E751F9" w:rsidRPr="00ED77FB" w:rsidRDefault="00E751F9" w:rsidP="008B60B2">
      <w:pPr>
        <w:spacing w:after="60"/>
        <w:rPr>
          <w:sz w:val="17"/>
          <w:szCs w:val="17"/>
        </w:rPr>
      </w:pPr>
      <w:r w:rsidRPr="00ED77FB">
        <w:rPr>
          <w:sz w:val="17"/>
          <w:szCs w:val="17"/>
        </w:rPr>
        <w:t>[Footnote continued from previous page]</w:t>
      </w:r>
    </w:p>
  </w:footnote>
  <w:footnote w:type="continuationNotice" w:id="1">
    <w:p w:rsidR="00E751F9" w:rsidRPr="00ED77FB" w:rsidRDefault="00E751F9" w:rsidP="008B60B2">
      <w:pPr>
        <w:spacing w:before="60"/>
        <w:jc w:val="right"/>
        <w:rPr>
          <w:sz w:val="17"/>
          <w:szCs w:val="17"/>
        </w:rPr>
      </w:pPr>
      <w:r w:rsidRPr="00ED77FB">
        <w:rPr>
          <w:sz w:val="17"/>
          <w:szCs w:val="17"/>
        </w:rPr>
        <w:t>[Footnote continued on next page]</w:t>
      </w:r>
    </w:p>
  </w:footnote>
  <w:footnote w:id="2">
    <w:p w:rsidR="00102C0E" w:rsidRPr="00585FA3" w:rsidRDefault="00102C0E" w:rsidP="00102C0E">
      <w:pPr>
        <w:pStyle w:val="FootnoteText"/>
        <w:rPr>
          <w:rtl/>
        </w:rPr>
      </w:pPr>
      <w:r w:rsidRPr="00585FA3">
        <w:rPr>
          <w:rStyle w:val="FootnoteReference"/>
          <w:sz w:val="18"/>
          <w:szCs w:val="18"/>
        </w:rPr>
        <w:footnoteRef/>
      </w:r>
      <w:r w:rsidRPr="00585FA3">
        <w:rPr>
          <w:rFonts w:hint="cs"/>
          <w:rtl/>
        </w:rPr>
        <w:t xml:space="preserve"> </w:t>
      </w:r>
      <w:r>
        <w:rPr>
          <w:rFonts w:hint="cs"/>
          <w:rtl/>
        </w:rPr>
        <w:t xml:space="preserve">تنص </w:t>
      </w:r>
      <w:r w:rsidRPr="00585FA3">
        <w:rPr>
          <w:rFonts w:hint="cs"/>
          <w:rtl/>
        </w:rPr>
        <w:t>ا</w:t>
      </w:r>
      <w:r>
        <w:rPr>
          <w:rFonts w:hint="cs"/>
          <w:rtl/>
        </w:rPr>
        <w:t xml:space="preserve">لمادة 3(7)(ب) من اتفاق نيس على ما يلي: </w:t>
      </w:r>
      <w:r w:rsidRPr="00585FA3">
        <w:rPr>
          <w:rFonts w:hint="cs"/>
          <w:rtl/>
        </w:rPr>
        <w:t>"</w:t>
      </w:r>
      <w:r>
        <w:rPr>
          <w:rFonts w:hint="cs"/>
          <w:rtl/>
        </w:rPr>
        <w:t xml:space="preserve">..." </w:t>
      </w:r>
      <w:r w:rsidRPr="00585FA3">
        <w:rPr>
          <w:rFonts w:hint="cs"/>
          <w:rtl/>
        </w:rPr>
        <w:t xml:space="preserve">يقصد </w:t>
      </w:r>
      <w:r>
        <w:rPr>
          <w:rFonts w:hint="cs"/>
          <w:rtl/>
        </w:rPr>
        <w:t>"</w:t>
      </w:r>
      <w:r w:rsidRPr="00585FA3">
        <w:rPr>
          <w:rFonts w:hint="cs"/>
          <w:rtl/>
        </w:rPr>
        <w:t>بالتعديل</w:t>
      </w:r>
      <w:r>
        <w:rPr>
          <w:rFonts w:hint="cs"/>
          <w:rtl/>
        </w:rPr>
        <w:t>"</w:t>
      </w:r>
      <w:r w:rsidRPr="00585FA3">
        <w:rPr>
          <w:rFonts w:hint="cs"/>
          <w:rtl/>
        </w:rPr>
        <w:t xml:space="preserve"> أي نقل للسلع أو الخدمات من صنف إلى آخر، أو إنشاء أي صنف جديد."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A" w:rsidRDefault="00875669" w:rsidP="00875669">
    <w:pPr>
      <w:pStyle w:val="Header"/>
      <w:bidi w:val="0"/>
    </w:pPr>
    <w:r>
      <w:t>CLIM</w:t>
    </w:r>
    <w:r w:rsidR="009D7410" w:rsidRPr="009D7410">
      <w:t>/</w:t>
    </w:r>
    <w:r w:rsidR="005106BC">
      <w:t>CE/3</w:t>
    </w:r>
    <w:r w:rsidR="005106BC">
      <w:rPr>
        <w:rFonts w:hint="cs"/>
        <w:rtl/>
      </w:rPr>
      <w:t>3</w:t>
    </w:r>
    <w:r w:rsidR="0023746A">
      <w:t>/</w:t>
    </w:r>
    <w:r w:rsidR="001C3535">
      <w:rPr>
        <w:rFonts w:hint="cs"/>
        <w:rtl/>
      </w:rPr>
      <w:t>2</w:t>
    </w:r>
  </w:p>
  <w:p w:rsidR="009D7410" w:rsidRDefault="001C3535" w:rsidP="009D7410">
    <w:pPr>
      <w:pStyle w:val="Header"/>
      <w:bidi w:val="0"/>
    </w:pPr>
    <w:r>
      <w:fldChar w:fldCharType="begin"/>
    </w:r>
    <w:r>
      <w:instrText xml:space="preserve"> PAGE   \* MERGEFORMAT </w:instrText>
    </w:r>
    <w:r>
      <w:fldChar w:fldCharType="separate"/>
    </w:r>
    <w:r w:rsidR="00931974">
      <w:rPr>
        <w:noProof/>
      </w:rPr>
      <w:t>2</w:t>
    </w:r>
    <w:r>
      <w:rPr>
        <w:noProof/>
      </w:rPr>
      <w:fldChar w:fldCharType="end"/>
    </w:r>
  </w:p>
  <w:p w:rsidR="009D7410" w:rsidRDefault="009D7410" w:rsidP="009D741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54045"/>
    <w:multiLevelType w:val="hybridMultilevel"/>
    <w:tmpl w:val="ADFC1AE4"/>
    <w:lvl w:ilvl="0" w:tplc="0284F3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18"/>
  </w:num>
  <w:num w:numId="5">
    <w:abstractNumId w:val="1"/>
  </w:num>
  <w:num w:numId="6">
    <w:abstractNumId w:val="9"/>
  </w:num>
  <w:num w:numId="7">
    <w:abstractNumId w:val="21"/>
  </w:num>
  <w:num w:numId="8">
    <w:abstractNumId w:val="15"/>
  </w:num>
  <w:num w:numId="9">
    <w:abstractNumId w:val="12"/>
  </w:num>
  <w:num w:numId="10">
    <w:abstractNumId w:val="19"/>
  </w:num>
  <w:num w:numId="11">
    <w:abstractNumId w:val="14"/>
  </w:num>
  <w:num w:numId="12">
    <w:abstractNumId w:val="23"/>
  </w:num>
  <w:num w:numId="13">
    <w:abstractNumId w:val="28"/>
  </w:num>
  <w:num w:numId="14">
    <w:abstractNumId w:val="5"/>
  </w:num>
  <w:num w:numId="15">
    <w:abstractNumId w:val="29"/>
  </w:num>
  <w:num w:numId="16">
    <w:abstractNumId w:val="2"/>
  </w:num>
  <w:num w:numId="17">
    <w:abstractNumId w:val="20"/>
  </w:num>
  <w:num w:numId="18">
    <w:abstractNumId w:val="7"/>
  </w:num>
  <w:num w:numId="19">
    <w:abstractNumId w:val="11"/>
  </w:num>
  <w:num w:numId="20">
    <w:abstractNumId w:val="25"/>
  </w:num>
  <w:num w:numId="21">
    <w:abstractNumId w:val="6"/>
  </w:num>
  <w:num w:numId="22">
    <w:abstractNumId w:val="22"/>
  </w:num>
  <w:num w:numId="23">
    <w:abstractNumId w:val="26"/>
  </w:num>
  <w:num w:numId="24">
    <w:abstractNumId w:val="3"/>
  </w:num>
  <w:num w:numId="25">
    <w:abstractNumId w:val="21"/>
  </w:num>
  <w:num w:numId="26">
    <w:abstractNumId w:val="21"/>
  </w:num>
  <w:num w:numId="27">
    <w:abstractNumId w:val="10"/>
  </w:num>
  <w:num w:numId="28">
    <w:abstractNumId w:val="27"/>
  </w:num>
  <w:num w:numId="29">
    <w:abstractNumId w:val="13"/>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3E"/>
    <w:rsid w:val="00025FE7"/>
    <w:rsid w:val="00036384"/>
    <w:rsid w:val="00037034"/>
    <w:rsid w:val="000372F5"/>
    <w:rsid w:val="00043CAA"/>
    <w:rsid w:val="00056816"/>
    <w:rsid w:val="00063039"/>
    <w:rsid w:val="00075432"/>
    <w:rsid w:val="000968ED"/>
    <w:rsid w:val="000A3D97"/>
    <w:rsid w:val="000A6503"/>
    <w:rsid w:val="000A743E"/>
    <w:rsid w:val="000C2CF1"/>
    <w:rsid w:val="000C5CFF"/>
    <w:rsid w:val="000F5AE5"/>
    <w:rsid w:val="000F5E56"/>
    <w:rsid w:val="00102C0E"/>
    <w:rsid w:val="001362EE"/>
    <w:rsid w:val="001406E1"/>
    <w:rsid w:val="00155D8A"/>
    <w:rsid w:val="001647D5"/>
    <w:rsid w:val="00167832"/>
    <w:rsid w:val="001832A6"/>
    <w:rsid w:val="0019592A"/>
    <w:rsid w:val="001A3648"/>
    <w:rsid w:val="001A42E6"/>
    <w:rsid w:val="001B522E"/>
    <w:rsid w:val="001C3535"/>
    <w:rsid w:val="001D4107"/>
    <w:rsid w:val="001E30F1"/>
    <w:rsid w:val="001E4124"/>
    <w:rsid w:val="001E69E3"/>
    <w:rsid w:val="00200C63"/>
    <w:rsid w:val="00203315"/>
    <w:rsid w:val="00203D24"/>
    <w:rsid w:val="00210D5F"/>
    <w:rsid w:val="0021217E"/>
    <w:rsid w:val="00221A98"/>
    <w:rsid w:val="002253C1"/>
    <w:rsid w:val="002276D9"/>
    <w:rsid w:val="002326AB"/>
    <w:rsid w:val="0023454F"/>
    <w:rsid w:val="0023746A"/>
    <w:rsid w:val="00241647"/>
    <w:rsid w:val="00243430"/>
    <w:rsid w:val="002453BC"/>
    <w:rsid w:val="00250149"/>
    <w:rsid w:val="002634C4"/>
    <w:rsid w:val="002751BB"/>
    <w:rsid w:val="00276CA2"/>
    <w:rsid w:val="002778D8"/>
    <w:rsid w:val="002928D3"/>
    <w:rsid w:val="002B5F75"/>
    <w:rsid w:val="002C09DE"/>
    <w:rsid w:val="002D0296"/>
    <w:rsid w:val="002E47C7"/>
    <w:rsid w:val="002F1FE6"/>
    <w:rsid w:val="002F4E68"/>
    <w:rsid w:val="00312F7F"/>
    <w:rsid w:val="00357163"/>
    <w:rsid w:val="00361450"/>
    <w:rsid w:val="003673CF"/>
    <w:rsid w:val="0037232D"/>
    <w:rsid w:val="003734E1"/>
    <w:rsid w:val="00376DF6"/>
    <w:rsid w:val="00383742"/>
    <w:rsid w:val="003845C1"/>
    <w:rsid w:val="003A6F89"/>
    <w:rsid w:val="003B355C"/>
    <w:rsid w:val="003B38C1"/>
    <w:rsid w:val="003C34E9"/>
    <w:rsid w:val="003F75AF"/>
    <w:rsid w:val="00405D2B"/>
    <w:rsid w:val="00416211"/>
    <w:rsid w:val="00423E3E"/>
    <w:rsid w:val="00427AF4"/>
    <w:rsid w:val="00447A34"/>
    <w:rsid w:val="0045246E"/>
    <w:rsid w:val="004647DA"/>
    <w:rsid w:val="00470DC6"/>
    <w:rsid w:val="00474062"/>
    <w:rsid w:val="004763A8"/>
    <w:rsid w:val="00477D6B"/>
    <w:rsid w:val="00487BC1"/>
    <w:rsid w:val="004C5E23"/>
    <w:rsid w:val="004D2A08"/>
    <w:rsid w:val="004F50F6"/>
    <w:rsid w:val="005019FF"/>
    <w:rsid w:val="005106BC"/>
    <w:rsid w:val="00512191"/>
    <w:rsid w:val="00523D3F"/>
    <w:rsid w:val="0052753F"/>
    <w:rsid w:val="0053057A"/>
    <w:rsid w:val="00556076"/>
    <w:rsid w:val="00560A29"/>
    <w:rsid w:val="00585FA3"/>
    <w:rsid w:val="005C6649"/>
    <w:rsid w:val="005E36FB"/>
    <w:rsid w:val="005E7B89"/>
    <w:rsid w:val="00605827"/>
    <w:rsid w:val="00607AB9"/>
    <w:rsid w:val="00630241"/>
    <w:rsid w:val="00646050"/>
    <w:rsid w:val="00657AE5"/>
    <w:rsid w:val="006713CA"/>
    <w:rsid w:val="00676C5C"/>
    <w:rsid w:val="00684D6E"/>
    <w:rsid w:val="006A0D94"/>
    <w:rsid w:val="006A3A7B"/>
    <w:rsid w:val="006B5C12"/>
    <w:rsid w:val="00700A8B"/>
    <w:rsid w:val="00705237"/>
    <w:rsid w:val="00717A11"/>
    <w:rsid w:val="00720EFD"/>
    <w:rsid w:val="0072790E"/>
    <w:rsid w:val="0074502F"/>
    <w:rsid w:val="00761C67"/>
    <w:rsid w:val="007837CD"/>
    <w:rsid w:val="007854AF"/>
    <w:rsid w:val="00793A7C"/>
    <w:rsid w:val="007955C9"/>
    <w:rsid w:val="007A398A"/>
    <w:rsid w:val="007C4902"/>
    <w:rsid w:val="007D1613"/>
    <w:rsid w:val="007D58ED"/>
    <w:rsid w:val="007D786C"/>
    <w:rsid w:val="007E1D1A"/>
    <w:rsid w:val="007E4C0E"/>
    <w:rsid w:val="008271B4"/>
    <w:rsid w:val="0084125D"/>
    <w:rsid w:val="00875669"/>
    <w:rsid w:val="008A134B"/>
    <w:rsid w:val="008B2744"/>
    <w:rsid w:val="008B2CC1"/>
    <w:rsid w:val="008B60B2"/>
    <w:rsid w:val="0090731E"/>
    <w:rsid w:val="009152F1"/>
    <w:rsid w:val="00916EE2"/>
    <w:rsid w:val="00931974"/>
    <w:rsid w:val="00943B27"/>
    <w:rsid w:val="00952CE9"/>
    <w:rsid w:val="00966404"/>
    <w:rsid w:val="00966A22"/>
    <w:rsid w:val="0096722F"/>
    <w:rsid w:val="00980843"/>
    <w:rsid w:val="009B0855"/>
    <w:rsid w:val="009D2606"/>
    <w:rsid w:val="009D7410"/>
    <w:rsid w:val="009E1721"/>
    <w:rsid w:val="009E2791"/>
    <w:rsid w:val="009E3F6F"/>
    <w:rsid w:val="009F499F"/>
    <w:rsid w:val="00A06F4E"/>
    <w:rsid w:val="00A33489"/>
    <w:rsid w:val="00A37342"/>
    <w:rsid w:val="00A42DAF"/>
    <w:rsid w:val="00A45BD8"/>
    <w:rsid w:val="00A46582"/>
    <w:rsid w:val="00A5023B"/>
    <w:rsid w:val="00A80120"/>
    <w:rsid w:val="00A869B7"/>
    <w:rsid w:val="00A90245"/>
    <w:rsid w:val="00A90F0A"/>
    <w:rsid w:val="00A95932"/>
    <w:rsid w:val="00AA1F15"/>
    <w:rsid w:val="00AC205C"/>
    <w:rsid w:val="00AD326E"/>
    <w:rsid w:val="00AE5AF0"/>
    <w:rsid w:val="00AE76CB"/>
    <w:rsid w:val="00AF0A6B"/>
    <w:rsid w:val="00AF53BC"/>
    <w:rsid w:val="00B05A69"/>
    <w:rsid w:val="00B17CEA"/>
    <w:rsid w:val="00B42CA9"/>
    <w:rsid w:val="00B445BE"/>
    <w:rsid w:val="00B51FF7"/>
    <w:rsid w:val="00B67A30"/>
    <w:rsid w:val="00B75281"/>
    <w:rsid w:val="00B83223"/>
    <w:rsid w:val="00B92F1F"/>
    <w:rsid w:val="00B9734B"/>
    <w:rsid w:val="00BA30E2"/>
    <w:rsid w:val="00BB1D8E"/>
    <w:rsid w:val="00BE2A85"/>
    <w:rsid w:val="00C11BFE"/>
    <w:rsid w:val="00C22D3E"/>
    <w:rsid w:val="00C27A27"/>
    <w:rsid w:val="00C5068F"/>
    <w:rsid w:val="00C51314"/>
    <w:rsid w:val="00C57918"/>
    <w:rsid w:val="00C84642"/>
    <w:rsid w:val="00C86D74"/>
    <w:rsid w:val="00CA638E"/>
    <w:rsid w:val="00CB0DFB"/>
    <w:rsid w:val="00CB3DBA"/>
    <w:rsid w:val="00CC3E2D"/>
    <w:rsid w:val="00CD04F1"/>
    <w:rsid w:val="00CE19F8"/>
    <w:rsid w:val="00CF188D"/>
    <w:rsid w:val="00CF2825"/>
    <w:rsid w:val="00CF681A"/>
    <w:rsid w:val="00D00D2A"/>
    <w:rsid w:val="00D02AA1"/>
    <w:rsid w:val="00D07C78"/>
    <w:rsid w:val="00D45252"/>
    <w:rsid w:val="00D60B2C"/>
    <w:rsid w:val="00D67EAE"/>
    <w:rsid w:val="00D71B4D"/>
    <w:rsid w:val="00D90B96"/>
    <w:rsid w:val="00D93D55"/>
    <w:rsid w:val="00DC70B1"/>
    <w:rsid w:val="00DD7B7F"/>
    <w:rsid w:val="00E03B0E"/>
    <w:rsid w:val="00E11695"/>
    <w:rsid w:val="00E15015"/>
    <w:rsid w:val="00E21759"/>
    <w:rsid w:val="00E319DF"/>
    <w:rsid w:val="00E31D40"/>
    <w:rsid w:val="00E335FE"/>
    <w:rsid w:val="00E55EA6"/>
    <w:rsid w:val="00E57285"/>
    <w:rsid w:val="00E66CC5"/>
    <w:rsid w:val="00E70421"/>
    <w:rsid w:val="00E751F9"/>
    <w:rsid w:val="00E801E0"/>
    <w:rsid w:val="00E93663"/>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86A48"/>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879885-7790-4C39-A861-0C40DED9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C3535"/>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ice/nclrms/" TargetMode="External"/><Relationship Id="rId18" Type="http://schemas.openxmlformats.org/officeDocument/2006/relationships/hyperlink" Target="https://www3.wipo.int/classifications/nice/nclef/public/en/project/CE33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Carminat\Downloads\clim_ce_33_2_192615_AR.docx" TargetMode="Externa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wipo.int/classifications/nice/nclrms/" TargetMode="External"/><Relationship Id="rId20" Type="http://schemas.openxmlformats.org/officeDocument/2006/relationships/hyperlink" Target="https://www3.wipo.int/classifications/nice/nclef/public/en/project/CE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wipo.int/classifications/nice/nclef/public/en/project/CE330" TargetMode="External"/><Relationship Id="rId23" Type="http://schemas.openxmlformats.org/officeDocument/2006/relationships/hyperlink" Target="https://www3.wipo.int/classifications/nice/nclef/public/en/project/SP003"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3.wipo.int/classifications/nice/nclef/public/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nice/nclef/public/en" TargetMode="External"/><Relationship Id="rId22" Type="http://schemas.openxmlformats.org/officeDocument/2006/relationships/hyperlink" Target="https://www3.wipo.int/classifications/nice/nclef/public/en/project/CE33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D04E-163C-4274-AC34-B576D50D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8601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CLIM/CE/32 (Arabic)</vt:lpstr>
    </vt:vector>
  </TitlesOfParts>
  <Company>WIPO</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 (Arabic)</dc:title>
  <dc:creator>ENDANI Ahmad</dc:creator>
  <cp:keywords>FOR OFFICIAL USE ONLY</cp:keywords>
  <cp:lastModifiedBy>CARMINATI Christine</cp:lastModifiedBy>
  <cp:revision>2</cp:revision>
  <cp:lastPrinted>2023-05-31T05:23:00Z</cp:lastPrinted>
  <dcterms:created xsi:type="dcterms:W3CDTF">2023-06-01T08:58:00Z</dcterms:created>
  <dcterms:modified xsi:type="dcterms:W3CDTF">2023-06-01T08:58:00Z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2023-06-01T08:57:28Z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d4ce50ea-1c3c-429a-ad84-1f6ed5f5e2d8</vt:lpwstr>
  </property>
  <property fmtid="{D5CDD505-2E9C-101B-9397-08002B2CF9AE}" pid="14" name="MSIP_Label_bfc084f7-b690-4c43-8ee6-d475b6d3461d_ContentBits">
    <vt:lpwstr>2</vt:lpwstr>
  </property>
</Properties>
</file>