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B2CC1" w:rsidRPr="00F043DE" w:rsidRDefault="00CC3E2D" w:rsidP="00CC3E2D">
      <w:pPr>
        <w:pBdr>
          <w:bottom w:val="single" w:sz="4" w:space="10" w:color="auto"/>
        </w:pBdr>
        <w:bidi w:val="0"/>
        <w:spacing w:after="120"/>
        <w:rPr>
          <w:b/>
          <w:sz w:val="32"/>
          <w:szCs w:val="40"/>
        </w:rPr>
      </w:pPr>
      <w:r w:rsidRPr="00CC3E2D">
        <w:rPr>
          <w:b/>
          <w:noProof/>
          <w:sz w:val="32"/>
          <w:szCs w:val="40"/>
          <w:lang w:val="es-CL" w:eastAsia="es-CL"/>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36D0632C"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7E1D1A" w:rsidRPr="002276D9" w:rsidRDefault="009D7410" w:rsidP="009D7410">
      <w:pPr>
        <w:jc w:val="right"/>
        <w:rPr>
          <w:rFonts w:ascii="Arial Black" w:hAnsi="Arial Black"/>
          <w:caps/>
          <w:sz w:val="15"/>
          <w:szCs w:val="15"/>
          <w:lang w:val="fr-CH" w:bidi="ar-SY"/>
        </w:rPr>
      </w:pPr>
      <w:bookmarkStart w:id="1" w:name="Original"/>
      <w:r w:rsidRPr="009D7410">
        <w:rPr>
          <w:rFonts w:ascii="Arial Black" w:hAnsi="Arial Black"/>
          <w:caps/>
          <w:sz w:val="15"/>
          <w:szCs w:val="15"/>
          <w:lang w:bidi="ar-SY"/>
        </w:rPr>
        <w:t>CeL/15/</w:t>
      </w:r>
      <w:r w:rsidR="00576430">
        <w:rPr>
          <w:rFonts w:ascii="Arial Black" w:hAnsi="Arial Black"/>
          <w:caps/>
          <w:sz w:val="15"/>
          <w:szCs w:val="15"/>
          <w:lang w:bidi="ar-SY"/>
        </w:rPr>
        <w:t>2</w:t>
      </w:r>
    </w:p>
    <w:p w:rsidR="008B2CC1" w:rsidRPr="00CC3E2D" w:rsidRDefault="00CC3E2D" w:rsidP="0023746A">
      <w:pPr>
        <w:jc w:val="right"/>
        <w:rPr>
          <w:rFonts w:asciiTheme="minorHAnsi" w:hAnsiTheme="minorHAnsi" w:cstheme="minorHAnsi"/>
          <w:caps/>
          <w:sz w:val="15"/>
          <w:szCs w:val="15"/>
        </w:rPr>
      </w:pPr>
      <w:r w:rsidRPr="00CE19F8">
        <w:rPr>
          <w:rFonts w:asciiTheme="minorHAnsi" w:hAnsiTheme="minorHAnsi" w:cstheme="minorHAnsi" w:hint="cs"/>
          <w:b/>
          <w:bCs/>
          <w:caps/>
          <w:sz w:val="15"/>
          <w:szCs w:val="15"/>
          <w:rtl/>
        </w:rPr>
        <w:t>الأص</w:t>
      </w:r>
      <w:r w:rsidRPr="002253C1">
        <w:rPr>
          <w:rFonts w:asciiTheme="minorHAnsi" w:hAnsiTheme="minorHAnsi" w:cstheme="minorHAnsi" w:hint="cs"/>
          <w:b/>
          <w:bCs/>
          <w:caps/>
          <w:sz w:val="15"/>
          <w:szCs w:val="15"/>
          <w:rtl/>
        </w:rPr>
        <w:t>ل:</w:t>
      </w:r>
      <w:r>
        <w:rPr>
          <w:rFonts w:asciiTheme="minorHAnsi" w:hAnsiTheme="minorHAnsi" w:cstheme="minorHAnsi" w:hint="cs"/>
          <w:caps/>
          <w:sz w:val="15"/>
          <w:szCs w:val="15"/>
          <w:rtl/>
        </w:rPr>
        <w:t xml:space="preserve"> </w:t>
      </w:r>
      <w:r w:rsidR="00576430">
        <w:rPr>
          <w:rFonts w:asciiTheme="minorHAnsi" w:hAnsiTheme="minorHAnsi" w:cstheme="minorHAnsi" w:hint="cs"/>
          <w:caps/>
          <w:sz w:val="15"/>
          <w:szCs w:val="15"/>
          <w:rtl/>
        </w:rPr>
        <w:t>بالإنكليزية</w:t>
      </w:r>
    </w:p>
    <w:p w:rsidR="008B2CC1" w:rsidRPr="00E31D40" w:rsidRDefault="00CC3E2D" w:rsidP="0023746A">
      <w:pPr>
        <w:spacing w:after="1200"/>
        <w:jc w:val="right"/>
        <w:rPr>
          <w:rFonts w:asciiTheme="minorHAnsi" w:hAnsiTheme="minorHAnsi" w:cstheme="minorHAnsi"/>
          <w:b/>
          <w:bCs/>
          <w:caps/>
          <w:sz w:val="15"/>
          <w:szCs w:val="15"/>
          <w:rtl/>
          <w:lang w:val="fr-CH" w:bidi="ar-SY"/>
        </w:rPr>
      </w:pPr>
      <w:bookmarkStart w:id="2" w:name="Date"/>
      <w:bookmarkEnd w:id="1"/>
      <w:r>
        <w:rPr>
          <w:rFonts w:asciiTheme="minorHAnsi" w:hAnsiTheme="minorHAnsi" w:cstheme="minorHAnsi" w:hint="cs"/>
          <w:b/>
          <w:bCs/>
          <w:caps/>
          <w:sz w:val="15"/>
          <w:szCs w:val="15"/>
          <w:rtl/>
        </w:rPr>
        <w:t>التاريخ:</w:t>
      </w:r>
      <w:r w:rsidR="00E31D40">
        <w:rPr>
          <w:rFonts w:asciiTheme="minorHAnsi" w:hAnsiTheme="minorHAnsi" w:cstheme="minorHAnsi" w:hint="cs"/>
          <w:b/>
          <w:bCs/>
          <w:caps/>
          <w:sz w:val="15"/>
          <w:szCs w:val="15"/>
          <w:rtl/>
          <w:lang w:val="fr-CH" w:bidi="ar-SY"/>
        </w:rPr>
        <w:t xml:space="preserve"> </w:t>
      </w:r>
      <w:r w:rsidR="00576430">
        <w:rPr>
          <w:rFonts w:asciiTheme="minorHAnsi" w:hAnsiTheme="minorHAnsi" w:cstheme="minorHAnsi" w:hint="cs"/>
          <w:b/>
          <w:bCs/>
          <w:caps/>
          <w:sz w:val="15"/>
          <w:szCs w:val="15"/>
          <w:rtl/>
          <w:lang w:val="fr-CH" w:bidi="ar-SY"/>
        </w:rPr>
        <w:t>14 مارس 2022</w:t>
      </w:r>
    </w:p>
    <w:bookmarkEnd w:id="2"/>
    <w:p w:rsidR="002276D9" w:rsidRDefault="009D7410" w:rsidP="002276D9">
      <w:pPr>
        <w:outlineLvl w:val="1"/>
        <w:rPr>
          <w:b/>
          <w:bCs/>
          <w:caps/>
          <w:kern w:val="32"/>
          <w:sz w:val="32"/>
          <w:szCs w:val="32"/>
          <w:rtl/>
          <w:lang w:bidi="ar-SY"/>
        </w:rPr>
      </w:pPr>
      <w:r>
        <w:rPr>
          <w:rFonts w:hint="cs"/>
          <w:b/>
          <w:bCs/>
          <w:caps/>
          <w:kern w:val="32"/>
          <w:sz w:val="32"/>
          <w:szCs w:val="32"/>
          <w:rtl/>
          <w:lang w:bidi="ar-SY"/>
        </w:rPr>
        <w:t>الاتحاد الخاص للتصنيف الدولي للتصاميم الصناعية (اتحاد لوكارنو)</w:t>
      </w:r>
    </w:p>
    <w:p w:rsidR="002276D9" w:rsidRDefault="009D7410" w:rsidP="002276D9">
      <w:pPr>
        <w:spacing w:before="480"/>
        <w:outlineLvl w:val="1"/>
        <w:rPr>
          <w:b/>
          <w:bCs/>
          <w:caps/>
          <w:kern w:val="32"/>
          <w:sz w:val="32"/>
          <w:szCs w:val="32"/>
          <w:rtl/>
          <w:lang w:bidi="ar-SY"/>
        </w:rPr>
      </w:pPr>
      <w:r>
        <w:rPr>
          <w:rFonts w:hint="cs"/>
          <w:b/>
          <w:bCs/>
          <w:caps/>
          <w:kern w:val="32"/>
          <w:sz w:val="32"/>
          <w:szCs w:val="32"/>
          <w:rtl/>
          <w:lang w:bidi="ar-SY"/>
        </w:rPr>
        <w:t>لجنة الخبراء</w:t>
      </w:r>
    </w:p>
    <w:p w:rsidR="002253C1" w:rsidRDefault="002253C1" w:rsidP="00250149">
      <w:pPr>
        <w:outlineLvl w:val="1"/>
        <w:rPr>
          <w:b/>
          <w:bCs/>
          <w:caps/>
          <w:kern w:val="32"/>
          <w:sz w:val="32"/>
          <w:szCs w:val="32"/>
          <w:rtl/>
        </w:rPr>
      </w:pPr>
    </w:p>
    <w:p w:rsidR="00A90F0A" w:rsidRPr="00D67EAE" w:rsidRDefault="002276D9" w:rsidP="009D7410">
      <w:pPr>
        <w:outlineLvl w:val="1"/>
        <w:rPr>
          <w:rFonts w:asciiTheme="minorHAnsi" w:hAnsiTheme="minorHAnsi" w:cstheme="minorHAnsi"/>
          <w:bCs/>
          <w:sz w:val="24"/>
          <w:szCs w:val="24"/>
        </w:rPr>
      </w:pPr>
      <w:r>
        <w:rPr>
          <w:rFonts w:asciiTheme="minorHAnsi" w:hAnsiTheme="minorHAnsi" w:hint="cs"/>
          <w:bCs/>
          <w:sz w:val="24"/>
          <w:szCs w:val="24"/>
          <w:rtl/>
        </w:rPr>
        <w:t>الدورة ال</w:t>
      </w:r>
      <w:r w:rsidR="009D7410">
        <w:rPr>
          <w:rFonts w:asciiTheme="minorHAnsi" w:hAnsiTheme="minorHAnsi" w:hint="cs"/>
          <w:bCs/>
          <w:sz w:val="24"/>
          <w:szCs w:val="24"/>
          <w:rtl/>
        </w:rPr>
        <w:t>خامسة عشرة</w:t>
      </w:r>
    </w:p>
    <w:p w:rsidR="008B2CC1" w:rsidRPr="00D67EAE" w:rsidRDefault="00D67EAE" w:rsidP="009D7410">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w:t>
      </w:r>
      <w:r w:rsidR="002253C1" w:rsidRPr="002253C1">
        <w:rPr>
          <w:rFonts w:asciiTheme="minorHAnsi" w:hAnsiTheme="minorHAnsi" w:cstheme="minorHAnsi"/>
          <w:bCs/>
          <w:sz w:val="24"/>
          <w:szCs w:val="24"/>
          <w:rtl/>
        </w:rPr>
        <w:t xml:space="preserve">من </w:t>
      </w:r>
      <w:r w:rsidR="009D7410">
        <w:rPr>
          <w:rFonts w:asciiTheme="minorHAnsi" w:hAnsiTheme="minorHAnsi" w:cstheme="minorHAnsi" w:hint="cs"/>
          <w:bCs/>
          <w:sz w:val="24"/>
          <w:szCs w:val="24"/>
          <w:rtl/>
        </w:rPr>
        <w:t>24</w:t>
      </w:r>
      <w:r w:rsidR="002253C1" w:rsidRPr="002253C1">
        <w:rPr>
          <w:rFonts w:asciiTheme="minorHAnsi" w:hAnsiTheme="minorHAnsi" w:cstheme="minorHAnsi"/>
          <w:bCs/>
          <w:sz w:val="24"/>
          <w:szCs w:val="24"/>
          <w:rtl/>
        </w:rPr>
        <w:t xml:space="preserve"> إلى </w:t>
      </w:r>
      <w:r w:rsidR="009D7410">
        <w:rPr>
          <w:rFonts w:asciiTheme="minorHAnsi" w:hAnsiTheme="minorHAnsi" w:cstheme="minorHAnsi" w:hint="cs"/>
          <w:bCs/>
          <w:sz w:val="24"/>
          <w:szCs w:val="24"/>
          <w:rtl/>
        </w:rPr>
        <w:t>28</w:t>
      </w:r>
      <w:r w:rsidR="002253C1" w:rsidRPr="002253C1">
        <w:rPr>
          <w:rFonts w:asciiTheme="minorHAnsi" w:hAnsiTheme="minorHAnsi" w:cstheme="minorHAnsi"/>
          <w:bCs/>
          <w:sz w:val="24"/>
          <w:szCs w:val="24"/>
          <w:rtl/>
        </w:rPr>
        <w:t xml:space="preserve"> </w:t>
      </w:r>
      <w:r w:rsidR="009D7410">
        <w:rPr>
          <w:rFonts w:asciiTheme="minorHAnsi" w:hAnsiTheme="minorHAnsi" w:cstheme="minorHAnsi" w:hint="cs"/>
          <w:bCs/>
          <w:sz w:val="24"/>
          <w:szCs w:val="24"/>
          <w:rtl/>
        </w:rPr>
        <w:t>يناير</w:t>
      </w:r>
      <w:r w:rsidR="002253C1" w:rsidRPr="002253C1">
        <w:rPr>
          <w:rFonts w:asciiTheme="minorHAnsi" w:hAnsiTheme="minorHAnsi" w:cstheme="minorHAnsi"/>
          <w:bCs/>
          <w:sz w:val="24"/>
          <w:szCs w:val="24"/>
          <w:rtl/>
        </w:rPr>
        <w:t xml:space="preserve"> </w:t>
      </w:r>
      <w:r w:rsidR="009D7410">
        <w:rPr>
          <w:rFonts w:asciiTheme="minorHAnsi" w:hAnsiTheme="minorHAnsi" w:cstheme="minorHAnsi" w:hint="cs"/>
          <w:bCs/>
          <w:sz w:val="24"/>
          <w:szCs w:val="24"/>
          <w:rtl/>
        </w:rPr>
        <w:t>2022</w:t>
      </w:r>
    </w:p>
    <w:p w:rsidR="008B2CC1" w:rsidRPr="00D67EAE" w:rsidRDefault="00576430" w:rsidP="00DD7B7F">
      <w:pPr>
        <w:spacing w:after="360"/>
        <w:outlineLvl w:val="0"/>
        <w:rPr>
          <w:rFonts w:asciiTheme="minorHAnsi" w:hAnsiTheme="minorHAnsi" w:cstheme="minorHAnsi"/>
          <w:caps/>
          <w:sz w:val="24"/>
          <w:rtl/>
        </w:rPr>
      </w:pPr>
      <w:bookmarkStart w:id="3" w:name="TitleOfDoc"/>
      <w:r>
        <w:rPr>
          <w:rFonts w:asciiTheme="minorHAnsi" w:hAnsiTheme="minorHAnsi" w:hint="cs"/>
          <w:caps/>
          <w:sz w:val="28"/>
          <w:szCs w:val="24"/>
          <w:rtl/>
        </w:rPr>
        <w:t>التقرير</w:t>
      </w:r>
    </w:p>
    <w:p w:rsidR="00523D3F" w:rsidRPr="00523D3F" w:rsidRDefault="00576430" w:rsidP="0023746A">
      <w:pPr>
        <w:spacing w:after="1040"/>
        <w:rPr>
          <w:rFonts w:asciiTheme="minorHAnsi" w:hAnsiTheme="minorHAnsi"/>
          <w:iCs/>
          <w:rtl/>
        </w:rPr>
      </w:pPr>
      <w:bookmarkStart w:id="4" w:name="Prepared"/>
      <w:bookmarkEnd w:id="3"/>
      <w:bookmarkEnd w:id="4"/>
      <w:r>
        <w:rPr>
          <w:rFonts w:asciiTheme="minorHAnsi" w:hAnsiTheme="minorHAnsi" w:hint="cs"/>
          <w:iCs/>
          <w:rtl/>
        </w:rPr>
        <w:t>الذي اعتمدته لجنة الخبراء</w:t>
      </w:r>
    </w:p>
    <w:p w:rsidR="00AD31A6" w:rsidRPr="003E12C0" w:rsidRDefault="00AD31A6" w:rsidP="003E12C0">
      <w:pPr>
        <w:pStyle w:val="Heading2"/>
        <w:spacing w:before="0" w:after="220"/>
        <w:rPr>
          <w:i/>
          <w:iCs w:val="0"/>
          <w:sz w:val="24"/>
          <w:szCs w:val="24"/>
          <w:rtl/>
          <w:lang w:bidi="ar-EG"/>
        </w:rPr>
      </w:pPr>
      <w:r w:rsidRPr="003E12C0">
        <w:rPr>
          <w:rFonts w:hint="cs"/>
          <w:i/>
          <w:iCs w:val="0"/>
          <w:sz w:val="24"/>
          <w:szCs w:val="24"/>
          <w:rtl/>
          <w:lang w:bidi="ar-EG"/>
        </w:rPr>
        <w:t>مقدمة</w:t>
      </w:r>
    </w:p>
    <w:p w:rsidR="00AD31A6" w:rsidRPr="00AD31A6" w:rsidRDefault="00AD31A6" w:rsidP="00920213">
      <w:pPr>
        <w:pStyle w:val="ONUMA"/>
        <w:rPr>
          <w:rtl/>
          <w:lang w:bidi="ar-EG"/>
        </w:rPr>
      </w:pPr>
      <w:r w:rsidRPr="00AD31A6">
        <w:rPr>
          <w:rFonts w:hint="cs"/>
          <w:rtl/>
          <w:lang w:bidi="ar-EG"/>
        </w:rPr>
        <w:t xml:space="preserve">عقدت لجنة الخبراء التابعة لاتحاد لوكارنو (والمشار إليها فيما يلي بكلمة "اللجنة") دورتها </w:t>
      </w:r>
      <w:r w:rsidR="00576430">
        <w:rPr>
          <w:rFonts w:hint="cs"/>
          <w:rtl/>
          <w:lang w:bidi="ar-EG"/>
        </w:rPr>
        <w:t>الخامسة</w:t>
      </w:r>
      <w:r w:rsidRPr="00AD31A6">
        <w:rPr>
          <w:rFonts w:hint="cs"/>
          <w:rtl/>
          <w:lang w:bidi="ar-EG"/>
        </w:rPr>
        <w:t xml:space="preserve"> عشرة في جنيف في الفترة الممتدة من </w:t>
      </w:r>
      <w:r w:rsidR="00576430">
        <w:rPr>
          <w:rFonts w:hint="cs"/>
          <w:rtl/>
          <w:lang w:bidi="ar-EG"/>
        </w:rPr>
        <w:t>24</w:t>
      </w:r>
      <w:r w:rsidRPr="00AD31A6">
        <w:rPr>
          <w:rFonts w:hint="cs"/>
          <w:rtl/>
          <w:lang w:bidi="ar-EG"/>
        </w:rPr>
        <w:t xml:space="preserve"> إلى </w:t>
      </w:r>
      <w:r w:rsidR="00576430">
        <w:rPr>
          <w:rFonts w:hint="cs"/>
          <w:rtl/>
          <w:lang w:bidi="ar-EG"/>
        </w:rPr>
        <w:t>26</w:t>
      </w:r>
      <w:r w:rsidRPr="00AD31A6">
        <w:rPr>
          <w:rFonts w:hint="cs"/>
          <w:rtl/>
          <w:lang w:bidi="ar-EG"/>
        </w:rPr>
        <w:t xml:space="preserve"> </w:t>
      </w:r>
      <w:r w:rsidR="00576430">
        <w:rPr>
          <w:rFonts w:hint="cs"/>
          <w:rtl/>
          <w:lang w:bidi="ar-EG"/>
        </w:rPr>
        <w:t>يناير</w:t>
      </w:r>
      <w:r w:rsidRPr="00AD31A6">
        <w:rPr>
          <w:rFonts w:hint="cs"/>
          <w:rtl/>
          <w:lang w:bidi="ar-EG"/>
        </w:rPr>
        <w:t xml:space="preserve"> </w:t>
      </w:r>
      <w:r w:rsidR="00576430">
        <w:rPr>
          <w:rFonts w:hint="cs"/>
          <w:rtl/>
          <w:lang w:bidi="ar-EG"/>
        </w:rPr>
        <w:t>2022</w:t>
      </w:r>
      <w:r w:rsidRPr="00AD31A6">
        <w:rPr>
          <w:rFonts w:hint="cs"/>
          <w:rtl/>
          <w:lang w:bidi="ar-EG"/>
        </w:rPr>
        <w:t xml:space="preserve">. وكان أعضاء اللجنة التالية أسماؤهم ممثلين في الدورة: </w:t>
      </w:r>
      <w:r w:rsidR="008C0ED4">
        <w:rPr>
          <w:rFonts w:hint="cs"/>
          <w:rtl/>
        </w:rPr>
        <w:t xml:space="preserve">بيلاروس، البوسنة والهرسك، بلغاريا، </w:t>
      </w:r>
      <w:r w:rsidRPr="00AD31A6">
        <w:rPr>
          <w:rFonts w:hint="cs"/>
          <w:rtl/>
          <w:lang w:bidi="ar-EG"/>
        </w:rPr>
        <w:t xml:space="preserve">الصين، </w:t>
      </w:r>
      <w:r w:rsidR="008C0ED4">
        <w:rPr>
          <w:rFonts w:hint="cs"/>
          <w:rtl/>
          <w:lang w:bidi="ar-EG"/>
        </w:rPr>
        <w:t xml:space="preserve">كرواتيا، </w:t>
      </w:r>
      <w:r w:rsidRPr="00AD31A6">
        <w:rPr>
          <w:rFonts w:hint="cs"/>
          <w:rtl/>
          <w:lang w:bidi="ar-EG"/>
        </w:rPr>
        <w:t>ا</w:t>
      </w:r>
      <w:r w:rsidR="008C0ED4">
        <w:rPr>
          <w:rFonts w:hint="cs"/>
          <w:rtl/>
          <w:lang w:bidi="ar-EG"/>
        </w:rPr>
        <w:t xml:space="preserve">لجمهورية التشيكية، فنلندا، فرنسا، ألمانيا، اليونان، </w:t>
      </w:r>
      <w:r w:rsidRPr="00AD31A6">
        <w:rPr>
          <w:rFonts w:hint="cs"/>
          <w:rtl/>
          <w:lang w:bidi="ar-EG"/>
        </w:rPr>
        <w:t xml:space="preserve">هنغاريا، </w:t>
      </w:r>
      <w:r w:rsidR="008C0ED4">
        <w:rPr>
          <w:rFonts w:hint="cs"/>
          <w:rtl/>
          <w:lang w:bidi="ar-EG"/>
        </w:rPr>
        <w:t xml:space="preserve">إيران (جهورية </w:t>
      </w:r>
      <w:r w:rsidR="008C0ED4">
        <w:rPr>
          <w:rtl/>
          <w:lang w:bidi="ar-EG"/>
        </w:rPr>
        <w:t>–</w:t>
      </w:r>
      <w:r w:rsidR="008C0ED4">
        <w:rPr>
          <w:rFonts w:hint="cs"/>
          <w:rtl/>
          <w:lang w:bidi="ar-EG"/>
        </w:rPr>
        <w:t xml:space="preserve"> الإسلامية)، </w:t>
      </w:r>
      <w:r w:rsidRPr="00AD31A6">
        <w:rPr>
          <w:rFonts w:hint="cs"/>
          <w:rtl/>
          <w:lang w:bidi="ar-EG"/>
        </w:rPr>
        <w:t>إ</w:t>
      </w:r>
      <w:r w:rsidR="008C0ED4">
        <w:rPr>
          <w:rFonts w:hint="cs"/>
          <w:rtl/>
          <w:lang w:bidi="ar-EG"/>
        </w:rPr>
        <w:t>يطاليا، اليابان، لاتفيا، المكسيك، النرويج، بولندا، جمهورية كوريا، جمهورية مولدوفا، رومانيا، الاتحاد الروسي، المملكة العربية السعودية،</w:t>
      </w:r>
      <w:r w:rsidR="009B55D6">
        <w:rPr>
          <w:rFonts w:hint="cs"/>
          <w:rtl/>
          <w:lang w:bidi="ar-EG"/>
        </w:rPr>
        <w:t xml:space="preserve"> سنغافورة،</w:t>
      </w:r>
      <w:r w:rsidR="008C0ED4">
        <w:rPr>
          <w:rFonts w:hint="cs"/>
          <w:rtl/>
          <w:lang w:bidi="ar-EG"/>
        </w:rPr>
        <w:t xml:space="preserve"> سلوفاكيا، سلوفينيا، إسبانيا، السويد، سويسرا، تركيا، أوكرانيا، </w:t>
      </w:r>
      <w:r w:rsidRPr="00AD31A6">
        <w:rPr>
          <w:rFonts w:hint="cs"/>
          <w:rtl/>
          <w:lang w:bidi="ar-EG"/>
        </w:rPr>
        <w:t>المملكة المتحدة</w:t>
      </w:r>
      <w:r w:rsidR="008C0ED4">
        <w:rPr>
          <w:rFonts w:hint="cs"/>
          <w:rtl/>
          <w:lang w:bidi="ar-EG"/>
        </w:rPr>
        <w:t>، أوزبكستان</w:t>
      </w:r>
      <w:r w:rsidRPr="00AD31A6">
        <w:rPr>
          <w:rFonts w:hint="cs"/>
          <w:rtl/>
          <w:lang w:bidi="ar-EG"/>
        </w:rPr>
        <w:t xml:space="preserve"> (</w:t>
      </w:r>
      <w:r w:rsidR="009B55D6">
        <w:rPr>
          <w:rFonts w:hint="cs"/>
          <w:rtl/>
          <w:lang w:bidi="ar-EG"/>
        </w:rPr>
        <w:t>33</w:t>
      </w:r>
      <w:r w:rsidRPr="00AD31A6">
        <w:rPr>
          <w:rFonts w:hint="cs"/>
          <w:rtl/>
          <w:lang w:bidi="ar-EG"/>
        </w:rPr>
        <w:t>). وكانت الدول الت</w:t>
      </w:r>
      <w:r w:rsidR="009B55D6">
        <w:rPr>
          <w:rFonts w:hint="cs"/>
          <w:rtl/>
          <w:lang w:bidi="ar-EG"/>
        </w:rPr>
        <w:t xml:space="preserve">الية ممثلة بصفة مراقب: الجزائر، البحرين، بوتان، كمبوديا، هندوراس، </w:t>
      </w:r>
      <w:r w:rsidRPr="00AD31A6">
        <w:rPr>
          <w:rFonts w:hint="cs"/>
          <w:rtl/>
          <w:lang w:bidi="ar-EG"/>
        </w:rPr>
        <w:t xml:space="preserve">إسرائيل، </w:t>
      </w:r>
      <w:r w:rsidR="009B55D6">
        <w:rPr>
          <w:rFonts w:hint="cs"/>
          <w:rtl/>
          <w:lang w:bidi="ar-EG"/>
        </w:rPr>
        <w:t>ليتوانيا، المغرب، نيكاراغوا، باكستان، البرتغال، سري لانكا، تايلند، الولايات المتحدة الأمريكية، فييت نام</w:t>
      </w:r>
      <w:r w:rsidR="00920213">
        <w:rPr>
          <w:rFonts w:hint="cs"/>
          <w:rtl/>
          <w:lang w:bidi="ar-EG"/>
        </w:rPr>
        <w:t xml:space="preserve"> </w:t>
      </w:r>
      <w:r w:rsidRPr="00AD31A6">
        <w:rPr>
          <w:rFonts w:hint="cs"/>
          <w:rtl/>
          <w:lang w:bidi="ar-EG"/>
        </w:rPr>
        <w:t>(</w:t>
      </w:r>
      <w:r w:rsidR="009B55D6">
        <w:rPr>
          <w:rFonts w:hint="cs"/>
          <w:rtl/>
          <w:lang w:bidi="ar-EG"/>
        </w:rPr>
        <w:t>15</w:t>
      </w:r>
      <w:r w:rsidRPr="00AD31A6">
        <w:rPr>
          <w:rFonts w:hint="cs"/>
          <w:rtl/>
          <w:lang w:bidi="ar-EG"/>
        </w:rPr>
        <w:t xml:space="preserve">). </w:t>
      </w:r>
      <w:r w:rsidR="009B55D6">
        <w:rPr>
          <w:rFonts w:hint="cs"/>
          <w:rtl/>
          <w:lang w:bidi="ar-EG"/>
        </w:rPr>
        <w:t xml:space="preserve">وشارك ممثلو المنظمتين الحكوميتين الدوليتين التاليتين </w:t>
      </w:r>
      <w:r w:rsidR="00920213">
        <w:rPr>
          <w:rFonts w:hint="cs"/>
          <w:rtl/>
          <w:lang w:bidi="ar-EG"/>
        </w:rPr>
        <w:t xml:space="preserve">في الدورة </w:t>
      </w:r>
      <w:r w:rsidR="009B55D6">
        <w:rPr>
          <w:rFonts w:hint="cs"/>
          <w:rtl/>
          <w:lang w:bidi="ar-EG"/>
        </w:rPr>
        <w:t xml:space="preserve">بصفة مراقب: المنظمة الإقليمية الأفريقية للملكية الفكرية (الأريبو) والاتحاد الأوروبي. </w:t>
      </w:r>
      <w:r w:rsidRPr="00AD31A6">
        <w:rPr>
          <w:rFonts w:hint="cs"/>
          <w:rtl/>
          <w:lang w:bidi="ar-EG"/>
        </w:rPr>
        <w:t>وشارك ممثل</w:t>
      </w:r>
      <w:r w:rsidR="00920213">
        <w:rPr>
          <w:rFonts w:hint="cs"/>
          <w:rtl/>
          <w:lang w:bidi="ar-EG"/>
        </w:rPr>
        <w:t>و</w:t>
      </w:r>
      <w:r w:rsidRPr="00AD31A6">
        <w:rPr>
          <w:rFonts w:hint="cs"/>
          <w:rtl/>
          <w:lang w:bidi="ar-EG"/>
        </w:rPr>
        <w:t xml:space="preserve"> المنظمة</w:t>
      </w:r>
      <w:r w:rsidR="00920213">
        <w:rPr>
          <w:rFonts w:hint="cs"/>
          <w:rtl/>
          <w:lang w:bidi="ar-EG"/>
        </w:rPr>
        <w:t xml:space="preserve"> غير</w:t>
      </w:r>
      <w:r w:rsidRPr="00AD31A6">
        <w:rPr>
          <w:rFonts w:hint="cs"/>
          <w:rtl/>
          <w:lang w:bidi="ar-EG"/>
        </w:rPr>
        <w:t xml:space="preserve"> الحكومية التالية في الدورة بصفة مراقب: </w:t>
      </w:r>
      <w:r w:rsidR="00920213">
        <w:rPr>
          <w:rFonts w:hint="cs"/>
          <w:rtl/>
          <w:lang w:bidi="ar-EG"/>
        </w:rPr>
        <w:t>الجمعية الأوروبية لطلاب الحقوق</w:t>
      </w:r>
      <w:r w:rsidRPr="00AD31A6">
        <w:rPr>
          <w:rFonts w:hint="cs"/>
          <w:rtl/>
          <w:lang w:bidi="ar-EG"/>
        </w:rPr>
        <w:t xml:space="preserve"> (</w:t>
      </w:r>
      <w:r w:rsidR="00920213" w:rsidRPr="00920213">
        <w:t>ELSA International</w:t>
      </w:r>
      <w:r w:rsidRPr="00AD31A6">
        <w:rPr>
          <w:rFonts w:hint="cs"/>
          <w:rtl/>
          <w:lang w:bidi="ar-EG"/>
        </w:rPr>
        <w:t>). وترد قائمة المشاركين في المرفق الأول من هذا التقرير.</w:t>
      </w:r>
    </w:p>
    <w:p w:rsidR="00AD31A6" w:rsidRPr="00AD31A6" w:rsidRDefault="00AD31A6" w:rsidP="00194184">
      <w:pPr>
        <w:pStyle w:val="ONUMA"/>
        <w:rPr>
          <w:rtl/>
          <w:lang w:bidi="ar-EG"/>
        </w:rPr>
      </w:pPr>
      <w:r w:rsidRPr="00AD31A6">
        <w:rPr>
          <w:rFonts w:hint="cs"/>
          <w:rtl/>
          <w:lang w:bidi="ar-EG"/>
        </w:rPr>
        <w:t xml:space="preserve">وافتتح الدورة السيد </w:t>
      </w:r>
      <w:r w:rsidR="00920213">
        <w:rPr>
          <w:rFonts w:hint="cs"/>
          <w:rtl/>
          <w:lang w:bidi="ar-EG"/>
        </w:rPr>
        <w:t>كينيشيرو</w:t>
      </w:r>
      <w:r w:rsidR="00194184">
        <w:rPr>
          <w:rFonts w:hint="cs"/>
          <w:rtl/>
          <w:lang w:bidi="ar-EG"/>
        </w:rPr>
        <w:t xml:space="preserve"> ناتسومي</w:t>
      </w:r>
      <w:r w:rsidRPr="00AD31A6">
        <w:rPr>
          <w:rFonts w:hint="cs"/>
          <w:rtl/>
          <w:lang w:bidi="ar-EG"/>
        </w:rPr>
        <w:t xml:space="preserve">، مساعد المدير العام لقطاع البنية التحتية </w:t>
      </w:r>
      <w:r w:rsidR="00194184">
        <w:rPr>
          <w:rFonts w:hint="cs"/>
          <w:rtl/>
          <w:lang w:bidi="ar-EG"/>
        </w:rPr>
        <w:t>والمنصات في الويبو، و</w:t>
      </w:r>
      <w:r w:rsidRPr="00AD31A6">
        <w:rPr>
          <w:rFonts w:hint="cs"/>
          <w:rtl/>
          <w:lang w:bidi="ar-EG"/>
        </w:rPr>
        <w:t>رحّب بالمشاركين.</w:t>
      </w:r>
    </w:p>
    <w:p w:rsidR="00AD31A6" w:rsidRPr="003E12C0" w:rsidRDefault="00AD31A6" w:rsidP="003E12C0">
      <w:pPr>
        <w:pStyle w:val="Heading2"/>
        <w:spacing w:before="0" w:after="220"/>
        <w:rPr>
          <w:i/>
          <w:iCs w:val="0"/>
          <w:sz w:val="24"/>
          <w:szCs w:val="24"/>
          <w:rtl/>
          <w:lang w:bidi="ar-EG"/>
        </w:rPr>
      </w:pPr>
      <w:r w:rsidRPr="003E12C0">
        <w:rPr>
          <w:rFonts w:hint="cs"/>
          <w:i/>
          <w:iCs w:val="0"/>
          <w:sz w:val="24"/>
          <w:szCs w:val="24"/>
          <w:rtl/>
          <w:lang w:bidi="ar-EG"/>
        </w:rPr>
        <w:t>أعضاء المكتب</w:t>
      </w:r>
    </w:p>
    <w:p w:rsidR="00AD31A6" w:rsidRPr="00AD31A6" w:rsidRDefault="00AD31A6" w:rsidP="00194184">
      <w:pPr>
        <w:pStyle w:val="ONUMA"/>
        <w:rPr>
          <w:rtl/>
          <w:lang w:bidi="ar-EG"/>
        </w:rPr>
      </w:pPr>
      <w:r w:rsidRPr="00AD31A6">
        <w:rPr>
          <w:rFonts w:hint="cs"/>
          <w:rtl/>
          <w:lang w:bidi="ar-EG"/>
        </w:rPr>
        <w:t xml:space="preserve">انتخبت اللجنة بالإجماع السيدة ناتالي مورغان </w:t>
      </w:r>
      <w:r w:rsidR="00194184">
        <w:rPr>
          <w:rFonts w:hint="cs"/>
          <w:rtl/>
          <w:lang w:bidi="ar-EG"/>
        </w:rPr>
        <w:t>(المملكة المتحدة) رئيسةً للدورة</w:t>
      </w:r>
      <w:r w:rsidRPr="00AD31A6">
        <w:rPr>
          <w:rFonts w:hint="cs"/>
          <w:rtl/>
          <w:lang w:bidi="ar-EG"/>
        </w:rPr>
        <w:t>.</w:t>
      </w:r>
    </w:p>
    <w:p w:rsidR="00AD31A6" w:rsidRPr="00AD31A6" w:rsidRDefault="00AD31A6" w:rsidP="00576430">
      <w:pPr>
        <w:pStyle w:val="ONUMA"/>
        <w:rPr>
          <w:rtl/>
          <w:lang w:bidi="ar-EG"/>
        </w:rPr>
      </w:pPr>
      <w:r w:rsidRPr="00AD31A6">
        <w:rPr>
          <w:rFonts w:hint="cs"/>
          <w:rtl/>
          <w:lang w:bidi="ar-EG"/>
        </w:rPr>
        <w:t>وتولت السيدة أليسون زوغر (الويبو) مهمة أمين الدورة.</w:t>
      </w:r>
    </w:p>
    <w:p w:rsidR="00AD31A6" w:rsidRPr="003E12C0" w:rsidRDefault="00AD31A6" w:rsidP="003E12C0">
      <w:pPr>
        <w:pStyle w:val="Heading2"/>
        <w:spacing w:before="0" w:after="220"/>
        <w:rPr>
          <w:i/>
          <w:iCs w:val="0"/>
          <w:sz w:val="24"/>
          <w:szCs w:val="24"/>
          <w:rtl/>
          <w:lang w:bidi="ar-EG"/>
        </w:rPr>
      </w:pPr>
      <w:r w:rsidRPr="003E12C0">
        <w:rPr>
          <w:rFonts w:hint="cs"/>
          <w:i/>
          <w:iCs w:val="0"/>
          <w:sz w:val="24"/>
          <w:szCs w:val="24"/>
          <w:rtl/>
          <w:lang w:bidi="ar-EG"/>
        </w:rPr>
        <w:lastRenderedPageBreak/>
        <w:t>اعتماد جدول الأعمال</w:t>
      </w:r>
    </w:p>
    <w:p w:rsidR="00AD31A6" w:rsidRPr="00AD31A6" w:rsidRDefault="00AD31A6" w:rsidP="00576430">
      <w:pPr>
        <w:pStyle w:val="ONUMA"/>
        <w:ind w:left="566"/>
        <w:rPr>
          <w:rtl/>
          <w:lang w:bidi="ar-EG"/>
        </w:rPr>
      </w:pPr>
      <w:r w:rsidRPr="00AD31A6">
        <w:rPr>
          <w:rFonts w:hint="cs"/>
          <w:rtl/>
          <w:lang w:bidi="ar-EG"/>
        </w:rPr>
        <w:t>اعتمدت اللجنة بالإجماع جدول ا</w:t>
      </w:r>
      <w:r w:rsidR="00194184">
        <w:rPr>
          <w:rFonts w:hint="cs"/>
          <w:rtl/>
          <w:lang w:bidi="ar-EG"/>
        </w:rPr>
        <w:t xml:space="preserve">لأعمال الوارد في المرفق الثاني من </w:t>
      </w:r>
      <w:r w:rsidRPr="00AD31A6">
        <w:rPr>
          <w:rFonts w:hint="cs"/>
          <w:rtl/>
          <w:lang w:bidi="ar-EG"/>
        </w:rPr>
        <w:t>هذا التقرير.</w:t>
      </w:r>
    </w:p>
    <w:p w:rsidR="00AD31A6" w:rsidRPr="003E12C0" w:rsidRDefault="00AD31A6" w:rsidP="003E12C0">
      <w:pPr>
        <w:pStyle w:val="Heading2"/>
        <w:spacing w:before="0" w:after="220"/>
        <w:rPr>
          <w:i/>
          <w:iCs w:val="0"/>
          <w:sz w:val="24"/>
          <w:szCs w:val="24"/>
          <w:rtl/>
          <w:lang w:bidi="ar-EG"/>
        </w:rPr>
      </w:pPr>
      <w:r w:rsidRPr="003E12C0">
        <w:rPr>
          <w:rFonts w:hint="cs"/>
          <w:i/>
          <w:iCs w:val="0"/>
          <w:sz w:val="24"/>
          <w:szCs w:val="24"/>
          <w:rtl/>
          <w:lang w:bidi="ar-EG"/>
        </w:rPr>
        <w:t>المناقشات والاستنتاجات والقرارات</w:t>
      </w:r>
    </w:p>
    <w:p w:rsidR="00AD31A6" w:rsidRPr="00AD31A6" w:rsidRDefault="00AD31A6" w:rsidP="00576430">
      <w:pPr>
        <w:pStyle w:val="ONUMA"/>
        <w:rPr>
          <w:rtl/>
          <w:lang w:bidi="ar-EG"/>
        </w:rPr>
      </w:pPr>
      <w:r w:rsidRPr="00AD31A6">
        <w:rPr>
          <w:rFonts w:hint="cs"/>
          <w:rtl/>
          <w:lang w:bidi="ar-EG"/>
        </w:rPr>
        <w:t xml:space="preserve">وفقاً لما قرّرته هيئات الويبو الرئاسية في سلسلة اجتماعاتها العاشرة التي عُقدت في الفترة من 24 سبتمبر إلى 2 أكتوبر 1979 (انظر الفقرتين 51 و52 من الوثيقة </w:t>
      </w:r>
      <w:r w:rsidRPr="00AD31A6">
        <w:t>AB/X/32</w:t>
      </w:r>
      <w:r w:rsidRPr="00AD31A6">
        <w:rPr>
          <w:rFonts w:hint="cs"/>
          <w:rtl/>
          <w:lang w:bidi="ar-EG"/>
        </w:rPr>
        <w:t>)، لا يشتمل تقرير هذه الدورة إلا على استنتاجات اللجنة (القرارات والتوصيات والآراء وما إلى ذلك)، ولا يشتمل، بصفة خاصة، على البيانات التي أدلى بها أي من المشاركين، باستثناء الحالات التي أُبدي فيها تحفظ بخصوص أي استنتاج محدّد من استنتاجات اللجنة أو أُبدي فيها ذلك التحفظ مجدداً بعد التوصل إلى الاستنتاج.</w:t>
      </w:r>
    </w:p>
    <w:p w:rsidR="00AD31A6" w:rsidRPr="003E12C0" w:rsidRDefault="004D5466" w:rsidP="00AF3FC9">
      <w:pPr>
        <w:pStyle w:val="Heading2"/>
        <w:spacing w:before="0" w:after="220"/>
        <w:rPr>
          <w:i/>
          <w:iCs w:val="0"/>
          <w:sz w:val="24"/>
          <w:szCs w:val="24"/>
          <w:rtl/>
          <w:lang w:bidi="ar-EG"/>
        </w:rPr>
      </w:pPr>
      <w:r>
        <w:rPr>
          <w:rFonts w:hint="cs"/>
          <w:i/>
          <w:iCs w:val="0"/>
          <w:sz w:val="24"/>
          <w:szCs w:val="24"/>
          <w:rtl/>
          <w:lang w:bidi="ar-EG"/>
        </w:rPr>
        <w:t>إجراء اعتماد ال</w:t>
      </w:r>
      <w:r w:rsidR="00D66220" w:rsidRPr="003E12C0">
        <w:rPr>
          <w:rFonts w:hint="cs"/>
          <w:i/>
          <w:iCs w:val="0"/>
          <w:sz w:val="24"/>
          <w:szCs w:val="24"/>
          <w:rtl/>
          <w:lang w:bidi="ar-EG"/>
        </w:rPr>
        <w:t>تعديلات و</w:t>
      </w:r>
      <w:r>
        <w:rPr>
          <w:rFonts w:hint="cs"/>
          <w:i/>
          <w:iCs w:val="0"/>
          <w:sz w:val="24"/>
          <w:szCs w:val="24"/>
          <w:rtl/>
          <w:lang w:bidi="ar-EG"/>
        </w:rPr>
        <w:t>ال</w:t>
      </w:r>
      <w:r w:rsidR="00AD31A6" w:rsidRPr="003E12C0">
        <w:rPr>
          <w:rFonts w:hint="cs"/>
          <w:i/>
          <w:iCs w:val="0"/>
          <w:sz w:val="24"/>
          <w:szCs w:val="24"/>
          <w:rtl/>
          <w:lang w:bidi="ar-EG"/>
        </w:rPr>
        <w:t xml:space="preserve">إضافات على </w:t>
      </w:r>
      <w:r w:rsidR="00AF3FC9">
        <w:rPr>
          <w:rFonts w:hint="cs"/>
          <w:i/>
          <w:iCs w:val="0"/>
          <w:sz w:val="24"/>
          <w:szCs w:val="24"/>
          <w:rtl/>
          <w:lang w:bidi="ar-EG"/>
        </w:rPr>
        <w:t>الإصدار</w:t>
      </w:r>
      <w:r w:rsidR="00AD31A6" w:rsidRPr="003E12C0">
        <w:rPr>
          <w:rFonts w:hint="cs"/>
          <w:i/>
          <w:iCs w:val="0"/>
          <w:sz w:val="24"/>
          <w:szCs w:val="24"/>
          <w:rtl/>
          <w:lang w:bidi="ar-EG"/>
        </w:rPr>
        <w:t xml:space="preserve"> </w:t>
      </w:r>
      <w:r w:rsidR="00AF3FC9">
        <w:rPr>
          <w:rFonts w:hint="cs"/>
          <w:i/>
          <w:iCs w:val="0"/>
          <w:sz w:val="24"/>
          <w:szCs w:val="24"/>
          <w:rtl/>
          <w:lang w:bidi="ar-EG"/>
        </w:rPr>
        <w:t>الثالث عشر</w:t>
      </w:r>
      <w:r w:rsidR="00AD31A6" w:rsidRPr="003E12C0">
        <w:rPr>
          <w:rFonts w:hint="cs"/>
          <w:i/>
          <w:iCs w:val="0"/>
          <w:sz w:val="24"/>
          <w:szCs w:val="24"/>
          <w:rtl/>
          <w:lang w:bidi="ar-EG"/>
        </w:rPr>
        <w:t xml:space="preserve"> من تصنيف لوكارنو</w:t>
      </w:r>
    </w:p>
    <w:p w:rsidR="00576430" w:rsidRDefault="00AD31A6" w:rsidP="00576430">
      <w:pPr>
        <w:pStyle w:val="ONUMA"/>
        <w:rPr>
          <w:lang w:bidi="ar-EG"/>
        </w:rPr>
      </w:pPr>
      <w:r w:rsidRPr="00AD31A6">
        <w:rPr>
          <w:rFonts w:hint="cs"/>
          <w:rtl/>
          <w:lang w:bidi="ar-EG"/>
        </w:rPr>
        <w:t>أُجريت المناقشات على أساس ما يلي:</w:t>
      </w:r>
    </w:p>
    <w:p w:rsidR="00AD31A6" w:rsidRPr="00AD31A6" w:rsidRDefault="00086095" w:rsidP="003E12C0">
      <w:pPr>
        <w:pStyle w:val="ONUMA"/>
        <w:numPr>
          <w:ilvl w:val="1"/>
          <w:numId w:val="4"/>
        </w:numPr>
        <w:rPr>
          <w:rtl/>
          <w:lang w:bidi="ar-EG"/>
        </w:rPr>
      </w:pPr>
      <w:r>
        <w:rPr>
          <w:rFonts w:hint="cs"/>
          <w:rtl/>
          <w:lang w:bidi="ar-EG"/>
        </w:rPr>
        <w:t>أن إدخال تعديلات و</w:t>
      </w:r>
      <w:r w:rsidR="00AD31A6" w:rsidRPr="00AD31A6">
        <w:rPr>
          <w:rFonts w:hint="cs"/>
          <w:rtl/>
          <w:lang w:bidi="ar-EG"/>
        </w:rPr>
        <w:t>إضافات على تصنيف لوكارنو (المشار إليه فيما يلي بكلمة "التصنيف") لا تنطوي على نقل سلع من صنف إلى آخر، يقتضي أغلبية بسيطة لبلدان اتحاد لوكارنو طبقاً للمادة 3(4) من اتفاق لوكارنو؛</w:t>
      </w:r>
    </w:p>
    <w:p w:rsidR="00AD31A6" w:rsidRPr="00AD31A6" w:rsidRDefault="00AD31A6" w:rsidP="003E12C0">
      <w:pPr>
        <w:pStyle w:val="ONUMA"/>
        <w:numPr>
          <w:ilvl w:val="1"/>
          <w:numId w:val="4"/>
        </w:numPr>
        <w:rPr>
          <w:rtl/>
          <w:lang w:bidi="ar-EG"/>
        </w:rPr>
      </w:pPr>
      <w:r w:rsidRPr="00AD31A6">
        <w:rPr>
          <w:rFonts w:hint="cs"/>
          <w:rtl/>
          <w:lang w:bidi="ar-EG"/>
        </w:rPr>
        <w:t>وأما نقل سلع من صنف إلى آخر، فيقتضي إجماع بلدان اتحاد لوكارنو طبقاً للمادة 3(4) نفسها.</w:t>
      </w:r>
    </w:p>
    <w:p w:rsidR="00AD31A6" w:rsidRPr="00AD31A6" w:rsidRDefault="00D66220" w:rsidP="00576430">
      <w:pPr>
        <w:pStyle w:val="ONUMA"/>
        <w:rPr>
          <w:rtl/>
          <w:lang w:bidi="ar-EG"/>
        </w:rPr>
      </w:pPr>
      <w:r>
        <w:rPr>
          <w:rFonts w:hint="cs"/>
          <w:rtl/>
          <w:lang w:bidi="ar-EG"/>
        </w:rPr>
        <w:t xml:space="preserve">وأشارت اللجنة إلى </w:t>
      </w:r>
      <w:r w:rsidR="00AD31A6" w:rsidRPr="00AD31A6">
        <w:rPr>
          <w:rFonts w:hint="cs"/>
          <w:rtl/>
          <w:lang w:bidi="ar-EG"/>
        </w:rPr>
        <w:t>أن بلدان الاتحاد غير الممثلة في الدورة أو التي لم تدلِ بتصويتها إبّان الدورة أو في غضون المهلة المنصوص عليها في النظام الداخلي للجنة تُعدّ كما لو كانت قد وافقت على قرارات اللجنة طبقاً لأحكام المادة 3(6) من اتفاق لوكارنو.</w:t>
      </w:r>
    </w:p>
    <w:p w:rsidR="00AD31A6" w:rsidRPr="003E12C0" w:rsidRDefault="00AD31A6" w:rsidP="00AF3FC9">
      <w:pPr>
        <w:pStyle w:val="Heading2"/>
        <w:spacing w:before="0" w:after="220"/>
        <w:rPr>
          <w:i/>
          <w:iCs w:val="0"/>
          <w:sz w:val="24"/>
          <w:szCs w:val="24"/>
          <w:rtl/>
          <w:lang w:bidi="ar-EG"/>
        </w:rPr>
      </w:pPr>
      <w:r w:rsidRPr="003E12C0">
        <w:rPr>
          <w:rFonts w:hint="cs"/>
          <w:i/>
          <w:iCs w:val="0"/>
          <w:sz w:val="24"/>
          <w:szCs w:val="24"/>
          <w:rtl/>
          <w:lang w:bidi="ar-EG"/>
        </w:rPr>
        <w:t>الن</w:t>
      </w:r>
      <w:r w:rsidR="004D5466">
        <w:rPr>
          <w:rFonts w:hint="cs"/>
          <w:i/>
          <w:iCs w:val="0"/>
          <w:sz w:val="24"/>
          <w:szCs w:val="24"/>
          <w:rtl/>
          <w:lang w:bidi="ar-EG"/>
        </w:rPr>
        <w:t>ظر في اقتراحات ال</w:t>
      </w:r>
      <w:r w:rsidR="00086095" w:rsidRPr="003E12C0">
        <w:rPr>
          <w:rFonts w:hint="cs"/>
          <w:i/>
          <w:iCs w:val="0"/>
          <w:sz w:val="24"/>
          <w:szCs w:val="24"/>
          <w:rtl/>
          <w:lang w:bidi="ar-EG"/>
        </w:rPr>
        <w:t>تعديلات و</w:t>
      </w:r>
      <w:r w:rsidR="004D5466">
        <w:rPr>
          <w:rFonts w:hint="cs"/>
          <w:i/>
          <w:iCs w:val="0"/>
          <w:sz w:val="24"/>
          <w:szCs w:val="24"/>
          <w:rtl/>
          <w:lang w:bidi="ar-EG"/>
        </w:rPr>
        <w:t>الإ</w:t>
      </w:r>
      <w:r w:rsidRPr="003E12C0">
        <w:rPr>
          <w:rFonts w:hint="cs"/>
          <w:i/>
          <w:iCs w:val="0"/>
          <w:sz w:val="24"/>
          <w:szCs w:val="24"/>
          <w:rtl/>
          <w:lang w:bidi="ar-EG"/>
        </w:rPr>
        <w:t xml:space="preserve">ضافات على </w:t>
      </w:r>
      <w:r w:rsidR="00AF3FC9">
        <w:rPr>
          <w:rFonts w:hint="cs"/>
          <w:i/>
          <w:iCs w:val="0"/>
          <w:sz w:val="24"/>
          <w:szCs w:val="24"/>
          <w:rtl/>
          <w:lang w:bidi="ar-EG"/>
        </w:rPr>
        <w:t>الإصدار</w:t>
      </w:r>
      <w:r w:rsidRPr="003E12C0">
        <w:rPr>
          <w:rFonts w:hint="cs"/>
          <w:i/>
          <w:iCs w:val="0"/>
          <w:sz w:val="24"/>
          <w:szCs w:val="24"/>
          <w:rtl/>
          <w:lang w:bidi="ar-EG"/>
        </w:rPr>
        <w:t xml:space="preserve"> </w:t>
      </w:r>
      <w:r w:rsidR="00AF3FC9">
        <w:rPr>
          <w:rFonts w:hint="cs"/>
          <w:i/>
          <w:iCs w:val="0"/>
          <w:sz w:val="24"/>
          <w:szCs w:val="24"/>
          <w:rtl/>
          <w:lang w:bidi="ar-EG"/>
        </w:rPr>
        <w:t xml:space="preserve">الثالث عشر </w:t>
      </w:r>
      <w:r w:rsidRPr="003E12C0">
        <w:rPr>
          <w:rFonts w:hint="cs"/>
          <w:i/>
          <w:iCs w:val="0"/>
          <w:sz w:val="24"/>
          <w:szCs w:val="24"/>
          <w:rtl/>
          <w:lang w:bidi="ar-EG"/>
        </w:rPr>
        <w:t>من تصنيف لوكارنو</w:t>
      </w:r>
      <w:r w:rsidR="00E61E6C" w:rsidRPr="003E12C0">
        <w:rPr>
          <w:rFonts w:hint="cs"/>
          <w:i/>
          <w:iCs w:val="0"/>
          <w:sz w:val="24"/>
          <w:szCs w:val="24"/>
          <w:rtl/>
          <w:lang w:bidi="ar-EG"/>
        </w:rPr>
        <w:t xml:space="preserve"> - </w:t>
      </w:r>
      <w:r w:rsidRPr="003E12C0">
        <w:rPr>
          <w:rFonts w:hint="cs"/>
          <w:i/>
          <w:iCs w:val="0"/>
          <w:sz w:val="24"/>
          <w:szCs w:val="24"/>
          <w:rtl/>
          <w:lang w:bidi="ar-EG"/>
        </w:rPr>
        <w:t>اقتراحات متنوعة</w:t>
      </w:r>
    </w:p>
    <w:p w:rsidR="00AD31A6" w:rsidRPr="00AD31A6" w:rsidRDefault="00AD31A6" w:rsidP="00AF3FC9">
      <w:pPr>
        <w:pStyle w:val="ONUMA"/>
        <w:rPr>
          <w:rtl/>
          <w:lang w:bidi="ar-EG"/>
        </w:rPr>
      </w:pPr>
      <w:r w:rsidRPr="00AD31A6">
        <w:rPr>
          <w:rFonts w:hint="cs"/>
          <w:rtl/>
          <w:lang w:bidi="ar-EG"/>
        </w:rPr>
        <w:t xml:space="preserve">استندت المناقشات إلى </w:t>
      </w:r>
      <w:hyperlink r:id="rId12" w:history="1">
        <w:r w:rsidRPr="00AD31A6">
          <w:rPr>
            <w:rStyle w:val="Hyperlink"/>
            <w:rFonts w:hint="cs"/>
            <w:rtl/>
            <w:lang w:bidi="ar-EG"/>
          </w:rPr>
          <w:t>المرفق 1</w:t>
        </w:r>
      </w:hyperlink>
      <w:r w:rsidRPr="00AD31A6">
        <w:rPr>
          <w:rFonts w:hint="cs"/>
          <w:rtl/>
          <w:lang w:bidi="ar-EG"/>
        </w:rPr>
        <w:t xml:space="preserve"> من المشروع </w:t>
      </w:r>
      <w:hyperlink r:id="rId13" w:history="1">
        <w:r w:rsidR="00E61E6C" w:rsidRPr="00E61E6C">
          <w:rPr>
            <w:rStyle w:val="Hyperlink"/>
          </w:rPr>
          <w:t>LO152</w:t>
        </w:r>
      </w:hyperlink>
      <w:r w:rsidRPr="00AD31A6">
        <w:rPr>
          <w:rFonts w:hint="cs"/>
          <w:rtl/>
          <w:lang w:bidi="ar-EG"/>
        </w:rPr>
        <w:t xml:space="preserve"> الذي يحتوي على جدول موجز للاقتراحات المتعلقة بإدخال تعديلات وإضافات </w:t>
      </w:r>
      <w:r w:rsidR="00AF3FC9">
        <w:rPr>
          <w:rFonts w:hint="cs"/>
          <w:rtl/>
          <w:lang w:bidi="ar-EG"/>
        </w:rPr>
        <w:t>على</w:t>
      </w:r>
      <w:r w:rsidRPr="00AD31A6">
        <w:rPr>
          <w:rFonts w:hint="cs"/>
          <w:rtl/>
          <w:lang w:bidi="ar-EG"/>
        </w:rPr>
        <w:t xml:space="preserve"> </w:t>
      </w:r>
      <w:r w:rsidR="00AF3FC9">
        <w:rPr>
          <w:rFonts w:hint="cs"/>
          <w:rtl/>
          <w:lang w:bidi="ar-EG"/>
        </w:rPr>
        <w:t>الإصدار</w:t>
      </w:r>
      <w:r w:rsidRPr="00AD31A6">
        <w:rPr>
          <w:rFonts w:hint="cs"/>
          <w:rtl/>
          <w:lang w:bidi="ar-EG"/>
        </w:rPr>
        <w:t xml:space="preserve"> (</w:t>
      </w:r>
      <w:r w:rsidR="00AF3FC9">
        <w:rPr>
          <w:rFonts w:hint="cs"/>
          <w:rtl/>
          <w:lang w:bidi="ar-EG"/>
        </w:rPr>
        <w:t>الثالث عشر) الحالي</w:t>
      </w:r>
      <w:r w:rsidRPr="00AD31A6">
        <w:rPr>
          <w:rFonts w:hint="cs"/>
          <w:rtl/>
          <w:lang w:bidi="ar-EG"/>
        </w:rPr>
        <w:t xml:space="preserve"> للتصنيف.</w:t>
      </w:r>
    </w:p>
    <w:p w:rsidR="00AD31A6" w:rsidRPr="00AD31A6" w:rsidRDefault="00770E87" w:rsidP="00086095">
      <w:pPr>
        <w:pStyle w:val="ONUMA"/>
        <w:ind w:left="566"/>
        <w:rPr>
          <w:rtl/>
          <w:lang w:bidi="ar-EG"/>
        </w:rPr>
      </w:pPr>
      <w:r>
        <w:rPr>
          <w:rFonts w:hint="cs"/>
          <w:rtl/>
          <w:lang w:bidi="ar-EG"/>
        </w:rPr>
        <w:t>و</w:t>
      </w:r>
      <w:r w:rsidR="00AD31A6" w:rsidRPr="00AD31A6">
        <w:rPr>
          <w:rFonts w:hint="cs"/>
          <w:rtl/>
          <w:lang w:bidi="ar-EG"/>
        </w:rPr>
        <w:t xml:space="preserve">اعتمدت اللجنة عدداً كبيراً من التغييرات في التصنيف. ويمكن الاطلاع على قرارات اللجنة عبر المنتدى الإلكتروني، وتحديداً في إطار المشروع </w:t>
      </w:r>
      <w:hyperlink r:id="rId14" w:history="1">
        <w:r w:rsidR="00086095" w:rsidRPr="00086095">
          <w:rPr>
            <w:rStyle w:val="Hyperlink"/>
          </w:rPr>
          <w:t>LO150</w:t>
        </w:r>
      </w:hyperlink>
      <w:r w:rsidR="00AD31A6" w:rsidRPr="00AD31A6">
        <w:rPr>
          <w:rtl/>
          <w:lang w:bidi="ar-EG"/>
        </w:rPr>
        <w:t>.</w:t>
      </w:r>
    </w:p>
    <w:p w:rsidR="00AD31A6" w:rsidRPr="003E12C0" w:rsidRDefault="00086095" w:rsidP="007E5EAA">
      <w:pPr>
        <w:pStyle w:val="Heading2"/>
        <w:spacing w:before="0" w:after="220"/>
        <w:rPr>
          <w:rFonts w:ascii="Arial Bold" w:hAnsi="Arial Bold" w:hint="eastAsia"/>
          <w:b/>
          <w:iCs w:val="0"/>
          <w:sz w:val="24"/>
          <w:szCs w:val="24"/>
          <w:rtl/>
          <w:lang w:bidi="ar-EG"/>
        </w:rPr>
      </w:pPr>
      <w:r w:rsidRPr="003E12C0">
        <w:rPr>
          <w:rFonts w:ascii="Arial Bold" w:hAnsi="Arial Bold" w:hint="cs"/>
          <w:b/>
          <w:iCs w:val="0"/>
          <w:sz w:val="24"/>
          <w:szCs w:val="24"/>
          <w:rtl/>
          <w:lang w:bidi="ar-EG"/>
        </w:rPr>
        <w:t xml:space="preserve">حل إدارة </w:t>
      </w:r>
      <w:r w:rsidR="007E5EAA">
        <w:rPr>
          <w:rFonts w:ascii="Arial Bold" w:hAnsi="Arial Bold" w:hint="cs"/>
          <w:b/>
          <w:iCs w:val="0"/>
          <w:sz w:val="24"/>
          <w:szCs w:val="24"/>
          <w:rtl/>
          <w:lang w:bidi="ar-EG"/>
        </w:rPr>
        <w:t xml:space="preserve">المراجعة </w:t>
      </w:r>
      <w:r w:rsidRPr="003E12C0">
        <w:rPr>
          <w:rFonts w:ascii="Arial Bold" w:hAnsi="Arial Bold" w:hint="cs"/>
          <w:b/>
          <w:iCs w:val="0"/>
          <w:sz w:val="24"/>
          <w:szCs w:val="24"/>
          <w:rtl/>
          <w:lang w:bidi="ar-EG"/>
        </w:rPr>
        <w:t>(</w:t>
      </w:r>
      <w:r w:rsidRPr="003E12C0">
        <w:rPr>
          <w:rFonts w:ascii="Arial Bold" w:hAnsi="Arial Bold"/>
          <w:b/>
          <w:iCs w:val="0"/>
          <w:sz w:val="24"/>
          <w:szCs w:val="24"/>
          <w:lang w:bidi="ar-EG"/>
        </w:rPr>
        <w:t>RMS</w:t>
      </w:r>
      <w:r w:rsidRPr="003E12C0">
        <w:rPr>
          <w:rFonts w:ascii="Arial Bold" w:hAnsi="Arial Bold" w:hint="cs"/>
          <w:b/>
          <w:iCs w:val="0"/>
          <w:sz w:val="24"/>
          <w:szCs w:val="24"/>
          <w:rtl/>
          <w:lang w:bidi="ar-EG"/>
        </w:rPr>
        <w:t>)</w:t>
      </w:r>
    </w:p>
    <w:p w:rsidR="00AD31A6" w:rsidRDefault="00AD31A6" w:rsidP="00086095">
      <w:pPr>
        <w:pStyle w:val="ONUMA"/>
        <w:rPr>
          <w:lang w:bidi="ar-EG"/>
        </w:rPr>
      </w:pPr>
      <w:r w:rsidRPr="00AD31A6">
        <w:rPr>
          <w:rtl/>
          <w:lang w:bidi="ar-EG"/>
        </w:rPr>
        <w:t xml:space="preserve">استندت المناقشات إلى </w:t>
      </w:r>
      <w:hyperlink r:id="rId15" w:history="1">
        <w:r w:rsidRPr="00AD31A6">
          <w:rPr>
            <w:rStyle w:val="Hyperlink"/>
            <w:rFonts w:hint="cs"/>
            <w:rtl/>
            <w:lang w:bidi="ar-EG"/>
          </w:rPr>
          <w:t>المرفق 2</w:t>
        </w:r>
      </w:hyperlink>
      <w:r w:rsidRPr="00AD31A6">
        <w:rPr>
          <w:rFonts w:hint="cs"/>
          <w:rtl/>
          <w:lang w:bidi="ar-EG"/>
        </w:rPr>
        <w:t xml:space="preserve"> من </w:t>
      </w:r>
      <w:r w:rsidRPr="00AD31A6">
        <w:rPr>
          <w:rtl/>
          <w:lang w:bidi="ar-EG"/>
        </w:rPr>
        <w:t>المشرو</w:t>
      </w:r>
      <w:r w:rsidRPr="00AD31A6">
        <w:rPr>
          <w:rFonts w:hint="cs"/>
          <w:rtl/>
          <w:lang w:bidi="ar-EG"/>
        </w:rPr>
        <w:t xml:space="preserve">ع </w:t>
      </w:r>
      <w:hyperlink r:id="rId16" w:history="1">
        <w:r w:rsidR="00086095" w:rsidRPr="00086095">
          <w:rPr>
            <w:rStyle w:val="Hyperlink"/>
          </w:rPr>
          <w:t>LO152</w:t>
        </w:r>
      </w:hyperlink>
      <w:r w:rsidRPr="00AD31A6">
        <w:rPr>
          <w:rFonts w:hint="cs"/>
          <w:rtl/>
          <w:lang w:bidi="ar-EG"/>
        </w:rPr>
        <w:t xml:space="preserve"> </w:t>
      </w:r>
      <w:r w:rsidR="00086095">
        <w:rPr>
          <w:rtl/>
          <w:lang w:bidi="ar-EG"/>
        </w:rPr>
        <w:t>الذي قدمه المكتب الدولي</w:t>
      </w:r>
      <w:r w:rsidR="00086095">
        <w:rPr>
          <w:rFonts w:hint="cs"/>
          <w:rtl/>
          <w:lang w:bidi="ar-EG"/>
        </w:rPr>
        <w:t xml:space="preserve">. </w:t>
      </w:r>
      <w:r w:rsidRPr="00AD31A6">
        <w:rPr>
          <w:rFonts w:hint="cs"/>
          <w:rtl/>
          <w:lang w:bidi="ar-EG"/>
        </w:rPr>
        <w:t>ويهدف هذا المشروع إلى تيسير عملية مراجعة التصنيف</w:t>
      </w:r>
      <w:r w:rsidR="00086095">
        <w:rPr>
          <w:rFonts w:hint="cs"/>
          <w:rtl/>
          <w:lang w:bidi="ar-EG"/>
        </w:rPr>
        <w:t>، من إعداد وتقديم الاق</w:t>
      </w:r>
      <w:r w:rsidR="00EB4A3E">
        <w:rPr>
          <w:rFonts w:hint="cs"/>
          <w:rtl/>
          <w:lang w:bidi="ar-EG"/>
        </w:rPr>
        <w:t>تراحات المتعلقة بال</w:t>
      </w:r>
      <w:r w:rsidR="00086095">
        <w:rPr>
          <w:rFonts w:hint="cs"/>
          <w:rtl/>
          <w:lang w:bidi="ar-EG"/>
        </w:rPr>
        <w:t>تعديلات إلى نشر الطبعات الجديدة.</w:t>
      </w:r>
    </w:p>
    <w:p w:rsidR="00B546F4" w:rsidRPr="00AD31A6" w:rsidRDefault="00770E87" w:rsidP="00B546F4">
      <w:pPr>
        <w:pStyle w:val="ONUMA"/>
        <w:ind w:left="566"/>
        <w:rPr>
          <w:rtl/>
          <w:lang w:bidi="ar-EG"/>
        </w:rPr>
      </w:pPr>
      <w:r>
        <w:rPr>
          <w:rFonts w:hint="cs"/>
          <w:rtl/>
          <w:lang w:bidi="ar-EG"/>
        </w:rPr>
        <w:t>و</w:t>
      </w:r>
      <w:r w:rsidR="00B546F4">
        <w:rPr>
          <w:rFonts w:hint="cs"/>
          <w:rtl/>
          <w:lang w:bidi="ar-EG"/>
        </w:rPr>
        <w:t>أبدت اللجنة تأييدها للمشروع ورحّبت بكل تحسين يمكن إدخاله عليه.</w:t>
      </w:r>
    </w:p>
    <w:p w:rsidR="00AD31A6" w:rsidRPr="003E12C0" w:rsidRDefault="00AD31A6" w:rsidP="00AF3FC9">
      <w:pPr>
        <w:pStyle w:val="Heading2"/>
        <w:spacing w:before="0" w:after="220"/>
        <w:rPr>
          <w:rFonts w:ascii="Arial Bold" w:hAnsi="Arial Bold" w:hint="eastAsia"/>
          <w:b/>
          <w:iCs w:val="0"/>
          <w:sz w:val="24"/>
          <w:szCs w:val="24"/>
          <w:rtl/>
          <w:lang w:bidi="ar-EG"/>
        </w:rPr>
      </w:pPr>
      <w:r w:rsidRPr="003E12C0">
        <w:rPr>
          <w:rFonts w:ascii="Arial Bold" w:hAnsi="Arial Bold" w:hint="cs"/>
          <w:b/>
          <w:iCs w:val="0"/>
          <w:sz w:val="24"/>
          <w:szCs w:val="24"/>
          <w:rtl/>
          <w:lang w:bidi="ar-EG"/>
        </w:rPr>
        <w:t xml:space="preserve">الدورة المقبلة للجنة الخبراء. بدء نفاذ </w:t>
      </w:r>
      <w:r w:rsidR="00AF3FC9">
        <w:rPr>
          <w:rFonts w:ascii="Arial Bold" w:hAnsi="Arial Bold" w:hint="cs"/>
          <w:b/>
          <w:iCs w:val="0"/>
          <w:sz w:val="24"/>
          <w:szCs w:val="24"/>
          <w:rtl/>
          <w:lang w:bidi="ar-EG"/>
        </w:rPr>
        <w:t>الإصدار المقبل</w:t>
      </w:r>
    </w:p>
    <w:p w:rsidR="00AD31A6" w:rsidRPr="00AD31A6" w:rsidRDefault="00AD31A6" w:rsidP="00B546F4">
      <w:pPr>
        <w:pStyle w:val="ONUMA"/>
        <w:ind w:left="566"/>
        <w:rPr>
          <w:b/>
          <w:bCs/>
          <w:rtl/>
          <w:lang w:bidi="ar-EG"/>
        </w:rPr>
      </w:pPr>
      <w:r w:rsidRPr="00AD31A6">
        <w:rPr>
          <w:rFonts w:hint="cs"/>
          <w:rtl/>
          <w:lang w:bidi="ar-EG"/>
        </w:rPr>
        <w:t>اتفقت اللجنة على أن تُعقد الدورة التالية (</w:t>
      </w:r>
      <w:r w:rsidR="00B546F4">
        <w:rPr>
          <w:rFonts w:hint="cs"/>
          <w:rtl/>
          <w:lang w:bidi="ar-EG"/>
        </w:rPr>
        <w:t>السادسة</w:t>
      </w:r>
      <w:r w:rsidRPr="00AD31A6">
        <w:rPr>
          <w:rFonts w:hint="cs"/>
          <w:rtl/>
          <w:lang w:bidi="ar-EG"/>
        </w:rPr>
        <w:t xml:space="preserve"> عشرة) في جنيف في </w:t>
      </w:r>
      <w:r w:rsidR="00B546F4">
        <w:rPr>
          <w:rFonts w:hint="cs"/>
          <w:rtl/>
          <w:lang w:bidi="ar-EG"/>
        </w:rPr>
        <w:t>نوفمبر</w:t>
      </w:r>
      <w:r w:rsidRPr="00AD31A6">
        <w:rPr>
          <w:rFonts w:hint="cs"/>
          <w:rtl/>
          <w:lang w:bidi="ar-EG"/>
        </w:rPr>
        <w:t xml:space="preserve"> </w:t>
      </w:r>
      <w:r w:rsidR="00B546F4">
        <w:rPr>
          <w:rFonts w:hint="cs"/>
          <w:rtl/>
          <w:lang w:bidi="ar-EG"/>
        </w:rPr>
        <w:t>2023، رهناً بالجدول الزمني لاجتماعات لجان الويبو الرئيسية</w:t>
      </w:r>
      <w:r w:rsidRPr="00AD31A6">
        <w:rPr>
          <w:rFonts w:hint="cs"/>
          <w:rtl/>
          <w:lang w:bidi="ar-EG"/>
        </w:rPr>
        <w:t>.</w:t>
      </w:r>
    </w:p>
    <w:p w:rsidR="00AD31A6" w:rsidRPr="00AD31A6" w:rsidRDefault="00AD31A6" w:rsidP="00AF3FC9">
      <w:pPr>
        <w:pStyle w:val="ONUMA"/>
        <w:rPr>
          <w:rtl/>
          <w:lang w:bidi="ar-EG"/>
        </w:rPr>
      </w:pPr>
      <w:r w:rsidRPr="00AD31A6">
        <w:rPr>
          <w:rFonts w:hint="cs"/>
          <w:rtl/>
          <w:lang w:bidi="ar-EG"/>
        </w:rPr>
        <w:t xml:space="preserve">وأشارت اللجنة إلى أن المكتب الدولي سيعدّ </w:t>
      </w:r>
      <w:r w:rsidR="00AF3FC9">
        <w:rPr>
          <w:rFonts w:hint="cs"/>
          <w:rtl/>
          <w:lang w:bidi="ar-EG"/>
        </w:rPr>
        <w:t>الإصدار</w:t>
      </w:r>
      <w:r w:rsidRPr="00AD31A6">
        <w:rPr>
          <w:rFonts w:hint="cs"/>
          <w:rtl/>
          <w:lang w:bidi="ar-EG"/>
        </w:rPr>
        <w:t xml:space="preserve"> (</w:t>
      </w:r>
      <w:r w:rsidR="00AF3FC9">
        <w:rPr>
          <w:rFonts w:hint="cs"/>
          <w:rtl/>
          <w:lang w:bidi="ar-EG"/>
        </w:rPr>
        <w:t>الرابع عشر) الجديد</w:t>
      </w:r>
      <w:r w:rsidRPr="00AD31A6">
        <w:rPr>
          <w:rFonts w:hint="cs"/>
          <w:rtl/>
          <w:lang w:bidi="ar-EG"/>
        </w:rPr>
        <w:t xml:space="preserve"> من التصنيف باللغتين الإنكليزية والفرنسية وينشرها على الإنترنت في </w:t>
      </w:r>
      <w:r w:rsidR="00B546F4">
        <w:rPr>
          <w:rFonts w:hint="cs"/>
          <w:rtl/>
          <w:lang w:bidi="ar-EG"/>
        </w:rPr>
        <w:t>يونيو</w:t>
      </w:r>
      <w:r w:rsidRPr="00AD31A6">
        <w:rPr>
          <w:rFonts w:hint="cs"/>
          <w:rtl/>
          <w:lang w:bidi="ar-EG"/>
        </w:rPr>
        <w:t xml:space="preserve"> </w:t>
      </w:r>
      <w:r w:rsidR="00B546F4">
        <w:rPr>
          <w:rFonts w:hint="cs"/>
          <w:rtl/>
          <w:lang w:bidi="ar-EG"/>
        </w:rPr>
        <w:t>2022</w:t>
      </w:r>
      <w:r w:rsidRPr="00AD31A6">
        <w:rPr>
          <w:rFonts w:hint="cs"/>
          <w:rtl/>
          <w:lang w:bidi="ar-EG"/>
        </w:rPr>
        <w:t xml:space="preserve">، وأن الإخطار ببدء النفاذ سيُرسل بحلول نهاية شهر يونيو </w:t>
      </w:r>
      <w:r w:rsidR="00B546F4">
        <w:rPr>
          <w:rFonts w:hint="cs"/>
          <w:rtl/>
          <w:lang w:bidi="ar-EG"/>
        </w:rPr>
        <w:t>2022</w:t>
      </w:r>
      <w:r w:rsidRPr="00AD31A6">
        <w:rPr>
          <w:rFonts w:hint="cs"/>
          <w:rtl/>
          <w:lang w:bidi="ar-EG"/>
        </w:rPr>
        <w:t>.</w:t>
      </w:r>
    </w:p>
    <w:p w:rsidR="003E12C0" w:rsidRDefault="00AD31A6" w:rsidP="00B546F4">
      <w:pPr>
        <w:pStyle w:val="ONUMA"/>
        <w:ind w:left="566"/>
        <w:rPr>
          <w:rtl/>
          <w:lang w:bidi="ar-EG"/>
        </w:rPr>
      </w:pPr>
      <w:r w:rsidRPr="00AD31A6">
        <w:rPr>
          <w:rFonts w:hint="cs"/>
          <w:rtl/>
          <w:lang w:bidi="ar-EG"/>
        </w:rPr>
        <w:t>واتفقت اللجنة على أن تدخل ال</w:t>
      </w:r>
      <w:r w:rsidR="00AF3FC9">
        <w:rPr>
          <w:rFonts w:hint="cs"/>
          <w:rtl/>
          <w:lang w:bidi="ar-EG"/>
        </w:rPr>
        <w:t>تعديلات والإضافات الخاصة بالإصدار</w:t>
      </w:r>
      <w:r w:rsidRPr="00AD31A6">
        <w:rPr>
          <w:rFonts w:hint="cs"/>
          <w:rtl/>
          <w:lang w:bidi="ar-EG"/>
        </w:rPr>
        <w:t xml:space="preserve"> </w:t>
      </w:r>
      <w:r w:rsidR="00AF3FC9">
        <w:rPr>
          <w:rFonts w:hint="cs"/>
          <w:rtl/>
          <w:lang w:bidi="ar-EG"/>
        </w:rPr>
        <w:t xml:space="preserve">الثالث عشر </w:t>
      </w:r>
      <w:r w:rsidRPr="00AD31A6">
        <w:rPr>
          <w:rFonts w:hint="cs"/>
          <w:rtl/>
          <w:lang w:bidi="ar-EG"/>
        </w:rPr>
        <w:t>من التصنيف حيز النفاذ في 1</w:t>
      </w:r>
      <w:r w:rsidR="00B546F4">
        <w:rPr>
          <w:rFonts w:hint="eastAsia"/>
          <w:rtl/>
          <w:lang w:bidi="ar-EG"/>
        </w:rPr>
        <w:t> </w:t>
      </w:r>
      <w:r w:rsidRPr="00AD31A6">
        <w:rPr>
          <w:rFonts w:hint="cs"/>
          <w:rtl/>
          <w:lang w:bidi="ar-EG"/>
        </w:rPr>
        <w:t>يناير</w:t>
      </w:r>
      <w:r w:rsidR="00B546F4">
        <w:rPr>
          <w:rFonts w:hint="eastAsia"/>
          <w:rtl/>
          <w:lang w:bidi="ar-EG"/>
        </w:rPr>
        <w:t> </w:t>
      </w:r>
      <w:r w:rsidR="00B546F4">
        <w:rPr>
          <w:rFonts w:hint="cs"/>
          <w:rtl/>
          <w:lang w:bidi="ar-EG"/>
        </w:rPr>
        <w:t>2023</w:t>
      </w:r>
      <w:r w:rsidRPr="00AD31A6">
        <w:rPr>
          <w:rFonts w:hint="cs"/>
          <w:rtl/>
          <w:lang w:bidi="ar-EG"/>
        </w:rPr>
        <w:t>.</w:t>
      </w:r>
    </w:p>
    <w:p w:rsidR="003E12C0" w:rsidRDefault="003E12C0">
      <w:pPr>
        <w:bidi w:val="0"/>
        <w:rPr>
          <w:rFonts w:eastAsia="Times New Roman"/>
          <w:rtl/>
          <w:lang w:eastAsia="en-US" w:bidi="ar-EG"/>
        </w:rPr>
      </w:pPr>
      <w:r>
        <w:rPr>
          <w:rtl/>
          <w:lang w:bidi="ar-EG"/>
        </w:rPr>
        <w:br w:type="page"/>
      </w:r>
    </w:p>
    <w:p w:rsidR="00AD31A6" w:rsidRPr="003E12C0" w:rsidRDefault="00AD31A6" w:rsidP="003E12C0">
      <w:pPr>
        <w:pStyle w:val="Heading2"/>
        <w:spacing w:before="0" w:after="220"/>
        <w:rPr>
          <w:rFonts w:ascii="Arial Bold" w:hAnsi="Arial Bold" w:hint="eastAsia"/>
          <w:b/>
          <w:iCs w:val="0"/>
          <w:sz w:val="24"/>
          <w:szCs w:val="24"/>
          <w:rtl/>
          <w:lang w:bidi="ar-EG"/>
        </w:rPr>
      </w:pPr>
      <w:r w:rsidRPr="003E12C0">
        <w:rPr>
          <w:rFonts w:ascii="Arial Bold" w:hAnsi="Arial Bold" w:hint="cs"/>
          <w:b/>
          <w:iCs w:val="0"/>
          <w:sz w:val="24"/>
          <w:szCs w:val="24"/>
          <w:rtl/>
          <w:lang w:bidi="ar-EG"/>
        </w:rPr>
        <w:t>اختتام الدورة</w:t>
      </w:r>
    </w:p>
    <w:p w:rsidR="00AD31A6" w:rsidRPr="00AD31A6" w:rsidRDefault="00AD31A6" w:rsidP="00576430">
      <w:pPr>
        <w:pStyle w:val="ONUMA"/>
        <w:rPr>
          <w:rtl/>
          <w:lang w:bidi="ar-EG"/>
        </w:rPr>
      </w:pPr>
      <w:r w:rsidRPr="00AD31A6">
        <w:rPr>
          <w:rFonts w:hint="cs"/>
          <w:rtl/>
          <w:lang w:bidi="ar-EG"/>
        </w:rPr>
        <w:t>اختتم الرئيس الدورة.</w:t>
      </w:r>
    </w:p>
    <w:p w:rsidR="00AD31A6" w:rsidRPr="00B546F4" w:rsidRDefault="00B546F4" w:rsidP="003E12C0">
      <w:pPr>
        <w:pStyle w:val="Endofdocument-Annex"/>
        <w:spacing w:after="220"/>
        <w:rPr>
          <w:i/>
          <w:iCs/>
          <w:rtl/>
          <w:lang w:bidi="ar-EG"/>
        </w:rPr>
      </w:pPr>
      <w:r w:rsidRPr="00B546F4">
        <w:rPr>
          <w:rFonts w:hint="cs"/>
          <w:i/>
          <w:iCs/>
          <w:rtl/>
          <w:lang w:bidi="ar-EG"/>
        </w:rPr>
        <w:t>17.</w:t>
      </w:r>
      <w:r w:rsidRPr="00B546F4">
        <w:rPr>
          <w:i/>
          <w:iCs/>
          <w:rtl/>
          <w:lang w:bidi="ar-EG"/>
        </w:rPr>
        <w:tab/>
      </w:r>
      <w:r w:rsidR="00770E87">
        <w:rPr>
          <w:rFonts w:hint="cs"/>
          <w:i/>
          <w:iCs/>
          <w:rtl/>
          <w:lang w:bidi="ar-EG"/>
        </w:rPr>
        <w:t>و</w:t>
      </w:r>
      <w:r w:rsidR="00AD31A6" w:rsidRPr="00B546F4">
        <w:rPr>
          <w:rFonts w:hint="cs"/>
          <w:i/>
          <w:iCs/>
          <w:rtl/>
          <w:lang w:bidi="ar-EG"/>
        </w:rPr>
        <w:t>اعتمدت لجنة الخبراء هذا التقرير بالإجماع وبالوسائل الإلكترونية في</w:t>
      </w:r>
      <w:r w:rsidR="00AD31A6" w:rsidRPr="00B546F4">
        <w:rPr>
          <w:rFonts w:hint="eastAsia"/>
          <w:i/>
          <w:iCs/>
          <w:rtl/>
          <w:lang w:bidi="ar-EG"/>
        </w:rPr>
        <w:t> </w:t>
      </w:r>
      <w:r w:rsidR="003E12C0">
        <w:rPr>
          <w:rFonts w:hint="cs"/>
          <w:i/>
          <w:iCs/>
          <w:rtl/>
          <w:lang w:bidi="ar-EG"/>
        </w:rPr>
        <w:t>14</w:t>
      </w:r>
      <w:r w:rsidR="00AD31A6" w:rsidRPr="00B546F4">
        <w:rPr>
          <w:rFonts w:hint="eastAsia"/>
          <w:i/>
          <w:iCs/>
          <w:rtl/>
          <w:lang w:bidi="ar-EG"/>
        </w:rPr>
        <w:t> </w:t>
      </w:r>
      <w:r w:rsidR="003E12C0">
        <w:rPr>
          <w:rFonts w:hint="cs"/>
          <w:i/>
          <w:iCs/>
          <w:rtl/>
          <w:lang w:bidi="ar-EG"/>
        </w:rPr>
        <w:t>مارس</w:t>
      </w:r>
      <w:r w:rsidR="00AD31A6" w:rsidRPr="00B546F4">
        <w:rPr>
          <w:rFonts w:hint="eastAsia"/>
          <w:i/>
          <w:iCs/>
          <w:rtl/>
          <w:lang w:bidi="ar-EG"/>
        </w:rPr>
        <w:t> </w:t>
      </w:r>
      <w:r w:rsidR="003E12C0">
        <w:rPr>
          <w:rFonts w:hint="cs"/>
          <w:i/>
          <w:iCs/>
          <w:rtl/>
          <w:lang w:bidi="ar-EG"/>
        </w:rPr>
        <w:t>2022</w:t>
      </w:r>
      <w:r w:rsidR="00AD31A6" w:rsidRPr="00B546F4">
        <w:rPr>
          <w:rFonts w:hint="cs"/>
          <w:i/>
          <w:iCs/>
          <w:rtl/>
          <w:lang w:bidi="ar-EG"/>
        </w:rPr>
        <w:t>.</w:t>
      </w:r>
    </w:p>
    <w:p w:rsidR="00AD31A6" w:rsidRPr="00AD31A6" w:rsidRDefault="00AD31A6" w:rsidP="003E12C0">
      <w:pPr>
        <w:pStyle w:val="Endofdocument-Annex"/>
        <w:spacing w:after="220"/>
        <w:rPr>
          <w:lang w:val="en-GB"/>
        </w:rPr>
      </w:pPr>
      <w:r w:rsidRPr="00AD31A6">
        <w:rPr>
          <w:rFonts w:hint="cs"/>
          <w:rtl/>
          <w:lang w:bidi="ar-EG"/>
        </w:rPr>
        <w:t>[تلي ذلك المرفقات]</w:t>
      </w:r>
    </w:p>
    <w:p w:rsidR="009D7410" w:rsidRDefault="009D7410" w:rsidP="003E12C0">
      <w:pPr>
        <w:pStyle w:val="Endofdocument-Annex"/>
      </w:pPr>
    </w:p>
    <w:sectPr w:rsidR="009D7410" w:rsidSect="002626D4">
      <w:headerReference w:type="even" r:id="rId17"/>
      <w:headerReference w:type="default" r:id="rId18"/>
      <w:footerReference w:type="even" r:id="rId19"/>
      <w:footerReference w:type="default" r:id="rId20"/>
      <w:headerReference w:type="first" r:id="rId21"/>
      <w:footerReference w:type="first" r:id="rId22"/>
      <w:endnotePr>
        <w:numFmt w:val="decimal"/>
      </w:endnotePr>
      <w:pgSz w:w="11907" w:h="16840" w:code="9"/>
      <w:pgMar w:top="567" w:right="1418" w:bottom="1418" w:left="1134"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31A6" w:rsidRDefault="00AD31A6">
      <w:r>
        <w:separator/>
      </w:r>
    </w:p>
  </w:endnote>
  <w:endnote w:type="continuationSeparator" w:id="0">
    <w:p w:rsidR="00AD31A6" w:rsidRDefault="00AD31A6" w:rsidP="003B38C1">
      <w:r>
        <w:separator/>
      </w:r>
    </w:p>
    <w:p w:rsidR="00AD31A6" w:rsidRPr="003B38C1" w:rsidRDefault="00AD31A6" w:rsidP="003B38C1">
      <w:pPr>
        <w:spacing w:after="60"/>
        <w:rPr>
          <w:sz w:val="17"/>
        </w:rPr>
      </w:pPr>
      <w:r>
        <w:rPr>
          <w:sz w:val="17"/>
        </w:rPr>
        <w:t>[Endnote continued from previous page]</w:t>
      </w:r>
    </w:p>
  </w:endnote>
  <w:endnote w:type="continuationNotice" w:id="1">
    <w:p w:rsidR="00AD31A6" w:rsidRPr="003B38C1" w:rsidRDefault="00AD31A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abic Typesetting">
    <w:altName w:val="Courier New"/>
    <w:panose1 w:val="03020402040406030203"/>
    <w:charset w:val="00"/>
    <w:family w:val="script"/>
    <w:pitch w:val="variable"/>
    <w:sig w:usb0="A000206F" w:usb1="C0000000" w:usb2="00000008" w:usb3="00000000" w:csb0="000000D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782" w:rsidRDefault="00C467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782" w:rsidRDefault="00C467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782" w:rsidRDefault="00C467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31A6" w:rsidRDefault="00AD31A6">
      <w:r>
        <w:separator/>
      </w:r>
    </w:p>
  </w:footnote>
  <w:footnote w:type="continuationSeparator" w:id="0">
    <w:p w:rsidR="00AD31A6" w:rsidRDefault="00AD31A6" w:rsidP="008B60B2">
      <w:r>
        <w:separator/>
      </w:r>
    </w:p>
    <w:p w:rsidR="00AD31A6" w:rsidRPr="00ED77FB" w:rsidRDefault="00AD31A6" w:rsidP="008B60B2">
      <w:pPr>
        <w:spacing w:after="60"/>
        <w:rPr>
          <w:sz w:val="17"/>
          <w:szCs w:val="17"/>
        </w:rPr>
      </w:pPr>
      <w:r w:rsidRPr="00ED77FB">
        <w:rPr>
          <w:sz w:val="17"/>
          <w:szCs w:val="17"/>
        </w:rPr>
        <w:t>[Footnote continued from previous page]</w:t>
      </w:r>
    </w:p>
  </w:footnote>
  <w:footnote w:type="continuationNotice" w:id="1">
    <w:p w:rsidR="00AD31A6" w:rsidRPr="00ED77FB" w:rsidRDefault="00AD31A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782" w:rsidRDefault="00C467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46A" w:rsidRDefault="009D7410" w:rsidP="009D7410">
    <w:pPr>
      <w:pStyle w:val="Header"/>
      <w:bidi w:val="0"/>
    </w:pPr>
    <w:r w:rsidRPr="009D7410">
      <w:t>CeL/15</w:t>
    </w:r>
    <w:r w:rsidR="0023746A">
      <w:t>/</w:t>
    </w:r>
    <w:r w:rsidR="00576430">
      <w:t>2</w:t>
    </w:r>
  </w:p>
  <w:p w:rsidR="009D7410" w:rsidRDefault="002626D4" w:rsidP="009D7410">
    <w:pPr>
      <w:pStyle w:val="Header"/>
      <w:bidi w:val="0"/>
    </w:pPr>
    <w:r>
      <w:fldChar w:fldCharType="begin"/>
    </w:r>
    <w:r>
      <w:instrText xml:space="preserve"> PAGE   \* MERGEFORMAT </w:instrText>
    </w:r>
    <w:r>
      <w:fldChar w:fldCharType="separate"/>
    </w:r>
    <w:r w:rsidR="00C46782">
      <w:rPr>
        <w:noProof/>
      </w:rPr>
      <w:t>3</w:t>
    </w:r>
    <w:r>
      <w:rPr>
        <w:noProof/>
      </w:rPr>
      <w:fldChar w:fldCharType="end"/>
    </w:r>
  </w:p>
  <w:p w:rsidR="002626D4" w:rsidRDefault="002626D4" w:rsidP="002626D4">
    <w:pPr>
      <w:pStyle w:val="Header"/>
      <w:bidi w:val="0"/>
    </w:pPr>
  </w:p>
  <w:p w:rsidR="009D7410" w:rsidRDefault="009D7410" w:rsidP="009D7410">
    <w:pPr>
      <w:pStyle w:val="Header"/>
      <w:bidi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782" w:rsidRDefault="00C467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820061B"/>
    <w:multiLevelType w:val="multilevel"/>
    <w:tmpl w:val="538EC5E2"/>
    <w:lvl w:ilvl="0">
      <w:start w:val="1"/>
      <w:numFmt w:val="decimal"/>
      <w:pStyle w:val="ONUMA"/>
      <w:lvlText w:val="%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3"/>
  </w:num>
  <w:num w:numId="2">
    <w:abstractNumId w:val="0"/>
  </w:num>
  <w:num w:numId="3">
    <w:abstractNumId w:val="1"/>
  </w:num>
  <w:num w:numId="4">
    <w:abstractNumId w:val="4"/>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1A6"/>
    <w:rsid w:val="00037034"/>
    <w:rsid w:val="000372F5"/>
    <w:rsid w:val="00043CAA"/>
    <w:rsid w:val="00056816"/>
    <w:rsid w:val="00075432"/>
    <w:rsid w:val="00086095"/>
    <w:rsid w:val="000968ED"/>
    <w:rsid w:val="000A3D97"/>
    <w:rsid w:val="000A6503"/>
    <w:rsid w:val="000A743E"/>
    <w:rsid w:val="000C5CFF"/>
    <w:rsid w:val="000F5AE5"/>
    <w:rsid w:val="000F5E56"/>
    <w:rsid w:val="001362EE"/>
    <w:rsid w:val="001406E1"/>
    <w:rsid w:val="00155D8A"/>
    <w:rsid w:val="001647D5"/>
    <w:rsid w:val="00167832"/>
    <w:rsid w:val="001832A6"/>
    <w:rsid w:val="00194184"/>
    <w:rsid w:val="0019592A"/>
    <w:rsid w:val="001A3648"/>
    <w:rsid w:val="001D4107"/>
    <w:rsid w:val="001E30F1"/>
    <w:rsid w:val="001E69E3"/>
    <w:rsid w:val="0020161B"/>
    <w:rsid w:val="00203D24"/>
    <w:rsid w:val="00210D5F"/>
    <w:rsid w:val="0021217E"/>
    <w:rsid w:val="00221A98"/>
    <w:rsid w:val="002253C1"/>
    <w:rsid w:val="002276D9"/>
    <w:rsid w:val="002326AB"/>
    <w:rsid w:val="0023454F"/>
    <w:rsid w:val="0023746A"/>
    <w:rsid w:val="00241647"/>
    <w:rsid w:val="00243430"/>
    <w:rsid w:val="00250149"/>
    <w:rsid w:val="002626D4"/>
    <w:rsid w:val="002634C4"/>
    <w:rsid w:val="002751BB"/>
    <w:rsid w:val="00276CA2"/>
    <w:rsid w:val="002778D8"/>
    <w:rsid w:val="002928D3"/>
    <w:rsid w:val="002B5F75"/>
    <w:rsid w:val="002E5F25"/>
    <w:rsid w:val="002F1FE6"/>
    <w:rsid w:val="002F4E68"/>
    <w:rsid w:val="00312F7F"/>
    <w:rsid w:val="00361450"/>
    <w:rsid w:val="003673CF"/>
    <w:rsid w:val="0037232D"/>
    <w:rsid w:val="00376DF6"/>
    <w:rsid w:val="00383742"/>
    <w:rsid w:val="003845C1"/>
    <w:rsid w:val="003A6F89"/>
    <w:rsid w:val="003B355C"/>
    <w:rsid w:val="003B38C1"/>
    <w:rsid w:val="003C34E9"/>
    <w:rsid w:val="003D1422"/>
    <w:rsid w:val="003E12C0"/>
    <w:rsid w:val="003F75AF"/>
    <w:rsid w:val="00405D2B"/>
    <w:rsid w:val="00416211"/>
    <w:rsid w:val="00423E3E"/>
    <w:rsid w:val="00427AF4"/>
    <w:rsid w:val="0045246E"/>
    <w:rsid w:val="004647DA"/>
    <w:rsid w:val="00470DC6"/>
    <w:rsid w:val="00474062"/>
    <w:rsid w:val="00477D6B"/>
    <w:rsid w:val="004C5E23"/>
    <w:rsid w:val="004D5466"/>
    <w:rsid w:val="004F50F6"/>
    <w:rsid w:val="005019FF"/>
    <w:rsid w:val="00512191"/>
    <w:rsid w:val="00523D3F"/>
    <w:rsid w:val="0052753F"/>
    <w:rsid w:val="0053057A"/>
    <w:rsid w:val="00556076"/>
    <w:rsid w:val="00560A29"/>
    <w:rsid w:val="00576430"/>
    <w:rsid w:val="005C6649"/>
    <w:rsid w:val="005E7B89"/>
    <w:rsid w:val="00605827"/>
    <w:rsid w:val="00607AB9"/>
    <w:rsid w:val="00630241"/>
    <w:rsid w:val="00646050"/>
    <w:rsid w:val="006713CA"/>
    <w:rsid w:val="00676C5C"/>
    <w:rsid w:val="00684D6E"/>
    <w:rsid w:val="006B5C12"/>
    <w:rsid w:val="00700A8B"/>
    <w:rsid w:val="00705237"/>
    <w:rsid w:val="00717A11"/>
    <w:rsid w:val="00720EFD"/>
    <w:rsid w:val="0072790E"/>
    <w:rsid w:val="0074502F"/>
    <w:rsid w:val="00761C67"/>
    <w:rsid w:val="00770E87"/>
    <w:rsid w:val="007837CD"/>
    <w:rsid w:val="007854AF"/>
    <w:rsid w:val="00793A7C"/>
    <w:rsid w:val="007A398A"/>
    <w:rsid w:val="007C4902"/>
    <w:rsid w:val="007D1613"/>
    <w:rsid w:val="007D58ED"/>
    <w:rsid w:val="007E1D1A"/>
    <w:rsid w:val="007E4C0E"/>
    <w:rsid w:val="007E5EAA"/>
    <w:rsid w:val="008271B4"/>
    <w:rsid w:val="0084125D"/>
    <w:rsid w:val="008A134B"/>
    <w:rsid w:val="008B2CC1"/>
    <w:rsid w:val="008B60B2"/>
    <w:rsid w:val="008C0ED4"/>
    <w:rsid w:val="0090731E"/>
    <w:rsid w:val="009152F1"/>
    <w:rsid w:val="00916EE2"/>
    <w:rsid w:val="00920213"/>
    <w:rsid w:val="00966404"/>
    <w:rsid w:val="00966A22"/>
    <w:rsid w:val="0096722F"/>
    <w:rsid w:val="00970B5B"/>
    <w:rsid w:val="00980843"/>
    <w:rsid w:val="009B0855"/>
    <w:rsid w:val="009B55D6"/>
    <w:rsid w:val="009D7410"/>
    <w:rsid w:val="009E1721"/>
    <w:rsid w:val="009E2791"/>
    <w:rsid w:val="009E3F6F"/>
    <w:rsid w:val="009E6B79"/>
    <w:rsid w:val="009F499F"/>
    <w:rsid w:val="00A06F4E"/>
    <w:rsid w:val="00A33489"/>
    <w:rsid w:val="00A37342"/>
    <w:rsid w:val="00A42DAF"/>
    <w:rsid w:val="00A45BD8"/>
    <w:rsid w:val="00A46582"/>
    <w:rsid w:val="00A869B7"/>
    <w:rsid w:val="00A90F0A"/>
    <w:rsid w:val="00AC205C"/>
    <w:rsid w:val="00AD31A6"/>
    <w:rsid w:val="00AD326E"/>
    <w:rsid w:val="00AE76CB"/>
    <w:rsid w:val="00AF0A6B"/>
    <w:rsid w:val="00AF3FC9"/>
    <w:rsid w:val="00AF53BC"/>
    <w:rsid w:val="00B05A69"/>
    <w:rsid w:val="00B17CEA"/>
    <w:rsid w:val="00B42CA9"/>
    <w:rsid w:val="00B51FF7"/>
    <w:rsid w:val="00B546F4"/>
    <w:rsid w:val="00B75281"/>
    <w:rsid w:val="00B92F1F"/>
    <w:rsid w:val="00B9734B"/>
    <w:rsid w:val="00BA30E2"/>
    <w:rsid w:val="00BE2A85"/>
    <w:rsid w:val="00BE7F7B"/>
    <w:rsid w:val="00C11BFE"/>
    <w:rsid w:val="00C27A27"/>
    <w:rsid w:val="00C46782"/>
    <w:rsid w:val="00C5068F"/>
    <w:rsid w:val="00C51314"/>
    <w:rsid w:val="00C57918"/>
    <w:rsid w:val="00C84642"/>
    <w:rsid w:val="00C86D74"/>
    <w:rsid w:val="00CA638E"/>
    <w:rsid w:val="00CB0DFB"/>
    <w:rsid w:val="00CB3DBA"/>
    <w:rsid w:val="00CC3E2D"/>
    <w:rsid w:val="00CD04F1"/>
    <w:rsid w:val="00CE19F8"/>
    <w:rsid w:val="00CF188D"/>
    <w:rsid w:val="00CF2825"/>
    <w:rsid w:val="00CF681A"/>
    <w:rsid w:val="00D02AA1"/>
    <w:rsid w:val="00D07C78"/>
    <w:rsid w:val="00D45252"/>
    <w:rsid w:val="00D60B2C"/>
    <w:rsid w:val="00D66220"/>
    <w:rsid w:val="00D67EAE"/>
    <w:rsid w:val="00D71B4D"/>
    <w:rsid w:val="00D90B96"/>
    <w:rsid w:val="00D93D55"/>
    <w:rsid w:val="00DC70B1"/>
    <w:rsid w:val="00DD7B7F"/>
    <w:rsid w:val="00E03B0E"/>
    <w:rsid w:val="00E15015"/>
    <w:rsid w:val="00E319DF"/>
    <w:rsid w:val="00E31D40"/>
    <w:rsid w:val="00E335FE"/>
    <w:rsid w:val="00E55EA6"/>
    <w:rsid w:val="00E61E6C"/>
    <w:rsid w:val="00E66CC5"/>
    <w:rsid w:val="00E70421"/>
    <w:rsid w:val="00EA7D6E"/>
    <w:rsid w:val="00EB2F76"/>
    <w:rsid w:val="00EB4A3E"/>
    <w:rsid w:val="00EB74C6"/>
    <w:rsid w:val="00EC4E49"/>
    <w:rsid w:val="00ED07E3"/>
    <w:rsid w:val="00ED77FB"/>
    <w:rsid w:val="00EE45FA"/>
    <w:rsid w:val="00EF03E7"/>
    <w:rsid w:val="00EF16C8"/>
    <w:rsid w:val="00F04236"/>
    <w:rsid w:val="00F043DE"/>
    <w:rsid w:val="00F2341B"/>
    <w:rsid w:val="00F54960"/>
    <w:rsid w:val="00F66152"/>
    <w:rsid w:val="00F7411B"/>
    <w:rsid w:val="00F76CB4"/>
    <w:rsid w:val="00F9165B"/>
    <w:rsid w:val="00FC482F"/>
    <w:rsid w:val="00FF51C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040D5B7A-99F7-4D23-871F-8832DD310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4"/>
      </w:numPr>
    </w:pPr>
    <w:rPr>
      <w:rFonts w:eastAsia="Times New Roman"/>
      <w:lang w:eastAsia="en-US"/>
    </w:rPr>
  </w:style>
  <w:style w:type="paragraph" w:customStyle="1" w:styleId="Decision">
    <w:name w:val="Decision"/>
    <w:basedOn w:val="ONUMA"/>
    <w:qFormat/>
    <w:rsid w:val="00F76CB4"/>
    <w:pPr>
      <w:numPr>
        <w:numId w:val="5"/>
      </w:numPr>
    </w:pPr>
    <w:rPr>
      <w:i/>
      <w:iCs/>
      <w:lang w:bidi="ar-EG"/>
    </w:rPr>
  </w:style>
  <w:style w:type="paragraph" w:styleId="ListParagraph">
    <w:name w:val="List Paragraph"/>
    <w:basedOn w:val="Normal"/>
    <w:uiPriority w:val="34"/>
    <w:qFormat/>
    <w:rsid w:val="0072790E"/>
    <w:pPr>
      <w:ind w:left="720"/>
      <w:contextualSpacing/>
    </w:pPr>
  </w:style>
  <w:style w:type="character" w:customStyle="1" w:styleId="FootnoteTextChar">
    <w:name w:val="Footnote Text Char"/>
    <w:basedOn w:val="DefaultParagraphFont"/>
    <w:link w:val="FootnoteText"/>
    <w:uiPriority w:val="99"/>
    <w:semiHidden/>
    <w:rsid w:val="0072790E"/>
    <w:rPr>
      <w:rFonts w:ascii="Arial" w:eastAsia="SimSun" w:hAnsi="Arial" w:cs="Calibri"/>
      <w:sz w:val="18"/>
      <w:szCs w:val="18"/>
      <w:lang w:val="en-US" w:eastAsia="zh-CN"/>
    </w:rPr>
  </w:style>
  <w:style w:type="character" w:styleId="FootnoteReference">
    <w:name w:val="footnote reference"/>
    <w:semiHidden/>
    <w:rsid w:val="0072790E"/>
    <w:rPr>
      <w:rFonts w:ascii="Arabic Typesetting" w:hAnsi="Arabic Typesetting" w:cs="Arabic Typesetting"/>
      <w:sz w:val="36"/>
      <w:szCs w:val="36"/>
      <w:vertAlign w:val="superscript"/>
    </w:rPr>
  </w:style>
  <w:style w:type="paragraph" w:styleId="BalloonText">
    <w:name w:val="Balloon Text"/>
    <w:basedOn w:val="Normal"/>
    <w:link w:val="BalloonTextChar"/>
    <w:semiHidden/>
    <w:unhideWhenUsed/>
    <w:rsid w:val="00AF53BC"/>
    <w:rPr>
      <w:rFonts w:ascii="Segoe UI" w:hAnsi="Segoe UI" w:cs="Segoe UI"/>
      <w:sz w:val="18"/>
      <w:szCs w:val="18"/>
    </w:rPr>
  </w:style>
  <w:style w:type="character" w:customStyle="1" w:styleId="BalloonTextChar">
    <w:name w:val="Balloon Text Char"/>
    <w:basedOn w:val="DefaultParagraphFont"/>
    <w:link w:val="BalloonText"/>
    <w:semiHidden/>
    <w:rsid w:val="00AF53BC"/>
    <w:rPr>
      <w:rFonts w:ascii="Segoe UI" w:eastAsia="SimSun" w:hAnsi="Segoe UI" w:cs="Segoe UI"/>
      <w:sz w:val="18"/>
      <w:szCs w:val="18"/>
      <w:lang w:val="en-US" w:eastAsia="zh-CN"/>
    </w:rPr>
  </w:style>
  <w:style w:type="character" w:styleId="Hyperlink">
    <w:name w:val="Hyperlink"/>
    <w:basedOn w:val="DefaultParagraphFont"/>
    <w:uiPriority w:val="99"/>
    <w:semiHidden/>
    <w:rsid w:val="00A46582"/>
    <w:rPr>
      <w:color w:val="0000FF" w:themeColor="hyperlink"/>
      <w:u w:val="single"/>
    </w:rPr>
  </w:style>
  <w:style w:type="character" w:styleId="FollowedHyperlink">
    <w:name w:val="FollowedHyperlink"/>
    <w:basedOn w:val="DefaultParagraphFont"/>
    <w:semiHidden/>
    <w:unhideWhenUsed/>
    <w:rsid w:val="005121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3.wipo.int/classifications/locarno/locef/public/en/project/LO152"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3.wipo.int/classifications/locarno/locef/public/en/project/LO152/annex/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3.wipo.int/classifications/locarno/locef/public/en/project/LO152"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3.wipo.int/classifications/locarno/locef/public/en/project/LO152/annex/2"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3.wipo.int/classifications/locarno/locef/public/en/project/LO150"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38282-8B20-4189-A29C-19756A387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645</Words>
  <Characters>3530</Characters>
  <Application>Microsoft Office Word</Application>
  <DocSecurity>0</DocSecurity>
  <Lines>61</Lines>
  <Paragraphs>38</Paragraphs>
  <ScaleCrop>false</ScaleCrop>
  <HeadingPairs>
    <vt:vector size="2" baseType="variant">
      <vt:variant>
        <vt:lpstr>Title</vt:lpstr>
      </vt:variant>
      <vt:variant>
        <vt:i4>1</vt:i4>
      </vt:variant>
    </vt:vector>
  </HeadingPairs>
  <TitlesOfParts>
    <vt:vector size="1" baseType="lpstr">
      <vt:lpstr>CEL/15/2 (Arabic)</vt:lpstr>
    </vt:vector>
  </TitlesOfParts>
  <Company>WIPO</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CEL/15/2 (Arabic)</dc:title>
  <dc:creator>MERZOUK Fawzi</dc:creator>
  <cp:keywords>FOR OFFICIAL USE ONLY</cp:keywords>
  <cp:lastModifiedBy>CARMINATI Christine</cp:lastModifiedBy>
  <cp:revision>2</cp:revision>
  <cp:lastPrinted>2022-03-15T18:08:00Z</cp:lastPrinted>
  <dcterms:created xsi:type="dcterms:W3CDTF">2022-03-17T12:05:00Z</dcterms:created>
  <dcterms:modified xsi:type="dcterms:W3CDTF">2022-03-17T12:05:00Z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