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37" w:rsidRPr="00E27737" w:rsidRDefault="00E27737" w:rsidP="009241C2">
      <w:pPr>
        <w:pStyle w:val="NormalParaAR"/>
        <w:rPr>
          <w:rtl/>
          <w:lang w:bidi="ar-EG"/>
        </w:rPr>
      </w:pPr>
      <w:bookmarkStart w:id="2" w:name="_GoBack"/>
      <w:bookmarkEnd w:id="2"/>
      <w:r w:rsidRPr="0009080B">
        <w:rPr>
          <w:rFonts w:hint="cs"/>
          <w:sz w:val="40"/>
          <w:szCs w:val="40"/>
          <w:rtl/>
          <w:lang w:bidi="ar-EG"/>
        </w:rPr>
        <w:t>المرفق الثاني</w:t>
      </w:r>
      <w:r w:rsidRPr="0009080B">
        <w:rPr>
          <w:rFonts w:hint="cs"/>
          <w:sz w:val="40"/>
          <w:szCs w:val="40"/>
          <w:rtl/>
          <w:lang w:bidi="ar-EG"/>
        </w:rPr>
        <w:br/>
      </w:r>
      <w:r w:rsidRPr="00E27737">
        <w:rPr>
          <w:rFonts w:hint="cs"/>
          <w:rtl/>
          <w:lang w:bidi="ar-EG"/>
        </w:rPr>
        <w:t>(انظر الفقرة 5 من هذا التقرير)</w:t>
      </w:r>
    </w:p>
    <w:p w:rsidR="00E27737" w:rsidRPr="0009080B" w:rsidRDefault="00E27737" w:rsidP="009241C2">
      <w:pPr>
        <w:pStyle w:val="NormalParaAR"/>
        <w:rPr>
          <w:sz w:val="40"/>
          <w:szCs w:val="40"/>
          <w:rtl/>
          <w:lang w:bidi="ar-EG"/>
        </w:rPr>
      </w:pPr>
      <w:r w:rsidRPr="0009080B">
        <w:rPr>
          <w:rFonts w:hint="cs"/>
          <w:sz w:val="40"/>
          <w:szCs w:val="40"/>
          <w:rtl/>
          <w:lang w:bidi="ar-EG"/>
        </w:rPr>
        <w:t>جدول الأعمال</w:t>
      </w:r>
    </w:p>
    <w:tbl>
      <w:tblPr>
        <w:bidiVisual/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948"/>
        <w:gridCol w:w="2034"/>
      </w:tblGrid>
      <w:tr w:rsidR="00E27737" w:rsidRPr="00E27737" w:rsidTr="009241C2">
        <w:trPr>
          <w:cantSplit/>
          <w:tblHeader/>
        </w:trPr>
        <w:tc>
          <w:tcPr>
            <w:tcW w:w="7948" w:type="dxa"/>
          </w:tcPr>
          <w:p w:rsidR="00E27737" w:rsidRPr="00E27737" w:rsidRDefault="00E27737" w:rsidP="009241C2">
            <w:pPr>
              <w:bidi/>
              <w:spacing w:line="260" w:lineRule="exact"/>
              <w:rPr>
                <w:rFonts w:cs="Arabic Typesetting"/>
                <w:szCs w:val="22"/>
                <w:rtl/>
                <w:lang w:bidi="ar-EG"/>
              </w:rPr>
            </w:pPr>
            <w:bookmarkStart w:id="3" w:name="Prepared"/>
            <w:bookmarkEnd w:id="3"/>
          </w:p>
        </w:tc>
        <w:tc>
          <w:tcPr>
            <w:tcW w:w="2034" w:type="dxa"/>
          </w:tcPr>
          <w:p w:rsidR="008E281A" w:rsidRDefault="00E27737" w:rsidP="009241C2">
            <w:pPr>
              <w:bidi/>
              <w:spacing w:after="120" w:line="360" w:lineRule="exact"/>
              <w:jc w:val="center"/>
              <w:rPr>
                <w:rFonts w:cs="Arabic Typesetting"/>
                <w:sz w:val="36"/>
                <w:szCs w:val="36"/>
                <w:rtl/>
                <w:lang w:bidi="ar-EG"/>
              </w:rPr>
            </w:pPr>
            <w:r w:rsidRPr="00E27737">
              <w:rPr>
                <w:rFonts w:cs="Arabic Typesetting" w:hint="cs"/>
                <w:sz w:val="36"/>
                <w:szCs w:val="36"/>
                <w:u w:val="single"/>
                <w:rtl/>
                <w:lang w:bidi="ar-EG"/>
              </w:rPr>
              <w:t>الفقرات</w:t>
            </w:r>
          </w:p>
          <w:p w:rsidR="009241C2" w:rsidRPr="00E27737" w:rsidRDefault="00E27737" w:rsidP="009241C2">
            <w:pPr>
              <w:bidi/>
              <w:spacing w:line="360" w:lineRule="exact"/>
              <w:jc w:val="right"/>
              <w:rPr>
                <w:rFonts w:ascii="Times New Roman" w:hAnsi="Times New Roman" w:cs="Arabic Typesetting"/>
                <w:sz w:val="36"/>
                <w:szCs w:val="36"/>
                <w:rtl/>
                <w:lang w:bidi="ar-EG"/>
              </w:rPr>
            </w:pPr>
            <w:r w:rsidRPr="00E27737">
              <w:rPr>
                <w:rFonts w:ascii="Times New Roman" w:hAnsi="Times New Roman" w:cs="Arabic Typesetting" w:hint="cs"/>
                <w:sz w:val="36"/>
                <w:szCs w:val="36"/>
                <w:rtl/>
                <w:lang w:bidi="ar-EG"/>
              </w:rPr>
              <w:t>(المرفقات)</w:t>
            </w:r>
          </w:p>
        </w:tc>
      </w:tr>
      <w:tr w:rsidR="008E281A" w:rsidRPr="00E27737" w:rsidTr="009241C2">
        <w:trPr>
          <w:cantSplit/>
          <w:tblHeader/>
        </w:trPr>
        <w:tc>
          <w:tcPr>
            <w:tcW w:w="7948" w:type="dxa"/>
          </w:tcPr>
          <w:p w:rsidR="008E281A" w:rsidRPr="008837BA" w:rsidRDefault="008E281A" w:rsidP="009241C2">
            <w:pPr>
              <w:pStyle w:val="NumberedParaAR"/>
              <w:numPr>
                <w:ilvl w:val="0"/>
                <w:numId w:val="0"/>
              </w:numPr>
              <w:spacing w:after="0"/>
            </w:pPr>
          </w:p>
        </w:tc>
        <w:tc>
          <w:tcPr>
            <w:tcW w:w="2034" w:type="dxa"/>
          </w:tcPr>
          <w:p w:rsidR="008E281A" w:rsidRPr="00E27737" w:rsidRDefault="008E281A" w:rsidP="009241C2">
            <w:pPr>
              <w:pStyle w:val="NumberedParaAR"/>
              <w:numPr>
                <w:ilvl w:val="0"/>
                <w:numId w:val="0"/>
              </w:numPr>
              <w:spacing w:after="0"/>
              <w:jc w:val="center"/>
              <w:rPr>
                <w:lang w:bidi="ar-EG"/>
              </w:rPr>
            </w:pPr>
          </w:p>
        </w:tc>
      </w:tr>
      <w:tr w:rsidR="008E281A" w:rsidRPr="00E27737" w:rsidTr="009241C2">
        <w:trPr>
          <w:cantSplit/>
        </w:trPr>
        <w:tc>
          <w:tcPr>
            <w:tcW w:w="7948" w:type="dxa"/>
          </w:tcPr>
          <w:p w:rsidR="008E281A" w:rsidRPr="008837BA" w:rsidRDefault="008E281A" w:rsidP="008E281A">
            <w:pPr>
              <w:pStyle w:val="NumberedParaAR"/>
              <w:spacing w:after="120"/>
            </w:pPr>
            <w:r w:rsidRPr="008837BA">
              <w:rPr>
                <w:rFonts w:hint="cs"/>
                <w:rtl/>
              </w:rPr>
              <w:t>افتتاح الدورة</w:t>
            </w:r>
          </w:p>
        </w:tc>
        <w:tc>
          <w:tcPr>
            <w:tcW w:w="2034" w:type="dxa"/>
          </w:tcPr>
          <w:p w:rsidR="008E281A" w:rsidRPr="00E82F06" w:rsidRDefault="008E281A" w:rsidP="009241C2">
            <w:pPr>
              <w:bidi/>
              <w:spacing w:line="360" w:lineRule="exact"/>
              <w:jc w:val="center"/>
              <w:rPr>
                <w:rFonts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2</w:t>
            </w:r>
          </w:p>
        </w:tc>
      </w:tr>
      <w:tr w:rsidR="008E281A" w:rsidRPr="00E27737" w:rsidTr="009241C2">
        <w:trPr>
          <w:cantSplit/>
        </w:trPr>
        <w:tc>
          <w:tcPr>
            <w:tcW w:w="7948" w:type="dxa"/>
          </w:tcPr>
          <w:p w:rsidR="008E281A" w:rsidRPr="008837BA" w:rsidRDefault="008E281A" w:rsidP="008E281A">
            <w:pPr>
              <w:pStyle w:val="NumberedParaAR"/>
              <w:spacing w:after="120"/>
            </w:pPr>
            <w:r w:rsidRPr="008837BA">
              <w:rPr>
                <w:rFonts w:hint="cs"/>
                <w:rtl/>
              </w:rPr>
              <w:t>انتخاب الرئيس ونائبي الرئيس</w:t>
            </w:r>
          </w:p>
        </w:tc>
        <w:tc>
          <w:tcPr>
            <w:tcW w:w="2034" w:type="dxa"/>
          </w:tcPr>
          <w:p w:rsidR="008E281A" w:rsidRPr="00E82F06" w:rsidRDefault="008E281A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3</w:t>
            </w:r>
          </w:p>
        </w:tc>
      </w:tr>
      <w:tr w:rsidR="008E281A" w:rsidRPr="00E27737" w:rsidTr="009241C2">
        <w:trPr>
          <w:cantSplit/>
        </w:trPr>
        <w:tc>
          <w:tcPr>
            <w:tcW w:w="7948" w:type="dxa"/>
          </w:tcPr>
          <w:p w:rsidR="008E281A" w:rsidRDefault="008E281A" w:rsidP="008E281A">
            <w:pPr>
              <w:pStyle w:val="NumberedParaAR"/>
              <w:spacing w:after="0"/>
            </w:pPr>
            <w:r>
              <w:rPr>
                <w:rFonts w:hint="cs"/>
                <w:rtl/>
              </w:rPr>
              <w:t>اعتماد جدول الأعمال</w:t>
            </w:r>
          </w:p>
          <w:p w:rsidR="008E281A" w:rsidRPr="00E27737" w:rsidRDefault="008E281A" w:rsidP="008E281A">
            <w:pPr>
              <w:pStyle w:val="NumberedParaAR"/>
              <w:numPr>
                <w:ilvl w:val="0"/>
                <w:numId w:val="0"/>
              </w:numPr>
              <w:spacing w:after="120"/>
              <w:ind w:left="567" w:firstLine="567"/>
              <w:rPr>
                <w:rtl/>
              </w:rPr>
            </w:pPr>
            <w:r>
              <w:rPr>
                <w:rFonts w:hint="cs"/>
                <w:rtl/>
              </w:rPr>
              <w:t>انظر هذه الوثيقة.</w:t>
            </w:r>
          </w:p>
        </w:tc>
        <w:tc>
          <w:tcPr>
            <w:tcW w:w="2034" w:type="dxa"/>
          </w:tcPr>
          <w:p w:rsidR="008E281A" w:rsidRPr="00E82F06" w:rsidRDefault="008E281A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5</w:t>
            </w:r>
          </w:p>
          <w:p w:rsidR="008E281A" w:rsidRPr="00E82F06" w:rsidRDefault="008E281A" w:rsidP="009241C2">
            <w:pPr>
              <w:bidi/>
              <w:spacing w:line="36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(الثاني)</w:t>
            </w:r>
          </w:p>
        </w:tc>
      </w:tr>
      <w:tr w:rsidR="008E281A" w:rsidRPr="00E27737" w:rsidTr="009241C2">
        <w:trPr>
          <w:cantSplit/>
        </w:trPr>
        <w:tc>
          <w:tcPr>
            <w:tcW w:w="7948" w:type="dxa"/>
          </w:tcPr>
          <w:p w:rsidR="008E281A" w:rsidRPr="00E27737" w:rsidRDefault="008E281A" w:rsidP="009241C2">
            <w:pPr>
              <w:pStyle w:val="Numbered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النظر في مقترحات التعديل والإضافة في الإصدار الحادي عشر لتصنيف لوكارنو</w:t>
            </w:r>
          </w:p>
        </w:tc>
        <w:tc>
          <w:tcPr>
            <w:tcW w:w="2034" w:type="dxa"/>
          </w:tcPr>
          <w:p w:rsidR="008E281A" w:rsidRPr="00E27737" w:rsidRDefault="008E281A" w:rsidP="009241C2">
            <w:pPr>
              <w:bidi/>
              <w:spacing w:line="360" w:lineRule="exact"/>
              <w:jc w:val="center"/>
              <w:rPr>
                <w:rFonts w:cs="Arabic Typesetting"/>
                <w:sz w:val="36"/>
                <w:szCs w:val="36"/>
                <w:rtl/>
                <w:lang w:bidi="ar-EG"/>
              </w:rPr>
            </w:pPr>
          </w:p>
        </w:tc>
      </w:tr>
      <w:tr w:rsidR="009241C2" w:rsidRPr="00E27737" w:rsidTr="009241C2">
        <w:trPr>
          <w:cantSplit/>
        </w:trPr>
        <w:tc>
          <w:tcPr>
            <w:tcW w:w="7948" w:type="dxa"/>
          </w:tcPr>
          <w:p w:rsidR="009241C2" w:rsidRDefault="009241C2" w:rsidP="009241C2">
            <w:pPr>
              <w:pStyle w:val="NumberedParaAR"/>
              <w:numPr>
                <w:ilvl w:val="0"/>
                <w:numId w:val="0"/>
              </w:numPr>
              <w:spacing w:after="0"/>
              <w:ind w:left="567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(أ)</w:t>
            </w:r>
            <w:r>
              <w:rPr>
                <w:rFonts w:hint="cs"/>
                <w:rtl/>
                <w:lang w:bidi="ar-EG"/>
              </w:rPr>
              <w:tab/>
            </w:r>
            <w:r>
              <w:rPr>
                <w:rFonts w:hint="cs"/>
                <w:rtl/>
              </w:rPr>
              <w:t>مقترحات متنوعة</w:t>
            </w:r>
          </w:p>
          <w:p w:rsidR="009241C2" w:rsidRDefault="009241C2" w:rsidP="009241C2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rtl/>
              </w:rPr>
            </w:pPr>
            <w:r>
              <w:rPr>
                <w:rFonts w:hint="cs"/>
                <w:rtl/>
              </w:rPr>
              <w:t xml:space="preserve">انظر المشروع </w:t>
            </w:r>
            <w:hyperlink r:id="rId8" w:history="1">
              <w:r w:rsidRPr="009241C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LO132</w:t>
              </w:r>
            </w:hyperlink>
            <w:r>
              <w:rPr>
                <w:rFonts w:hint="cs"/>
                <w:rtl/>
              </w:rPr>
              <w:t xml:space="preserve">، </w:t>
            </w:r>
            <w:hyperlink r:id="rId9" w:history="1">
              <w:r w:rsidRPr="00AB0306">
                <w:rPr>
                  <w:rStyle w:val="Hyperlink"/>
                  <w:rFonts w:hint="cs"/>
                  <w:rtl/>
                </w:rPr>
                <w:t>المرفق1</w:t>
              </w:r>
            </w:hyperlink>
            <w:r>
              <w:rPr>
                <w:rFonts w:hint="cs"/>
                <w:rtl/>
              </w:rPr>
              <w:t>.</w:t>
            </w:r>
          </w:p>
        </w:tc>
        <w:tc>
          <w:tcPr>
            <w:tcW w:w="2034" w:type="dxa"/>
          </w:tcPr>
          <w:p w:rsidR="009241C2" w:rsidRPr="00E82F06" w:rsidRDefault="009241C2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9 و10</w:t>
            </w:r>
          </w:p>
        </w:tc>
      </w:tr>
      <w:tr w:rsidR="009241C2" w:rsidRPr="00E27737" w:rsidTr="009241C2">
        <w:trPr>
          <w:cantSplit/>
        </w:trPr>
        <w:tc>
          <w:tcPr>
            <w:tcW w:w="7948" w:type="dxa"/>
          </w:tcPr>
          <w:p w:rsidR="009241C2" w:rsidRDefault="009241C2" w:rsidP="009241C2">
            <w:pPr>
              <w:pStyle w:val="NumberedParaAR"/>
              <w:numPr>
                <w:ilvl w:val="0"/>
                <w:numId w:val="0"/>
              </w:numPr>
              <w:spacing w:after="0"/>
              <w:ind w:left="567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(ب)</w:t>
            </w:r>
            <w:r>
              <w:rPr>
                <w:rFonts w:hint="cs"/>
                <w:rtl/>
                <w:lang w:bidi="ar-EG"/>
              </w:rPr>
              <w:tab/>
              <w:t>تغييرات بشأن استحداث أصناف فرعية جديدة</w:t>
            </w:r>
          </w:p>
          <w:p w:rsidR="009241C2" w:rsidRPr="00E27737" w:rsidRDefault="009241C2" w:rsidP="009241C2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rtl/>
              </w:rPr>
            </w:pPr>
            <w:r w:rsidRPr="00FF24C9">
              <w:rPr>
                <w:rtl/>
              </w:rPr>
              <w:t xml:space="preserve">انظر المشروع </w:t>
            </w:r>
            <w:hyperlink r:id="rId10" w:history="1">
              <w:r w:rsidRPr="00AB030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LO132</w:t>
              </w:r>
            </w:hyperlink>
            <w:r>
              <w:rPr>
                <w:rtl/>
              </w:rPr>
              <w:t>، المرف</w:t>
            </w:r>
            <w:r>
              <w:rPr>
                <w:rFonts w:hint="cs"/>
                <w:rtl/>
              </w:rPr>
              <w:t xml:space="preserve">قان </w:t>
            </w:r>
            <w:hyperlink r:id="rId11" w:history="1">
              <w:r w:rsidRPr="00AB0306">
                <w:rPr>
                  <w:rStyle w:val="Hyperlink"/>
                </w:rPr>
                <w:t>2 Rev.</w:t>
              </w:r>
            </w:hyperlink>
            <w:r>
              <w:rPr>
                <w:rFonts w:hint="cs"/>
                <w:rtl/>
              </w:rPr>
              <w:t xml:space="preserve"> و</w:t>
            </w:r>
            <w:hyperlink r:id="rId12" w:history="1">
              <w:r w:rsidRPr="00AB0306">
                <w:rPr>
                  <w:rStyle w:val="Hyperlink"/>
                  <w:rFonts w:hint="cs"/>
                  <w:rtl/>
                </w:rPr>
                <w:t>3</w:t>
              </w:r>
            </w:hyperlink>
            <w:r w:rsidRPr="00FF24C9">
              <w:rPr>
                <w:rtl/>
              </w:rPr>
              <w:t>.</w:t>
            </w:r>
          </w:p>
        </w:tc>
        <w:tc>
          <w:tcPr>
            <w:tcW w:w="2034" w:type="dxa"/>
          </w:tcPr>
          <w:p w:rsidR="009241C2" w:rsidRPr="00E82F06" w:rsidRDefault="009241C2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11 و12</w:t>
            </w:r>
          </w:p>
        </w:tc>
      </w:tr>
      <w:tr w:rsidR="009241C2" w:rsidRPr="00E27737" w:rsidTr="009241C2">
        <w:trPr>
          <w:cantSplit/>
        </w:trPr>
        <w:tc>
          <w:tcPr>
            <w:tcW w:w="7948" w:type="dxa"/>
          </w:tcPr>
          <w:p w:rsidR="009241C2" w:rsidRPr="00FF24C9" w:rsidRDefault="009241C2" w:rsidP="009241C2">
            <w:pPr>
              <w:pStyle w:val="NumberedParaAR"/>
              <w:numPr>
                <w:ilvl w:val="0"/>
                <w:numId w:val="0"/>
              </w:numPr>
              <w:spacing w:after="0"/>
              <w:ind w:left="567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(ج)</w:t>
            </w:r>
            <w:r>
              <w:rPr>
                <w:rFonts w:hint="cs"/>
                <w:rtl/>
                <w:lang w:bidi="ar-EG"/>
              </w:rPr>
              <w:tab/>
              <w:t xml:space="preserve">تغييرات بشأن استخدام عبارة </w:t>
            </w:r>
            <w:r w:rsidRPr="00FF24C9">
              <w:rPr>
                <w:rFonts w:asciiTheme="minorBidi" w:hAnsiTheme="minorBidi" w:cstheme="minorBidi"/>
                <w:sz w:val="22"/>
                <w:szCs w:val="22"/>
                <w:lang w:bidi="ar-EG"/>
              </w:rPr>
              <w:t>“except for”</w:t>
            </w:r>
            <w:r>
              <w:rPr>
                <w:rFonts w:hint="cs"/>
                <w:rtl/>
                <w:lang w:bidi="ar-EG"/>
              </w:rPr>
              <w:t xml:space="preserve"> وعبارة </w:t>
            </w:r>
            <w:r w:rsidRPr="00FF24C9">
              <w:rPr>
                <w:rFonts w:asciiTheme="minorBidi" w:hAnsiTheme="minorBidi" w:cstheme="minorBidi"/>
                <w:sz w:val="22"/>
                <w:szCs w:val="22"/>
                <w:lang w:bidi="ar-EG"/>
              </w:rPr>
              <w:t>“other than”</w:t>
            </w:r>
            <w:r>
              <w:rPr>
                <w:rFonts w:hint="cs"/>
                <w:rtl/>
                <w:lang w:bidi="ar-EG"/>
              </w:rPr>
              <w:t xml:space="preserve"> والأقواس المربّعة</w:t>
            </w:r>
          </w:p>
          <w:p w:rsidR="009241C2" w:rsidRPr="00E27737" w:rsidRDefault="009241C2" w:rsidP="009241C2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rtl/>
              </w:rPr>
            </w:pPr>
            <w:r w:rsidRPr="00FF24C9">
              <w:rPr>
                <w:rtl/>
              </w:rPr>
              <w:t xml:space="preserve">انظر المشروع </w:t>
            </w:r>
            <w:hyperlink r:id="rId13" w:history="1">
              <w:r w:rsidRPr="00AB030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LO132</w:t>
              </w:r>
            </w:hyperlink>
            <w:r>
              <w:rPr>
                <w:rtl/>
              </w:rPr>
              <w:t xml:space="preserve">، </w:t>
            </w:r>
            <w:hyperlink r:id="rId14" w:history="1">
              <w:r w:rsidRPr="00AB0306">
                <w:rPr>
                  <w:rStyle w:val="Hyperlink"/>
                  <w:rFonts w:hint="cs"/>
                  <w:rtl/>
                </w:rPr>
                <w:t>المرفق 4</w:t>
              </w:r>
            </w:hyperlink>
            <w:r w:rsidRPr="00FF24C9">
              <w:rPr>
                <w:rtl/>
              </w:rPr>
              <w:t>.</w:t>
            </w:r>
          </w:p>
        </w:tc>
        <w:tc>
          <w:tcPr>
            <w:tcW w:w="2034" w:type="dxa"/>
          </w:tcPr>
          <w:p w:rsidR="009241C2" w:rsidRPr="00E82F06" w:rsidRDefault="009241C2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 xml:space="preserve">13 </w:t>
            </w:r>
            <w:r w:rsidR="0021494D"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و</w:t>
            </w: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14</w:t>
            </w:r>
          </w:p>
        </w:tc>
      </w:tr>
      <w:tr w:rsidR="009241C2" w:rsidRPr="00E27737" w:rsidTr="009241C2">
        <w:trPr>
          <w:cantSplit/>
        </w:trPr>
        <w:tc>
          <w:tcPr>
            <w:tcW w:w="7948" w:type="dxa"/>
          </w:tcPr>
          <w:p w:rsidR="009241C2" w:rsidRDefault="009241C2" w:rsidP="009241C2">
            <w:pPr>
              <w:pStyle w:val="NumberedParaAR"/>
              <w:spacing w:after="0"/>
            </w:pPr>
            <w:r>
              <w:rPr>
                <w:rFonts w:hint="cs"/>
                <w:rtl/>
              </w:rPr>
              <w:t>النظر في مقترح لإدخال تغييرات "دليل تصنيف لوكارنو"</w:t>
            </w:r>
          </w:p>
          <w:p w:rsidR="009241C2" w:rsidRPr="00E27737" w:rsidRDefault="009241C2" w:rsidP="009241C2">
            <w:pPr>
              <w:pStyle w:val="NumberedParaAR"/>
              <w:numPr>
                <w:ilvl w:val="0"/>
                <w:numId w:val="0"/>
              </w:numPr>
              <w:spacing w:after="120"/>
              <w:ind w:left="567" w:firstLine="567"/>
              <w:rPr>
                <w:rtl/>
              </w:rPr>
            </w:pPr>
            <w:r w:rsidRPr="00FF24C9">
              <w:rPr>
                <w:rtl/>
              </w:rPr>
              <w:t xml:space="preserve">انظر المشروع </w:t>
            </w:r>
            <w:hyperlink r:id="rId15" w:history="1">
              <w:r w:rsidRPr="00AB030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LO132</w:t>
              </w:r>
            </w:hyperlink>
            <w:r>
              <w:rPr>
                <w:rtl/>
              </w:rPr>
              <w:t xml:space="preserve">، </w:t>
            </w:r>
            <w:hyperlink r:id="rId16" w:history="1">
              <w:r w:rsidRPr="00AB0306">
                <w:rPr>
                  <w:rStyle w:val="Hyperlink"/>
                  <w:rFonts w:hint="cs"/>
                  <w:rtl/>
                </w:rPr>
                <w:t>المرفق 5</w:t>
              </w:r>
            </w:hyperlink>
            <w:r w:rsidRPr="00FF24C9">
              <w:rPr>
                <w:rtl/>
              </w:rPr>
              <w:t>.</w:t>
            </w:r>
          </w:p>
        </w:tc>
        <w:tc>
          <w:tcPr>
            <w:tcW w:w="2034" w:type="dxa"/>
          </w:tcPr>
          <w:p w:rsidR="009241C2" w:rsidRPr="00E82F06" w:rsidRDefault="009241C2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15 و16</w:t>
            </w:r>
          </w:p>
        </w:tc>
      </w:tr>
      <w:tr w:rsidR="009241C2" w:rsidRPr="00E27737" w:rsidTr="009241C2">
        <w:trPr>
          <w:cantSplit/>
        </w:trPr>
        <w:tc>
          <w:tcPr>
            <w:tcW w:w="7948" w:type="dxa"/>
          </w:tcPr>
          <w:p w:rsidR="009241C2" w:rsidRDefault="009241C2" w:rsidP="009241C2">
            <w:pPr>
              <w:pStyle w:val="NumberedParaAR"/>
              <w:spacing w:after="0"/>
            </w:pPr>
            <w:r>
              <w:rPr>
                <w:rFonts w:hint="cs"/>
                <w:rtl/>
              </w:rPr>
              <w:t>النظر في مقترح بشأن إدخال بنية هرمية أكثر تفصيلا في تصنيف لوكارنو</w:t>
            </w:r>
          </w:p>
          <w:p w:rsidR="009241C2" w:rsidRPr="00E27737" w:rsidRDefault="009241C2" w:rsidP="009241C2">
            <w:pPr>
              <w:pStyle w:val="NumberedParaAR"/>
              <w:numPr>
                <w:ilvl w:val="0"/>
                <w:numId w:val="0"/>
              </w:numPr>
              <w:spacing w:after="120"/>
              <w:ind w:left="567" w:firstLine="567"/>
              <w:rPr>
                <w:rtl/>
              </w:rPr>
            </w:pPr>
            <w:r w:rsidRPr="00FF24C9">
              <w:rPr>
                <w:rtl/>
              </w:rPr>
              <w:t xml:space="preserve">انظر المشروع </w:t>
            </w:r>
            <w:hyperlink r:id="rId17" w:history="1">
              <w:r w:rsidRPr="00AB030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LO132</w:t>
              </w:r>
            </w:hyperlink>
            <w:r>
              <w:rPr>
                <w:rtl/>
              </w:rPr>
              <w:t xml:space="preserve">، </w:t>
            </w:r>
            <w:hyperlink r:id="rId18" w:history="1">
              <w:r w:rsidRPr="00AB0306">
                <w:rPr>
                  <w:rStyle w:val="Hyperlink"/>
                  <w:rFonts w:hint="cs"/>
                  <w:rtl/>
                </w:rPr>
                <w:t>المرفق 6</w:t>
              </w:r>
            </w:hyperlink>
            <w:r w:rsidRPr="00FF24C9">
              <w:rPr>
                <w:rtl/>
              </w:rPr>
              <w:t>.</w:t>
            </w:r>
          </w:p>
        </w:tc>
        <w:tc>
          <w:tcPr>
            <w:tcW w:w="2034" w:type="dxa"/>
          </w:tcPr>
          <w:p w:rsidR="009241C2" w:rsidRPr="00E82F06" w:rsidRDefault="009241C2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17 و18</w:t>
            </w:r>
          </w:p>
        </w:tc>
      </w:tr>
      <w:tr w:rsidR="009241C2" w:rsidRPr="00E27737" w:rsidTr="009241C2">
        <w:trPr>
          <w:cantSplit/>
        </w:trPr>
        <w:tc>
          <w:tcPr>
            <w:tcW w:w="7948" w:type="dxa"/>
          </w:tcPr>
          <w:p w:rsidR="009241C2" w:rsidRPr="00E27737" w:rsidRDefault="009241C2" w:rsidP="009241C2">
            <w:pPr>
              <w:pStyle w:val="Numbered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المنشور الإلكتروني الجديد</w:t>
            </w:r>
          </w:p>
        </w:tc>
        <w:tc>
          <w:tcPr>
            <w:tcW w:w="2034" w:type="dxa"/>
          </w:tcPr>
          <w:p w:rsidR="009241C2" w:rsidRPr="00E82F06" w:rsidRDefault="009241C2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19 و20</w:t>
            </w:r>
          </w:p>
        </w:tc>
      </w:tr>
      <w:tr w:rsidR="009241C2" w:rsidRPr="00E27737" w:rsidTr="009241C2">
        <w:trPr>
          <w:cantSplit/>
        </w:trPr>
        <w:tc>
          <w:tcPr>
            <w:tcW w:w="7948" w:type="dxa"/>
          </w:tcPr>
          <w:p w:rsidR="009241C2" w:rsidRDefault="009241C2" w:rsidP="006E3430">
            <w:pPr>
              <w:pStyle w:val="NumberedParaAR"/>
              <w:spacing w:after="0"/>
              <w:ind w:left="567" w:hanging="567"/>
            </w:pPr>
            <w:r>
              <w:rPr>
                <w:rFonts w:hint="cs"/>
                <w:rtl/>
              </w:rPr>
              <w:t>إحالة مقترحات من المكاتب ومن المكتب الدولي إلى أعضاء لجنة الخبراء (المادة 3(3) من</w:t>
            </w:r>
            <w:r>
              <w:rPr>
                <w:rFonts w:hint="eastAsia"/>
                <w:rtl/>
              </w:rPr>
              <w:t> </w:t>
            </w:r>
            <w:r>
              <w:rPr>
                <w:rFonts w:hint="cs"/>
                <w:rtl/>
              </w:rPr>
              <w:t>اتفاق</w:t>
            </w:r>
            <w:r w:rsidR="006E3430">
              <w:rPr>
                <w:rFonts w:hint="eastAsia"/>
              </w:rPr>
              <w:t> </w:t>
            </w:r>
            <w:r>
              <w:rPr>
                <w:rFonts w:hint="cs"/>
                <w:rtl/>
              </w:rPr>
              <w:t>لوكارنو)</w:t>
            </w:r>
          </w:p>
          <w:p w:rsidR="009241C2" w:rsidRPr="00E27737" w:rsidRDefault="009241C2" w:rsidP="009241C2">
            <w:pPr>
              <w:pStyle w:val="NumberedParaAR"/>
              <w:numPr>
                <w:ilvl w:val="0"/>
                <w:numId w:val="0"/>
              </w:numPr>
              <w:spacing w:after="120"/>
              <w:ind w:left="567" w:firstLine="567"/>
              <w:rPr>
                <w:rtl/>
              </w:rPr>
            </w:pPr>
            <w:r w:rsidRPr="00FF24C9">
              <w:rPr>
                <w:rtl/>
              </w:rPr>
              <w:t xml:space="preserve">انظر المشروع </w:t>
            </w:r>
            <w:hyperlink r:id="rId19" w:history="1">
              <w:r w:rsidRPr="00AB030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LO132</w:t>
              </w:r>
            </w:hyperlink>
            <w:r>
              <w:rPr>
                <w:rtl/>
              </w:rPr>
              <w:t xml:space="preserve">، </w:t>
            </w:r>
            <w:hyperlink r:id="rId20" w:history="1">
              <w:r w:rsidRPr="00AB0306">
                <w:rPr>
                  <w:rStyle w:val="Hyperlink"/>
                  <w:rFonts w:hint="cs"/>
                  <w:rtl/>
                </w:rPr>
                <w:t>المرفق 7</w:t>
              </w:r>
            </w:hyperlink>
            <w:r w:rsidRPr="00FF24C9">
              <w:rPr>
                <w:rtl/>
              </w:rPr>
              <w:t>.</w:t>
            </w:r>
          </w:p>
        </w:tc>
        <w:tc>
          <w:tcPr>
            <w:tcW w:w="2034" w:type="dxa"/>
          </w:tcPr>
          <w:p w:rsidR="009241C2" w:rsidRPr="00E82F06" w:rsidRDefault="009241C2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br/>
            </w: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21 و22</w:t>
            </w:r>
          </w:p>
        </w:tc>
      </w:tr>
      <w:tr w:rsidR="009241C2" w:rsidRPr="00E27737" w:rsidTr="009241C2">
        <w:trPr>
          <w:cantSplit/>
        </w:trPr>
        <w:tc>
          <w:tcPr>
            <w:tcW w:w="7948" w:type="dxa"/>
          </w:tcPr>
          <w:p w:rsidR="009241C2" w:rsidRDefault="009241C2" w:rsidP="009241C2">
            <w:pPr>
              <w:pStyle w:val="NumberedParaAR"/>
              <w:spacing w:after="0"/>
            </w:pPr>
            <w:r>
              <w:rPr>
                <w:rFonts w:hint="cs"/>
                <w:rtl/>
              </w:rPr>
              <w:t>توالي دورات لجنة الخبراء</w:t>
            </w:r>
          </w:p>
          <w:p w:rsidR="009241C2" w:rsidRPr="00E27737" w:rsidRDefault="009241C2" w:rsidP="009241C2">
            <w:pPr>
              <w:pStyle w:val="NumberedParaAR"/>
              <w:numPr>
                <w:ilvl w:val="0"/>
                <w:numId w:val="0"/>
              </w:numPr>
              <w:spacing w:after="120"/>
              <w:ind w:left="567" w:firstLine="567"/>
              <w:rPr>
                <w:rtl/>
              </w:rPr>
            </w:pPr>
            <w:r w:rsidRPr="00FF24C9">
              <w:rPr>
                <w:rtl/>
              </w:rPr>
              <w:t xml:space="preserve">انظر المشروع </w:t>
            </w:r>
            <w:hyperlink r:id="rId21" w:history="1">
              <w:r w:rsidRPr="00AB030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LO132</w:t>
              </w:r>
            </w:hyperlink>
            <w:r>
              <w:rPr>
                <w:rtl/>
              </w:rPr>
              <w:t xml:space="preserve">، </w:t>
            </w:r>
            <w:hyperlink r:id="rId22" w:history="1">
              <w:r w:rsidRPr="00AB0306">
                <w:rPr>
                  <w:rStyle w:val="Hyperlink"/>
                  <w:rFonts w:hint="cs"/>
                  <w:rtl/>
                </w:rPr>
                <w:t>المرفق 8</w:t>
              </w:r>
            </w:hyperlink>
            <w:r w:rsidRPr="00FF24C9">
              <w:rPr>
                <w:rtl/>
              </w:rPr>
              <w:t>.</w:t>
            </w:r>
          </w:p>
        </w:tc>
        <w:tc>
          <w:tcPr>
            <w:tcW w:w="2034" w:type="dxa"/>
          </w:tcPr>
          <w:p w:rsidR="009241C2" w:rsidRPr="00E82F06" w:rsidRDefault="009241C2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23 و24</w:t>
            </w:r>
          </w:p>
        </w:tc>
      </w:tr>
      <w:tr w:rsidR="009241C2" w:rsidRPr="00E27737" w:rsidTr="009241C2">
        <w:trPr>
          <w:cantSplit/>
        </w:trPr>
        <w:tc>
          <w:tcPr>
            <w:tcW w:w="7948" w:type="dxa"/>
          </w:tcPr>
          <w:p w:rsidR="009241C2" w:rsidRPr="008E281A" w:rsidRDefault="009241C2" w:rsidP="006F3647">
            <w:pPr>
              <w:pStyle w:val="Numbered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 xml:space="preserve">الدورة المقبلة </w:t>
            </w:r>
            <w:r w:rsidR="006F3647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لجنة الخبراء</w:t>
            </w:r>
            <w:r>
              <w:rPr>
                <w:rFonts w:hint="cs"/>
                <w:rtl/>
                <w:lang w:bidi="ar-EG"/>
              </w:rPr>
              <w:t xml:space="preserve">. </w:t>
            </w:r>
            <w:r w:rsidRPr="00915D7F">
              <w:rPr>
                <w:rtl/>
                <w:lang w:bidi="ar-EG"/>
              </w:rPr>
              <w:t>بدء نفاذ ا</w:t>
            </w:r>
            <w:r w:rsidR="006F3647">
              <w:rPr>
                <w:rFonts w:hint="cs"/>
                <w:rtl/>
                <w:lang w:bidi="ar-EG"/>
              </w:rPr>
              <w:t xml:space="preserve">لإصدار </w:t>
            </w:r>
            <w:r w:rsidR="00F106A6">
              <w:rPr>
                <w:rFonts w:hint="cs"/>
                <w:rtl/>
                <w:lang w:bidi="ar-EG"/>
              </w:rPr>
              <w:t>المقبل</w:t>
            </w:r>
          </w:p>
        </w:tc>
        <w:tc>
          <w:tcPr>
            <w:tcW w:w="2034" w:type="dxa"/>
          </w:tcPr>
          <w:p w:rsidR="009241C2" w:rsidRPr="00E82F06" w:rsidRDefault="009241C2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25 - 27</w:t>
            </w:r>
          </w:p>
        </w:tc>
      </w:tr>
      <w:tr w:rsidR="009241C2" w:rsidRPr="00E27737" w:rsidTr="009241C2">
        <w:trPr>
          <w:cantSplit/>
        </w:trPr>
        <w:tc>
          <w:tcPr>
            <w:tcW w:w="7948" w:type="dxa"/>
          </w:tcPr>
          <w:p w:rsidR="009241C2" w:rsidRPr="008E281A" w:rsidRDefault="009241C2" w:rsidP="009241C2">
            <w:pPr>
              <w:pStyle w:val="Numbered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اختتام الدورة</w:t>
            </w:r>
          </w:p>
        </w:tc>
        <w:tc>
          <w:tcPr>
            <w:tcW w:w="2034" w:type="dxa"/>
          </w:tcPr>
          <w:p w:rsidR="009241C2" w:rsidRPr="00E82F06" w:rsidRDefault="009241C2" w:rsidP="009241C2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E82F0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28</w:t>
            </w:r>
          </w:p>
        </w:tc>
      </w:tr>
    </w:tbl>
    <w:p w:rsidR="00E27737" w:rsidRPr="00E27737" w:rsidRDefault="00E27737" w:rsidP="009241C2">
      <w:pPr>
        <w:pStyle w:val="NormalParaAR"/>
        <w:rPr>
          <w:lang w:bidi="ar-EG"/>
        </w:rPr>
      </w:pPr>
    </w:p>
    <w:p w:rsidR="00E27737" w:rsidRPr="00E27737" w:rsidRDefault="00E27737" w:rsidP="009241C2">
      <w:pPr>
        <w:pStyle w:val="EndofDocumentAR"/>
        <w:rPr>
          <w:rtl/>
          <w:lang w:val="fr-FR" w:bidi="ar-EG"/>
        </w:rPr>
      </w:pPr>
      <w:r w:rsidRPr="00E27737">
        <w:rPr>
          <w:rFonts w:hint="cs"/>
          <w:rtl/>
          <w:lang w:val="fr-FR" w:bidi="ar-EG"/>
        </w:rPr>
        <w:t>[يلي ذلك المرفق الثالث]</w:t>
      </w:r>
    </w:p>
    <w:sectPr w:rsidR="00E27737" w:rsidRPr="00E27737" w:rsidSect="00F27A7C">
      <w:headerReference w:type="default" r:id="rId23"/>
      <w:headerReference w:type="first" r:id="rId24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1F" w:rsidRDefault="0056611F">
      <w:r>
        <w:separator/>
      </w:r>
    </w:p>
  </w:endnote>
  <w:endnote w:type="continuationSeparator" w:id="0">
    <w:p w:rsidR="0056611F" w:rsidRDefault="005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1F" w:rsidRDefault="0056611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6611F" w:rsidRDefault="0056611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BE589E" w:rsidP="00BE589E">
    <w:r>
      <w:t>CEL</w:t>
    </w:r>
    <w:r w:rsidR="00065ED1">
      <w:t>/</w:t>
    </w:r>
    <w:r>
      <w:t>13</w:t>
    </w:r>
    <w:r w:rsidR="002F77FC">
      <w:t>/</w:t>
    </w:r>
    <w:r w:rsidR="00130A05">
      <w:t>--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6F3647">
      <w:rPr>
        <w:noProof/>
      </w:rPr>
      <w:t>2</w:t>
    </w:r>
    <w:r>
      <w:rPr>
        <w:noProof/>
      </w:rPr>
      <w:fldChar w:fldCharType="end"/>
    </w:r>
  </w:p>
  <w:p w:rsidR="005677B7" w:rsidRDefault="005677B7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DC4" w:rsidRDefault="00D66DC4" w:rsidP="00D66DC4">
    <w:r>
      <w:t>CEL/13/2</w:t>
    </w:r>
  </w:p>
  <w:p w:rsidR="00D66DC4" w:rsidRDefault="00D66DC4" w:rsidP="00D66DC4">
    <w:pPr>
      <w:rPr>
        <w:noProof/>
      </w:rPr>
    </w:pPr>
  </w:p>
  <w:p w:rsidR="00D66DC4" w:rsidRDefault="00D66DC4" w:rsidP="00D66D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9"/>
  </w:num>
  <w:num w:numId="5">
    <w:abstractNumId w:val="8"/>
  </w:num>
  <w:num w:numId="6">
    <w:abstractNumId w:val="20"/>
  </w:num>
  <w:num w:numId="7">
    <w:abstractNumId w:val="13"/>
  </w:num>
  <w:num w:numId="8">
    <w:abstractNumId w:val="18"/>
  </w:num>
  <w:num w:numId="9">
    <w:abstractNumId w:val="17"/>
  </w:num>
  <w:num w:numId="10">
    <w:abstractNumId w:val="21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2"/>
  </w:num>
  <w:num w:numId="23">
    <w:abstractNumId w:val="16"/>
  </w:num>
  <w:num w:numId="24">
    <w:abstractNumId w:val="12"/>
  </w:num>
  <w:num w:numId="25">
    <w:abstractNumId w:val="12"/>
    <w:lvlOverride w:ilvl="0">
      <w:startOverride w:val="1"/>
    </w:lvlOverride>
  </w:num>
  <w:num w:numId="26">
    <w:abstractNumId w:val="12"/>
  </w:num>
  <w:num w:numId="27">
    <w:abstractNumId w:val="1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B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80B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494D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139"/>
    <w:rsid w:val="004C2593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611F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F98"/>
    <w:rsid w:val="006E3430"/>
    <w:rsid w:val="006E3DBD"/>
    <w:rsid w:val="006E4601"/>
    <w:rsid w:val="006E5B86"/>
    <w:rsid w:val="006E63FF"/>
    <w:rsid w:val="006E652D"/>
    <w:rsid w:val="006E7572"/>
    <w:rsid w:val="006F2F22"/>
    <w:rsid w:val="006F3647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59BE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281A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C2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BCF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E67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0F0B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9E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623B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4723"/>
    <w:rsid w:val="00D654D5"/>
    <w:rsid w:val="00D65A9D"/>
    <w:rsid w:val="00D65CB5"/>
    <w:rsid w:val="00D66DC4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737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EA1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2F06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FB4"/>
    <w:rsid w:val="00F02663"/>
    <w:rsid w:val="00F03106"/>
    <w:rsid w:val="00F03369"/>
    <w:rsid w:val="00F04E62"/>
    <w:rsid w:val="00F050AA"/>
    <w:rsid w:val="00F05E6D"/>
    <w:rsid w:val="00F106A6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E2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E2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/en/project/1590/LO132" TargetMode="External"/><Relationship Id="rId13" Type="http://schemas.openxmlformats.org/officeDocument/2006/relationships/hyperlink" Target="https://www3.wipo.int/nef/public/locarno/en/project/1590/LO132" TargetMode="External"/><Relationship Id="rId18" Type="http://schemas.openxmlformats.org/officeDocument/2006/relationships/hyperlink" Target="https://www3.wipo.int/nef/nef-projects/lo132/lo132-a06_iblo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public/locarno/en/project/1590/LO1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nef-projects/lo132/lo132-a03_ibcr.pdf" TargetMode="External"/><Relationship Id="rId17" Type="http://schemas.openxmlformats.org/officeDocument/2006/relationships/hyperlink" Target="https://www3.wipo.int/nef/public/locarno/en/project/1590/LO13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3.wipo.int/nef/nef-projects/lo132/lo132-a05_iblo.pdf" TargetMode="External"/><Relationship Id="rId20" Type="http://schemas.openxmlformats.org/officeDocument/2006/relationships/hyperlink" Target="https://www3.wipo.int/nef/nef-projects/lo132/lo132-a07_ibtr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lo132/lo132-a09_iban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public/locarno/en/project/1590/LO13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3.wipo.int/nef/public/locarno/en/project/1590/LO132" TargetMode="External"/><Relationship Id="rId19" Type="http://schemas.openxmlformats.org/officeDocument/2006/relationships/hyperlink" Target="https://www3.wipo.int/nef/public/locarno/en/project/1590/LO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lo132/lo132-a01_ibva.pdf" TargetMode="External"/><Relationship Id="rId14" Type="http://schemas.openxmlformats.org/officeDocument/2006/relationships/hyperlink" Target="https://www3.wipo.int/nef/nef-projects/lo132/lo132-a04_ib%22o.docx" TargetMode="External"/><Relationship Id="rId22" Type="http://schemas.openxmlformats.org/officeDocument/2006/relationships/hyperlink" Target="https://www3.wipo.int/nef/nef-projects/lo132/lo132-a08_ibpe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ed\Desktop\Ongoing\CEL_1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CEL_13_AR.dotx</Template>
  <TotalTime>0</TotalTime>
  <Pages>1</Pages>
  <Words>185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CEL/13/-- (Arabic)</vt:lpstr>
    </vt:vector>
  </TitlesOfParts>
  <Company>World Intellectual Property Organization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CEL/13/-- (Arabic)</dc:title>
  <dc:creator>Ahmed Hassan</dc:creator>
  <cp:lastModifiedBy>Christine Carminati</cp:lastModifiedBy>
  <cp:revision>2</cp:revision>
  <cp:lastPrinted>2018-01-09T13:25:00Z</cp:lastPrinted>
  <dcterms:created xsi:type="dcterms:W3CDTF">2018-01-11T07:02:00Z</dcterms:created>
  <dcterms:modified xsi:type="dcterms:W3CDTF">2018-01-11T07:02:00Z</dcterms:modified>
</cp:coreProperties>
</file>