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593C" w:rsidRDefault="0093593C" w:rsidP="00916EE2"/>
          <w:p w:rsidR="0093593C" w:rsidRDefault="0093593C" w:rsidP="0093593C"/>
          <w:p w:rsidR="00EC4E49" w:rsidRPr="0093593C" w:rsidRDefault="00EC4E49" w:rsidP="0093593C">
            <w:pPr>
              <w:jc w:val="right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C3BB3" w:rsidP="00916EE2">
            <w:r>
              <w:rPr>
                <w:noProof/>
                <w:lang w:eastAsia="en-US"/>
              </w:rPr>
              <w:drawing>
                <wp:inline distT="0" distB="0" distL="0" distR="0" wp14:anchorId="104CFE47" wp14:editId="74C39B65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3C77C5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77C5" w:rsidRPr="0090731E" w:rsidRDefault="003C77C5" w:rsidP="00166F6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JU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/QA/GE/14</w:t>
            </w:r>
            <w:r w:rsidR="00084B38">
              <w:rPr>
                <w:rFonts w:ascii="Arial Black" w:hAnsi="Arial Black"/>
                <w:caps/>
                <w:sz w:val="15"/>
              </w:rPr>
              <w:t>/inf/</w:t>
            </w:r>
            <w:r w:rsidR="00166F6F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CC27CC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C5D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FF5C47">
              <w:rPr>
                <w:rFonts w:ascii="Arial Black" w:hAnsi="Arial Black"/>
                <w:caps/>
                <w:sz w:val="15"/>
              </w:rPr>
              <w:t xml:space="preserve">  June </w:t>
            </w:r>
            <w:r w:rsidR="008C5D23">
              <w:rPr>
                <w:rFonts w:ascii="Arial Black" w:hAnsi="Arial Black"/>
                <w:caps/>
                <w:sz w:val="15"/>
              </w:rPr>
              <w:t>16</w:t>
            </w:r>
            <w:r w:rsidR="00CC27CC">
              <w:rPr>
                <w:rFonts w:ascii="Arial Black" w:hAnsi="Arial Black"/>
                <w:caps/>
                <w:sz w:val="15"/>
              </w:rPr>
              <w:t>, 2014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C27CC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Study visit for the Qatar</w:t>
      </w:r>
      <w:r w:rsidR="0073596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Judiciary Delegation to the World Intellectual Property Organization (WIPO) Headquarters</w:t>
      </w:r>
    </w:p>
    <w:p w:rsidR="003845C1" w:rsidRDefault="003845C1" w:rsidP="003845C1"/>
    <w:p w:rsidR="00CC27CC" w:rsidRDefault="00CC27CC" w:rsidP="003845C1"/>
    <w:p w:rsidR="00CC27CC" w:rsidRDefault="00CC27CC" w:rsidP="003845C1"/>
    <w:p w:rsidR="00CC27CC" w:rsidRDefault="00CC27CC" w:rsidP="003845C1"/>
    <w:p w:rsidR="00CC27CC" w:rsidRDefault="00CC27CC" w:rsidP="008B2CC1">
      <w:pPr>
        <w:rPr>
          <w:b/>
          <w:sz w:val="24"/>
          <w:szCs w:val="24"/>
        </w:rPr>
      </w:pPr>
    </w:p>
    <w:p w:rsidR="008B2CC1" w:rsidRDefault="00CC27C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16 to 18, 2014</w:t>
      </w:r>
    </w:p>
    <w:p w:rsidR="005821D0" w:rsidRDefault="005821D0" w:rsidP="008B2CC1">
      <w:pPr>
        <w:rPr>
          <w:b/>
          <w:sz w:val="24"/>
          <w:szCs w:val="24"/>
        </w:rPr>
      </w:pPr>
    </w:p>
    <w:p w:rsidR="005821D0" w:rsidRDefault="005821D0" w:rsidP="008B2CC1">
      <w:pPr>
        <w:rPr>
          <w:b/>
          <w:sz w:val="24"/>
          <w:szCs w:val="24"/>
        </w:rPr>
      </w:pPr>
    </w:p>
    <w:p w:rsidR="005821D0" w:rsidRDefault="005821D0" w:rsidP="008B2CC1">
      <w:pPr>
        <w:rPr>
          <w:b/>
          <w:sz w:val="24"/>
          <w:szCs w:val="24"/>
        </w:rPr>
      </w:pPr>
    </w:p>
    <w:p w:rsidR="005821D0" w:rsidRDefault="005821D0" w:rsidP="008B2CC1">
      <w:pPr>
        <w:rPr>
          <w:b/>
          <w:sz w:val="24"/>
          <w:szCs w:val="24"/>
        </w:rPr>
      </w:pPr>
    </w:p>
    <w:p w:rsidR="005821D0" w:rsidRDefault="005821D0" w:rsidP="008B2CC1">
      <w:pPr>
        <w:rPr>
          <w:b/>
          <w:sz w:val="24"/>
          <w:szCs w:val="24"/>
        </w:rPr>
      </w:pPr>
    </w:p>
    <w:p w:rsidR="005821D0" w:rsidRPr="005821D0" w:rsidRDefault="00157130" w:rsidP="008B2CC1">
      <w:pPr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5821D0">
        <w:rPr>
          <w:sz w:val="24"/>
          <w:szCs w:val="24"/>
        </w:rPr>
        <w:t>PROGRAM</w:t>
      </w:r>
    </w:p>
    <w:p w:rsidR="008B2CC1" w:rsidRPr="008B2CC1" w:rsidRDefault="008B2CC1" w:rsidP="008B2CC1"/>
    <w:p w:rsidR="008B2CC1" w:rsidRPr="00CC27CC" w:rsidRDefault="00CC27CC" w:rsidP="008B2CC1">
      <w:pPr>
        <w:rPr>
          <w:i/>
        </w:rPr>
      </w:pPr>
      <w:r w:rsidRPr="00CC27CC">
        <w:rPr>
          <w:i/>
        </w:rPr>
        <w:t>prepared by the International Bureau of WIPO</w:t>
      </w:r>
    </w:p>
    <w:p w:rsidR="008B2CC1" w:rsidRPr="008B2CC1" w:rsidRDefault="008B2CC1" w:rsidP="008B2CC1"/>
    <w:p w:rsidR="008B2CC1" w:rsidRPr="003845C1" w:rsidRDefault="008B2CC1" w:rsidP="008B2CC1">
      <w:pPr>
        <w:rPr>
          <w:caps/>
          <w:sz w:val="24"/>
        </w:rPr>
      </w:pPr>
      <w:bookmarkStart w:id="3" w:name="TitleOfDoc"/>
      <w:bookmarkEnd w:id="3"/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4" w:name="Prepared"/>
      <w:bookmarkEnd w:id="4"/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Default="0070114A"/>
    <w:p w:rsidR="0070114A" w:rsidRPr="006172FE" w:rsidRDefault="0070114A">
      <w:r w:rsidRPr="006172FE">
        <w:lastRenderedPageBreak/>
        <w:t>Venue:  Conference Room “L. Baeumer” (AB Mezzanine), phone ext. 9323</w:t>
      </w:r>
    </w:p>
    <w:p w:rsidR="0070114A" w:rsidRDefault="0070114A"/>
    <w:p w:rsidR="0070114A" w:rsidRDefault="0070114A"/>
    <w:p w:rsidR="0070114A" w:rsidRPr="0070114A" w:rsidRDefault="0070114A">
      <w:pPr>
        <w:rPr>
          <w:u w:val="single"/>
        </w:rPr>
      </w:pPr>
      <w:r w:rsidRPr="0070114A">
        <w:rPr>
          <w:u w:val="single"/>
        </w:rPr>
        <w:t>Monday, June 16, 2014</w:t>
      </w:r>
    </w:p>
    <w:p w:rsidR="0070114A" w:rsidRDefault="0070114A"/>
    <w:p w:rsidR="0070114A" w:rsidRDefault="0070114A">
      <w:r>
        <w:t>9.30</w:t>
      </w:r>
      <w:r w:rsidRPr="008D6040">
        <w:rPr>
          <w:bCs/>
          <w:szCs w:val="22"/>
        </w:rPr>
        <w:t xml:space="preserve"> – </w:t>
      </w:r>
      <w:r>
        <w:t xml:space="preserve">10.00 </w:t>
      </w:r>
      <w:r>
        <w:tab/>
      </w:r>
      <w:r>
        <w:tab/>
        <w:t>Welcome address by:</w:t>
      </w:r>
    </w:p>
    <w:p w:rsidR="0070114A" w:rsidRDefault="0070114A"/>
    <w:p w:rsidR="0070114A" w:rsidRDefault="0070114A">
      <w:r>
        <w:tab/>
      </w:r>
      <w:r>
        <w:tab/>
      </w:r>
      <w:r>
        <w:tab/>
      </w:r>
      <w:r>
        <w:tab/>
        <w:t>Mrs. Dali</w:t>
      </w:r>
      <w:r w:rsidR="008C2FB8">
        <w:t>l</w:t>
      </w:r>
      <w:r>
        <w:t>a Hamou, Director, Re</w:t>
      </w:r>
      <w:r w:rsidR="006172FE">
        <w:t>gional Bureau for Arab Countries</w:t>
      </w:r>
      <w:r w:rsidR="00FC5B77">
        <w:t xml:space="preserve">, </w:t>
      </w:r>
      <w:r w:rsidR="00FC5B77">
        <w:tab/>
      </w:r>
      <w:r w:rsidR="00FC5B77">
        <w:tab/>
      </w:r>
      <w:r w:rsidR="00FC5B77">
        <w:tab/>
      </w:r>
      <w:r w:rsidR="00FC5B77">
        <w:tab/>
      </w:r>
      <w:r w:rsidR="00FC5B77">
        <w:tab/>
        <w:t>Development Sector</w:t>
      </w:r>
    </w:p>
    <w:p w:rsidR="0070114A" w:rsidRDefault="0070114A"/>
    <w:p w:rsidR="0070114A" w:rsidRDefault="0070114A" w:rsidP="0070114A">
      <w:pPr>
        <w:ind w:left="2835" w:hanging="2835"/>
      </w:pPr>
      <w:r>
        <w:t xml:space="preserve">10.00 </w:t>
      </w:r>
      <w:r w:rsidRPr="008D6040">
        <w:rPr>
          <w:bCs/>
          <w:szCs w:val="22"/>
        </w:rPr>
        <w:t xml:space="preserve">– </w:t>
      </w:r>
      <w:r>
        <w:t>10.30</w:t>
      </w:r>
      <w:r>
        <w:tab/>
      </w:r>
      <w:r>
        <w:tab/>
      </w:r>
      <w:r w:rsidRPr="0070114A">
        <w:rPr>
          <w:b/>
        </w:rPr>
        <w:t>Introduction to the World Intellectual Property Organization (WIPO) and the Main Notions of Intellectual Property (IP)</w:t>
      </w:r>
    </w:p>
    <w:p w:rsidR="0070114A" w:rsidRDefault="0070114A"/>
    <w:p w:rsidR="0070114A" w:rsidRDefault="0070114A" w:rsidP="0045761D">
      <w:pPr>
        <w:ind w:left="4536" w:hanging="1701"/>
      </w:pPr>
      <w:r>
        <w:t>Speaker:</w:t>
      </w:r>
      <w:r>
        <w:tab/>
      </w:r>
      <w:r>
        <w:tab/>
      </w:r>
      <w:r w:rsidR="0045761D">
        <w:t>Mrs. Dalila Hamou</w:t>
      </w:r>
    </w:p>
    <w:p w:rsidR="0070114A" w:rsidRDefault="0070114A"/>
    <w:p w:rsidR="0070114A" w:rsidRDefault="0070114A" w:rsidP="006172FE">
      <w:pPr>
        <w:tabs>
          <w:tab w:val="left" w:pos="2268"/>
          <w:tab w:val="left" w:pos="2835"/>
        </w:tabs>
        <w:ind w:left="2835" w:hanging="2835"/>
      </w:pPr>
      <w:r>
        <w:t>10.</w:t>
      </w:r>
      <w:r w:rsidR="006172FE">
        <w:t>3</w:t>
      </w:r>
      <w:r>
        <w:t xml:space="preserve">0 </w:t>
      </w:r>
      <w:r w:rsidRPr="008D6040">
        <w:rPr>
          <w:bCs/>
          <w:szCs w:val="22"/>
        </w:rPr>
        <w:t xml:space="preserve">– </w:t>
      </w:r>
      <w:r>
        <w:t>1</w:t>
      </w:r>
      <w:r w:rsidR="006172FE">
        <w:t>1</w:t>
      </w:r>
      <w:r>
        <w:t>.</w:t>
      </w:r>
      <w:r w:rsidR="006172FE">
        <w:t>0</w:t>
      </w:r>
      <w:r>
        <w:t>0</w:t>
      </w:r>
      <w:r>
        <w:tab/>
      </w:r>
      <w:r>
        <w:tab/>
      </w:r>
      <w:proofErr w:type="gramStart"/>
      <w:r w:rsidR="00B75C3F">
        <w:rPr>
          <w:b/>
        </w:rPr>
        <w:t>The</w:t>
      </w:r>
      <w:proofErr w:type="gramEnd"/>
      <w:r w:rsidR="00B75C3F">
        <w:rPr>
          <w:b/>
        </w:rPr>
        <w:t xml:space="preserve"> I</w:t>
      </w:r>
      <w:r w:rsidRPr="006172FE">
        <w:rPr>
          <w:b/>
        </w:rPr>
        <w:t>nternational Patent System:  Current Trends and Challenges</w:t>
      </w:r>
      <w:r>
        <w:t xml:space="preserve"> </w:t>
      </w:r>
    </w:p>
    <w:p w:rsidR="0070114A" w:rsidRDefault="0070114A"/>
    <w:p w:rsidR="0070114A" w:rsidRDefault="0070114A" w:rsidP="007A2787">
      <w:pPr>
        <w:ind w:left="4530" w:hanging="1695"/>
      </w:pPr>
      <w:r>
        <w:t xml:space="preserve">Speaker:  </w:t>
      </w:r>
      <w:r>
        <w:tab/>
      </w:r>
      <w:r w:rsidR="005230FF">
        <w:tab/>
      </w:r>
      <w:r w:rsidR="00FF5C47">
        <w:t>Mr. Marco Aleman,</w:t>
      </w:r>
      <w:r w:rsidR="006172FE">
        <w:t xml:space="preserve"> </w:t>
      </w:r>
      <w:r w:rsidR="00FF5C47">
        <w:t xml:space="preserve">Acting Director, </w:t>
      </w:r>
      <w:r w:rsidR="006172FE">
        <w:t>Patent</w:t>
      </w:r>
      <w:r w:rsidR="00FF5C47">
        <w:t xml:space="preserve"> Law</w:t>
      </w:r>
      <w:r w:rsidR="006172FE">
        <w:t xml:space="preserve"> Division</w:t>
      </w:r>
    </w:p>
    <w:p w:rsidR="0070114A" w:rsidRDefault="0070114A"/>
    <w:p w:rsidR="0070114A" w:rsidRDefault="006172FE" w:rsidP="00285A2E">
      <w:pPr>
        <w:tabs>
          <w:tab w:val="left" w:pos="2268"/>
        </w:tabs>
      </w:pPr>
      <w:r>
        <w:t>11</w:t>
      </w:r>
      <w:r w:rsidR="0070114A">
        <w:t xml:space="preserve">.00 </w:t>
      </w:r>
      <w:r w:rsidR="0070114A" w:rsidRPr="008D6040">
        <w:rPr>
          <w:bCs/>
          <w:szCs w:val="22"/>
        </w:rPr>
        <w:t xml:space="preserve">– </w:t>
      </w:r>
      <w:r w:rsidR="00DE5C1B">
        <w:t>11.15</w:t>
      </w:r>
      <w:r w:rsidR="00DE5C1B">
        <w:tab/>
      </w:r>
      <w:r w:rsidR="00DE5C1B">
        <w:tab/>
      </w:r>
      <w:r>
        <w:t>Coffee Break</w:t>
      </w:r>
    </w:p>
    <w:p w:rsidR="0070114A" w:rsidRDefault="0070114A"/>
    <w:p w:rsidR="0070114A" w:rsidRDefault="006172FE" w:rsidP="00BB0BF9">
      <w:pPr>
        <w:tabs>
          <w:tab w:val="left" w:pos="2268"/>
        </w:tabs>
        <w:ind w:left="2835" w:hanging="2835"/>
      </w:pPr>
      <w:r>
        <w:t>11.15</w:t>
      </w:r>
      <w:r w:rsidR="0070114A">
        <w:t xml:space="preserve"> </w:t>
      </w:r>
      <w:r w:rsidR="00FF5C47" w:rsidRPr="008D6040">
        <w:rPr>
          <w:bCs/>
          <w:szCs w:val="22"/>
        </w:rPr>
        <w:t xml:space="preserve">– </w:t>
      </w:r>
      <w:r w:rsidR="00FF5C47">
        <w:t>11.45</w:t>
      </w:r>
      <w:r>
        <w:tab/>
      </w:r>
      <w:r>
        <w:tab/>
      </w:r>
      <w:r>
        <w:tab/>
      </w:r>
      <w:proofErr w:type="gramStart"/>
      <w:r w:rsidRPr="006172FE">
        <w:rPr>
          <w:b/>
        </w:rPr>
        <w:t>The</w:t>
      </w:r>
      <w:proofErr w:type="gramEnd"/>
      <w:r w:rsidRPr="006172FE">
        <w:rPr>
          <w:b/>
        </w:rPr>
        <w:t xml:space="preserve"> Patent Cooperation Treaty </w:t>
      </w:r>
      <w:r w:rsidR="006E6C52">
        <w:rPr>
          <w:b/>
        </w:rPr>
        <w:t>(</w:t>
      </w:r>
      <w:r w:rsidRPr="006172FE">
        <w:rPr>
          <w:b/>
        </w:rPr>
        <w:t>PCT) and its Legal Procedures</w:t>
      </w:r>
      <w:r>
        <w:t xml:space="preserve"> </w:t>
      </w:r>
    </w:p>
    <w:p w:rsidR="006172FE" w:rsidRDefault="006172FE" w:rsidP="006172FE">
      <w:pPr>
        <w:tabs>
          <w:tab w:val="left" w:pos="2268"/>
        </w:tabs>
      </w:pPr>
    </w:p>
    <w:p w:rsidR="0070114A" w:rsidRDefault="006172FE" w:rsidP="007A2787">
      <w:pPr>
        <w:ind w:left="4536" w:hanging="1701"/>
      </w:pPr>
      <w:r>
        <w:t xml:space="preserve">Speaker:  </w:t>
      </w:r>
      <w:r>
        <w:tab/>
      </w:r>
      <w:r w:rsidR="007D725D">
        <w:t>Mr. Matth</w:t>
      </w:r>
      <w:r w:rsidR="00FF5C47">
        <w:t xml:space="preserve">ias </w:t>
      </w:r>
      <w:proofErr w:type="spellStart"/>
      <w:r w:rsidR="00FF5C47">
        <w:t>Reischle</w:t>
      </w:r>
      <w:proofErr w:type="spellEnd"/>
      <w:r w:rsidR="00FF5C47">
        <w:t>, Deput</w:t>
      </w:r>
      <w:r w:rsidR="007A2787">
        <w:t xml:space="preserve">y Director, </w:t>
      </w:r>
      <w:proofErr w:type="spellStart"/>
      <w:r w:rsidR="007A2787">
        <w:t>PCT</w:t>
      </w:r>
      <w:proofErr w:type="spellEnd"/>
      <w:r w:rsidR="007A2787">
        <w:t xml:space="preserve"> Legal Division</w:t>
      </w:r>
    </w:p>
    <w:p w:rsidR="0070114A" w:rsidRDefault="0070114A"/>
    <w:p w:rsidR="0070114A" w:rsidRPr="005B78A1" w:rsidRDefault="0070114A" w:rsidP="00AC5E7C">
      <w:pPr>
        <w:rPr>
          <w:b/>
        </w:rPr>
      </w:pPr>
      <w:r>
        <w:t>1</w:t>
      </w:r>
      <w:r w:rsidR="006172FE">
        <w:t>1</w:t>
      </w:r>
      <w:r>
        <w:t>.</w:t>
      </w:r>
      <w:r w:rsidR="006172FE">
        <w:t>45</w:t>
      </w:r>
      <w:r>
        <w:t xml:space="preserve"> </w:t>
      </w:r>
      <w:r w:rsidRPr="008D6040">
        <w:rPr>
          <w:bCs/>
          <w:szCs w:val="22"/>
        </w:rPr>
        <w:t xml:space="preserve">– </w:t>
      </w:r>
      <w:r w:rsidR="006172FE">
        <w:t>12.</w:t>
      </w:r>
      <w:r w:rsidR="00B96F8D">
        <w:t>0</w:t>
      </w:r>
      <w:r w:rsidR="00B36F7B">
        <w:t>5</w:t>
      </w:r>
      <w:r w:rsidR="006172FE">
        <w:tab/>
      </w:r>
      <w:r w:rsidR="006172FE">
        <w:tab/>
      </w:r>
      <w:r w:rsidR="006172FE">
        <w:tab/>
      </w:r>
      <w:r w:rsidR="006172FE" w:rsidRPr="005B78A1">
        <w:rPr>
          <w:b/>
        </w:rPr>
        <w:t xml:space="preserve">Overview of the </w:t>
      </w:r>
      <w:r w:rsidR="00AC5E7C">
        <w:rPr>
          <w:b/>
        </w:rPr>
        <w:t>Madrid</w:t>
      </w:r>
      <w:r w:rsidR="006172FE" w:rsidRPr="005B78A1">
        <w:rPr>
          <w:b/>
        </w:rPr>
        <w:t xml:space="preserve"> System </w:t>
      </w:r>
    </w:p>
    <w:p w:rsidR="006172FE" w:rsidRDefault="006172FE"/>
    <w:p w:rsidR="0070114A" w:rsidRDefault="006172FE" w:rsidP="007A2787">
      <w:pPr>
        <w:tabs>
          <w:tab w:val="left" w:pos="2835"/>
        </w:tabs>
        <w:ind w:left="4536" w:hanging="4536"/>
      </w:pPr>
      <w:r>
        <w:tab/>
        <w:t xml:space="preserve">Speaker: </w:t>
      </w:r>
      <w:r>
        <w:tab/>
      </w:r>
      <w:r w:rsidR="00FF5C47">
        <w:t xml:space="preserve">Mr. Juan Rodriguez Guerra, Senior Legal Officer, Legal Division, </w:t>
      </w:r>
      <w:r>
        <w:t>Madrid Registry, Brands and</w:t>
      </w:r>
      <w:r w:rsidR="007A2787">
        <w:t xml:space="preserve"> Design Sector</w:t>
      </w:r>
    </w:p>
    <w:p w:rsidR="0070114A" w:rsidRDefault="0070114A"/>
    <w:p w:rsidR="0070114A" w:rsidRPr="00640EB5" w:rsidRDefault="006172FE" w:rsidP="00056979">
      <w:pPr>
        <w:tabs>
          <w:tab w:val="left" w:pos="2835"/>
        </w:tabs>
        <w:rPr>
          <w:b/>
        </w:rPr>
      </w:pPr>
      <w:r>
        <w:t>12.</w:t>
      </w:r>
      <w:r w:rsidR="00B96F8D">
        <w:t>0</w:t>
      </w:r>
      <w:r w:rsidR="00B36F7B">
        <w:t>5</w:t>
      </w:r>
      <w:r w:rsidR="0070114A">
        <w:t xml:space="preserve"> </w:t>
      </w:r>
      <w:r w:rsidR="0070114A" w:rsidRPr="008D6040">
        <w:rPr>
          <w:bCs/>
          <w:szCs w:val="22"/>
        </w:rPr>
        <w:t xml:space="preserve">– </w:t>
      </w:r>
      <w:r w:rsidR="001B1621">
        <w:t>12.</w:t>
      </w:r>
      <w:r w:rsidR="00056979">
        <w:t>30</w:t>
      </w:r>
      <w:r>
        <w:tab/>
      </w:r>
      <w:r>
        <w:tab/>
      </w:r>
      <w:r w:rsidRPr="00640EB5">
        <w:rPr>
          <w:b/>
        </w:rPr>
        <w:t>Overview of the Industrial Designs</w:t>
      </w:r>
    </w:p>
    <w:p w:rsidR="0070114A" w:rsidRDefault="0070114A"/>
    <w:p w:rsidR="006172FE" w:rsidRDefault="006172FE" w:rsidP="007A2787">
      <w:pPr>
        <w:tabs>
          <w:tab w:val="left" w:pos="2835"/>
        </w:tabs>
        <w:ind w:left="4536" w:hanging="4536"/>
      </w:pPr>
      <w:r>
        <w:tab/>
        <w:t xml:space="preserve">Speaker: </w:t>
      </w:r>
      <w:r>
        <w:tab/>
      </w:r>
      <w:r w:rsidR="00FF5C47">
        <w:t xml:space="preserve">Ms. Marina Foschi, </w:t>
      </w:r>
      <w:r w:rsidR="00FF5C47" w:rsidRPr="00FF5C47">
        <w:t>Design and Geographical Indication Law Section</w:t>
      </w:r>
      <w:r w:rsidR="00F91B23">
        <w:t>, Law and Legislative Advice Division</w:t>
      </w:r>
      <w:r w:rsidR="009B10F4">
        <w:t xml:space="preserve"> </w:t>
      </w:r>
    </w:p>
    <w:p w:rsidR="0070114A" w:rsidRDefault="0070114A"/>
    <w:p w:rsidR="001B1621" w:rsidRDefault="001B1621" w:rsidP="00BB0BF9">
      <w:pPr>
        <w:tabs>
          <w:tab w:val="left" w:pos="2268"/>
        </w:tabs>
      </w:pPr>
      <w:r>
        <w:t>12.</w:t>
      </w:r>
      <w:r w:rsidR="00056979">
        <w:t>30</w:t>
      </w:r>
      <w:r w:rsidR="00DE5C1B">
        <w:t xml:space="preserve"> – 15.00</w:t>
      </w:r>
      <w:r w:rsidR="00DE5C1B">
        <w:tab/>
      </w:r>
      <w:r w:rsidR="00DE5C1B">
        <w:tab/>
      </w:r>
      <w:r w:rsidR="0079735A">
        <w:t>Lunch</w:t>
      </w:r>
      <w:r>
        <w:t xml:space="preserve"> Break</w:t>
      </w:r>
    </w:p>
    <w:p w:rsidR="0070114A" w:rsidRDefault="0070114A"/>
    <w:p w:rsidR="0070114A" w:rsidRDefault="001B1621">
      <w:r>
        <w:t xml:space="preserve">15.00 </w:t>
      </w:r>
      <w:r w:rsidRPr="008D6040">
        <w:rPr>
          <w:bCs/>
          <w:szCs w:val="22"/>
        </w:rPr>
        <w:t xml:space="preserve">– </w:t>
      </w:r>
      <w:r>
        <w:t>15.45</w:t>
      </w:r>
      <w:r w:rsidR="006172FE">
        <w:tab/>
      </w:r>
      <w:r w:rsidR="006172FE">
        <w:tab/>
      </w:r>
      <w:r>
        <w:tab/>
      </w:r>
      <w:r w:rsidRPr="00640EB5">
        <w:rPr>
          <w:b/>
        </w:rPr>
        <w:t>Overview of Copyright and Related Rights</w:t>
      </w:r>
      <w:r>
        <w:t xml:space="preserve"> </w:t>
      </w:r>
    </w:p>
    <w:p w:rsidR="0070114A" w:rsidRDefault="0070114A"/>
    <w:p w:rsidR="001B1621" w:rsidRDefault="006172FE" w:rsidP="00B078C1">
      <w:pPr>
        <w:tabs>
          <w:tab w:val="left" w:pos="2835"/>
        </w:tabs>
        <w:ind w:left="4536" w:hanging="4536"/>
      </w:pPr>
      <w:r>
        <w:tab/>
      </w:r>
      <w:r w:rsidR="001B1621">
        <w:t xml:space="preserve">Speaker: </w:t>
      </w:r>
      <w:r w:rsidR="001B1621">
        <w:tab/>
      </w:r>
      <w:r w:rsidR="008434DF">
        <w:t>Ms. Geidy Lung, Senior Counsellor, Culture and Creative Industries Sector</w:t>
      </w:r>
      <w:r w:rsidR="00B078C1">
        <w:t>, Copyright Law Division</w:t>
      </w:r>
    </w:p>
    <w:p w:rsidR="0070114A" w:rsidRDefault="0070114A" w:rsidP="006172FE">
      <w:pPr>
        <w:tabs>
          <w:tab w:val="left" w:pos="2835"/>
        </w:tabs>
      </w:pPr>
    </w:p>
    <w:p w:rsidR="0070114A" w:rsidRDefault="0070114A"/>
    <w:p w:rsidR="0045761D" w:rsidRDefault="0045761D"/>
    <w:p w:rsidR="0045761D" w:rsidRDefault="0045761D"/>
    <w:p w:rsidR="0045761D" w:rsidRDefault="0045761D"/>
    <w:p w:rsidR="0045761D" w:rsidRDefault="0045761D"/>
    <w:p w:rsidR="0045761D" w:rsidRDefault="0045761D"/>
    <w:p w:rsidR="001A54DE" w:rsidRPr="0070114A" w:rsidRDefault="001A54DE" w:rsidP="001A54DE">
      <w:pPr>
        <w:rPr>
          <w:u w:val="single"/>
        </w:rPr>
      </w:pPr>
      <w:r>
        <w:rPr>
          <w:u w:val="single"/>
        </w:rPr>
        <w:lastRenderedPageBreak/>
        <w:t>Tuesday</w:t>
      </w:r>
      <w:r w:rsidRPr="0070114A">
        <w:rPr>
          <w:u w:val="single"/>
        </w:rPr>
        <w:t>, June 1</w:t>
      </w:r>
      <w:r>
        <w:rPr>
          <w:u w:val="single"/>
        </w:rPr>
        <w:t>7</w:t>
      </w:r>
      <w:r w:rsidRPr="0070114A">
        <w:rPr>
          <w:u w:val="single"/>
        </w:rPr>
        <w:t>, 2014</w:t>
      </w:r>
    </w:p>
    <w:p w:rsidR="001A54DE" w:rsidRDefault="001A54DE" w:rsidP="001A54DE"/>
    <w:p w:rsidR="001A54DE" w:rsidRDefault="00C047F2" w:rsidP="00C047F2">
      <w:pPr>
        <w:ind w:left="2835" w:hanging="2835"/>
      </w:pPr>
      <w:r>
        <w:t>10</w:t>
      </w:r>
      <w:r w:rsidR="001A54DE">
        <w:t>.</w:t>
      </w:r>
      <w:r>
        <w:t>0</w:t>
      </w:r>
      <w:r w:rsidR="001A54DE">
        <w:t xml:space="preserve">0 </w:t>
      </w:r>
      <w:r w:rsidR="001A54DE" w:rsidRPr="008D6040">
        <w:rPr>
          <w:bCs/>
          <w:szCs w:val="22"/>
        </w:rPr>
        <w:t xml:space="preserve">– </w:t>
      </w:r>
      <w:r w:rsidR="001A54DE">
        <w:t>1</w:t>
      </w:r>
      <w:r>
        <w:t>1</w:t>
      </w:r>
      <w:r w:rsidR="001A54DE">
        <w:t>.</w:t>
      </w:r>
      <w:r>
        <w:t>00</w:t>
      </w:r>
      <w:r w:rsidR="001A54DE">
        <w:tab/>
      </w:r>
      <w:r w:rsidR="001A54DE">
        <w:tab/>
      </w:r>
      <w:r w:rsidR="001A54DE">
        <w:rPr>
          <w:b/>
        </w:rPr>
        <w:t>Building Respect for IP in the Framework of the Strategic Goal VI of WIPO</w:t>
      </w:r>
    </w:p>
    <w:p w:rsidR="001A54DE" w:rsidRDefault="001A54DE" w:rsidP="001A54DE"/>
    <w:p w:rsidR="001A54DE" w:rsidRDefault="001A54DE" w:rsidP="0045761D">
      <w:pPr>
        <w:ind w:left="4536" w:hanging="1701"/>
      </w:pPr>
      <w:r>
        <w:t>Speaker:</w:t>
      </w:r>
      <w:r>
        <w:tab/>
      </w:r>
      <w:r w:rsidR="0045761D">
        <w:t>Ms. Louise Van Greunen, Director, Global Issues Sector, Building Respect for IP Division</w:t>
      </w:r>
      <w:r>
        <w:t xml:space="preserve"> </w:t>
      </w:r>
    </w:p>
    <w:p w:rsidR="009B10F4" w:rsidRDefault="009B10F4"/>
    <w:p w:rsidR="0070114A" w:rsidRDefault="001A54DE">
      <w:r>
        <w:t>11.</w:t>
      </w:r>
      <w:r w:rsidR="008907E2">
        <w:t>00</w:t>
      </w:r>
      <w:r>
        <w:t xml:space="preserve"> – 11.</w:t>
      </w:r>
      <w:r w:rsidR="008907E2">
        <w:t>15</w:t>
      </w:r>
      <w:r w:rsidR="00DE5C1B">
        <w:tab/>
      </w:r>
      <w:r w:rsidR="00DE5C1B">
        <w:tab/>
      </w:r>
      <w:r w:rsidR="008907E2">
        <w:t>Coffee Break</w:t>
      </w:r>
    </w:p>
    <w:p w:rsidR="00FD6EE2" w:rsidRDefault="00FD6EE2" w:rsidP="00FD6EE2"/>
    <w:p w:rsidR="00FD6EE2" w:rsidRPr="008907E2" w:rsidRDefault="00FD6EE2" w:rsidP="00CC1FEA">
      <w:pPr>
        <w:ind w:left="2835" w:hanging="2835"/>
        <w:rPr>
          <w:b/>
        </w:rPr>
      </w:pPr>
      <w:r>
        <w:t xml:space="preserve">11.15 </w:t>
      </w:r>
      <w:r w:rsidRPr="008D6040">
        <w:rPr>
          <w:bCs/>
          <w:szCs w:val="22"/>
        </w:rPr>
        <w:t xml:space="preserve">– </w:t>
      </w:r>
      <w:r w:rsidR="0087708B">
        <w:t>12</w:t>
      </w:r>
      <w:r>
        <w:t>.</w:t>
      </w:r>
      <w:r w:rsidR="00CC1FEA">
        <w:t>15</w:t>
      </w:r>
      <w:r>
        <w:tab/>
      </w:r>
      <w:r>
        <w:tab/>
      </w:r>
      <w:r w:rsidRPr="008907E2">
        <w:rPr>
          <w:b/>
        </w:rPr>
        <w:t xml:space="preserve">Topical Issues in the Framework of the Advisory Committee on Enforcement </w:t>
      </w:r>
      <w:r>
        <w:rPr>
          <w:b/>
        </w:rPr>
        <w:t>(ACE) I</w:t>
      </w:r>
      <w:r w:rsidRPr="008907E2">
        <w:rPr>
          <w:b/>
        </w:rPr>
        <w:t xml:space="preserve">ncluding Jurisdiction, the Disposal of Infringing Goods, Consumer Attitudes and Perceptions, </w:t>
      </w:r>
      <w:r>
        <w:rPr>
          <w:b/>
        </w:rPr>
        <w:t xml:space="preserve">and </w:t>
      </w:r>
      <w:r w:rsidRPr="008907E2">
        <w:rPr>
          <w:b/>
        </w:rPr>
        <w:t xml:space="preserve">Proceeds of Crimes </w:t>
      </w:r>
    </w:p>
    <w:p w:rsidR="00FD6EE2" w:rsidRPr="008907E2" w:rsidRDefault="00FD6EE2" w:rsidP="00FD6EE2">
      <w:pPr>
        <w:rPr>
          <w:b/>
        </w:rPr>
      </w:pPr>
    </w:p>
    <w:p w:rsidR="00FD6EE2" w:rsidRDefault="00FD6EE2" w:rsidP="003554B9">
      <w:pPr>
        <w:tabs>
          <w:tab w:val="left" w:pos="2835"/>
        </w:tabs>
        <w:ind w:left="4536" w:hanging="4536"/>
      </w:pPr>
      <w:r>
        <w:tab/>
        <w:t>Speaker</w:t>
      </w:r>
      <w:r w:rsidR="00B85BAE">
        <w:t>s</w:t>
      </w:r>
      <w:r>
        <w:t xml:space="preserve">: </w:t>
      </w:r>
      <w:r>
        <w:tab/>
      </w:r>
      <w:r w:rsidR="00B85BAE">
        <w:t>Mr. Thomas Dillon, Counsellor, Capacity Building and Technical Assistance</w:t>
      </w:r>
      <w:r w:rsidR="003554B9">
        <w:t>, Building Respect for IP Division</w:t>
      </w:r>
    </w:p>
    <w:p w:rsidR="00B85BAE" w:rsidRDefault="00B85BAE" w:rsidP="001D070F">
      <w:pPr>
        <w:tabs>
          <w:tab w:val="left" w:pos="2835"/>
        </w:tabs>
        <w:ind w:left="4536" w:hanging="4536"/>
      </w:pPr>
    </w:p>
    <w:p w:rsidR="00B85BAE" w:rsidRDefault="00B85BAE" w:rsidP="003554B9">
      <w:pPr>
        <w:tabs>
          <w:tab w:val="left" w:pos="2835"/>
        </w:tabs>
        <w:ind w:left="4536" w:hanging="4536"/>
      </w:pPr>
      <w:r>
        <w:tab/>
      </w:r>
      <w:r>
        <w:tab/>
      </w:r>
      <w:r>
        <w:tab/>
        <w:t>Ms. Eun Joo Min, Senior Legal Counsellor, Policy and Cooperation</w:t>
      </w:r>
      <w:r w:rsidR="003554B9">
        <w:t>, Building Respect for IP Division</w:t>
      </w:r>
    </w:p>
    <w:p w:rsidR="001A54DE" w:rsidRDefault="001A54DE"/>
    <w:p w:rsidR="0070114A" w:rsidRDefault="008907E2" w:rsidP="00861C67">
      <w:r>
        <w:t>12.</w:t>
      </w:r>
      <w:r w:rsidR="00861C67">
        <w:t>15</w:t>
      </w:r>
      <w:r w:rsidR="00DE5C1B">
        <w:t xml:space="preserve"> – 14.30</w:t>
      </w:r>
      <w:r w:rsidR="00DE5C1B">
        <w:tab/>
      </w:r>
      <w:r w:rsidR="00DE5C1B">
        <w:tab/>
      </w:r>
      <w:r>
        <w:t>Lunch Break</w:t>
      </w:r>
    </w:p>
    <w:p w:rsidR="008907E2" w:rsidRDefault="008907E2"/>
    <w:p w:rsidR="008907E2" w:rsidRDefault="008907E2" w:rsidP="00102A25">
      <w:r>
        <w:t xml:space="preserve">14.30 </w:t>
      </w:r>
      <w:r w:rsidR="005C4A6D">
        <w:t xml:space="preserve">– </w:t>
      </w:r>
      <w:r>
        <w:t>15.</w:t>
      </w:r>
      <w:r w:rsidR="00102A25">
        <w:t>30</w:t>
      </w:r>
      <w:r>
        <w:tab/>
      </w:r>
      <w:r>
        <w:tab/>
      </w:r>
      <w:r>
        <w:tab/>
      </w:r>
      <w:r w:rsidRPr="00450794">
        <w:rPr>
          <w:b/>
        </w:rPr>
        <w:t>Presentation of the WIPO Academy</w:t>
      </w:r>
    </w:p>
    <w:p w:rsidR="0070114A" w:rsidRDefault="0070114A"/>
    <w:p w:rsidR="0070114A" w:rsidRDefault="008907E2" w:rsidP="00DE792B">
      <w:r>
        <w:tab/>
      </w:r>
      <w:r>
        <w:tab/>
      </w:r>
      <w:r>
        <w:tab/>
      </w:r>
      <w:r>
        <w:tab/>
      </w:r>
      <w:r>
        <w:tab/>
        <w:t>Speaker:</w:t>
      </w:r>
      <w:r>
        <w:tab/>
      </w:r>
      <w:r>
        <w:tab/>
      </w:r>
      <w:r w:rsidR="001D070F">
        <w:t xml:space="preserve">Mr. Mohamed </w:t>
      </w:r>
      <w:proofErr w:type="spellStart"/>
      <w:r w:rsidR="0087346A">
        <w:t>Abdelrraouf</w:t>
      </w:r>
      <w:proofErr w:type="spellEnd"/>
      <w:r w:rsidR="0087346A">
        <w:t xml:space="preserve"> </w:t>
      </w:r>
      <w:proofErr w:type="spellStart"/>
      <w:r w:rsidR="001D070F">
        <w:t>Bdioui</w:t>
      </w:r>
      <w:proofErr w:type="spellEnd"/>
      <w:r w:rsidR="0087346A">
        <w:t xml:space="preserve">, Senior </w:t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  <w:t xml:space="preserve">Counsellor, Office of the Executive </w:t>
      </w:r>
      <w:r w:rsidR="001D070F">
        <w:t xml:space="preserve">Director for </w:t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1D070F">
        <w:t xml:space="preserve">the WIPO Academy and IP Human Capital </w:t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87346A">
        <w:tab/>
      </w:r>
      <w:r w:rsidR="001D070F">
        <w:t>Development</w:t>
      </w:r>
      <w:r w:rsidR="0087346A">
        <w:t xml:space="preserve">, </w:t>
      </w:r>
      <w:r w:rsidR="00DE792B">
        <w:t>Development Sector</w:t>
      </w:r>
    </w:p>
    <w:p w:rsidR="008907E2" w:rsidRDefault="008907E2"/>
    <w:p w:rsidR="0070114A" w:rsidRDefault="0070114A"/>
    <w:p w:rsidR="008907E2" w:rsidRPr="0070114A" w:rsidRDefault="008907E2" w:rsidP="008907E2">
      <w:pPr>
        <w:rPr>
          <w:u w:val="single"/>
        </w:rPr>
      </w:pPr>
      <w:r>
        <w:rPr>
          <w:u w:val="single"/>
        </w:rPr>
        <w:t>Wednesday</w:t>
      </w:r>
      <w:r w:rsidRPr="0070114A">
        <w:rPr>
          <w:u w:val="single"/>
        </w:rPr>
        <w:t xml:space="preserve">, June </w:t>
      </w:r>
      <w:r>
        <w:rPr>
          <w:u w:val="single"/>
        </w:rPr>
        <w:t>18,</w:t>
      </w:r>
      <w:r w:rsidRPr="0070114A">
        <w:rPr>
          <w:u w:val="single"/>
        </w:rPr>
        <w:t xml:space="preserve"> 2014</w:t>
      </w:r>
    </w:p>
    <w:p w:rsidR="008907E2" w:rsidRDefault="008907E2" w:rsidP="008907E2"/>
    <w:p w:rsidR="008907E2" w:rsidRDefault="008907E2" w:rsidP="008907E2">
      <w:pPr>
        <w:ind w:left="2835" w:hanging="2835"/>
      </w:pPr>
      <w:r>
        <w:t xml:space="preserve">10.00 </w:t>
      </w:r>
      <w:r w:rsidRPr="008D6040">
        <w:rPr>
          <w:bCs/>
          <w:szCs w:val="22"/>
        </w:rPr>
        <w:t xml:space="preserve">– </w:t>
      </w:r>
      <w:r>
        <w:t>12.00</w:t>
      </w:r>
      <w:r>
        <w:tab/>
      </w:r>
      <w:r w:rsidRPr="00E429DB">
        <w:rPr>
          <w:b/>
        </w:rPr>
        <w:t>Bilateral Discussion with the Regional Bureau for Arab Countries</w:t>
      </w:r>
    </w:p>
    <w:p w:rsidR="008907E2" w:rsidRDefault="008907E2" w:rsidP="008907E2">
      <w:pPr>
        <w:ind w:left="2835" w:hanging="2835"/>
      </w:pPr>
    </w:p>
    <w:p w:rsidR="008907E2" w:rsidRDefault="008907E2" w:rsidP="00DE5C1B">
      <w:pPr>
        <w:ind w:left="2268"/>
      </w:pPr>
      <w:r>
        <w:t>Closing Session</w:t>
      </w:r>
    </w:p>
    <w:p w:rsidR="008907E2" w:rsidRDefault="008907E2"/>
    <w:p w:rsidR="007A1B22" w:rsidRDefault="007A1B22" w:rsidP="007A1B22">
      <w:pPr>
        <w:tabs>
          <w:tab w:val="left" w:pos="5529"/>
        </w:tabs>
      </w:pPr>
    </w:p>
    <w:p w:rsidR="00B4049E" w:rsidRDefault="00B4049E" w:rsidP="007A1B22">
      <w:pPr>
        <w:tabs>
          <w:tab w:val="left" w:pos="5529"/>
        </w:tabs>
        <w:rPr>
          <w:sz w:val="10"/>
          <w:szCs w:val="10"/>
        </w:rPr>
      </w:pPr>
      <w:r>
        <w:tab/>
        <w:t>[End of document]</w:t>
      </w:r>
    </w:p>
    <w:p w:rsidR="008907E2" w:rsidRDefault="008907E2"/>
    <w:p w:rsidR="008907E2" w:rsidRDefault="008907E2"/>
    <w:p w:rsidR="008907E2" w:rsidRDefault="008907E2"/>
    <w:p w:rsidR="008907E2" w:rsidRDefault="008907E2"/>
    <w:p w:rsidR="008907E2" w:rsidRPr="008907E2" w:rsidRDefault="008907E2"/>
    <w:sectPr w:rsidR="008907E2" w:rsidRPr="008907E2" w:rsidSect="00CC27C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48" w:rsidRDefault="003E7848">
      <w:r>
        <w:separator/>
      </w:r>
    </w:p>
  </w:endnote>
  <w:endnote w:type="continuationSeparator" w:id="0">
    <w:p w:rsidR="003E7848" w:rsidRDefault="003E7848" w:rsidP="003B38C1">
      <w:r>
        <w:separator/>
      </w:r>
    </w:p>
    <w:p w:rsidR="003E7848" w:rsidRPr="003B38C1" w:rsidRDefault="003E78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7848" w:rsidRPr="003B38C1" w:rsidRDefault="003E78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48" w:rsidRDefault="003E7848">
      <w:r>
        <w:separator/>
      </w:r>
    </w:p>
  </w:footnote>
  <w:footnote w:type="continuationSeparator" w:id="0">
    <w:p w:rsidR="003E7848" w:rsidRDefault="003E7848" w:rsidP="008B60B2">
      <w:r>
        <w:separator/>
      </w:r>
    </w:p>
    <w:p w:rsidR="003E7848" w:rsidRPr="00ED77FB" w:rsidRDefault="003E78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7848" w:rsidRPr="00ED77FB" w:rsidRDefault="003E78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75" w:rsidRPr="001B4067" w:rsidRDefault="00370F75" w:rsidP="00166F6F">
    <w:pPr>
      <w:jc w:val="right"/>
      <w:rPr>
        <w:lang w:val="fr-CH"/>
      </w:rPr>
    </w:pPr>
    <w:bookmarkStart w:id="5" w:name="Code2"/>
    <w:bookmarkEnd w:id="5"/>
    <w:r w:rsidRPr="001B4067">
      <w:rPr>
        <w:lang w:val="fr-CH"/>
      </w:rPr>
      <w:t>WIPO/</w:t>
    </w:r>
    <w:proofErr w:type="spellStart"/>
    <w:r w:rsidRPr="001B4067">
      <w:rPr>
        <w:lang w:val="fr-CH"/>
      </w:rPr>
      <w:t>JU</w:t>
    </w:r>
    <w:proofErr w:type="spellEnd"/>
    <w:r w:rsidRPr="001B4067">
      <w:rPr>
        <w:lang w:val="fr-CH"/>
      </w:rPr>
      <w:t>/</w:t>
    </w:r>
    <w:proofErr w:type="spellStart"/>
    <w:r w:rsidRPr="001B4067">
      <w:rPr>
        <w:lang w:val="fr-CH"/>
      </w:rPr>
      <w:t>QA</w:t>
    </w:r>
    <w:proofErr w:type="spellEnd"/>
    <w:r w:rsidRPr="001B4067">
      <w:rPr>
        <w:lang w:val="fr-CH"/>
      </w:rPr>
      <w:t>/GE/</w:t>
    </w:r>
    <w:r>
      <w:rPr>
        <w:lang w:val="fr-CH"/>
      </w:rPr>
      <w:t>14/</w:t>
    </w:r>
    <w:proofErr w:type="spellStart"/>
    <w:r>
      <w:rPr>
        <w:lang w:val="fr-CH"/>
      </w:rPr>
      <w:t>INF</w:t>
    </w:r>
    <w:proofErr w:type="spellEnd"/>
    <w:r>
      <w:rPr>
        <w:lang w:val="fr-CH"/>
      </w:rPr>
      <w:t>/</w:t>
    </w:r>
    <w:r w:rsidR="00166F6F">
      <w:rPr>
        <w:lang w:val="fr-CH"/>
      </w:rPr>
      <w:t>1</w:t>
    </w:r>
  </w:p>
  <w:p w:rsidR="00EC4E49" w:rsidRPr="00370F75" w:rsidRDefault="00EC4E49" w:rsidP="00477D6B">
    <w:pPr>
      <w:jc w:val="right"/>
      <w:rPr>
        <w:lang w:val="fr-CH"/>
      </w:rPr>
    </w:pPr>
    <w:proofErr w:type="gramStart"/>
    <w:r w:rsidRPr="00370F75">
      <w:rPr>
        <w:lang w:val="fr-CH"/>
      </w:rPr>
      <w:t>page</w:t>
    </w:r>
    <w:proofErr w:type="gramEnd"/>
    <w:r w:rsidRPr="00370F75">
      <w:rPr>
        <w:lang w:val="fr-CH"/>
      </w:rPr>
      <w:t xml:space="preserve"> </w:t>
    </w:r>
    <w:r>
      <w:fldChar w:fldCharType="begin"/>
    </w:r>
    <w:r w:rsidRPr="00370F75">
      <w:rPr>
        <w:lang w:val="fr-CH"/>
      </w:rPr>
      <w:instrText xml:space="preserve"> PAGE  \* MERGEFORMAT </w:instrText>
    </w:r>
    <w:r>
      <w:fldChar w:fldCharType="separate"/>
    </w:r>
    <w:r w:rsidR="0093593C">
      <w:rPr>
        <w:noProof/>
        <w:lang w:val="fr-CH"/>
      </w:rPr>
      <w:t>2</w:t>
    </w:r>
    <w:r>
      <w:fldChar w:fldCharType="end"/>
    </w:r>
  </w:p>
  <w:p w:rsidR="00EC4E49" w:rsidRPr="00370F75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C"/>
    <w:rsid w:val="0000393A"/>
    <w:rsid w:val="00031AB7"/>
    <w:rsid w:val="00043CAA"/>
    <w:rsid w:val="00056979"/>
    <w:rsid w:val="00075432"/>
    <w:rsid w:val="00084B38"/>
    <w:rsid w:val="00090817"/>
    <w:rsid w:val="000968ED"/>
    <w:rsid w:val="000A28AA"/>
    <w:rsid w:val="000F5D2D"/>
    <w:rsid w:val="000F5E56"/>
    <w:rsid w:val="00102A25"/>
    <w:rsid w:val="00110909"/>
    <w:rsid w:val="00126407"/>
    <w:rsid w:val="001362EE"/>
    <w:rsid w:val="00157130"/>
    <w:rsid w:val="00166F6F"/>
    <w:rsid w:val="001832A6"/>
    <w:rsid w:val="00196995"/>
    <w:rsid w:val="001A54DE"/>
    <w:rsid w:val="001B1621"/>
    <w:rsid w:val="001D070F"/>
    <w:rsid w:val="00212858"/>
    <w:rsid w:val="002238B2"/>
    <w:rsid w:val="002354E0"/>
    <w:rsid w:val="00246899"/>
    <w:rsid w:val="00262B03"/>
    <w:rsid w:val="002634C4"/>
    <w:rsid w:val="00285A2E"/>
    <w:rsid w:val="00291318"/>
    <w:rsid w:val="002928D3"/>
    <w:rsid w:val="002E0512"/>
    <w:rsid w:val="002E0C81"/>
    <w:rsid w:val="002E1ACD"/>
    <w:rsid w:val="002E32F7"/>
    <w:rsid w:val="002F1FE6"/>
    <w:rsid w:val="002F4E68"/>
    <w:rsid w:val="002F5B09"/>
    <w:rsid w:val="00312F7F"/>
    <w:rsid w:val="0035349B"/>
    <w:rsid w:val="003554B9"/>
    <w:rsid w:val="00361450"/>
    <w:rsid w:val="003673CF"/>
    <w:rsid w:val="00370F75"/>
    <w:rsid w:val="00380730"/>
    <w:rsid w:val="003845C1"/>
    <w:rsid w:val="003A647E"/>
    <w:rsid w:val="003A6F89"/>
    <w:rsid w:val="003B38C1"/>
    <w:rsid w:val="003C5F27"/>
    <w:rsid w:val="003C77C5"/>
    <w:rsid w:val="003D16FF"/>
    <w:rsid w:val="003D2F18"/>
    <w:rsid w:val="003D2F73"/>
    <w:rsid w:val="003E7848"/>
    <w:rsid w:val="00423E3E"/>
    <w:rsid w:val="00427AF4"/>
    <w:rsid w:val="00450794"/>
    <w:rsid w:val="004567F5"/>
    <w:rsid w:val="0045761D"/>
    <w:rsid w:val="00460F21"/>
    <w:rsid w:val="004647DA"/>
    <w:rsid w:val="00474062"/>
    <w:rsid w:val="00477D6B"/>
    <w:rsid w:val="004C77CD"/>
    <w:rsid w:val="0050099D"/>
    <w:rsid w:val="005019FF"/>
    <w:rsid w:val="00503C38"/>
    <w:rsid w:val="00505B8B"/>
    <w:rsid w:val="00507CE4"/>
    <w:rsid w:val="00511E2B"/>
    <w:rsid w:val="005230FF"/>
    <w:rsid w:val="00524506"/>
    <w:rsid w:val="0053057A"/>
    <w:rsid w:val="005504DD"/>
    <w:rsid w:val="00560A29"/>
    <w:rsid w:val="005821D0"/>
    <w:rsid w:val="005876CA"/>
    <w:rsid w:val="005950F7"/>
    <w:rsid w:val="005B1E5A"/>
    <w:rsid w:val="005B78A1"/>
    <w:rsid w:val="005C4A6D"/>
    <w:rsid w:val="005C6649"/>
    <w:rsid w:val="005F105C"/>
    <w:rsid w:val="005F3679"/>
    <w:rsid w:val="00605827"/>
    <w:rsid w:val="006172FE"/>
    <w:rsid w:val="00640EB5"/>
    <w:rsid w:val="00645861"/>
    <w:rsid w:val="00646050"/>
    <w:rsid w:val="006512CA"/>
    <w:rsid w:val="00656736"/>
    <w:rsid w:val="006713CA"/>
    <w:rsid w:val="00676C5C"/>
    <w:rsid w:val="006D4D54"/>
    <w:rsid w:val="006E3191"/>
    <w:rsid w:val="006E3EF4"/>
    <w:rsid w:val="006E6C52"/>
    <w:rsid w:val="006F0D37"/>
    <w:rsid w:val="006F5F7B"/>
    <w:rsid w:val="0070114A"/>
    <w:rsid w:val="00714ADF"/>
    <w:rsid w:val="00727F6D"/>
    <w:rsid w:val="00735965"/>
    <w:rsid w:val="007457C7"/>
    <w:rsid w:val="00764DD5"/>
    <w:rsid w:val="0079735A"/>
    <w:rsid w:val="007A1B22"/>
    <w:rsid w:val="007A2787"/>
    <w:rsid w:val="007B2B6D"/>
    <w:rsid w:val="007C1725"/>
    <w:rsid w:val="007D1613"/>
    <w:rsid w:val="007D291A"/>
    <w:rsid w:val="007D725D"/>
    <w:rsid w:val="007E5CBF"/>
    <w:rsid w:val="007E6446"/>
    <w:rsid w:val="007F2DED"/>
    <w:rsid w:val="007F7DCB"/>
    <w:rsid w:val="0082490D"/>
    <w:rsid w:val="00841866"/>
    <w:rsid w:val="008434DF"/>
    <w:rsid w:val="00845A11"/>
    <w:rsid w:val="00861C67"/>
    <w:rsid w:val="00864228"/>
    <w:rsid w:val="0087346A"/>
    <w:rsid w:val="0087708B"/>
    <w:rsid w:val="00885216"/>
    <w:rsid w:val="00887BC5"/>
    <w:rsid w:val="008907E2"/>
    <w:rsid w:val="008B2CC1"/>
    <w:rsid w:val="008B5B53"/>
    <w:rsid w:val="008B60B2"/>
    <w:rsid w:val="008C0BE7"/>
    <w:rsid w:val="008C2FB8"/>
    <w:rsid w:val="008C5D23"/>
    <w:rsid w:val="0090731E"/>
    <w:rsid w:val="00910DC5"/>
    <w:rsid w:val="00915224"/>
    <w:rsid w:val="00916EE2"/>
    <w:rsid w:val="0093593C"/>
    <w:rsid w:val="00943F13"/>
    <w:rsid w:val="00952F2B"/>
    <w:rsid w:val="00966A22"/>
    <w:rsid w:val="0096722F"/>
    <w:rsid w:val="00973A52"/>
    <w:rsid w:val="00980843"/>
    <w:rsid w:val="0098793D"/>
    <w:rsid w:val="009B10F4"/>
    <w:rsid w:val="009B2258"/>
    <w:rsid w:val="009B7667"/>
    <w:rsid w:val="009C617C"/>
    <w:rsid w:val="009D2576"/>
    <w:rsid w:val="009E2791"/>
    <w:rsid w:val="009E3F6F"/>
    <w:rsid w:val="009F499F"/>
    <w:rsid w:val="009F7CBB"/>
    <w:rsid w:val="00A06829"/>
    <w:rsid w:val="00A077AC"/>
    <w:rsid w:val="00A42DAF"/>
    <w:rsid w:val="00A45BD8"/>
    <w:rsid w:val="00A80462"/>
    <w:rsid w:val="00A85AA8"/>
    <w:rsid w:val="00A869B7"/>
    <w:rsid w:val="00AC205C"/>
    <w:rsid w:val="00AC5E7C"/>
    <w:rsid w:val="00AD33A8"/>
    <w:rsid w:val="00AE3ABA"/>
    <w:rsid w:val="00AF0A6B"/>
    <w:rsid w:val="00AF21BF"/>
    <w:rsid w:val="00AF47DB"/>
    <w:rsid w:val="00B05A69"/>
    <w:rsid w:val="00B06FB1"/>
    <w:rsid w:val="00B078C1"/>
    <w:rsid w:val="00B162DB"/>
    <w:rsid w:val="00B36F7B"/>
    <w:rsid w:val="00B4049E"/>
    <w:rsid w:val="00B4494A"/>
    <w:rsid w:val="00B75C3F"/>
    <w:rsid w:val="00B85BAE"/>
    <w:rsid w:val="00B87C9E"/>
    <w:rsid w:val="00B96F8D"/>
    <w:rsid w:val="00B9734B"/>
    <w:rsid w:val="00BA6D8B"/>
    <w:rsid w:val="00BB0BF9"/>
    <w:rsid w:val="00BE3769"/>
    <w:rsid w:val="00C047F2"/>
    <w:rsid w:val="00C11BFE"/>
    <w:rsid w:val="00C3315C"/>
    <w:rsid w:val="00C51EF7"/>
    <w:rsid w:val="00C60191"/>
    <w:rsid w:val="00C62C20"/>
    <w:rsid w:val="00C819DA"/>
    <w:rsid w:val="00C9752D"/>
    <w:rsid w:val="00CA72EC"/>
    <w:rsid w:val="00CC1FEA"/>
    <w:rsid w:val="00CC27CC"/>
    <w:rsid w:val="00CF2391"/>
    <w:rsid w:val="00D21A7A"/>
    <w:rsid w:val="00D45252"/>
    <w:rsid w:val="00D71B4D"/>
    <w:rsid w:val="00D83DCF"/>
    <w:rsid w:val="00D92F42"/>
    <w:rsid w:val="00D93D55"/>
    <w:rsid w:val="00D9740E"/>
    <w:rsid w:val="00DA3E44"/>
    <w:rsid w:val="00DC3BB3"/>
    <w:rsid w:val="00DE5C1B"/>
    <w:rsid w:val="00DE792B"/>
    <w:rsid w:val="00E025AA"/>
    <w:rsid w:val="00E20A76"/>
    <w:rsid w:val="00E335FE"/>
    <w:rsid w:val="00E42926"/>
    <w:rsid w:val="00E429DB"/>
    <w:rsid w:val="00E52AA7"/>
    <w:rsid w:val="00E66D71"/>
    <w:rsid w:val="00E842DB"/>
    <w:rsid w:val="00EB2D0B"/>
    <w:rsid w:val="00EB5DC9"/>
    <w:rsid w:val="00EC4E49"/>
    <w:rsid w:val="00ED77FB"/>
    <w:rsid w:val="00EE45FA"/>
    <w:rsid w:val="00F3421A"/>
    <w:rsid w:val="00F504C9"/>
    <w:rsid w:val="00F64E08"/>
    <w:rsid w:val="00F66152"/>
    <w:rsid w:val="00F91B23"/>
    <w:rsid w:val="00F9451E"/>
    <w:rsid w:val="00FC5B77"/>
    <w:rsid w:val="00FC7885"/>
    <w:rsid w:val="00FD6EE2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821D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821D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74C3-7CC4-42FE-8E32-D696F788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</Template>
  <TotalTime>98</TotalTime>
  <Pages>3</Pages>
  <Words>441</Words>
  <Characters>2241</Characters>
  <Application>Microsoft Office Word</Application>
  <DocSecurity>0</DocSecurity>
  <Lines>1120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 Catalina</dc:creator>
  <cp:lastModifiedBy>BAIG Nurelhuda</cp:lastModifiedBy>
  <cp:revision>182</cp:revision>
  <cp:lastPrinted>2014-06-27T11:21:00Z</cp:lastPrinted>
  <dcterms:created xsi:type="dcterms:W3CDTF">2014-06-26T09:25:00Z</dcterms:created>
  <dcterms:modified xsi:type="dcterms:W3CDTF">2014-06-27T14:11:00Z</dcterms:modified>
</cp:coreProperties>
</file>