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C03D9B"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C03D9B" w:rsidRDefault="003726AA" w:rsidP="004103DF">
            <w:pPr>
              <w:rPr>
                <w:lang w:val="fr-FR"/>
              </w:rPr>
            </w:pPr>
            <w:r w:rsidRPr="00C03D9B">
              <w:rPr>
                <w:noProof/>
                <w:lang w:eastAsia="en-US"/>
              </w:rPr>
              <w:drawing>
                <wp:inline distT="0" distB="0" distL="0" distR="0" wp14:anchorId="24189ACD" wp14:editId="5EF774BA">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C03D9B" w:rsidRDefault="00EC4E49" w:rsidP="004103DF">
            <w:pPr>
              <w:jc w:val="right"/>
              <w:rPr>
                <w:lang w:val="fr-FR"/>
              </w:rPr>
            </w:pPr>
          </w:p>
        </w:tc>
      </w:tr>
      <w:tr w:rsidR="008B2CC1" w:rsidRPr="00C03D9B" w:rsidTr="00916EE2">
        <w:trPr>
          <w:trHeight w:hRule="exact" w:val="170"/>
        </w:trPr>
        <w:tc>
          <w:tcPr>
            <w:tcW w:w="9356" w:type="dxa"/>
            <w:gridSpan w:val="3"/>
            <w:noWrap/>
            <w:tcMar>
              <w:left w:w="0" w:type="dxa"/>
              <w:right w:w="0" w:type="dxa"/>
            </w:tcMar>
            <w:vAlign w:val="bottom"/>
          </w:tcPr>
          <w:p w:rsidR="008B2CC1" w:rsidRPr="00C03D9B" w:rsidRDefault="008B2CC1" w:rsidP="004103DF">
            <w:pPr>
              <w:jc w:val="right"/>
              <w:rPr>
                <w:rFonts w:ascii="Arial Black" w:hAnsi="Arial Black"/>
                <w:caps/>
                <w:sz w:val="15"/>
                <w:lang w:val="fr-FR"/>
              </w:rPr>
            </w:pPr>
            <w:bookmarkStart w:id="0" w:name="Original"/>
            <w:bookmarkEnd w:id="0"/>
          </w:p>
        </w:tc>
      </w:tr>
      <w:tr w:rsidR="008B2CC1" w:rsidRPr="00C03D9B" w:rsidTr="00916EE2">
        <w:trPr>
          <w:trHeight w:hRule="exact" w:val="198"/>
        </w:trPr>
        <w:tc>
          <w:tcPr>
            <w:tcW w:w="9356" w:type="dxa"/>
            <w:gridSpan w:val="3"/>
            <w:tcMar>
              <w:left w:w="0" w:type="dxa"/>
              <w:right w:w="0" w:type="dxa"/>
            </w:tcMar>
            <w:vAlign w:val="bottom"/>
          </w:tcPr>
          <w:p w:rsidR="008B2CC1" w:rsidRPr="00C03D9B" w:rsidRDefault="00AB60A2" w:rsidP="00C03D9B">
            <w:pPr>
              <w:jc w:val="right"/>
              <w:rPr>
                <w:rFonts w:ascii="Arial Black" w:hAnsi="Arial Black"/>
                <w:caps/>
                <w:sz w:val="15"/>
                <w:lang w:val="fr-FR"/>
              </w:rPr>
            </w:pPr>
            <w:r w:rsidRPr="00C03D9B">
              <w:rPr>
                <w:rFonts w:ascii="Arial Black" w:hAnsi="Arial Black"/>
                <w:sz w:val="15"/>
                <w:lang w:val="fr-FR"/>
              </w:rPr>
              <w:t>AVIS N° </w:t>
            </w:r>
            <w:r w:rsidR="00372689" w:rsidRPr="00C03D9B">
              <w:rPr>
                <w:rFonts w:ascii="Arial Black" w:hAnsi="Arial Black"/>
                <w:sz w:val="15"/>
                <w:lang w:val="fr-FR"/>
              </w:rPr>
              <w:t>5</w:t>
            </w:r>
            <w:r w:rsidR="00C03D9B">
              <w:rPr>
                <w:rFonts w:ascii="Arial Black" w:hAnsi="Arial Black"/>
                <w:sz w:val="15"/>
                <w:lang w:val="fr-FR"/>
              </w:rPr>
              <w:t>7</w:t>
            </w:r>
            <w:r w:rsidR="004D51F1" w:rsidRPr="00C03D9B">
              <w:rPr>
                <w:rFonts w:ascii="Arial Black" w:hAnsi="Arial Black"/>
                <w:sz w:val="15"/>
                <w:lang w:val="fr-FR"/>
              </w:rPr>
              <w:t>/201</w:t>
            </w:r>
            <w:r w:rsidR="00372689" w:rsidRPr="00C03D9B">
              <w:rPr>
                <w:rFonts w:ascii="Arial Black" w:hAnsi="Arial Black"/>
                <w:sz w:val="15"/>
                <w:lang w:val="fr-FR"/>
              </w:rPr>
              <w:t>9</w:t>
            </w:r>
            <w:r w:rsidR="00A42DAF" w:rsidRPr="00C03D9B">
              <w:rPr>
                <w:rFonts w:ascii="Arial Black" w:hAnsi="Arial Black"/>
                <w:caps/>
                <w:sz w:val="15"/>
                <w:lang w:val="fr-FR"/>
              </w:rPr>
              <w:t xml:space="preserve"> </w:t>
            </w:r>
            <w:r w:rsidR="008B2CC1" w:rsidRPr="00C03D9B">
              <w:rPr>
                <w:rFonts w:ascii="Arial Black" w:hAnsi="Arial Black"/>
                <w:caps/>
                <w:sz w:val="15"/>
                <w:lang w:val="fr-FR"/>
              </w:rPr>
              <w:t xml:space="preserve"> </w:t>
            </w:r>
            <w:bookmarkStart w:id="1" w:name="Date"/>
            <w:bookmarkEnd w:id="1"/>
          </w:p>
        </w:tc>
      </w:tr>
    </w:tbl>
    <w:p w:rsidR="004D51F1" w:rsidRPr="00C03D9B" w:rsidRDefault="004D51F1" w:rsidP="004103DF">
      <w:pPr>
        <w:rPr>
          <w:lang w:val="fr-FR"/>
        </w:rPr>
      </w:pPr>
    </w:p>
    <w:p w:rsidR="004D51F1" w:rsidRPr="00C03D9B" w:rsidRDefault="004D51F1" w:rsidP="004103DF">
      <w:pPr>
        <w:rPr>
          <w:lang w:val="fr-FR"/>
        </w:rPr>
      </w:pPr>
    </w:p>
    <w:p w:rsidR="001839A7" w:rsidRPr="00C03D9B" w:rsidRDefault="001839A7" w:rsidP="004103DF">
      <w:pPr>
        <w:rPr>
          <w:lang w:val="fr-FR"/>
        </w:rPr>
      </w:pPr>
    </w:p>
    <w:p w:rsidR="005072B1" w:rsidRPr="00C03D9B" w:rsidRDefault="005072B1" w:rsidP="004103DF">
      <w:pPr>
        <w:rPr>
          <w:lang w:val="fr-FR"/>
        </w:rPr>
      </w:pPr>
    </w:p>
    <w:p w:rsidR="004D51F1" w:rsidRPr="00C03D9B" w:rsidRDefault="004D51F1" w:rsidP="004103DF">
      <w:pPr>
        <w:rPr>
          <w:lang w:val="fr-FR"/>
        </w:rPr>
      </w:pPr>
    </w:p>
    <w:p w:rsidR="004D51F1" w:rsidRPr="00C03D9B" w:rsidRDefault="004D51F1" w:rsidP="004103DF">
      <w:pPr>
        <w:autoSpaceDE w:val="0"/>
        <w:autoSpaceDN w:val="0"/>
        <w:adjustRightInd w:val="0"/>
        <w:rPr>
          <w:b/>
          <w:bCs/>
          <w:sz w:val="28"/>
          <w:szCs w:val="28"/>
          <w:lang w:val="fr-FR"/>
        </w:rPr>
      </w:pPr>
      <w:r w:rsidRPr="00C03D9B">
        <w:rPr>
          <w:b/>
          <w:bCs/>
          <w:sz w:val="28"/>
          <w:szCs w:val="28"/>
          <w:lang w:val="fr-FR"/>
        </w:rPr>
        <w:t xml:space="preserve">Arrangement </w:t>
      </w:r>
      <w:r w:rsidR="002A113B" w:rsidRPr="00C03D9B">
        <w:rPr>
          <w:b/>
          <w:bCs/>
          <w:sz w:val="28"/>
          <w:szCs w:val="28"/>
          <w:lang w:val="fr-FR"/>
        </w:rPr>
        <w:t xml:space="preserve">et Protocole </w:t>
      </w:r>
      <w:r w:rsidRPr="00C03D9B">
        <w:rPr>
          <w:b/>
          <w:bCs/>
          <w:sz w:val="28"/>
          <w:szCs w:val="28"/>
          <w:lang w:val="fr-FR"/>
        </w:rPr>
        <w:t>de Madrid concernant l'enregistrement international des</w:t>
      </w:r>
      <w:r w:rsidR="002C0966" w:rsidRPr="00C03D9B">
        <w:rPr>
          <w:b/>
          <w:bCs/>
          <w:sz w:val="28"/>
          <w:szCs w:val="28"/>
          <w:lang w:val="fr-FR"/>
        </w:rPr>
        <w:t> </w:t>
      </w:r>
      <w:r w:rsidRPr="00C03D9B">
        <w:rPr>
          <w:b/>
          <w:bCs/>
          <w:sz w:val="28"/>
          <w:szCs w:val="28"/>
          <w:lang w:val="fr-FR"/>
        </w:rPr>
        <w:t>marques</w:t>
      </w:r>
    </w:p>
    <w:p w:rsidR="004D51F1" w:rsidRPr="00C03D9B" w:rsidRDefault="004D51F1" w:rsidP="004103DF">
      <w:pPr>
        <w:autoSpaceDE w:val="0"/>
        <w:autoSpaceDN w:val="0"/>
        <w:adjustRightInd w:val="0"/>
        <w:rPr>
          <w:bCs/>
          <w:szCs w:val="22"/>
          <w:lang w:val="fr-FR"/>
        </w:rPr>
      </w:pPr>
    </w:p>
    <w:p w:rsidR="004D51F1" w:rsidRPr="00C03D9B" w:rsidRDefault="004D51F1" w:rsidP="004103DF">
      <w:pPr>
        <w:autoSpaceDE w:val="0"/>
        <w:autoSpaceDN w:val="0"/>
        <w:adjustRightInd w:val="0"/>
        <w:rPr>
          <w:bCs/>
          <w:szCs w:val="22"/>
          <w:lang w:val="fr-FR"/>
        </w:rPr>
      </w:pPr>
    </w:p>
    <w:p w:rsidR="004D51F1" w:rsidRPr="00C03D9B" w:rsidRDefault="004D51F1" w:rsidP="004103DF">
      <w:pPr>
        <w:autoSpaceDE w:val="0"/>
        <w:autoSpaceDN w:val="0"/>
        <w:adjustRightInd w:val="0"/>
        <w:rPr>
          <w:bCs/>
          <w:szCs w:val="22"/>
          <w:lang w:val="fr-FR"/>
        </w:rPr>
      </w:pPr>
    </w:p>
    <w:p w:rsidR="008535E7" w:rsidRPr="00C03D9B" w:rsidRDefault="008535E7" w:rsidP="0057561B">
      <w:pPr>
        <w:rPr>
          <w:b/>
          <w:bCs/>
          <w:sz w:val="24"/>
          <w:szCs w:val="24"/>
          <w:lang w:val="fr-FR"/>
        </w:rPr>
      </w:pPr>
      <w:r w:rsidRPr="00C03D9B">
        <w:rPr>
          <w:b/>
          <w:bCs/>
          <w:sz w:val="24"/>
          <w:szCs w:val="24"/>
          <w:lang w:val="fr-FR"/>
        </w:rPr>
        <w:t xml:space="preserve">Entrée en vigueur de la </w:t>
      </w:r>
      <w:r w:rsidR="007D0FE2" w:rsidRPr="00C03D9B">
        <w:rPr>
          <w:b/>
          <w:bCs/>
          <w:sz w:val="24"/>
          <w:szCs w:val="24"/>
          <w:lang w:val="fr-FR"/>
        </w:rPr>
        <w:t>version 20</w:t>
      </w:r>
      <w:r w:rsidR="00372689" w:rsidRPr="00C03D9B">
        <w:rPr>
          <w:b/>
          <w:bCs/>
          <w:sz w:val="24"/>
          <w:szCs w:val="24"/>
          <w:lang w:val="fr-FR"/>
        </w:rPr>
        <w:t>20</w:t>
      </w:r>
      <w:r w:rsidR="007D0FE2" w:rsidRPr="00C03D9B">
        <w:rPr>
          <w:b/>
          <w:bCs/>
          <w:sz w:val="24"/>
          <w:szCs w:val="24"/>
          <w:lang w:val="fr-FR"/>
        </w:rPr>
        <w:t xml:space="preserve"> de la </w:t>
      </w:r>
      <w:r w:rsidR="00450B2F" w:rsidRPr="00C03D9B">
        <w:rPr>
          <w:b/>
          <w:bCs/>
          <w:sz w:val="24"/>
          <w:szCs w:val="24"/>
          <w:lang w:val="fr-FR"/>
        </w:rPr>
        <w:t>onz</w:t>
      </w:r>
      <w:r w:rsidRPr="00C03D9B">
        <w:rPr>
          <w:b/>
          <w:bCs/>
          <w:sz w:val="24"/>
          <w:szCs w:val="24"/>
          <w:lang w:val="fr-FR"/>
        </w:rPr>
        <w:t>ième édition de la Classification de Nice</w:t>
      </w:r>
    </w:p>
    <w:p w:rsidR="004D51F1" w:rsidRPr="00C03D9B" w:rsidRDefault="004D51F1" w:rsidP="004103DF">
      <w:pPr>
        <w:rPr>
          <w:szCs w:val="22"/>
          <w:lang w:val="fr-FR"/>
        </w:rPr>
      </w:pPr>
    </w:p>
    <w:p w:rsidR="008535E7" w:rsidRPr="00C03D9B"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t xml:space="preserve">Une nouvelle </w:t>
      </w:r>
      <w:r w:rsidR="007D0FE2" w:rsidRPr="00C03D9B">
        <w:rPr>
          <w:lang w:val="fr-FR"/>
        </w:rPr>
        <w:t xml:space="preserve">version de la onzième </w:t>
      </w:r>
      <w:r w:rsidRPr="00C03D9B">
        <w:rPr>
          <w:lang w:val="fr-FR"/>
        </w:rPr>
        <w:t>édition de la Classification internationale des produits et des services aux</w:t>
      </w:r>
      <w:r w:rsidR="00F70BCF" w:rsidRPr="00C03D9B">
        <w:rPr>
          <w:lang w:val="fr-FR"/>
        </w:rPr>
        <w:t> </w:t>
      </w:r>
      <w:r w:rsidRPr="00C03D9B">
        <w:rPr>
          <w:lang w:val="fr-FR"/>
        </w:rPr>
        <w:t>fins de l’enregistrement des marques (</w:t>
      </w:r>
      <w:r w:rsidR="004D42E7" w:rsidRPr="00C03D9B">
        <w:rPr>
          <w:lang w:val="fr-CH"/>
        </w:rPr>
        <w:t>“</w:t>
      </w:r>
      <w:r w:rsidRPr="00C03D9B">
        <w:rPr>
          <w:lang w:val="fr-FR"/>
        </w:rPr>
        <w:t>classification de Nice</w:t>
      </w:r>
      <w:r w:rsidR="004D42E7" w:rsidRPr="00C03D9B">
        <w:rPr>
          <w:lang w:val="fr-CH"/>
        </w:rPr>
        <w:t>”</w:t>
      </w:r>
      <w:r w:rsidRPr="00C03D9B">
        <w:rPr>
          <w:lang w:val="fr-FR"/>
        </w:rPr>
        <w:t>) entrera en vigueur le</w:t>
      </w:r>
      <w:r w:rsidR="00F70BCF" w:rsidRPr="00C03D9B">
        <w:rPr>
          <w:lang w:val="fr-FR"/>
        </w:rPr>
        <w:t> </w:t>
      </w:r>
      <w:r w:rsidRPr="00C03D9B">
        <w:rPr>
          <w:lang w:val="fr-FR"/>
        </w:rPr>
        <w:t>1</w:t>
      </w:r>
      <w:r w:rsidRPr="00C03D9B">
        <w:rPr>
          <w:vertAlign w:val="superscript"/>
          <w:lang w:val="fr-FR"/>
        </w:rPr>
        <w:t>er</w:t>
      </w:r>
      <w:r w:rsidR="00F70BCF" w:rsidRPr="00C03D9B">
        <w:rPr>
          <w:vertAlign w:val="superscript"/>
          <w:lang w:val="fr-FR"/>
        </w:rPr>
        <w:t> </w:t>
      </w:r>
      <w:r w:rsidRPr="00C03D9B">
        <w:rPr>
          <w:lang w:val="fr-FR"/>
        </w:rPr>
        <w:t>janvier 20</w:t>
      </w:r>
      <w:r w:rsidR="00372689" w:rsidRPr="00C03D9B">
        <w:rPr>
          <w:lang w:val="fr-FR"/>
        </w:rPr>
        <w:t>20</w:t>
      </w:r>
      <w:r w:rsidRPr="00C03D9B">
        <w:rPr>
          <w:lang w:val="fr-FR"/>
        </w:rPr>
        <w:t xml:space="preserve">.  </w:t>
      </w:r>
      <w:r w:rsidR="00F46EB0" w:rsidRPr="00C03D9B">
        <w:rPr>
          <w:lang w:val="fr-FR"/>
        </w:rPr>
        <w:t>Cette nouvelle version</w:t>
      </w:r>
      <w:r w:rsidRPr="00C03D9B">
        <w:rPr>
          <w:lang w:val="fr-FR"/>
        </w:rPr>
        <w:t xml:space="preserve"> </w:t>
      </w:r>
      <w:r w:rsidR="00FE68D0" w:rsidRPr="00C03D9B">
        <w:rPr>
          <w:lang w:val="fr-FR"/>
        </w:rPr>
        <w:t>est</w:t>
      </w:r>
      <w:r w:rsidRPr="00C03D9B">
        <w:rPr>
          <w:lang w:val="fr-FR"/>
        </w:rPr>
        <w:t xml:space="preserve"> disponible sur le site Web de l’Organisation Mondiale de la Propriété Intellectuelle (OMPI), à l’adresse suivante : </w:t>
      </w:r>
      <w:r w:rsidR="00FB1394" w:rsidRPr="00C03D9B">
        <w:rPr>
          <w:u w:val="single"/>
          <w:lang w:val="fr-FR"/>
        </w:rPr>
        <w:t>https://www.wipo.int/cl</w:t>
      </w:r>
      <w:r w:rsidR="00406BBD" w:rsidRPr="00C03D9B">
        <w:rPr>
          <w:u w:val="single"/>
          <w:lang w:val="fr-FR"/>
        </w:rPr>
        <w:t>assifications/nice/fr/</w:t>
      </w:r>
      <w:r w:rsidRPr="00C03D9B">
        <w:rPr>
          <w:lang w:val="fr-FR"/>
        </w:rPr>
        <w:t xml:space="preserve">.  </w:t>
      </w:r>
    </w:p>
    <w:p w:rsidR="008535E7" w:rsidRPr="00C03D9B" w:rsidRDefault="008535E7" w:rsidP="008535E7">
      <w:pPr>
        <w:rPr>
          <w:lang w:val="fr-FR"/>
        </w:rPr>
      </w:pPr>
    </w:p>
    <w:p w:rsidR="008535E7" w:rsidRPr="00C03D9B"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r>
      <w:r w:rsidR="007D0FE2" w:rsidRPr="00C03D9B">
        <w:rPr>
          <w:lang w:val="fr-FR"/>
        </w:rPr>
        <w:t>La version 20</w:t>
      </w:r>
      <w:r w:rsidR="00372689" w:rsidRPr="00C03D9B">
        <w:rPr>
          <w:lang w:val="fr-FR"/>
        </w:rPr>
        <w:t>20</w:t>
      </w:r>
      <w:r w:rsidR="007D0FE2" w:rsidRPr="00C03D9B">
        <w:rPr>
          <w:lang w:val="fr-FR"/>
        </w:rPr>
        <w:t xml:space="preserve"> de la </w:t>
      </w:r>
      <w:r w:rsidR="00450B2F" w:rsidRPr="00C03D9B">
        <w:rPr>
          <w:lang w:val="fr-FR"/>
        </w:rPr>
        <w:t>onzi</w:t>
      </w:r>
      <w:r w:rsidRPr="00C03D9B">
        <w:rPr>
          <w:lang w:val="fr-FR"/>
        </w:rPr>
        <w:t xml:space="preserve">ème édition de la classification de Nice comporte un certain nombre de modifications par rapport à la précédente </w:t>
      </w:r>
      <w:r w:rsidR="007D0FE2" w:rsidRPr="00C03D9B">
        <w:rPr>
          <w:lang w:val="fr-FR"/>
        </w:rPr>
        <w:t>version</w:t>
      </w:r>
      <w:r w:rsidRPr="00C03D9B">
        <w:rPr>
          <w:lang w:val="fr-FR"/>
        </w:rPr>
        <w:t xml:space="preserve">.  Le présent avis a pour objet d’informer les Offices des parties contractantes de l’Union de Madrid, ainsi que les déposants et les titulaires, sur la pratique adoptée par le Bureau international de l’OMPI pour l’examen des demandes d’enregistrement international qui lui seront présentées lors du passage à la </w:t>
      </w:r>
      <w:r w:rsidR="007D0FE2" w:rsidRPr="00C03D9B">
        <w:rPr>
          <w:lang w:val="fr-FR"/>
        </w:rPr>
        <w:t xml:space="preserve">nouvelle version de la </w:t>
      </w:r>
      <w:r w:rsidR="00450B2F" w:rsidRPr="00C03D9B">
        <w:rPr>
          <w:lang w:val="fr-FR"/>
        </w:rPr>
        <w:t>onzi</w:t>
      </w:r>
      <w:r w:rsidRPr="00C03D9B">
        <w:rPr>
          <w:lang w:val="fr-FR"/>
        </w:rPr>
        <w:t xml:space="preserve">ème édition de la classification de Nice.  </w:t>
      </w:r>
    </w:p>
    <w:p w:rsidR="008535E7" w:rsidRPr="00C03D9B" w:rsidRDefault="008535E7" w:rsidP="008535E7">
      <w:pPr>
        <w:rPr>
          <w:lang w:val="fr-FR"/>
        </w:rPr>
      </w:pPr>
    </w:p>
    <w:p w:rsidR="00881077" w:rsidRPr="00C03D9B" w:rsidRDefault="008535E7" w:rsidP="0057561B">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t xml:space="preserve">Le Bureau international de l’OMPI appliquera la </w:t>
      </w:r>
      <w:r w:rsidR="007D0FE2" w:rsidRPr="00C03D9B">
        <w:rPr>
          <w:lang w:val="fr-FR"/>
        </w:rPr>
        <w:t>version 20</w:t>
      </w:r>
      <w:r w:rsidR="00372689" w:rsidRPr="00C03D9B">
        <w:rPr>
          <w:lang w:val="fr-FR"/>
        </w:rPr>
        <w:t>20</w:t>
      </w:r>
      <w:r w:rsidR="007D0FE2" w:rsidRPr="00C03D9B">
        <w:rPr>
          <w:lang w:val="fr-FR"/>
        </w:rPr>
        <w:t xml:space="preserve"> de la </w:t>
      </w:r>
      <w:r w:rsidR="00450B2F" w:rsidRPr="00C03D9B">
        <w:rPr>
          <w:lang w:val="fr-FR"/>
        </w:rPr>
        <w:t>onz</w:t>
      </w:r>
      <w:r w:rsidRPr="00C03D9B">
        <w:rPr>
          <w:lang w:val="fr-FR"/>
        </w:rPr>
        <w:t>ième édition de la classification de</w:t>
      </w:r>
      <w:r w:rsidR="00F70BCF" w:rsidRPr="00C03D9B">
        <w:rPr>
          <w:lang w:val="fr-FR"/>
        </w:rPr>
        <w:t> </w:t>
      </w:r>
      <w:r w:rsidRPr="00C03D9B">
        <w:rPr>
          <w:lang w:val="fr-FR"/>
        </w:rPr>
        <w:t>Nice à</w:t>
      </w:r>
      <w:r w:rsidR="00881077" w:rsidRPr="00C03D9B">
        <w:rPr>
          <w:lang w:val="fr-FR"/>
        </w:rPr>
        <w:t> :</w:t>
      </w:r>
    </w:p>
    <w:p w:rsidR="00881077" w:rsidRPr="00C03D9B" w:rsidRDefault="00881077" w:rsidP="006D0733">
      <w:pPr>
        <w:rPr>
          <w:lang w:val="fr-FR"/>
        </w:rPr>
      </w:pPr>
    </w:p>
    <w:p w:rsidR="00881077" w:rsidRPr="00C03D9B" w:rsidRDefault="00091C13" w:rsidP="0057561B">
      <w:pPr>
        <w:ind w:left="567"/>
        <w:rPr>
          <w:lang w:val="fr-FR"/>
        </w:rPr>
      </w:pPr>
      <w:r w:rsidRPr="00C03D9B">
        <w:rPr>
          <w:lang w:val="fr-FR"/>
        </w:rPr>
        <w:t>–</w:t>
      </w:r>
      <w:r w:rsidR="008535E7" w:rsidRPr="00C03D9B">
        <w:rPr>
          <w:lang w:val="fr-FR"/>
        </w:rPr>
        <w:t xml:space="preserve"> </w:t>
      </w:r>
      <w:r w:rsidRPr="00C03D9B">
        <w:rPr>
          <w:lang w:val="fr-FR"/>
        </w:rPr>
        <w:tab/>
      </w:r>
      <w:r w:rsidR="008535E7" w:rsidRPr="00C03D9B">
        <w:rPr>
          <w:lang w:val="fr-FR"/>
        </w:rPr>
        <w:t>toute demande d’enregistrement international reçue par l’Office d’origine le 1</w:t>
      </w:r>
      <w:r w:rsidR="008535E7" w:rsidRPr="00C03D9B">
        <w:rPr>
          <w:vertAlign w:val="superscript"/>
          <w:lang w:val="fr-FR"/>
        </w:rPr>
        <w:t>er </w:t>
      </w:r>
      <w:r w:rsidR="008535E7" w:rsidRPr="00C03D9B">
        <w:rPr>
          <w:lang w:val="fr-FR"/>
        </w:rPr>
        <w:t>janvier</w:t>
      </w:r>
      <w:r w:rsidR="00F70BCF" w:rsidRPr="00C03D9B">
        <w:rPr>
          <w:lang w:val="fr-FR"/>
        </w:rPr>
        <w:t> </w:t>
      </w:r>
      <w:r w:rsidR="008535E7" w:rsidRPr="00C03D9B">
        <w:rPr>
          <w:lang w:val="fr-FR"/>
        </w:rPr>
        <w:t>20</w:t>
      </w:r>
      <w:r w:rsidR="00372689" w:rsidRPr="00C03D9B">
        <w:rPr>
          <w:lang w:val="fr-FR"/>
        </w:rPr>
        <w:t>20</w:t>
      </w:r>
      <w:r w:rsidR="008535E7" w:rsidRPr="00C03D9B">
        <w:rPr>
          <w:lang w:val="fr-FR"/>
        </w:rPr>
        <w:t xml:space="preserve"> ou après cette date</w:t>
      </w:r>
      <w:r w:rsidR="00881077" w:rsidRPr="00C03D9B">
        <w:rPr>
          <w:lang w:val="fr-FR"/>
        </w:rPr>
        <w:t>;</w:t>
      </w:r>
      <w:r w:rsidR="003550DB" w:rsidRPr="00C03D9B">
        <w:rPr>
          <w:lang w:val="fr-FR"/>
        </w:rPr>
        <w:t xml:space="preserve">  </w:t>
      </w:r>
    </w:p>
    <w:p w:rsidR="00881077" w:rsidRPr="00C03D9B" w:rsidRDefault="00881077" w:rsidP="00091C13">
      <w:pPr>
        <w:ind w:left="567"/>
        <w:rPr>
          <w:lang w:val="fr-FR"/>
        </w:rPr>
      </w:pPr>
    </w:p>
    <w:p w:rsidR="008535E7" w:rsidRPr="00C03D9B" w:rsidRDefault="00091C13" w:rsidP="0057561B">
      <w:pPr>
        <w:ind w:left="567"/>
        <w:rPr>
          <w:lang w:val="fr-FR"/>
        </w:rPr>
      </w:pPr>
      <w:r w:rsidRPr="00C03D9B">
        <w:rPr>
          <w:lang w:val="fr-FR"/>
        </w:rPr>
        <w:t>–</w:t>
      </w:r>
      <w:r w:rsidR="00881077" w:rsidRPr="00C03D9B">
        <w:rPr>
          <w:lang w:val="fr-FR"/>
        </w:rPr>
        <w:t xml:space="preserve"> </w:t>
      </w:r>
      <w:r w:rsidRPr="00C03D9B">
        <w:rPr>
          <w:lang w:val="fr-FR"/>
        </w:rPr>
        <w:tab/>
      </w:r>
      <w:r w:rsidR="00881077" w:rsidRPr="00C03D9B">
        <w:rPr>
          <w:lang w:val="fr-FR"/>
        </w:rPr>
        <w:t>toute demande d’enregistrement international reçue par le Bureau international de l’OMPI le 1</w:t>
      </w:r>
      <w:r w:rsidR="00881077" w:rsidRPr="00C03D9B">
        <w:rPr>
          <w:vertAlign w:val="superscript"/>
          <w:lang w:val="fr-FR"/>
        </w:rPr>
        <w:t>er </w:t>
      </w:r>
      <w:r w:rsidR="00881077" w:rsidRPr="00C03D9B">
        <w:rPr>
          <w:lang w:val="fr-FR"/>
        </w:rPr>
        <w:t>janvier 20</w:t>
      </w:r>
      <w:r w:rsidR="00372689" w:rsidRPr="00C03D9B">
        <w:rPr>
          <w:lang w:val="fr-FR"/>
        </w:rPr>
        <w:t>20</w:t>
      </w:r>
      <w:r w:rsidR="00881077" w:rsidRPr="00C03D9B">
        <w:rPr>
          <w:lang w:val="fr-FR"/>
        </w:rPr>
        <w:t xml:space="preserve"> ou après cette date, lorsque ladite demande est reçue par le Bureau international de l’OMPI après le délai de deux mois </w:t>
      </w:r>
      <w:r w:rsidR="00BD32B7" w:rsidRPr="00C03D9B">
        <w:rPr>
          <w:lang w:val="fr-FR"/>
        </w:rPr>
        <w:t>visé</w:t>
      </w:r>
      <w:r w:rsidR="00881077" w:rsidRPr="00C03D9B">
        <w:rPr>
          <w:lang w:val="fr-FR"/>
        </w:rPr>
        <w:t xml:space="preserve"> à l’article 3.4) du Protocole relatif à l'Arrangement de Madrid concernant l'enregistrement international des marques.</w:t>
      </w:r>
    </w:p>
    <w:p w:rsidR="008535E7" w:rsidRPr="00C03D9B" w:rsidRDefault="008535E7" w:rsidP="008535E7">
      <w:pPr>
        <w:rPr>
          <w:lang w:val="fr-FR"/>
        </w:rPr>
      </w:pPr>
    </w:p>
    <w:p w:rsidR="00F808B4" w:rsidRPr="00C03D9B" w:rsidRDefault="00F808B4" w:rsidP="00F808B4">
      <w:pPr>
        <w:rPr>
          <w:lang w:val="fr-FR"/>
        </w:rPr>
      </w:pPr>
      <w:r w:rsidRPr="00C03D9B">
        <w:rPr>
          <w:lang w:val="fr-FR"/>
        </w:rPr>
        <w:fldChar w:fldCharType="begin"/>
      </w:r>
      <w:r w:rsidRPr="00C03D9B">
        <w:rPr>
          <w:lang w:val="fr-FR"/>
        </w:rPr>
        <w:instrText xml:space="preserve"> AUTONUM  </w:instrText>
      </w:r>
      <w:r w:rsidRPr="00C03D9B">
        <w:rPr>
          <w:lang w:val="fr-FR"/>
        </w:rPr>
        <w:fldChar w:fldCharType="end"/>
      </w:r>
      <w:r w:rsidRPr="00C03D9B">
        <w:rPr>
          <w:lang w:val="fr-FR"/>
        </w:rPr>
        <w:tab/>
        <w:t xml:space="preserve">Conformément à la recommandation du Comité d’experts de l’Union de Nice, faite lors de sa vingt-neuvième session tenue en mai 2019, et pour tous les enregistrements internationaux dont la liste des produits et des services aura été classée selon la version 2020 de la onzième édition de la classification de Nice, le Bureau international de l’OMPI fera figurer, dans ses notifications aux parties contractantes désignées, dans les certificats d’enregistrement et dans ses publications, l’abréviation </w:t>
      </w:r>
      <w:r w:rsidRPr="00C03D9B">
        <w:rPr>
          <w:lang w:val="fr-CH"/>
        </w:rPr>
        <w:t>“</w:t>
      </w:r>
      <w:r w:rsidRPr="00C03D9B">
        <w:rPr>
          <w:lang w:val="fr-FR"/>
        </w:rPr>
        <w:t>NCL(11-2020)</w:t>
      </w:r>
      <w:r w:rsidRPr="00C03D9B">
        <w:rPr>
          <w:lang w:val="fr-CH"/>
        </w:rPr>
        <w:t>”</w:t>
      </w:r>
      <w:r w:rsidRPr="00C03D9B">
        <w:rPr>
          <w:lang w:val="fr-FR"/>
        </w:rPr>
        <w:t xml:space="preserve"> à côté de la liste des produits et des services.  </w:t>
      </w:r>
    </w:p>
    <w:p w:rsidR="00F808B4" w:rsidRPr="00C03D9B" w:rsidRDefault="00F808B4" w:rsidP="008535E7">
      <w:pPr>
        <w:rPr>
          <w:lang w:val="fr-FR"/>
        </w:rPr>
      </w:pPr>
    </w:p>
    <w:p w:rsidR="00C03D9B" w:rsidRDefault="00C03D9B" w:rsidP="008535E7">
      <w:pPr>
        <w:rPr>
          <w:lang w:val="fr-FR"/>
        </w:rPr>
      </w:pPr>
      <w:r>
        <w:rPr>
          <w:lang w:val="fr-FR"/>
        </w:rPr>
        <w:br w:type="page"/>
      </w:r>
    </w:p>
    <w:p w:rsidR="001150B2" w:rsidRPr="00C03D9B" w:rsidRDefault="008535E7" w:rsidP="0057561B">
      <w:pPr>
        <w:rPr>
          <w:lang w:val="fr-FR"/>
        </w:rPr>
      </w:pPr>
      <w:r w:rsidRPr="00C03D9B">
        <w:rPr>
          <w:lang w:val="fr-FR"/>
        </w:rPr>
        <w:lastRenderedPageBreak/>
        <w:fldChar w:fldCharType="begin"/>
      </w:r>
      <w:r w:rsidRPr="00C03D9B">
        <w:rPr>
          <w:lang w:val="fr-FR"/>
        </w:rPr>
        <w:instrText xml:space="preserve"> AUTONUM  </w:instrText>
      </w:r>
      <w:r w:rsidRPr="00C03D9B">
        <w:rPr>
          <w:lang w:val="fr-FR"/>
        </w:rPr>
        <w:fldChar w:fldCharType="end"/>
      </w:r>
      <w:r w:rsidRPr="00C03D9B">
        <w:rPr>
          <w:lang w:val="fr-FR"/>
        </w:rPr>
        <w:tab/>
      </w:r>
      <w:r w:rsidR="002C0AA1" w:rsidRPr="00C03D9B">
        <w:rPr>
          <w:lang w:val="fr-FR"/>
        </w:rPr>
        <w:t>C</w:t>
      </w:r>
      <w:r w:rsidR="00F808B4" w:rsidRPr="00C03D9B">
        <w:rPr>
          <w:lang w:val="fr-FR"/>
        </w:rPr>
        <w:t xml:space="preserve">onformément </w:t>
      </w:r>
      <w:r w:rsidRPr="00C03D9B">
        <w:rPr>
          <w:lang w:val="fr-FR"/>
        </w:rPr>
        <w:t>à la pratique en vigueur, le Bureau international de l’</w:t>
      </w:r>
      <w:proofErr w:type="spellStart"/>
      <w:r w:rsidRPr="00C03D9B">
        <w:rPr>
          <w:lang w:val="fr-FR"/>
        </w:rPr>
        <w:t>OMPI</w:t>
      </w:r>
      <w:proofErr w:type="spellEnd"/>
      <w:r w:rsidRPr="00C03D9B">
        <w:rPr>
          <w:lang w:val="fr-FR"/>
        </w:rPr>
        <w:t xml:space="preserve"> ne procèdera pas à un nouveau classement selon la </w:t>
      </w:r>
      <w:r w:rsidR="007D0FE2" w:rsidRPr="00C03D9B">
        <w:rPr>
          <w:lang w:val="fr-FR"/>
        </w:rPr>
        <w:t>version 20</w:t>
      </w:r>
      <w:r w:rsidR="00372689" w:rsidRPr="00C03D9B">
        <w:rPr>
          <w:lang w:val="fr-FR"/>
        </w:rPr>
        <w:t>20</w:t>
      </w:r>
      <w:r w:rsidR="007D0FE2" w:rsidRPr="00C03D9B">
        <w:rPr>
          <w:lang w:val="fr-FR"/>
        </w:rPr>
        <w:t xml:space="preserve"> de la </w:t>
      </w:r>
      <w:r w:rsidR="00450B2F" w:rsidRPr="00C03D9B">
        <w:rPr>
          <w:lang w:val="fr-FR"/>
        </w:rPr>
        <w:t>onz</w:t>
      </w:r>
      <w:r w:rsidRPr="00C03D9B">
        <w:rPr>
          <w:lang w:val="fr-FR"/>
        </w:rPr>
        <w:t>ième édition de la classification de Nice de la liste des produits et des services</w:t>
      </w:r>
      <w:r w:rsidR="001150B2" w:rsidRPr="00C03D9B">
        <w:rPr>
          <w:lang w:val="fr-FR"/>
        </w:rPr>
        <w:t xml:space="preserve"> figurant dans les enregistrements internationaux dont la dat</w:t>
      </w:r>
      <w:r w:rsidR="001A5FD9" w:rsidRPr="00C03D9B">
        <w:rPr>
          <w:lang w:val="fr-FR"/>
        </w:rPr>
        <w:t>e sera</w:t>
      </w:r>
      <w:r w:rsidR="001150B2" w:rsidRPr="00C03D9B">
        <w:rPr>
          <w:lang w:val="fr-FR"/>
        </w:rPr>
        <w:t xml:space="preserve"> antérieure au 1</w:t>
      </w:r>
      <w:r w:rsidR="001150B2" w:rsidRPr="00C03D9B">
        <w:rPr>
          <w:vertAlign w:val="superscript"/>
          <w:lang w:val="fr-FR"/>
        </w:rPr>
        <w:t>er</w:t>
      </w:r>
      <w:r w:rsidR="001150B2" w:rsidRPr="00C03D9B">
        <w:rPr>
          <w:lang w:val="fr-FR"/>
        </w:rPr>
        <w:t xml:space="preserve"> janvier 2020.</w:t>
      </w:r>
    </w:p>
    <w:p w:rsidR="006222FD" w:rsidRPr="00C03D9B" w:rsidRDefault="006222FD" w:rsidP="0057561B">
      <w:pPr>
        <w:rPr>
          <w:lang w:val="fr-FR"/>
        </w:rPr>
      </w:pPr>
    </w:p>
    <w:p w:rsidR="008535E7" w:rsidRPr="00C03D9B" w:rsidRDefault="00963071" w:rsidP="0057561B">
      <w:pPr>
        <w:rPr>
          <w:lang w:val="fr-FR"/>
        </w:rPr>
      </w:pPr>
      <w:r w:rsidRPr="00C03D9B">
        <w:rPr>
          <w:lang w:val="fr-FR"/>
        </w:rPr>
        <w:t>6.</w:t>
      </w:r>
      <w:r w:rsidR="008535E7" w:rsidRPr="00C03D9B">
        <w:rPr>
          <w:lang w:val="fr-FR"/>
        </w:rPr>
        <w:tab/>
        <w:t xml:space="preserve">Enfin, le Gestionnaire des produits </w:t>
      </w:r>
      <w:r w:rsidR="009E4988" w:rsidRPr="00C03D9B">
        <w:rPr>
          <w:lang w:val="fr-FR"/>
        </w:rPr>
        <w:t>et</w:t>
      </w:r>
      <w:r w:rsidR="008535E7" w:rsidRPr="00C03D9B">
        <w:rPr>
          <w:lang w:val="fr-FR"/>
        </w:rPr>
        <w:t xml:space="preserve"> services de Madrid </w:t>
      </w:r>
      <w:bookmarkStart w:id="2" w:name="_GoBack"/>
      <w:bookmarkEnd w:id="2"/>
      <w:r w:rsidR="008535E7" w:rsidRPr="00C03D9B">
        <w:rPr>
          <w:lang w:val="fr-FR"/>
        </w:rPr>
        <w:t xml:space="preserve">(disponible à l’adresse : </w:t>
      </w:r>
      <w:r w:rsidR="002502D5" w:rsidRPr="00C03D9B">
        <w:rPr>
          <w:u w:val="single"/>
          <w:lang w:val="fr-CH"/>
        </w:rPr>
        <w:t>https://webaccess.wipo.int/mgs/?lang=fr</w:t>
      </w:r>
      <w:r w:rsidR="008535E7" w:rsidRPr="00C03D9B">
        <w:rPr>
          <w:lang w:val="fr-CH"/>
        </w:rPr>
        <w:t>)</w:t>
      </w:r>
      <w:r w:rsidR="008535E7" w:rsidRPr="00C03D9B">
        <w:rPr>
          <w:lang w:val="fr-FR"/>
        </w:rPr>
        <w:t xml:space="preserve"> fera l’objet d’une mise à jour afin d’y faire figurer les modifications introduites par la </w:t>
      </w:r>
      <w:r w:rsidR="007D0FE2" w:rsidRPr="00C03D9B">
        <w:rPr>
          <w:lang w:val="fr-FR"/>
        </w:rPr>
        <w:t>version 20</w:t>
      </w:r>
      <w:r w:rsidR="00372689" w:rsidRPr="00C03D9B">
        <w:rPr>
          <w:lang w:val="fr-FR"/>
        </w:rPr>
        <w:t>20</w:t>
      </w:r>
      <w:r w:rsidR="007D0FE2" w:rsidRPr="00C03D9B">
        <w:rPr>
          <w:lang w:val="fr-FR"/>
        </w:rPr>
        <w:t xml:space="preserve"> de la </w:t>
      </w:r>
      <w:r w:rsidR="00C10BDD" w:rsidRPr="00C03D9B">
        <w:rPr>
          <w:lang w:val="fr-FR"/>
        </w:rPr>
        <w:t xml:space="preserve">onzième édition </w:t>
      </w:r>
      <w:r w:rsidR="00894996" w:rsidRPr="00C03D9B">
        <w:rPr>
          <w:lang w:val="fr-FR"/>
        </w:rPr>
        <w:t xml:space="preserve">de </w:t>
      </w:r>
      <w:r w:rsidR="008535E7" w:rsidRPr="00C03D9B">
        <w:rPr>
          <w:lang w:val="fr-FR"/>
        </w:rPr>
        <w:t xml:space="preserve">la Classification de Nice.  </w:t>
      </w:r>
    </w:p>
    <w:p w:rsidR="002D12B5" w:rsidRPr="00C03D9B" w:rsidRDefault="002D12B5" w:rsidP="002A113B">
      <w:pPr>
        <w:rPr>
          <w:lang w:val="fr-FR"/>
        </w:rPr>
      </w:pPr>
    </w:p>
    <w:p w:rsidR="004B5FCE" w:rsidRPr="00C03D9B" w:rsidRDefault="004B5FCE" w:rsidP="002A113B">
      <w:pPr>
        <w:rPr>
          <w:lang w:val="fr-FR"/>
        </w:rPr>
      </w:pPr>
    </w:p>
    <w:p w:rsidR="004936FC" w:rsidRPr="002C0966" w:rsidRDefault="0080124F" w:rsidP="0057561B">
      <w:pPr>
        <w:pStyle w:val="Endofdocument-Annex"/>
        <w:rPr>
          <w:lang w:val="fr-FR"/>
        </w:rPr>
      </w:pPr>
      <w:r w:rsidRPr="00C03D9B">
        <w:rPr>
          <w:color w:val="000000"/>
          <w:lang w:val="fr-FR"/>
        </w:rPr>
        <w:t xml:space="preserve">Le </w:t>
      </w:r>
      <w:r w:rsidR="00C03D9B">
        <w:rPr>
          <w:color w:val="000000"/>
          <w:lang w:val="fr-FR"/>
        </w:rPr>
        <w:t>17</w:t>
      </w:r>
      <w:r w:rsidR="002A113B" w:rsidRPr="00C03D9B">
        <w:rPr>
          <w:color w:val="000000"/>
          <w:lang w:val="fr-FR"/>
        </w:rPr>
        <w:t> </w:t>
      </w:r>
      <w:r w:rsidR="00372689" w:rsidRPr="00C03D9B">
        <w:rPr>
          <w:color w:val="000000"/>
          <w:lang w:val="fr-FR"/>
        </w:rPr>
        <w:t>octobre</w:t>
      </w:r>
      <w:r w:rsidR="00450B2F" w:rsidRPr="00C03D9B">
        <w:rPr>
          <w:color w:val="000000"/>
          <w:lang w:val="fr-FR"/>
        </w:rPr>
        <w:t xml:space="preserve"> </w:t>
      </w:r>
      <w:r w:rsidRPr="00C03D9B">
        <w:rPr>
          <w:lang w:val="fr-FR"/>
        </w:rPr>
        <w:t>201</w:t>
      </w:r>
      <w:r w:rsidR="00372689" w:rsidRPr="00C03D9B">
        <w:rPr>
          <w:lang w:val="fr-FR"/>
        </w:rPr>
        <w:t>9</w:t>
      </w:r>
    </w:p>
    <w:sectPr w:rsidR="004936FC" w:rsidRPr="002C0966" w:rsidSect="00D36DB2">
      <w:headerReference w:type="even" r:id="rId8"/>
      <w:headerReference w:type="default" r:id="rId9"/>
      <w:endnotePr>
        <w:numFmt w:val="decimal"/>
      </w:endnotePr>
      <w:pgSz w:w="11907" w:h="16840" w:code="9"/>
      <w:pgMar w:top="426" w:right="1134" w:bottom="142" w:left="1418" w:header="510" w:footer="6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06" w:rsidRDefault="00FF3D06">
      <w:r>
        <w:separator/>
      </w:r>
    </w:p>
  </w:endnote>
  <w:endnote w:type="continuationSeparator" w:id="0">
    <w:p w:rsidR="00FF3D06" w:rsidRDefault="00FF3D06" w:rsidP="003B38C1">
      <w:r>
        <w:separator/>
      </w:r>
    </w:p>
    <w:p w:rsidR="00FF3D06" w:rsidRPr="003B38C1" w:rsidRDefault="00FF3D06" w:rsidP="003B38C1">
      <w:pPr>
        <w:spacing w:after="60"/>
        <w:rPr>
          <w:sz w:val="17"/>
        </w:rPr>
      </w:pPr>
      <w:r>
        <w:rPr>
          <w:sz w:val="17"/>
        </w:rPr>
        <w:t>[Endnote continued from previous page]</w:t>
      </w:r>
    </w:p>
  </w:endnote>
  <w:endnote w:type="continuationNotice" w:id="1">
    <w:p w:rsidR="00FF3D06" w:rsidRPr="003B38C1" w:rsidRDefault="00FF3D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06" w:rsidRDefault="00FF3D06">
      <w:r>
        <w:separator/>
      </w:r>
    </w:p>
  </w:footnote>
  <w:footnote w:type="continuationSeparator" w:id="0">
    <w:p w:rsidR="00FF3D06" w:rsidRDefault="00FF3D06" w:rsidP="008B60B2">
      <w:r>
        <w:separator/>
      </w:r>
    </w:p>
    <w:p w:rsidR="00FF3D06" w:rsidRPr="00ED77FB" w:rsidRDefault="00FF3D06" w:rsidP="008B60B2">
      <w:pPr>
        <w:spacing w:after="60"/>
        <w:rPr>
          <w:sz w:val="17"/>
          <w:szCs w:val="17"/>
        </w:rPr>
      </w:pPr>
      <w:r w:rsidRPr="00ED77FB">
        <w:rPr>
          <w:sz w:val="17"/>
          <w:szCs w:val="17"/>
        </w:rPr>
        <w:t>[Footnote continued from previous page]</w:t>
      </w:r>
    </w:p>
  </w:footnote>
  <w:footnote w:type="continuationNotice" w:id="1">
    <w:p w:rsidR="00FF3D06" w:rsidRPr="00ED77FB" w:rsidRDefault="00FF3D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B2" w:rsidRDefault="00D36DB2" w:rsidP="007A23F5">
    <w:pPr>
      <w:pStyle w:val="Header"/>
      <w:jc w:val="right"/>
    </w:pPr>
  </w:p>
  <w:p w:rsidR="007A23F5" w:rsidRDefault="007A23F5" w:rsidP="007A23F5">
    <w:pPr>
      <w:pStyle w:val="Header"/>
      <w:jc w:val="right"/>
    </w:pPr>
    <w:r>
      <w:t xml:space="preserve">page </w:t>
    </w:r>
    <w:r>
      <w:fldChar w:fldCharType="begin"/>
    </w:r>
    <w:r>
      <w:instrText>PAGE   \* MERGEFORMAT</w:instrText>
    </w:r>
    <w:r>
      <w:fldChar w:fldCharType="separate"/>
    </w:r>
    <w:r w:rsidR="007F3FDC" w:rsidRPr="007F3FDC">
      <w:rPr>
        <w:noProof/>
        <w:lang w:val="fr-FR"/>
      </w:rPr>
      <w:t>2</w:t>
    </w:r>
    <w:r>
      <w:fldChar w:fldCharType="end"/>
    </w:r>
  </w:p>
  <w:p w:rsidR="007A23F5" w:rsidRDefault="007A23F5" w:rsidP="007A23F5">
    <w:pPr>
      <w:pStyle w:val="Header"/>
      <w:jc w:val="right"/>
    </w:pPr>
  </w:p>
  <w:p w:rsidR="007A23F5" w:rsidRDefault="007A23F5" w:rsidP="007A23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DB2" w:rsidRDefault="00D36DB2">
    <w:pPr>
      <w:pStyle w:val="Header"/>
      <w:jc w:val="right"/>
    </w:pPr>
  </w:p>
  <w:p w:rsidR="00025A6C" w:rsidRDefault="00025A6C">
    <w:pPr>
      <w:pStyle w:val="Header"/>
      <w:jc w:val="right"/>
    </w:pPr>
    <w:r>
      <w:t xml:space="preserve">page </w:t>
    </w:r>
    <w:r>
      <w:fldChar w:fldCharType="begin"/>
    </w:r>
    <w:r>
      <w:instrText>PAGE   \* MERGEFORMAT</w:instrText>
    </w:r>
    <w:r>
      <w:fldChar w:fldCharType="separate"/>
    </w:r>
    <w:r w:rsidR="00C03D9B" w:rsidRPr="00C03D9B">
      <w:rPr>
        <w:noProof/>
        <w:lang w:val="fr-FR"/>
      </w:rPr>
      <w:t>2</w:t>
    </w:r>
    <w:r>
      <w:fldChar w:fldCharType="end"/>
    </w:r>
  </w:p>
  <w:p w:rsidR="00025A6C" w:rsidRDefault="00025A6C">
    <w:pPr>
      <w:pStyle w:val="Header"/>
      <w:jc w:val="right"/>
    </w:pPr>
  </w:p>
  <w:p w:rsidR="00025A6C" w:rsidRDefault="00025A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08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43313"/>
    <w:rsid w:val="00043CAA"/>
    <w:rsid w:val="0004435A"/>
    <w:rsid w:val="00075432"/>
    <w:rsid w:val="00084E3D"/>
    <w:rsid w:val="00091C13"/>
    <w:rsid w:val="0009284B"/>
    <w:rsid w:val="000937D3"/>
    <w:rsid w:val="000968ED"/>
    <w:rsid w:val="000A1F3B"/>
    <w:rsid w:val="000A535E"/>
    <w:rsid w:val="000C02F7"/>
    <w:rsid w:val="000C3403"/>
    <w:rsid w:val="000D3921"/>
    <w:rsid w:val="000F5E56"/>
    <w:rsid w:val="001006EE"/>
    <w:rsid w:val="001150B2"/>
    <w:rsid w:val="001272E3"/>
    <w:rsid w:val="001312CB"/>
    <w:rsid w:val="00131BD8"/>
    <w:rsid w:val="00133F53"/>
    <w:rsid w:val="001362EE"/>
    <w:rsid w:val="00137E6B"/>
    <w:rsid w:val="0015037D"/>
    <w:rsid w:val="00151296"/>
    <w:rsid w:val="00151F0A"/>
    <w:rsid w:val="00170B14"/>
    <w:rsid w:val="00171DFB"/>
    <w:rsid w:val="00173C0D"/>
    <w:rsid w:val="001832A6"/>
    <w:rsid w:val="001839A7"/>
    <w:rsid w:val="00186DE1"/>
    <w:rsid w:val="001960F9"/>
    <w:rsid w:val="0019702F"/>
    <w:rsid w:val="0019730D"/>
    <w:rsid w:val="001A5FD9"/>
    <w:rsid w:val="001B2E35"/>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40712"/>
    <w:rsid w:val="00240B78"/>
    <w:rsid w:val="002502D5"/>
    <w:rsid w:val="00251890"/>
    <w:rsid w:val="0025278E"/>
    <w:rsid w:val="002634C4"/>
    <w:rsid w:val="00264216"/>
    <w:rsid w:val="00270661"/>
    <w:rsid w:val="002739F8"/>
    <w:rsid w:val="00275E3A"/>
    <w:rsid w:val="00281016"/>
    <w:rsid w:val="002928D3"/>
    <w:rsid w:val="002A113B"/>
    <w:rsid w:val="002A36AE"/>
    <w:rsid w:val="002A53B8"/>
    <w:rsid w:val="002B4A7D"/>
    <w:rsid w:val="002C0966"/>
    <w:rsid w:val="002C0AA1"/>
    <w:rsid w:val="002C1554"/>
    <w:rsid w:val="002C361B"/>
    <w:rsid w:val="002C38D8"/>
    <w:rsid w:val="002C7A3D"/>
    <w:rsid w:val="002D12B5"/>
    <w:rsid w:val="002D171E"/>
    <w:rsid w:val="002E1908"/>
    <w:rsid w:val="002E5932"/>
    <w:rsid w:val="002F1FE6"/>
    <w:rsid w:val="002F4A71"/>
    <w:rsid w:val="002F4E68"/>
    <w:rsid w:val="002F6562"/>
    <w:rsid w:val="00301302"/>
    <w:rsid w:val="00312F7F"/>
    <w:rsid w:val="00324AB5"/>
    <w:rsid w:val="003361B3"/>
    <w:rsid w:val="003417F2"/>
    <w:rsid w:val="00347330"/>
    <w:rsid w:val="0035249A"/>
    <w:rsid w:val="0035504A"/>
    <w:rsid w:val="003550DB"/>
    <w:rsid w:val="00361450"/>
    <w:rsid w:val="003673CF"/>
    <w:rsid w:val="00372689"/>
    <w:rsid w:val="003726AA"/>
    <w:rsid w:val="003845C1"/>
    <w:rsid w:val="00390C06"/>
    <w:rsid w:val="003A07E2"/>
    <w:rsid w:val="003A6F89"/>
    <w:rsid w:val="003B38C1"/>
    <w:rsid w:val="003B42C4"/>
    <w:rsid w:val="003E0D9F"/>
    <w:rsid w:val="003E33EF"/>
    <w:rsid w:val="00406BBD"/>
    <w:rsid w:val="004103DF"/>
    <w:rsid w:val="00411FB2"/>
    <w:rsid w:val="004174ED"/>
    <w:rsid w:val="00423BF1"/>
    <w:rsid w:val="00423E3E"/>
    <w:rsid w:val="00424CB0"/>
    <w:rsid w:val="00427AF4"/>
    <w:rsid w:val="00443CFF"/>
    <w:rsid w:val="004466EB"/>
    <w:rsid w:val="00450B2F"/>
    <w:rsid w:val="004538FC"/>
    <w:rsid w:val="004630B4"/>
    <w:rsid w:val="004647DA"/>
    <w:rsid w:val="00470D9A"/>
    <w:rsid w:val="00474062"/>
    <w:rsid w:val="004741BE"/>
    <w:rsid w:val="00474243"/>
    <w:rsid w:val="00477D6B"/>
    <w:rsid w:val="004902A2"/>
    <w:rsid w:val="004912C8"/>
    <w:rsid w:val="004936FC"/>
    <w:rsid w:val="004947C5"/>
    <w:rsid w:val="004959B8"/>
    <w:rsid w:val="004A338E"/>
    <w:rsid w:val="004A4C1F"/>
    <w:rsid w:val="004B0093"/>
    <w:rsid w:val="004B5FCE"/>
    <w:rsid w:val="004B79DA"/>
    <w:rsid w:val="004D0D24"/>
    <w:rsid w:val="004D42E7"/>
    <w:rsid w:val="004D51F1"/>
    <w:rsid w:val="004E2950"/>
    <w:rsid w:val="004F037F"/>
    <w:rsid w:val="004F5A30"/>
    <w:rsid w:val="005019FF"/>
    <w:rsid w:val="005072B1"/>
    <w:rsid w:val="00521183"/>
    <w:rsid w:val="0052270F"/>
    <w:rsid w:val="0053057A"/>
    <w:rsid w:val="00560A29"/>
    <w:rsid w:val="00567EE6"/>
    <w:rsid w:val="005719F1"/>
    <w:rsid w:val="0057561B"/>
    <w:rsid w:val="00580C2F"/>
    <w:rsid w:val="005868B8"/>
    <w:rsid w:val="00596FA4"/>
    <w:rsid w:val="005A47D6"/>
    <w:rsid w:val="005B3E4B"/>
    <w:rsid w:val="005B698B"/>
    <w:rsid w:val="005C3003"/>
    <w:rsid w:val="005C6649"/>
    <w:rsid w:val="005D4D37"/>
    <w:rsid w:val="005D67A5"/>
    <w:rsid w:val="005E2C3E"/>
    <w:rsid w:val="005E7089"/>
    <w:rsid w:val="005F2F3B"/>
    <w:rsid w:val="005F5FE2"/>
    <w:rsid w:val="00605827"/>
    <w:rsid w:val="00612F26"/>
    <w:rsid w:val="00614E35"/>
    <w:rsid w:val="006222FD"/>
    <w:rsid w:val="006305C4"/>
    <w:rsid w:val="00643CC8"/>
    <w:rsid w:val="00644AA2"/>
    <w:rsid w:val="00646050"/>
    <w:rsid w:val="00647B0C"/>
    <w:rsid w:val="00654AE9"/>
    <w:rsid w:val="006637C6"/>
    <w:rsid w:val="00667AA2"/>
    <w:rsid w:val="006713CA"/>
    <w:rsid w:val="00674D57"/>
    <w:rsid w:val="00676C5C"/>
    <w:rsid w:val="00687424"/>
    <w:rsid w:val="006B096A"/>
    <w:rsid w:val="006B742B"/>
    <w:rsid w:val="006C3718"/>
    <w:rsid w:val="006D0733"/>
    <w:rsid w:val="00720DD6"/>
    <w:rsid w:val="00721C0D"/>
    <w:rsid w:val="007244D2"/>
    <w:rsid w:val="00726563"/>
    <w:rsid w:val="00743CEA"/>
    <w:rsid w:val="007545C1"/>
    <w:rsid w:val="00760172"/>
    <w:rsid w:val="00766BC8"/>
    <w:rsid w:val="00767C4D"/>
    <w:rsid w:val="00773CE3"/>
    <w:rsid w:val="00777B38"/>
    <w:rsid w:val="007841AB"/>
    <w:rsid w:val="00790A94"/>
    <w:rsid w:val="007A23F5"/>
    <w:rsid w:val="007A4C88"/>
    <w:rsid w:val="007C3E9B"/>
    <w:rsid w:val="007C5636"/>
    <w:rsid w:val="007D0FE2"/>
    <w:rsid w:val="007D1613"/>
    <w:rsid w:val="007E0341"/>
    <w:rsid w:val="007E3291"/>
    <w:rsid w:val="007E5E31"/>
    <w:rsid w:val="007F3FDC"/>
    <w:rsid w:val="007F4D09"/>
    <w:rsid w:val="0080124F"/>
    <w:rsid w:val="008040EA"/>
    <w:rsid w:val="008114F4"/>
    <w:rsid w:val="0082653C"/>
    <w:rsid w:val="008320FE"/>
    <w:rsid w:val="00837847"/>
    <w:rsid w:val="00850813"/>
    <w:rsid w:val="008535E7"/>
    <w:rsid w:val="00864455"/>
    <w:rsid w:val="00867AC6"/>
    <w:rsid w:val="00881077"/>
    <w:rsid w:val="00885618"/>
    <w:rsid w:val="00886A1B"/>
    <w:rsid w:val="00894996"/>
    <w:rsid w:val="008B2CC1"/>
    <w:rsid w:val="008B60B2"/>
    <w:rsid w:val="008B7FD6"/>
    <w:rsid w:val="008C2A84"/>
    <w:rsid w:val="008C2D2F"/>
    <w:rsid w:val="008E5188"/>
    <w:rsid w:val="008F288F"/>
    <w:rsid w:val="008F4F06"/>
    <w:rsid w:val="0090316A"/>
    <w:rsid w:val="0090731E"/>
    <w:rsid w:val="0091086D"/>
    <w:rsid w:val="009114E7"/>
    <w:rsid w:val="00913C88"/>
    <w:rsid w:val="00916EE2"/>
    <w:rsid w:val="00922789"/>
    <w:rsid w:val="00932577"/>
    <w:rsid w:val="009574F1"/>
    <w:rsid w:val="00963071"/>
    <w:rsid w:val="00966A22"/>
    <w:rsid w:val="0096722F"/>
    <w:rsid w:val="00980843"/>
    <w:rsid w:val="009A316C"/>
    <w:rsid w:val="009B487C"/>
    <w:rsid w:val="009B7C1E"/>
    <w:rsid w:val="009C0C04"/>
    <w:rsid w:val="009C30CE"/>
    <w:rsid w:val="009D2199"/>
    <w:rsid w:val="009E2791"/>
    <w:rsid w:val="009E3F6F"/>
    <w:rsid w:val="009E4988"/>
    <w:rsid w:val="009E5F9F"/>
    <w:rsid w:val="009E7EF8"/>
    <w:rsid w:val="009F2A14"/>
    <w:rsid w:val="009F499F"/>
    <w:rsid w:val="009F4A1F"/>
    <w:rsid w:val="00A014A2"/>
    <w:rsid w:val="00A07F48"/>
    <w:rsid w:val="00A21684"/>
    <w:rsid w:val="00A25430"/>
    <w:rsid w:val="00A2584B"/>
    <w:rsid w:val="00A353ED"/>
    <w:rsid w:val="00A42DAF"/>
    <w:rsid w:val="00A45BD8"/>
    <w:rsid w:val="00A53156"/>
    <w:rsid w:val="00A61B38"/>
    <w:rsid w:val="00A74B7B"/>
    <w:rsid w:val="00A8152E"/>
    <w:rsid w:val="00A832EE"/>
    <w:rsid w:val="00A869B7"/>
    <w:rsid w:val="00A92B97"/>
    <w:rsid w:val="00AB2DDC"/>
    <w:rsid w:val="00AB60A2"/>
    <w:rsid w:val="00AC205C"/>
    <w:rsid w:val="00AC780C"/>
    <w:rsid w:val="00AD38EE"/>
    <w:rsid w:val="00AE0510"/>
    <w:rsid w:val="00AF0A6B"/>
    <w:rsid w:val="00AF434F"/>
    <w:rsid w:val="00B04224"/>
    <w:rsid w:val="00B05A69"/>
    <w:rsid w:val="00B12CAA"/>
    <w:rsid w:val="00B1675E"/>
    <w:rsid w:val="00B46D7E"/>
    <w:rsid w:val="00B54BA8"/>
    <w:rsid w:val="00B656E6"/>
    <w:rsid w:val="00B7752D"/>
    <w:rsid w:val="00B828A7"/>
    <w:rsid w:val="00B83157"/>
    <w:rsid w:val="00B83B6A"/>
    <w:rsid w:val="00B869F0"/>
    <w:rsid w:val="00B9734B"/>
    <w:rsid w:val="00B97DCE"/>
    <w:rsid w:val="00BA59F8"/>
    <w:rsid w:val="00BA63F6"/>
    <w:rsid w:val="00BB4994"/>
    <w:rsid w:val="00BD32B7"/>
    <w:rsid w:val="00BD4E9E"/>
    <w:rsid w:val="00BE4459"/>
    <w:rsid w:val="00BE55D6"/>
    <w:rsid w:val="00BE5857"/>
    <w:rsid w:val="00BF3496"/>
    <w:rsid w:val="00BF5E5F"/>
    <w:rsid w:val="00C013A9"/>
    <w:rsid w:val="00C03D9B"/>
    <w:rsid w:val="00C10BDD"/>
    <w:rsid w:val="00C11BFE"/>
    <w:rsid w:val="00C22278"/>
    <w:rsid w:val="00C27EB6"/>
    <w:rsid w:val="00C3162D"/>
    <w:rsid w:val="00C33C93"/>
    <w:rsid w:val="00C42392"/>
    <w:rsid w:val="00C45642"/>
    <w:rsid w:val="00C46B77"/>
    <w:rsid w:val="00C47421"/>
    <w:rsid w:val="00C5298C"/>
    <w:rsid w:val="00C556FE"/>
    <w:rsid w:val="00C736A9"/>
    <w:rsid w:val="00CA3E00"/>
    <w:rsid w:val="00CC2EF9"/>
    <w:rsid w:val="00CC5016"/>
    <w:rsid w:val="00CD5AAF"/>
    <w:rsid w:val="00CE0A51"/>
    <w:rsid w:val="00CE7494"/>
    <w:rsid w:val="00CF519A"/>
    <w:rsid w:val="00D03970"/>
    <w:rsid w:val="00D22BD4"/>
    <w:rsid w:val="00D23FDE"/>
    <w:rsid w:val="00D25F0E"/>
    <w:rsid w:val="00D36DB2"/>
    <w:rsid w:val="00D45252"/>
    <w:rsid w:val="00D6060A"/>
    <w:rsid w:val="00D634FD"/>
    <w:rsid w:val="00D71B4D"/>
    <w:rsid w:val="00D84A4E"/>
    <w:rsid w:val="00D84E64"/>
    <w:rsid w:val="00D93D55"/>
    <w:rsid w:val="00D94859"/>
    <w:rsid w:val="00DA6314"/>
    <w:rsid w:val="00DC6407"/>
    <w:rsid w:val="00DC7457"/>
    <w:rsid w:val="00DD1777"/>
    <w:rsid w:val="00DF792F"/>
    <w:rsid w:val="00E02495"/>
    <w:rsid w:val="00E0758D"/>
    <w:rsid w:val="00E11CEB"/>
    <w:rsid w:val="00E14822"/>
    <w:rsid w:val="00E170D8"/>
    <w:rsid w:val="00E202A1"/>
    <w:rsid w:val="00E27263"/>
    <w:rsid w:val="00E30583"/>
    <w:rsid w:val="00E335FE"/>
    <w:rsid w:val="00E42B9A"/>
    <w:rsid w:val="00E57D71"/>
    <w:rsid w:val="00E76FC1"/>
    <w:rsid w:val="00E83F09"/>
    <w:rsid w:val="00EB63AC"/>
    <w:rsid w:val="00EC14C2"/>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46EB0"/>
    <w:rsid w:val="00F66152"/>
    <w:rsid w:val="00F70BCF"/>
    <w:rsid w:val="00F74FEC"/>
    <w:rsid w:val="00F7721F"/>
    <w:rsid w:val="00F808B4"/>
    <w:rsid w:val="00F828B4"/>
    <w:rsid w:val="00F97382"/>
    <w:rsid w:val="00FB1394"/>
    <w:rsid w:val="00FB4E47"/>
    <w:rsid w:val="00FB53DD"/>
    <w:rsid w:val="00FC1330"/>
    <w:rsid w:val="00FC4C8A"/>
    <w:rsid w:val="00FD165B"/>
    <w:rsid w:val="00FE68D0"/>
    <w:rsid w:val="00FF3D0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65A4AD33"/>
  <w15:docId w15:val="{BCDD253A-5DDC-4D28-987A-586DFA5B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442</Words>
  <Characters>2575</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DIAZ Natacha</cp:lastModifiedBy>
  <cp:revision>22</cp:revision>
  <cp:lastPrinted>2019-10-03T08:28:00Z</cp:lastPrinted>
  <dcterms:created xsi:type="dcterms:W3CDTF">2019-10-01T12:23:00Z</dcterms:created>
  <dcterms:modified xsi:type="dcterms:W3CDTF">2019-10-17T08:07:00Z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66f7365a-6220-4f1f-bd65-64ff1bf85ef3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