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E5180" w:rsidRPr="00734DA3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1E5180" w:rsidRDefault="00163F61" w:rsidP="00040C43">
            <w:pPr>
              <w:keepNext/>
              <w:keepLines/>
              <w:spacing w:after="220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734DA3" w:rsidRDefault="007A1B85" w:rsidP="00040C43">
            <w:pPr>
              <w:keepNext/>
              <w:keepLines/>
              <w:spacing w:after="220"/>
            </w:pPr>
            <w:r w:rsidRPr="00734DA3">
              <w:rPr>
                <w:noProof/>
                <w:lang w:val="en-US" w:eastAsia="en-US"/>
              </w:rPr>
              <w:drawing>
                <wp:inline distT="0" distB="0" distL="0" distR="0" wp14:anchorId="7A3EAE80" wp14:editId="51B964DA">
                  <wp:extent cx="1828800" cy="13000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734DA3" w:rsidRDefault="00163F61" w:rsidP="00040C43">
            <w:pPr>
              <w:keepNext/>
              <w:keepLines/>
              <w:spacing w:after="220"/>
              <w:jc w:val="right"/>
            </w:pPr>
          </w:p>
        </w:tc>
      </w:tr>
      <w:tr w:rsidR="001E5180" w:rsidRPr="00734DA3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734DA3" w:rsidRDefault="00163F61" w:rsidP="00040C43">
            <w:pPr>
              <w:keepNext/>
              <w:keepLines/>
              <w:spacing w:after="220"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040C43" w:rsidRPr="00734DA3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734DA3" w:rsidRDefault="00B64311" w:rsidP="00734DA3">
            <w:pPr>
              <w:spacing w:after="220"/>
              <w:jc w:val="right"/>
            </w:pPr>
            <w:r w:rsidRPr="00734DA3">
              <w:rPr>
                <w:rFonts w:ascii="Arial Black" w:hAnsi="Arial Black"/>
                <w:caps/>
                <w:sz w:val="15"/>
                <w:rPrChange w:id="1" w:author="Madrid Registry" w:date="2018-09-21T14:19:00Z">
                  <w:rPr>
                    <w:rFonts w:ascii="Arial Black" w:hAnsi="Arial Black"/>
                    <w:caps/>
                    <w:sz w:val="15"/>
                    <w:highlight w:val="yellow"/>
                  </w:rPr>
                </w:rPrChange>
              </w:rPr>
              <w:t>avis N° </w:t>
            </w:r>
            <w:r w:rsidR="00734DA3" w:rsidRPr="00734DA3">
              <w:rPr>
                <w:rFonts w:ascii="Arial Black" w:hAnsi="Arial Black"/>
                <w:caps/>
                <w:sz w:val="15"/>
              </w:rPr>
              <w:t>13</w:t>
            </w:r>
            <w:r w:rsidR="00262D96" w:rsidRPr="00734DA3">
              <w:rPr>
                <w:rFonts w:ascii="Arial Black" w:hAnsi="Arial Black"/>
                <w:caps/>
                <w:sz w:val="15"/>
                <w:rPrChange w:id="2" w:author="Madrid Registry" w:date="2018-09-21T14:19:00Z">
                  <w:rPr>
                    <w:rFonts w:ascii="Arial Black" w:hAnsi="Arial Black"/>
                    <w:caps/>
                    <w:sz w:val="15"/>
                    <w:highlight w:val="yellow"/>
                  </w:rPr>
                </w:rPrChange>
              </w:rPr>
              <w:t>/201</w:t>
            </w:r>
            <w:r w:rsidR="000C411B" w:rsidRPr="00734DA3">
              <w:rPr>
                <w:rFonts w:ascii="Arial Black" w:hAnsi="Arial Black"/>
                <w:caps/>
                <w:sz w:val="15"/>
                <w:rPrChange w:id="3" w:author="Madrid Registry" w:date="2018-09-21T14:19:00Z">
                  <w:rPr>
                    <w:rFonts w:ascii="Arial Black" w:hAnsi="Arial Black"/>
                    <w:caps/>
                    <w:sz w:val="15"/>
                    <w:highlight w:val="yellow"/>
                  </w:rPr>
                </w:rPrChange>
              </w:rPr>
              <w:t>8</w:t>
            </w:r>
          </w:p>
        </w:tc>
      </w:tr>
    </w:tbl>
    <w:p w:rsidR="00B240F0" w:rsidRPr="00734DA3" w:rsidRDefault="00ED7810" w:rsidP="00040C43">
      <w:pPr>
        <w:autoSpaceDE w:val="0"/>
        <w:autoSpaceDN w:val="0"/>
        <w:adjustRightInd w:val="0"/>
        <w:spacing w:before="960" w:after="220"/>
        <w:rPr>
          <w:b/>
          <w:bCs/>
          <w:sz w:val="28"/>
          <w:szCs w:val="28"/>
        </w:rPr>
      </w:pPr>
      <w:r w:rsidRPr="00734DA3">
        <w:rPr>
          <w:b/>
          <w:bCs/>
          <w:sz w:val="28"/>
          <w:szCs w:val="28"/>
        </w:rPr>
        <w:t>Protocole de Madrid concernant l</w:t>
      </w:r>
      <w:r w:rsidR="005527C9" w:rsidRPr="00734DA3">
        <w:rPr>
          <w:b/>
          <w:bCs/>
          <w:sz w:val="28"/>
          <w:szCs w:val="28"/>
        </w:rPr>
        <w:t>’</w:t>
      </w:r>
      <w:r w:rsidRPr="00734DA3">
        <w:rPr>
          <w:b/>
          <w:bCs/>
          <w:sz w:val="28"/>
          <w:szCs w:val="28"/>
        </w:rPr>
        <w:t>enregistrement international des</w:t>
      </w:r>
      <w:r w:rsidR="00E34176" w:rsidRPr="00734DA3">
        <w:rPr>
          <w:b/>
          <w:bCs/>
          <w:sz w:val="28"/>
          <w:szCs w:val="28"/>
        </w:rPr>
        <w:t> </w:t>
      </w:r>
      <w:r w:rsidRPr="00734DA3">
        <w:rPr>
          <w:b/>
          <w:bCs/>
          <w:sz w:val="28"/>
          <w:szCs w:val="28"/>
        </w:rPr>
        <w:t>marques</w:t>
      </w:r>
    </w:p>
    <w:p w:rsidR="005B7D5B" w:rsidRPr="00734DA3" w:rsidRDefault="00642C0B" w:rsidP="00895EF7">
      <w:pPr>
        <w:spacing w:before="600" w:after="240"/>
        <w:rPr>
          <w:b/>
          <w:bCs/>
          <w:sz w:val="24"/>
          <w:szCs w:val="24"/>
        </w:rPr>
      </w:pPr>
      <w:r w:rsidRPr="00734DA3">
        <w:rPr>
          <w:b/>
          <w:bCs/>
          <w:sz w:val="24"/>
          <w:szCs w:val="24"/>
        </w:rPr>
        <w:t xml:space="preserve">Modifications apportées à la loi relative à la propriété </w:t>
      </w:r>
      <w:r w:rsidR="004D791C" w:rsidRPr="00734DA3">
        <w:rPr>
          <w:b/>
          <w:bCs/>
          <w:sz w:val="24"/>
          <w:szCs w:val="24"/>
        </w:rPr>
        <w:t>industrielle</w:t>
      </w:r>
      <w:r w:rsidRPr="00734DA3">
        <w:rPr>
          <w:b/>
          <w:bCs/>
          <w:sz w:val="24"/>
          <w:szCs w:val="24"/>
        </w:rPr>
        <w:t xml:space="preserve"> du Mexique</w:t>
      </w:r>
    </w:p>
    <w:p w:rsidR="005527C9" w:rsidRPr="00734DA3" w:rsidRDefault="00FD663C" w:rsidP="00040C43">
      <w:pPr>
        <w:pStyle w:val="ONUMFS"/>
      </w:pPr>
      <w:r w:rsidRPr="00734DA3">
        <w:t>L</w:t>
      </w:r>
      <w:r w:rsidR="005527C9" w:rsidRPr="00734DA3">
        <w:t>’</w:t>
      </w:r>
      <w:r w:rsidR="007070A4" w:rsidRPr="00734DA3">
        <w:t>Institut mexicain de la propriété industrielle (IMPI) a communiqué des informations au Bureau international de l</w:t>
      </w:r>
      <w:r w:rsidR="005527C9" w:rsidRPr="00734DA3">
        <w:t>’</w:t>
      </w:r>
      <w:r w:rsidR="007070A4" w:rsidRPr="00734DA3">
        <w:t>Organisation Mondiale de la Propriété Intellectuelle (OMPI)</w:t>
      </w:r>
      <w:r w:rsidRPr="00734DA3">
        <w:t xml:space="preserve"> sur d</w:t>
      </w:r>
      <w:r w:rsidR="007070A4" w:rsidRPr="00734DA3">
        <w:t>es modifications apportées à la loi relative à la propriété industrielle du Mexique qui sont entrées en vigueur le 1</w:t>
      </w:r>
      <w:r w:rsidR="005B7D5B" w:rsidRPr="00734DA3">
        <w:t>0 août 20</w:t>
      </w:r>
      <w:r w:rsidR="007070A4" w:rsidRPr="00734DA3">
        <w:t>18 et a demandé que ces informations soient mises à la disposition des utilisateurs du système de Madrid.</w:t>
      </w:r>
    </w:p>
    <w:p w:rsidR="005B7D5B" w:rsidRPr="00734DA3" w:rsidRDefault="007070A4" w:rsidP="00040C43">
      <w:pPr>
        <w:pStyle w:val="ONUMFS"/>
      </w:pPr>
      <w:r w:rsidRPr="00734DA3">
        <w:t>La communication adressée par l</w:t>
      </w:r>
      <w:r w:rsidR="005527C9" w:rsidRPr="00734DA3">
        <w:t>’</w:t>
      </w:r>
      <w:r w:rsidR="00C12291" w:rsidRPr="00734DA3">
        <w:t>IMPI</w:t>
      </w:r>
      <w:r w:rsidRPr="00734DA3">
        <w:t xml:space="preserve"> est libellée comme suit</w:t>
      </w:r>
      <w:r w:rsidR="005527C9" w:rsidRPr="00734DA3">
        <w:t> :</w:t>
      </w:r>
    </w:p>
    <w:p w:rsidR="00040C43" w:rsidRPr="00734DA3" w:rsidRDefault="007070A4" w:rsidP="00895EF7">
      <w:pPr>
        <w:spacing w:after="180"/>
        <w:ind w:left="567"/>
        <w:rPr>
          <w:b/>
        </w:rPr>
      </w:pPr>
      <w:r w:rsidRPr="00734DA3">
        <w:t>“</w:t>
      </w:r>
      <w:r w:rsidRPr="00734DA3">
        <w:rPr>
          <w:b/>
        </w:rPr>
        <w:t>Déclaration d</w:t>
      </w:r>
      <w:r w:rsidR="005527C9" w:rsidRPr="00734DA3">
        <w:rPr>
          <w:b/>
        </w:rPr>
        <w:t>’</w:t>
      </w:r>
      <w:r w:rsidR="005F0105" w:rsidRPr="00734DA3">
        <w:rPr>
          <w:b/>
        </w:rPr>
        <w:t>utilisation réelle et</w:t>
      </w:r>
      <w:r w:rsidRPr="00734DA3">
        <w:rPr>
          <w:b/>
        </w:rPr>
        <w:t xml:space="preserve"> effecti</w:t>
      </w:r>
      <w:r w:rsidR="005F0105" w:rsidRPr="00734DA3">
        <w:rPr>
          <w:b/>
        </w:rPr>
        <w:t>ve</w:t>
      </w:r>
    </w:p>
    <w:p w:rsidR="00040C43" w:rsidRPr="00734DA3" w:rsidRDefault="00DC0D74" w:rsidP="00040C43">
      <w:pPr>
        <w:spacing w:after="220"/>
        <w:ind w:left="567"/>
      </w:pPr>
      <w:r w:rsidRPr="00734DA3">
        <w:t>La modification exige que les détenteurs de droits déposent un formulaire officiel, directement à l</w:t>
      </w:r>
      <w:r w:rsidR="005527C9" w:rsidRPr="00734DA3">
        <w:t>’</w:t>
      </w:r>
      <w:r w:rsidRPr="00734DA3">
        <w:t xml:space="preserve">IMPI, dans lequel ils déclarent </w:t>
      </w:r>
      <w:r w:rsidRPr="00734DA3">
        <w:rPr>
          <w:b/>
        </w:rPr>
        <w:t>l</w:t>
      </w:r>
      <w:r w:rsidR="005527C9" w:rsidRPr="00734DA3">
        <w:rPr>
          <w:b/>
        </w:rPr>
        <w:t>’</w:t>
      </w:r>
      <w:r w:rsidR="005F0105" w:rsidRPr="00734DA3">
        <w:rPr>
          <w:b/>
        </w:rPr>
        <w:t>utilisation réelle et</w:t>
      </w:r>
      <w:r w:rsidRPr="00734DA3">
        <w:rPr>
          <w:b/>
        </w:rPr>
        <w:t xml:space="preserve"> effecti</w:t>
      </w:r>
      <w:r w:rsidR="005F0105" w:rsidRPr="00734DA3">
        <w:rPr>
          <w:b/>
        </w:rPr>
        <w:t>ve</w:t>
      </w:r>
      <w:r w:rsidRPr="00734DA3">
        <w:rPr>
          <w:b/>
        </w:rPr>
        <w:t xml:space="preserve"> de leurs marques respectives.</w:t>
      </w:r>
    </w:p>
    <w:p w:rsidR="00040C43" w:rsidRPr="00734DA3" w:rsidRDefault="00716BDA" w:rsidP="00040C43">
      <w:pPr>
        <w:spacing w:after="220"/>
        <w:ind w:left="567"/>
      </w:pPr>
      <w:r w:rsidRPr="00734DA3">
        <w:t>Cette obligation interv</w:t>
      </w:r>
      <w:r w:rsidR="00992929" w:rsidRPr="00734DA3">
        <w:t>iendra en deux</w:t>
      </w:r>
      <w:r w:rsidR="00385312" w:rsidRPr="00734DA3">
        <w:t> </w:t>
      </w:r>
      <w:r w:rsidR="00992929" w:rsidRPr="00734DA3">
        <w:t>temps</w:t>
      </w:r>
      <w:r w:rsidR="005527C9" w:rsidRPr="00734DA3">
        <w:t> :</w:t>
      </w:r>
    </w:p>
    <w:p w:rsidR="00040C43" w:rsidRPr="00734DA3" w:rsidRDefault="00767240" w:rsidP="00BC116A">
      <w:pPr>
        <w:pStyle w:val="ListParagraph"/>
        <w:keepNext/>
        <w:keepLines/>
        <w:numPr>
          <w:ilvl w:val="0"/>
          <w:numId w:val="12"/>
        </w:numPr>
        <w:spacing w:after="180"/>
        <w:ind w:left="1701" w:hanging="567"/>
        <w:contextualSpacing w:val="0"/>
        <w:rPr>
          <w:b/>
        </w:rPr>
      </w:pPr>
      <w:r w:rsidRPr="00734DA3">
        <w:rPr>
          <w:b/>
        </w:rPr>
        <w:t>Lors du dépôt d</w:t>
      </w:r>
      <w:r w:rsidR="005527C9" w:rsidRPr="00734DA3">
        <w:rPr>
          <w:b/>
        </w:rPr>
        <w:t>’</w:t>
      </w:r>
      <w:r w:rsidR="005A2447" w:rsidRPr="00734DA3">
        <w:rPr>
          <w:b/>
        </w:rPr>
        <w:t>une demande de renouvellement</w:t>
      </w:r>
      <w:r w:rsidR="00DF5DF3" w:rsidRPr="00734DA3">
        <w:rPr>
          <w:b/>
        </w:rPr>
        <w:t xml:space="preserve"> de marque</w:t>
      </w:r>
      <w:r w:rsidRPr="00734DA3">
        <w:rPr>
          <w:b/>
        </w:rPr>
        <w:t>.</w:t>
      </w:r>
    </w:p>
    <w:p w:rsidR="00040C43" w:rsidRPr="00734DA3" w:rsidRDefault="00767240" w:rsidP="00040C43">
      <w:pPr>
        <w:spacing w:after="220"/>
        <w:ind w:left="567"/>
      </w:pPr>
      <w:r w:rsidRPr="00734DA3">
        <w:t>Lors du dépôt d</w:t>
      </w:r>
      <w:r w:rsidR="005527C9" w:rsidRPr="00734DA3">
        <w:t>’</w:t>
      </w:r>
      <w:r w:rsidRPr="00734DA3">
        <w:t>une demande de renouvellement, les détenteurs de droits doivent se conformer à l</w:t>
      </w:r>
      <w:r w:rsidR="005527C9" w:rsidRPr="00734DA3">
        <w:t>’</w:t>
      </w:r>
      <w:r w:rsidRPr="00734DA3">
        <w:t xml:space="preserve">obligation de remettre une </w:t>
      </w:r>
      <w:r w:rsidR="005B7D5B" w:rsidRPr="00734DA3">
        <w:t>“D</w:t>
      </w:r>
      <w:r w:rsidRPr="00734DA3">
        <w:t>éclaration d</w:t>
      </w:r>
      <w:r w:rsidR="005527C9" w:rsidRPr="00734DA3">
        <w:t>’</w:t>
      </w:r>
      <w:r w:rsidRPr="00734DA3">
        <w:t>u</w:t>
      </w:r>
      <w:r w:rsidR="00B80CDE" w:rsidRPr="00734DA3">
        <w:t>tilisation réelle et effective</w:t>
      </w:r>
      <w:r w:rsidRPr="00734DA3">
        <w:t>”.</w:t>
      </w:r>
    </w:p>
    <w:p w:rsidR="00040C43" w:rsidRPr="00734DA3" w:rsidRDefault="00612174" w:rsidP="00040C43">
      <w:pPr>
        <w:spacing w:after="220"/>
        <w:ind w:left="567"/>
        <w:rPr>
          <w:noProof/>
        </w:rPr>
      </w:pPr>
      <w:r w:rsidRPr="00734DA3">
        <w:rPr>
          <w:noProof/>
        </w:rPr>
        <w:t xml:space="preserve">En ce qui concerne les </w:t>
      </w:r>
      <w:r w:rsidR="00D003B4" w:rsidRPr="00734DA3">
        <w:rPr>
          <w:noProof/>
        </w:rPr>
        <w:t>enregistrements</w:t>
      </w:r>
      <w:r w:rsidRPr="00734DA3">
        <w:rPr>
          <w:noProof/>
        </w:rPr>
        <w:t xml:space="preserve"> internationa</w:t>
      </w:r>
      <w:r w:rsidR="00D003B4" w:rsidRPr="00734DA3">
        <w:rPr>
          <w:noProof/>
        </w:rPr>
        <w:t>ux</w:t>
      </w:r>
      <w:r w:rsidRPr="00734DA3">
        <w:rPr>
          <w:noProof/>
        </w:rPr>
        <w:t xml:space="preserve"> re</w:t>
      </w:r>
      <w:r w:rsidR="009861FB" w:rsidRPr="00734DA3">
        <w:rPr>
          <w:noProof/>
        </w:rPr>
        <w:t>n</w:t>
      </w:r>
      <w:r w:rsidRPr="00734DA3">
        <w:rPr>
          <w:noProof/>
        </w:rPr>
        <w:t>ouvel</w:t>
      </w:r>
      <w:r w:rsidR="00D003B4" w:rsidRPr="00734DA3">
        <w:rPr>
          <w:noProof/>
        </w:rPr>
        <w:t>és</w:t>
      </w:r>
      <w:r w:rsidRPr="00734DA3">
        <w:rPr>
          <w:noProof/>
        </w:rPr>
        <w:t xml:space="preserve"> </w:t>
      </w:r>
      <w:r w:rsidR="00D003B4" w:rsidRPr="00734DA3">
        <w:rPr>
          <w:noProof/>
        </w:rPr>
        <w:t>en vertu</w:t>
      </w:r>
      <w:r w:rsidR="009861FB" w:rsidRPr="00734DA3">
        <w:rPr>
          <w:noProof/>
        </w:rPr>
        <w:t xml:space="preserve"> </w:t>
      </w:r>
      <w:r w:rsidRPr="00734DA3">
        <w:rPr>
          <w:noProof/>
        </w:rPr>
        <w:t>de l</w:t>
      </w:r>
      <w:r w:rsidR="005527C9" w:rsidRPr="00734DA3">
        <w:rPr>
          <w:noProof/>
        </w:rPr>
        <w:t>’</w:t>
      </w:r>
      <w:r w:rsidR="005B7D5B" w:rsidRPr="00734DA3">
        <w:rPr>
          <w:noProof/>
        </w:rPr>
        <w:t>article 7</w:t>
      </w:r>
      <w:r w:rsidRPr="00734DA3">
        <w:rPr>
          <w:noProof/>
        </w:rPr>
        <w:t xml:space="preserve"> du Protocole de Madrid, </w:t>
      </w:r>
      <w:r w:rsidR="009861FB" w:rsidRPr="00734DA3">
        <w:rPr>
          <w:noProof/>
        </w:rPr>
        <w:t xml:space="preserve">le titulaire des droits </w:t>
      </w:r>
      <w:r w:rsidRPr="00734DA3">
        <w:rPr>
          <w:noProof/>
        </w:rPr>
        <w:t>doit déclarer l</w:t>
      </w:r>
      <w:r w:rsidR="005527C9" w:rsidRPr="00734DA3">
        <w:rPr>
          <w:noProof/>
        </w:rPr>
        <w:t>’</w:t>
      </w:r>
      <w:r w:rsidRPr="00734DA3">
        <w:rPr>
          <w:noProof/>
        </w:rPr>
        <w:t>u</w:t>
      </w:r>
      <w:r w:rsidR="0031317E" w:rsidRPr="00734DA3">
        <w:rPr>
          <w:noProof/>
        </w:rPr>
        <w:t>tilisation</w:t>
      </w:r>
      <w:r w:rsidRPr="00734DA3">
        <w:rPr>
          <w:noProof/>
        </w:rPr>
        <w:t xml:space="preserve"> </w:t>
      </w:r>
      <w:r w:rsidR="0031317E" w:rsidRPr="00734DA3">
        <w:rPr>
          <w:noProof/>
        </w:rPr>
        <w:t xml:space="preserve">réelle et </w:t>
      </w:r>
      <w:r w:rsidRPr="00734DA3">
        <w:rPr>
          <w:noProof/>
        </w:rPr>
        <w:t>effecti</w:t>
      </w:r>
      <w:r w:rsidR="0031317E" w:rsidRPr="00734DA3">
        <w:rPr>
          <w:noProof/>
        </w:rPr>
        <w:t>ve</w:t>
      </w:r>
      <w:r w:rsidRPr="00734DA3">
        <w:rPr>
          <w:noProof/>
        </w:rPr>
        <w:t xml:space="preserve"> de la marque directement à l</w:t>
      </w:r>
      <w:r w:rsidR="005527C9" w:rsidRPr="00734DA3">
        <w:rPr>
          <w:noProof/>
        </w:rPr>
        <w:t>’</w:t>
      </w:r>
      <w:r w:rsidRPr="00734DA3">
        <w:rPr>
          <w:noProof/>
        </w:rPr>
        <w:t xml:space="preserve">IMPI </w:t>
      </w:r>
      <w:r w:rsidRPr="00734DA3">
        <w:rPr>
          <w:b/>
          <w:noProof/>
        </w:rPr>
        <w:t>dans les trois</w:t>
      </w:r>
      <w:r w:rsidR="00385312" w:rsidRPr="00734DA3">
        <w:rPr>
          <w:b/>
          <w:noProof/>
        </w:rPr>
        <w:t> </w:t>
      </w:r>
      <w:r w:rsidRPr="00734DA3">
        <w:rPr>
          <w:b/>
          <w:noProof/>
        </w:rPr>
        <w:t>mois suivant l</w:t>
      </w:r>
      <w:r w:rsidR="005527C9" w:rsidRPr="00734DA3">
        <w:rPr>
          <w:b/>
          <w:noProof/>
        </w:rPr>
        <w:t>’</w:t>
      </w:r>
      <w:r w:rsidRPr="00734DA3">
        <w:rPr>
          <w:b/>
          <w:noProof/>
        </w:rPr>
        <w:t xml:space="preserve">avis de renouvellement </w:t>
      </w:r>
      <w:r w:rsidRPr="00734DA3">
        <w:rPr>
          <w:noProof/>
        </w:rPr>
        <w:t>émis par le Bureau international de l</w:t>
      </w:r>
      <w:r w:rsidR="005527C9" w:rsidRPr="00734DA3">
        <w:rPr>
          <w:noProof/>
        </w:rPr>
        <w:t>’</w:t>
      </w:r>
      <w:r w:rsidRPr="00734DA3">
        <w:rPr>
          <w:noProof/>
        </w:rPr>
        <w:t>OMPI.</w:t>
      </w:r>
    </w:p>
    <w:p w:rsidR="00040C43" w:rsidRPr="00734DA3" w:rsidRDefault="00612174" w:rsidP="00040C43">
      <w:pPr>
        <w:spacing w:after="220"/>
        <w:ind w:left="567"/>
      </w:pPr>
      <w:r w:rsidRPr="00734DA3">
        <w:t>Cette obligation s</w:t>
      </w:r>
      <w:r w:rsidR="005527C9" w:rsidRPr="00734DA3">
        <w:t>’</w:t>
      </w:r>
      <w:r w:rsidRPr="00734DA3">
        <w:t>appliquera à toutes les demandes de renouvellement déposées à compter du 1</w:t>
      </w:r>
      <w:r w:rsidR="005B7D5B" w:rsidRPr="00734DA3">
        <w:t>0 août 20</w:t>
      </w:r>
      <w:r w:rsidRPr="00734DA3">
        <w:t xml:space="preserve">18, </w:t>
      </w:r>
      <w:r w:rsidR="005527C9" w:rsidRPr="00734DA3">
        <w:t>y compris</w:t>
      </w:r>
      <w:r w:rsidRPr="00734DA3">
        <w:t xml:space="preserve"> les demandes relatives aux enregistrements dont la protection territoriale</w:t>
      </w:r>
      <w:r w:rsidR="00FE6627" w:rsidRPr="00734DA3">
        <w:t xml:space="preserve"> a été</w:t>
      </w:r>
      <w:r w:rsidRPr="00734DA3">
        <w:t xml:space="preserve"> étendue en ce qui concerne le Mexique en vertu de l</w:t>
      </w:r>
      <w:r w:rsidR="005527C9" w:rsidRPr="00734DA3">
        <w:t>’article 3</w:t>
      </w:r>
      <w:r w:rsidRPr="00734DA3">
        <w:rPr>
          <w:i/>
        </w:rPr>
        <w:t>ter</w:t>
      </w:r>
      <w:r w:rsidRPr="00734DA3">
        <w:t xml:space="preserve"> du Protocole de Madrid.</w:t>
      </w:r>
    </w:p>
    <w:p w:rsidR="00040C43" w:rsidRPr="00734DA3" w:rsidRDefault="00132C07" w:rsidP="00040C43">
      <w:pPr>
        <w:spacing w:after="220"/>
        <w:ind w:left="567"/>
      </w:pPr>
      <w:r w:rsidRPr="00734DA3">
        <w:t xml:space="preserve">Cette obligation sera régie par le </w:t>
      </w:r>
      <w:r w:rsidR="000732AA" w:rsidRPr="00734DA3">
        <w:t>règlement</w:t>
      </w:r>
      <w:r w:rsidR="005A2447" w:rsidRPr="00734DA3">
        <w:t xml:space="preserve"> </w:t>
      </w:r>
      <w:r w:rsidR="00C56505" w:rsidRPr="00734DA3">
        <w:t xml:space="preserve">visant à mettre </w:t>
      </w:r>
      <w:r w:rsidR="00E67C4C" w:rsidRPr="00734DA3">
        <w:t xml:space="preserve">en œuvre les </w:t>
      </w:r>
      <w:r w:rsidR="005A2447" w:rsidRPr="00734DA3">
        <w:t>modification</w:t>
      </w:r>
      <w:r w:rsidR="00864239" w:rsidRPr="00734DA3">
        <w:t>s</w:t>
      </w:r>
      <w:r w:rsidR="005A2447" w:rsidRPr="00734DA3">
        <w:t xml:space="preserve"> </w:t>
      </w:r>
      <w:r w:rsidR="00D50CF4" w:rsidRPr="00734DA3">
        <w:t>apportées à</w:t>
      </w:r>
      <w:r w:rsidR="005A2447" w:rsidRPr="00734DA3">
        <w:t xml:space="preserve"> la loi</w:t>
      </w:r>
      <w:r w:rsidRPr="00734DA3">
        <w:t>.</w:t>
      </w:r>
    </w:p>
    <w:p w:rsidR="00040C43" w:rsidRPr="00734DA3" w:rsidRDefault="00132C07" w:rsidP="00040C43">
      <w:pPr>
        <w:spacing w:after="220"/>
        <w:ind w:left="567"/>
      </w:pPr>
      <w:r w:rsidRPr="00734DA3">
        <w:t>En cas de non</w:t>
      </w:r>
      <w:r w:rsidR="00026BFE" w:rsidRPr="00734DA3">
        <w:noBreakHyphen/>
      </w:r>
      <w:r w:rsidRPr="00734DA3">
        <w:t>respect de cette exigence, l</w:t>
      </w:r>
      <w:r w:rsidR="005527C9" w:rsidRPr="00734DA3">
        <w:t>’</w:t>
      </w:r>
      <w:r w:rsidRPr="00734DA3">
        <w:t xml:space="preserve">IMPI </w:t>
      </w:r>
      <w:r w:rsidR="00B142E4" w:rsidRPr="00734DA3">
        <w:t>déclarera</w:t>
      </w:r>
      <w:r w:rsidRPr="00734DA3">
        <w:t xml:space="preserve"> d</w:t>
      </w:r>
      <w:r w:rsidR="005527C9" w:rsidRPr="00734DA3">
        <w:t>’</w:t>
      </w:r>
      <w:r w:rsidRPr="00734DA3">
        <w:t xml:space="preserve">office la </w:t>
      </w:r>
      <w:r w:rsidR="00B142E4" w:rsidRPr="00734DA3">
        <w:t>déchéance</w:t>
      </w:r>
      <w:r w:rsidRPr="00734DA3">
        <w:t xml:space="preserve"> de la marque.</w:t>
      </w:r>
    </w:p>
    <w:p w:rsidR="00040C43" w:rsidRPr="00734DA3" w:rsidRDefault="003A7C66" w:rsidP="00BC116A">
      <w:pPr>
        <w:pStyle w:val="ListParagraph"/>
        <w:keepNext/>
        <w:keepLines/>
        <w:numPr>
          <w:ilvl w:val="0"/>
          <w:numId w:val="12"/>
        </w:numPr>
        <w:spacing w:after="180"/>
        <w:ind w:left="1701" w:hanging="567"/>
        <w:contextualSpacing w:val="0"/>
        <w:rPr>
          <w:b/>
          <w:u w:val="single"/>
        </w:rPr>
      </w:pPr>
      <w:r w:rsidRPr="00734DA3">
        <w:rPr>
          <w:b/>
        </w:rPr>
        <w:t>Dans les trois</w:t>
      </w:r>
      <w:r w:rsidR="00385312" w:rsidRPr="00734DA3">
        <w:rPr>
          <w:b/>
        </w:rPr>
        <w:t> </w:t>
      </w:r>
      <w:r w:rsidRPr="00734DA3">
        <w:rPr>
          <w:b/>
        </w:rPr>
        <w:t>mois suivant la date du troisième anniversaire de</w:t>
      </w:r>
      <w:r w:rsidR="005C7583" w:rsidRPr="00734DA3">
        <w:rPr>
          <w:b/>
        </w:rPr>
        <w:t> </w:t>
      </w:r>
      <w:r w:rsidRPr="00734DA3">
        <w:rPr>
          <w:b/>
        </w:rPr>
        <w:t>l</w:t>
      </w:r>
      <w:r w:rsidR="005527C9" w:rsidRPr="00734DA3">
        <w:rPr>
          <w:b/>
        </w:rPr>
        <w:t>’</w:t>
      </w:r>
      <w:r w:rsidRPr="00734DA3">
        <w:rPr>
          <w:b/>
        </w:rPr>
        <w:t>enregistrement de la</w:t>
      </w:r>
      <w:r w:rsidR="00203D85" w:rsidRPr="00734DA3">
        <w:rPr>
          <w:b/>
        </w:rPr>
        <w:t xml:space="preserve"> marque</w:t>
      </w:r>
      <w:r w:rsidR="000732AA" w:rsidRPr="00734DA3">
        <w:t>.</w:t>
      </w:r>
    </w:p>
    <w:p w:rsidR="00040C43" w:rsidRPr="00734DA3" w:rsidRDefault="003A7C66" w:rsidP="00040C43">
      <w:pPr>
        <w:keepNext/>
        <w:keepLines/>
        <w:spacing w:after="220"/>
        <w:ind w:left="567"/>
      </w:pPr>
      <w:r w:rsidRPr="00734DA3">
        <w:t>Cette obligation s</w:t>
      </w:r>
      <w:r w:rsidR="005527C9" w:rsidRPr="00734DA3">
        <w:t>’</w:t>
      </w:r>
      <w:r w:rsidRPr="00734DA3">
        <w:t xml:space="preserve">appliquera à toutes les marques </w:t>
      </w:r>
      <w:r w:rsidR="002A1D40" w:rsidRPr="00734DA3">
        <w:t>enregistrées</w:t>
      </w:r>
      <w:r w:rsidR="007744B0" w:rsidRPr="00734DA3">
        <w:t xml:space="preserve"> </w:t>
      </w:r>
      <w:r w:rsidRPr="00734DA3">
        <w:t>à compter du 1</w:t>
      </w:r>
      <w:r w:rsidR="005B6278" w:rsidRPr="00734DA3">
        <w:t>0</w:t>
      </w:r>
      <w:r w:rsidR="005B7D5B" w:rsidRPr="00734DA3">
        <w:t> août 20</w:t>
      </w:r>
      <w:r w:rsidRPr="00734DA3">
        <w:t>18, même si leur demande respective a été soumise avant cette da</w:t>
      </w:r>
      <w:r w:rsidR="00CA29AA" w:rsidRPr="00734DA3">
        <w:t>te.  El</w:t>
      </w:r>
      <w:r w:rsidR="00F812F9" w:rsidRPr="00734DA3">
        <w:t>le s</w:t>
      </w:r>
      <w:r w:rsidR="005527C9" w:rsidRPr="00734DA3">
        <w:t>’</w:t>
      </w:r>
      <w:r w:rsidR="00F812F9" w:rsidRPr="00734DA3">
        <w:t xml:space="preserve">appliquera également </w:t>
      </w:r>
      <w:r w:rsidR="00D272B5" w:rsidRPr="00734DA3">
        <w:t xml:space="preserve">aux </w:t>
      </w:r>
      <w:r w:rsidR="003742F8" w:rsidRPr="00734DA3">
        <w:t>marques faisant l’objet d’</w:t>
      </w:r>
      <w:r w:rsidR="00F812F9" w:rsidRPr="00734DA3">
        <w:t xml:space="preserve">enregistrements </w:t>
      </w:r>
      <w:r w:rsidR="00AF1FC9" w:rsidRPr="00734DA3">
        <w:t>inter</w:t>
      </w:r>
      <w:r w:rsidR="005A2447" w:rsidRPr="00734DA3">
        <w:t>nationaux</w:t>
      </w:r>
      <w:r w:rsidR="00F812F9" w:rsidRPr="00734DA3">
        <w:t>.</w:t>
      </w:r>
    </w:p>
    <w:p w:rsidR="00040C43" w:rsidRPr="00734DA3" w:rsidRDefault="003C1DAB" w:rsidP="00040C43">
      <w:pPr>
        <w:keepNext/>
        <w:keepLines/>
        <w:spacing w:after="220"/>
        <w:ind w:left="567"/>
      </w:pPr>
      <w:r w:rsidRPr="00734DA3">
        <w:t>Si la protection</w:t>
      </w:r>
      <w:r w:rsidR="007744B0" w:rsidRPr="00734DA3">
        <w:t xml:space="preserve"> octroyée</w:t>
      </w:r>
      <w:r w:rsidR="000732AA" w:rsidRPr="00734DA3">
        <w:t xml:space="preserve"> </w:t>
      </w:r>
      <w:r w:rsidRPr="00734DA3">
        <w:t>au titre d</w:t>
      </w:r>
      <w:r w:rsidR="005527C9" w:rsidRPr="00734DA3">
        <w:t>’</w:t>
      </w:r>
      <w:r w:rsidRPr="00734DA3">
        <w:t xml:space="preserve">un enregistrement international est étendue au territoire du Mexique </w:t>
      </w:r>
      <w:r w:rsidR="00E63E56" w:rsidRPr="00734DA3">
        <w:t>en vertu</w:t>
      </w:r>
      <w:r w:rsidRPr="00734DA3">
        <w:t xml:space="preserve"> de l</w:t>
      </w:r>
      <w:r w:rsidR="005527C9" w:rsidRPr="00734DA3">
        <w:t>’</w:t>
      </w:r>
      <w:r w:rsidRPr="00734DA3">
        <w:t>article 3</w:t>
      </w:r>
      <w:r w:rsidRPr="00734DA3">
        <w:rPr>
          <w:i/>
        </w:rPr>
        <w:t>ter</w:t>
      </w:r>
      <w:r w:rsidRPr="00734DA3">
        <w:t xml:space="preserve"> du Protocole de Madrid, le titulaire des droits doit déclarer l</w:t>
      </w:r>
      <w:r w:rsidR="005527C9" w:rsidRPr="00734DA3">
        <w:t>’</w:t>
      </w:r>
      <w:r w:rsidRPr="00734DA3">
        <w:t>u</w:t>
      </w:r>
      <w:r w:rsidR="00867040" w:rsidRPr="00734DA3">
        <w:t>tilisation réelle et</w:t>
      </w:r>
      <w:r w:rsidRPr="00734DA3">
        <w:t xml:space="preserve"> effecti</w:t>
      </w:r>
      <w:r w:rsidR="00867040" w:rsidRPr="00734DA3">
        <w:t>ve</w:t>
      </w:r>
      <w:r w:rsidRPr="00734DA3">
        <w:t xml:space="preserve"> dans les trois</w:t>
      </w:r>
      <w:r w:rsidR="00385312" w:rsidRPr="00734DA3">
        <w:t> </w:t>
      </w:r>
      <w:r w:rsidRPr="00734DA3">
        <w:t>mois suivant le troisième anniversaire de l</w:t>
      </w:r>
      <w:r w:rsidR="005527C9" w:rsidRPr="00734DA3">
        <w:t>’</w:t>
      </w:r>
      <w:r w:rsidR="00B66F15" w:rsidRPr="00734DA3">
        <w:t xml:space="preserve">enregistrement </w:t>
      </w:r>
      <w:r w:rsidRPr="00734DA3">
        <w:t>national.</w:t>
      </w:r>
    </w:p>
    <w:p w:rsidR="00040C43" w:rsidRPr="00734DA3" w:rsidRDefault="000732AA" w:rsidP="00040C43">
      <w:pPr>
        <w:spacing w:after="220"/>
        <w:ind w:left="567"/>
      </w:pPr>
      <w:r w:rsidRPr="00734DA3">
        <w:t>En cas de non</w:t>
      </w:r>
      <w:r w:rsidR="00026BFE" w:rsidRPr="00734DA3">
        <w:noBreakHyphen/>
      </w:r>
      <w:r w:rsidRPr="00734DA3">
        <w:t>respect de cette exigence, l</w:t>
      </w:r>
      <w:r w:rsidR="005527C9" w:rsidRPr="00734DA3">
        <w:t>’</w:t>
      </w:r>
      <w:r w:rsidRPr="00734DA3">
        <w:t xml:space="preserve">IMPI </w:t>
      </w:r>
      <w:r w:rsidR="00962585" w:rsidRPr="00734DA3">
        <w:t xml:space="preserve">déclarera </w:t>
      </w:r>
      <w:r w:rsidRPr="00734DA3">
        <w:t>d</w:t>
      </w:r>
      <w:r w:rsidR="005527C9" w:rsidRPr="00734DA3">
        <w:t>’</w:t>
      </w:r>
      <w:r w:rsidRPr="00734DA3">
        <w:t xml:space="preserve">office la </w:t>
      </w:r>
      <w:r w:rsidR="00962585" w:rsidRPr="00734DA3">
        <w:t>déchéance</w:t>
      </w:r>
      <w:r w:rsidRPr="00734DA3">
        <w:t xml:space="preserve"> de la marque.</w:t>
      </w:r>
    </w:p>
    <w:p w:rsidR="00040C43" w:rsidRPr="00734DA3" w:rsidRDefault="004F1AC8" w:rsidP="00040C43">
      <w:pPr>
        <w:spacing w:after="220"/>
        <w:ind w:left="567"/>
        <w:rPr>
          <w:noProof/>
        </w:rPr>
      </w:pPr>
      <w:r w:rsidRPr="00734DA3">
        <w:rPr>
          <w:noProof/>
        </w:rPr>
        <w:t>De plus, dans la “Déclaration d</w:t>
      </w:r>
      <w:r w:rsidR="005527C9" w:rsidRPr="00734DA3">
        <w:rPr>
          <w:noProof/>
        </w:rPr>
        <w:t>’</w:t>
      </w:r>
      <w:r w:rsidRPr="00734DA3">
        <w:rPr>
          <w:noProof/>
        </w:rPr>
        <w:t>u</w:t>
      </w:r>
      <w:r w:rsidR="00C36A48" w:rsidRPr="00734DA3">
        <w:rPr>
          <w:noProof/>
        </w:rPr>
        <w:t>tilisation réelle et</w:t>
      </w:r>
      <w:r w:rsidRPr="00734DA3">
        <w:rPr>
          <w:noProof/>
        </w:rPr>
        <w:t xml:space="preserve"> effecti</w:t>
      </w:r>
      <w:r w:rsidR="00C36A48" w:rsidRPr="00734DA3">
        <w:rPr>
          <w:noProof/>
        </w:rPr>
        <w:t>ve</w:t>
      </w:r>
      <w:r w:rsidRPr="00734DA3">
        <w:rPr>
          <w:noProof/>
        </w:rPr>
        <w:t xml:space="preserve">”, le titulaire des droits doit indiquer les </w:t>
      </w:r>
      <w:r w:rsidR="00BC0A28" w:rsidRPr="00734DA3">
        <w:rPr>
          <w:noProof/>
        </w:rPr>
        <w:t>produi</w:t>
      </w:r>
      <w:r w:rsidR="00B34D86" w:rsidRPr="00734DA3">
        <w:rPr>
          <w:noProof/>
        </w:rPr>
        <w:t>ts</w:t>
      </w:r>
      <w:r w:rsidRPr="00734DA3">
        <w:rPr>
          <w:noProof/>
        </w:rPr>
        <w:t xml:space="preserve"> </w:t>
      </w:r>
      <w:r w:rsidR="00250F73" w:rsidRPr="00734DA3">
        <w:rPr>
          <w:noProof/>
        </w:rPr>
        <w:t>ou</w:t>
      </w:r>
      <w:r w:rsidRPr="00734DA3">
        <w:rPr>
          <w:noProof/>
        </w:rPr>
        <w:t xml:space="preserve"> services pour lesquels l</w:t>
      </w:r>
      <w:r w:rsidR="005527C9" w:rsidRPr="00734DA3">
        <w:rPr>
          <w:noProof/>
        </w:rPr>
        <w:t>’</w:t>
      </w:r>
      <w:r w:rsidRPr="00734DA3">
        <w:rPr>
          <w:noProof/>
        </w:rPr>
        <w:t>u</w:t>
      </w:r>
      <w:r w:rsidR="003838E2" w:rsidRPr="00734DA3">
        <w:rPr>
          <w:noProof/>
        </w:rPr>
        <w:t>tilisation</w:t>
      </w:r>
      <w:r w:rsidRPr="00734DA3">
        <w:rPr>
          <w:noProof/>
        </w:rPr>
        <w:t xml:space="preserve"> de la marque est décla</w:t>
      </w:r>
      <w:r w:rsidR="00CA29AA" w:rsidRPr="00734DA3">
        <w:rPr>
          <w:noProof/>
        </w:rPr>
        <w:t>ré</w:t>
      </w:r>
      <w:r w:rsidR="003838E2" w:rsidRPr="00734DA3">
        <w:rPr>
          <w:noProof/>
        </w:rPr>
        <w:t>e</w:t>
      </w:r>
      <w:r w:rsidR="00CA29AA" w:rsidRPr="00734DA3">
        <w:rPr>
          <w:noProof/>
        </w:rPr>
        <w:t>.  La</w:t>
      </w:r>
      <w:r w:rsidR="00734DA3" w:rsidRPr="00734DA3">
        <w:rPr>
          <w:noProof/>
        </w:rPr>
        <w:t> </w:t>
      </w:r>
      <w:r w:rsidRPr="00734DA3">
        <w:rPr>
          <w:noProof/>
        </w:rPr>
        <w:t>protection résultant de l</w:t>
      </w:r>
      <w:r w:rsidR="005527C9" w:rsidRPr="00734DA3">
        <w:rPr>
          <w:noProof/>
        </w:rPr>
        <w:t>’</w:t>
      </w:r>
      <w:r w:rsidRPr="00734DA3">
        <w:rPr>
          <w:noProof/>
        </w:rPr>
        <w:t>enregistrement de la marque</w:t>
      </w:r>
      <w:r w:rsidR="007744B0" w:rsidRPr="00734DA3">
        <w:rPr>
          <w:noProof/>
        </w:rPr>
        <w:t xml:space="preserve"> continuera </w:t>
      </w:r>
      <w:r w:rsidRPr="00734DA3">
        <w:rPr>
          <w:noProof/>
        </w:rPr>
        <w:t xml:space="preserve">pour les </w:t>
      </w:r>
      <w:r w:rsidR="007A2250" w:rsidRPr="00734DA3">
        <w:rPr>
          <w:noProof/>
        </w:rPr>
        <w:t>produits</w:t>
      </w:r>
      <w:r w:rsidRPr="00734DA3">
        <w:rPr>
          <w:noProof/>
        </w:rPr>
        <w:t xml:space="preserve"> </w:t>
      </w:r>
      <w:r w:rsidR="00894E03" w:rsidRPr="00734DA3">
        <w:rPr>
          <w:noProof/>
        </w:rPr>
        <w:t>ou</w:t>
      </w:r>
      <w:r w:rsidRPr="00734DA3">
        <w:rPr>
          <w:noProof/>
        </w:rPr>
        <w:t xml:space="preserve"> services pour lesquels l</w:t>
      </w:r>
      <w:r w:rsidR="005527C9" w:rsidRPr="00734DA3">
        <w:rPr>
          <w:noProof/>
        </w:rPr>
        <w:t>’</w:t>
      </w:r>
      <w:r w:rsidRPr="00734DA3">
        <w:rPr>
          <w:noProof/>
        </w:rPr>
        <w:t>u</w:t>
      </w:r>
      <w:r w:rsidR="007A2250" w:rsidRPr="00734DA3">
        <w:rPr>
          <w:noProof/>
        </w:rPr>
        <w:t>tilisation réelle et</w:t>
      </w:r>
      <w:r w:rsidRPr="00734DA3">
        <w:rPr>
          <w:noProof/>
        </w:rPr>
        <w:t xml:space="preserve"> effecti</w:t>
      </w:r>
      <w:r w:rsidR="007A2250" w:rsidRPr="00734DA3">
        <w:rPr>
          <w:noProof/>
        </w:rPr>
        <w:t>ve</w:t>
      </w:r>
      <w:r w:rsidRPr="00734DA3">
        <w:rPr>
          <w:noProof/>
        </w:rPr>
        <w:t xml:space="preserve"> a été déclaré</w:t>
      </w:r>
      <w:r w:rsidR="007A2250" w:rsidRPr="00734DA3">
        <w:rPr>
          <w:noProof/>
        </w:rPr>
        <w:t>e</w:t>
      </w:r>
      <w:r w:rsidRPr="00734DA3">
        <w:rPr>
          <w:noProof/>
        </w:rPr>
        <w:t>.</w:t>
      </w:r>
    </w:p>
    <w:p w:rsidR="00040C43" w:rsidRPr="00734DA3" w:rsidRDefault="004F1AC8" w:rsidP="00040C43">
      <w:pPr>
        <w:spacing w:after="220"/>
        <w:ind w:left="567"/>
      </w:pPr>
      <w:r w:rsidRPr="00734DA3">
        <w:t>En outre</w:t>
      </w:r>
      <w:r w:rsidR="00575DD0" w:rsidRPr="00734DA3">
        <w:t>, dans les deux</w:t>
      </w:r>
      <w:r w:rsidR="00385312" w:rsidRPr="00734DA3">
        <w:t> </w:t>
      </w:r>
      <w:r w:rsidR="00575DD0" w:rsidRPr="00734DA3">
        <w:t>cas où il remet</w:t>
      </w:r>
      <w:r w:rsidRPr="00734DA3">
        <w:t xml:space="preserve"> la “Déclaration d</w:t>
      </w:r>
      <w:r w:rsidR="005527C9" w:rsidRPr="00734DA3">
        <w:t>’</w:t>
      </w:r>
      <w:r w:rsidRPr="00734DA3">
        <w:t>u</w:t>
      </w:r>
      <w:r w:rsidR="00465137" w:rsidRPr="00734DA3">
        <w:t>tilisation réelle et</w:t>
      </w:r>
      <w:r w:rsidRPr="00734DA3">
        <w:t xml:space="preserve"> effecti</w:t>
      </w:r>
      <w:r w:rsidR="00465137" w:rsidRPr="00734DA3">
        <w:t>ve</w:t>
      </w:r>
      <w:r w:rsidRPr="00734DA3">
        <w:t xml:space="preserve">”, le titulaire des droits sera uniquement tenu de payer </w:t>
      </w:r>
      <w:r w:rsidR="00465137" w:rsidRPr="00734DA3">
        <w:t>la taxe</w:t>
      </w:r>
      <w:r w:rsidRPr="00734DA3">
        <w:t xml:space="preserve"> correspondant</w:t>
      </w:r>
      <w:r w:rsidR="00465137" w:rsidRPr="00734DA3">
        <w:t>e</w:t>
      </w:r>
      <w:r w:rsidRPr="00734DA3">
        <w:t>, mais il n</w:t>
      </w:r>
      <w:r w:rsidR="005527C9" w:rsidRPr="00734DA3">
        <w:t>’</w:t>
      </w:r>
      <w:r w:rsidRPr="00734DA3">
        <w:t>a</w:t>
      </w:r>
      <w:r w:rsidR="005F65CC" w:rsidRPr="00734DA3">
        <w:t>ura pas à fournir d</w:t>
      </w:r>
      <w:r w:rsidR="005527C9" w:rsidRPr="00734DA3">
        <w:t>’</w:t>
      </w:r>
      <w:r w:rsidRPr="00734DA3">
        <w:t>éléments prouvant l</w:t>
      </w:r>
      <w:r w:rsidR="005527C9" w:rsidRPr="00734DA3">
        <w:t>’</w:t>
      </w:r>
      <w:r w:rsidRPr="00734DA3">
        <w:t>u</w:t>
      </w:r>
      <w:r w:rsidR="00465137" w:rsidRPr="00734DA3">
        <w:t>tilisation</w:t>
      </w:r>
      <w:r w:rsidRPr="00734DA3">
        <w:t xml:space="preserve"> de la marque.</w:t>
      </w:r>
    </w:p>
    <w:p w:rsidR="00040C43" w:rsidRPr="00734DA3" w:rsidRDefault="00B54856" w:rsidP="00040C43">
      <w:pPr>
        <w:spacing w:after="220"/>
        <w:ind w:left="567"/>
      </w:pPr>
      <w:r w:rsidRPr="00734DA3">
        <w:t>La déclaration d</w:t>
      </w:r>
      <w:r w:rsidR="005527C9" w:rsidRPr="00734DA3">
        <w:t>’</w:t>
      </w:r>
      <w:r w:rsidRPr="00734DA3">
        <w:t>u</w:t>
      </w:r>
      <w:r w:rsidR="00FD4FB8" w:rsidRPr="00734DA3">
        <w:t>tilisation réelle et</w:t>
      </w:r>
      <w:r w:rsidRPr="00734DA3">
        <w:t xml:space="preserve"> effecti</w:t>
      </w:r>
      <w:r w:rsidR="00FD4FB8" w:rsidRPr="00734DA3">
        <w:t>ve</w:t>
      </w:r>
      <w:r w:rsidRPr="00734DA3">
        <w:t xml:space="preserve"> de la marque doit être présentée par le mandataire agréé du titulaire disposant d</w:t>
      </w:r>
      <w:r w:rsidR="005527C9" w:rsidRPr="00734DA3">
        <w:t>’</w:t>
      </w:r>
      <w:r w:rsidRPr="00734DA3">
        <w:t>une adresse locale o</w:t>
      </w:r>
      <w:r w:rsidR="00A264E2" w:rsidRPr="00734DA3">
        <w:t>u par son représentant légal au</w:t>
      </w:r>
      <w:r w:rsidRPr="00734DA3">
        <w:t xml:space="preserve"> Mexiq</w:t>
      </w:r>
      <w:r w:rsidR="00CA29AA" w:rsidRPr="00734DA3">
        <w:t>ue.  Un</w:t>
      </w:r>
      <w:r w:rsidRPr="00734DA3">
        <w:t>e adresse locale est requise aux fins des notifications.</w:t>
      </w:r>
    </w:p>
    <w:p w:rsidR="00040C43" w:rsidRPr="00734DA3" w:rsidRDefault="00B54856" w:rsidP="00895EF7">
      <w:pPr>
        <w:spacing w:after="180"/>
        <w:ind w:left="567"/>
        <w:rPr>
          <w:b/>
        </w:rPr>
      </w:pPr>
      <w:r w:rsidRPr="00734DA3">
        <w:rPr>
          <w:b/>
        </w:rPr>
        <w:t>Nouveaux types de marques</w:t>
      </w:r>
    </w:p>
    <w:p w:rsidR="00040C43" w:rsidRPr="00734DA3" w:rsidRDefault="009E29F7" w:rsidP="00040C43">
      <w:pPr>
        <w:spacing w:after="220"/>
        <w:ind w:left="567"/>
        <w:rPr>
          <w:noProof/>
        </w:rPr>
      </w:pPr>
      <w:r w:rsidRPr="00734DA3">
        <w:t>Conformément aux modifications, le système des marques du Mexique sera disponible pour les sons, les odeurs et les signes holographiqu</w:t>
      </w:r>
      <w:r w:rsidR="00CA29AA" w:rsidRPr="00734DA3">
        <w:t>es.  L’o</w:t>
      </w:r>
      <w:r w:rsidR="00DA5EEA" w:rsidRPr="00734DA3">
        <w:t>ctroi de la protection à ces nouveaux typ</w:t>
      </w:r>
      <w:r w:rsidR="008D170F" w:rsidRPr="00734DA3">
        <w:t>es de marques fera l</w:t>
      </w:r>
      <w:r w:rsidR="005527C9" w:rsidRPr="00734DA3">
        <w:t>’</w:t>
      </w:r>
      <w:r w:rsidR="008D170F" w:rsidRPr="00734DA3">
        <w:t>objet d</w:t>
      </w:r>
      <w:r w:rsidR="005527C9" w:rsidRPr="00734DA3">
        <w:t>’</w:t>
      </w:r>
      <w:r w:rsidR="008D170F" w:rsidRPr="00734DA3">
        <w:t>un</w:t>
      </w:r>
      <w:r w:rsidR="00DA5EEA" w:rsidRPr="00734DA3">
        <w:t xml:space="preserve"> examen quant au fond par l</w:t>
      </w:r>
      <w:r w:rsidR="005527C9" w:rsidRPr="00734DA3">
        <w:t>’</w:t>
      </w:r>
      <w:r w:rsidR="00DA5EEA" w:rsidRPr="00734DA3">
        <w:t>IMPI.</w:t>
      </w:r>
    </w:p>
    <w:p w:rsidR="00040C43" w:rsidRPr="00734DA3" w:rsidRDefault="004E3540" w:rsidP="00040C43">
      <w:pPr>
        <w:spacing w:after="220"/>
        <w:ind w:left="567"/>
      </w:pPr>
      <w:r w:rsidRPr="00734DA3">
        <w:t>Du fait de la modification, les</w:t>
      </w:r>
      <w:r w:rsidR="005F65CC" w:rsidRPr="00734DA3">
        <w:t xml:space="preserve"> signes ci</w:t>
      </w:r>
      <w:r w:rsidR="00026BFE" w:rsidRPr="00734DA3">
        <w:noBreakHyphen/>
      </w:r>
      <w:r w:rsidR="005F65CC" w:rsidRPr="00734DA3">
        <w:t xml:space="preserve">après peuvent aussi </w:t>
      </w:r>
      <w:r w:rsidRPr="00734DA3">
        <w:t>const</w:t>
      </w:r>
      <w:r w:rsidR="00687835" w:rsidRPr="00734DA3">
        <w:t>ituer une marque</w:t>
      </w:r>
      <w:r w:rsidR="005527C9" w:rsidRPr="00734DA3">
        <w:t> :</w:t>
      </w:r>
      <w:r w:rsidR="00687835" w:rsidRPr="00734DA3">
        <w:t xml:space="preserve"> l</w:t>
      </w:r>
      <w:r w:rsidR="005527C9" w:rsidRPr="00734DA3">
        <w:t>’</w:t>
      </w:r>
      <w:r w:rsidR="00687835" w:rsidRPr="00734DA3">
        <w:t xml:space="preserve">ensemble </w:t>
      </w:r>
      <w:r w:rsidRPr="00734DA3">
        <w:t>des éléments tel</w:t>
      </w:r>
      <w:r w:rsidR="005F65CC" w:rsidRPr="00734DA3">
        <w:t>s que dimens</w:t>
      </w:r>
      <w:r w:rsidR="00687835" w:rsidRPr="00734DA3">
        <w:t xml:space="preserve">ions, dessin, couleur, forme, </w:t>
      </w:r>
      <w:r w:rsidR="00900F4B" w:rsidRPr="00734DA3">
        <w:t>label</w:t>
      </w:r>
      <w:r w:rsidR="00687835" w:rsidRPr="00734DA3">
        <w:t xml:space="preserve">, </w:t>
      </w:r>
      <w:r w:rsidR="006E5473" w:rsidRPr="00734DA3">
        <w:t>emballage, ornementation</w:t>
      </w:r>
      <w:r w:rsidRPr="00734DA3">
        <w:t xml:space="preserve"> ou tout autre élément qui, pris ensemble, servent à distinguer les produits ou services sur le marc</w:t>
      </w:r>
      <w:r w:rsidR="00CA29AA" w:rsidRPr="00734DA3">
        <w:t>hé.  Da</w:t>
      </w:r>
      <w:r w:rsidRPr="00734DA3">
        <w:t xml:space="preserve">ns le contexte </w:t>
      </w:r>
      <w:r w:rsidR="00B412F3" w:rsidRPr="00734DA3">
        <w:t>international</w:t>
      </w:r>
      <w:r w:rsidRPr="00734DA3">
        <w:t xml:space="preserve">, ce type de marque est communément appelé </w:t>
      </w:r>
      <w:r w:rsidRPr="00734DA3">
        <w:rPr>
          <w:b/>
        </w:rPr>
        <w:t>habillage commercial</w:t>
      </w:r>
      <w:r w:rsidRPr="00734DA3">
        <w:t>.</w:t>
      </w:r>
    </w:p>
    <w:p w:rsidR="00040C43" w:rsidRPr="00734DA3" w:rsidRDefault="00937488" w:rsidP="00040C43">
      <w:pPr>
        <w:spacing w:after="220"/>
        <w:ind w:left="567"/>
      </w:pPr>
      <w:r w:rsidRPr="00734DA3">
        <w:t>Dans la mesure où la reproduction d</w:t>
      </w:r>
      <w:r w:rsidR="005527C9" w:rsidRPr="00734DA3">
        <w:t>’</w:t>
      </w:r>
      <w:r w:rsidRPr="00734DA3">
        <w:t xml:space="preserve">une marque est possible dans le cadre </w:t>
      </w:r>
      <w:r w:rsidR="0079000B" w:rsidRPr="00734DA3">
        <w:t>de la rubrique</w:t>
      </w:r>
      <w:r w:rsidR="005B7D5B" w:rsidRPr="00734DA3">
        <w:t> 7</w:t>
      </w:r>
      <w:r w:rsidRPr="00734DA3">
        <w:t xml:space="preserve"> du formulaire officiel, le déposant peut recourir au système de Madrid pour déposer une demande d</w:t>
      </w:r>
      <w:r w:rsidR="005527C9" w:rsidRPr="00734DA3">
        <w:t>’</w:t>
      </w:r>
      <w:r w:rsidRPr="00734DA3">
        <w:t>enregistrement de marques sonores au Mexique.</w:t>
      </w:r>
    </w:p>
    <w:p w:rsidR="00040C43" w:rsidRPr="00734DA3" w:rsidRDefault="00B412F3" w:rsidP="00895EF7">
      <w:pPr>
        <w:spacing w:after="180"/>
        <w:ind w:left="567"/>
        <w:rPr>
          <w:b/>
        </w:rPr>
      </w:pPr>
      <w:r w:rsidRPr="00734DA3">
        <w:rPr>
          <w:b/>
        </w:rPr>
        <w:t>Marques collectives et marques de certification</w:t>
      </w:r>
    </w:p>
    <w:p w:rsidR="00040C43" w:rsidRPr="00734DA3" w:rsidRDefault="004619C9" w:rsidP="00040C43">
      <w:pPr>
        <w:spacing w:after="220"/>
        <w:ind w:left="567"/>
      </w:pPr>
      <w:r w:rsidRPr="00734DA3">
        <w:t>L</w:t>
      </w:r>
      <w:r w:rsidR="002E481B" w:rsidRPr="00734DA3">
        <w:t xml:space="preserve">es marques collectives </w:t>
      </w:r>
      <w:r w:rsidRPr="00734DA3">
        <w:t>font l</w:t>
      </w:r>
      <w:r w:rsidR="005527C9" w:rsidRPr="00734DA3">
        <w:t>’</w:t>
      </w:r>
      <w:r w:rsidRPr="00734DA3">
        <w:t>objet de</w:t>
      </w:r>
      <w:r w:rsidR="002E481B" w:rsidRPr="00734DA3">
        <w:t xml:space="preserve"> dispositions particulières </w:t>
      </w:r>
      <w:r w:rsidRPr="00734DA3">
        <w:t>régissant leur règlement d</w:t>
      </w:r>
      <w:r w:rsidR="005527C9" w:rsidRPr="00734DA3">
        <w:t>’</w:t>
      </w:r>
      <w:r w:rsidRPr="00734DA3">
        <w:t>application</w:t>
      </w:r>
      <w:r w:rsidR="002E481B" w:rsidRPr="00734DA3">
        <w:t>.</w:t>
      </w:r>
    </w:p>
    <w:p w:rsidR="00040C43" w:rsidRPr="00734DA3" w:rsidRDefault="007D4508" w:rsidP="00040C43">
      <w:pPr>
        <w:spacing w:after="220"/>
        <w:ind w:left="567"/>
      </w:pPr>
      <w:r w:rsidRPr="00734DA3">
        <w:t xml:space="preserve">Les </w:t>
      </w:r>
      <w:r w:rsidR="005507C7" w:rsidRPr="00734DA3">
        <w:t>marque</w:t>
      </w:r>
      <w:r w:rsidRPr="00734DA3">
        <w:t>s</w:t>
      </w:r>
      <w:r w:rsidR="005507C7" w:rsidRPr="00734DA3">
        <w:t xml:space="preserve"> de certification </w:t>
      </w:r>
      <w:r w:rsidRPr="00734DA3">
        <w:t xml:space="preserve">ont été introduites </w:t>
      </w:r>
      <w:r w:rsidR="005507C7" w:rsidRPr="00734DA3">
        <w:t xml:space="preserve">dans </w:t>
      </w:r>
      <w:r w:rsidR="00067D5B" w:rsidRPr="00734DA3">
        <w:t>le</w:t>
      </w:r>
      <w:r w:rsidR="005507C7" w:rsidRPr="00734DA3">
        <w:t xml:space="preserve"> régime de la propriété </w:t>
      </w:r>
      <w:r w:rsidR="007608AC" w:rsidRPr="00734DA3">
        <w:t>industrielle</w:t>
      </w:r>
      <w:r w:rsidR="005507C7" w:rsidRPr="00734DA3">
        <w:t xml:space="preserve"> pour distinguer les produits et services dont les qualités </w:t>
      </w:r>
      <w:r w:rsidR="00582A1D" w:rsidRPr="00734DA3">
        <w:t>ou</w:t>
      </w:r>
      <w:r w:rsidR="005507C7" w:rsidRPr="00734DA3">
        <w:t xml:space="preserve"> d</w:t>
      </w:r>
      <w:r w:rsidR="005527C9" w:rsidRPr="00734DA3">
        <w:t>’</w:t>
      </w:r>
      <w:r w:rsidR="005507C7" w:rsidRPr="00734DA3">
        <w:t>autres caractéristiques ont été certifié</w:t>
      </w:r>
      <w:r w:rsidR="00CA29AA" w:rsidRPr="00734DA3">
        <w:t>e</w:t>
      </w:r>
      <w:r w:rsidR="005507C7" w:rsidRPr="00734DA3">
        <w:t xml:space="preserve">s par </w:t>
      </w:r>
      <w:r w:rsidR="00CA29AA" w:rsidRPr="00734DA3">
        <w:t>leur</w:t>
      </w:r>
      <w:r w:rsidR="005507C7" w:rsidRPr="00734DA3">
        <w:t xml:space="preserve"> titulaire.</w:t>
      </w:r>
    </w:p>
    <w:p w:rsidR="00040C43" w:rsidRPr="00734DA3" w:rsidRDefault="00DC186F" w:rsidP="00040C43">
      <w:pPr>
        <w:spacing w:after="220"/>
        <w:ind w:left="567"/>
      </w:pPr>
      <w:r w:rsidRPr="00734DA3">
        <w:t xml:space="preserve">La marque de certification peut </w:t>
      </w:r>
      <w:r w:rsidR="007D4508" w:rsidRPr="00734DA3">
        <w:t xml:space="preserve">être constituée par le </w:t>
      </w:r>
      <w:r w:rsidRPr="00734DA3">
        <w:t>nom d</w:t>
      </w:r>
      <w:r w:rsidR="005527C9" w:rsidRPr="00734DA3">
        <w:t>’</w:t>
      </w:r>
      <w:r w:rsidRPr="00734DA3">
        <w:t>une région géographique ou  une autre indication renvoyant à cette régi</w:t>
      </w:r>
      <w:r w:rsidR="00CA29AA" w:rsidRPr="00734DA3">
        <w:t>on.  El</w:t>
      </w:r>
      <w:r w:rsidRPr="00734DA3">
        <w:t>le permet d</w:t>
      </w:r>
      <w:r w:rsidR="005527C9" w:rsidRPr="00734DA3">
        <w:t>’</w:t>
      </w:r>
      <w:r w:rsidRPr="00734DA3">
        <w:t>identifier un produit provenant de cette région, quand une qualité donnée, la réputation ou une autre caractéristique du produit est principalement attribuée à son origine géographique.</w:t>
      </w:r>
    </w:p>
    <w:p w:rsidR="00040C43" w:rsidRPr="00734DA3" w:rsidRDefault="003D2912" w:rsidP="00040C43">
      <w:pPr>
        <w:spacing w:after="220"/>
        <w:ind w:left="567"/>
      </w:pPr>
      <w:r w:rsidRPr="00734DA3">
        <w:t xml:space="preserve">La demande de marque collective ou de marque de certification doit être accompagnée des </w:t>
      </w:r>
      <w:r w:rsidR="005B7D5B" w:rsidRPr="00734DA3">
        <w:t>“r</w:t>
      </w:r>
      <w:r w:rsidRPr="00734DA3">
        <w:t>ègles d</w:t>
      </w:r>
      <w:r w:rsidR="005527C9" w:rsidRPr="00734DA3">
        <w:t>’</w:t>
      </w:r>
      <w:r w:rsidR="0001580E" w:rsidRPr="00734DA3">
        <w:t>utilisation</w:t>
      </w:r>
      <w:r w:rsidR="005B7D5B" w:rsidRPr="00734DA3">
        <w:t>”</w:t>
      </w:r>
      <w:r w:rsidRPr="00734DA3">
        <w:t xml:space="preserve"> qui doivent contenir les renseignements prévus à l</w:t>
      </w:r>
      <w:r w:rsidR="005527C9" w:rsidRPr="00734DA3">
        <w:t>’</w:t>
      </w:r>
      <w:r w:rsidR="005B7D5B" w:rsidRPr="00734DA3">
        <w:t>article 9</w:t>
      </w:r>
      <w:r w:rsidRPr="00734DA3">
        <w:t>8</w:t>
      </w:r>
      <w:r w:rsidR="00B551C3" w:rsidRPr="00734DA3">
        <w:t> </w:t>
      </w:r>
      <w:r w:rsidRPr="00734DA3">
        <w:t>BIS</w:t>
      </w:r>
      <w:r w:rsidR="00026BFE" w:rsidRPr="00734DA3">
        <w:noBreakHyphen/>
      </w:r>
      <w:r w:rsidRPr="00734DA3">
        <w:t>2 de la loi relative à la propriété industrielle.</w:t>
      </w:r>
    </w:p>
    <w:p w:rsidR="00040C43" w:rsidRPr="00734DA3" w:rsidRDefault="003F2914" w:rsidP="00040C43">
      <w:pPr>
        <w:spacing w:after="220"/>
        <w:ind w:left="567"/>
      </w:pPr>
      <w:r w:rsidRPr="00734DA3">
        <w:t>Les “règles d</w:t>
      </w:r>
      <w:r w:rsidR="005527C9" w:rsidRPr="00734DA3">
        <w:t>’</w:t>
      </w:r>
      <w:r w:rsidR="0001580E" w:rsidRPr="00734DA3">
        <w:t>utilisation</w:t>
      </w:r>
      <w:r w:rsidR="004F43BD" w:rsidRPr="00734DA3">
        <w:t>”, dans lesquelles i</w:t>
      </w:r>
      <w:r w:rsidRPr="00734DA3">
        <w:t xml:space="preserve">) le Mexique est une </w:t>
      </w:r>
      <w:r w:rsidR="00067D5B" w:rsidRPr="00734DA3">
        <w:t>partie</w:t>
      </w:r>
      <w:r w:rsidRPr="00734DA3">
        <w:t xml:space="preserve"> contractante désignée ou ii) une requête en extension territoriale de la protection est présentée pour une marque de certification ou un</w:t>
      </w:r>
      <w:r w:rsidR="00B551C3" w:rsidRPr="00734DA3">
        <w:t xml:space="preserve">e </w:t>
      </w:r>
      <w:r w:rsidRPr="00734DA3">
        <w:t>marque collective au titre de l</w:t>
      </w:r>
      <w:r w:rsidR="005527C9" w:rsidRPr="00734DA3">
        <w:t>’</w:t>
      </w:r>
      <w:r w:rsidR="005B7D5B" w:rsidRPr="00734DA3">
        <w:t>article 3</w:t>
      </w:r>
      <w:r w:rsidRPr="00734DA3">
        <w:rPr>
          <w:i/>
        </w:rPr>
        <w:t>ter</w:t>
      </w:r>
      <w:r w:rsidR="00734DA3">
        <w:t>.2)</w:t>
      </w:r>
      <w:bookmarkStart w:id="4" w:name="_GoBack"/>
      <w:bookmarkEnd w:id="4"/>
      <w:r w:rsidRPr="00734DA3">
        <w:t xml:space="preserve"> du Protocole de Madrid doivent être directement soumises par le déposant à l</w:t>
      </w:r>
      <w:r w:rsidR="005527C9" w:rsidRPr="00734DA3">
        <w:t>’</w:t>
      </w:r>
      <w:r w:rsidRPr="00734DA3">
        <w:t>IMPI.</w:t>
      </w:r>
    </w:p>
    <w:p w:rsidR="00040C43" w:rsidRPr="00734DA3" w:rsidRDefault="005C630F" w:rsidP="00040C43">
      <w:pPr>
        <w:spacing w:after="220"/>
        <w:ind w:left="567"/>
      </w:pPr>
      <w:r w:rsidRPr="00734DA3">
        <w:t>Toute personne morale peut demander l</w:t>
      </w:r>
      <w:r w:rsidR="005527C9" w:rsidRPr="00734DA3">
        <w:t>’</w:t>
      </w:r>
      <w:r w:rsidRPr="00734DA3">
        <w:t>enregistrement d</w:t>
      </w:r>
      <w:r w:rsidR="005527C9" w:rsidRPr="00734DA3">
        <w:t>’</w:t>
      </w:r>
      <w:r w:rsidRPr="00734DA3">
        <w:t>une marque de certification, si ce n</w:t>
      </w:r>
      <w:r w:rsidR="005527C9" w:rsidRPr="00734DA3">
        <w:t>’</w:t>
      </w:r>
      <w:r w:rsidRPr="00734DA3">
        <w:t>est qu</w:t>
      </w:r>
      <w:r w:rsidR="005527C9" w:rsidRPr="00734DA3">
        <w:t>’</w:t>
      </w:r>
      <w:r w:rsidRPr="00734DA3">
        <w:t>elle n</w:t>
      </w:r>
      <w:r w:rsidR="005527C9" w:rsidRPr="00734DA3">
        <w:t>’</w:t>
      </w:r>
      <w:r w:rsidRPr="00734DA3">
        <w:t xml:space="preserve">est pas autorisée à développer une activité commerciale en rapport avec la fourniture de </w:t>
      </w:r>
      <w:r w:rsidR="00FE6418" w:rsidRPr="00734DA3">
        <w:t>produits</w:t>
      </w:r>
      <w:r w:rsidRPr="00734DA3">
        <w:t xml:space="preserve"> ou services simila</w:t>
      </w:r>
      <w:r w:rsidR="00900F4B" w:rsidRPr="00734DA3">
        <w:t>ires à ceux qui sont protégé</w:t>
      </w:r>
      <w:r w:rsidRPr="00734DA3">
        <w:t>s par une marque de certification.</w:t>
      </w:r>
    </w:p>
    <w:p w:rsidR="00040C43" w:rsidRPr="00734DA3" w:rsidRDefault="0044098F" w:rsidP="00895EF7">
      <w:pPr>
        <w:spacing w:after="180"/>
        <w:ind w:left="567"/>
        <w:rPr>
          <w:b/>
        </w:rPr>
      </w:pPr>
      <w:r w:rsidRPr="00734DA3">
        <w:rPr>
          <w:b/>
        </w:rPr>
        <w:t>Opposition</w:t>
      </w:r>
    </w:p>
    <w:p w:rsidR="00040C43" w:rsidRPr="00734DA3" w:rsidRDefault="005E5839" w:rsidP="00040C43">
      <w:pPr>
        <w:spacing w:after="220"/>
        <w:ind w:left="567"/>
      </w:pPr>
      <w:r w:rsidRPr="00734DA3">
        <w:t>Le système d</w:t>
      </w:r>
      <w:r w:rsidR="005527C9" w:rsidRPr="00734DA3">
        <w:t>’</w:t>
      </w:r>
      <w:r w:rsidRPr="00734DA3">
        <w:t>opposition en matière de marques est renforcé grâce à la possibilité pour les parties (déposant et opposant) de présenter des éléments de preuve et d</w:t>
      </w:r>
      <w:r w:rsidR="005527C9" w:rsidRPr="00734DA3">
        <w:t>’</w:t>
      </w:r>
      <w:r w:rsidRPr="00734DA3">
        <w:t>avancer des arguments dont l</w:t>
      </w:r>
      <w:r w:rsidR="005527C9" w:rsidRPr="00734DA3">
        <w:t>’</w:t>
      </w:r>
      <w:r w:rsidRPr="00734DA3">
        <w:t>IMPI tiendra compte lorsqu</w:t>
      </w:r>
      <w:r w:rsidR="005527C9" w:rsidRPr="00734DA3">
        <w:t>’</w:t>
      </w:r>
      <w:r w:rsidRPr="00734DA3">
        <w:t>il se prononcera sur l</w:t>
      </w:r>
      <w:r w:rsidR="005527C9" w:rsidRPr="00734DA3">
        <w:t>’</w:t>
      </w:r>
      <w:r w:rsidRPr="00734DA3">
        <w:t>opposition.</w:t>
      </w:r>
    </w:p>
    <w:p w:rsidR="00040C43" w:rsidRPr="00734DA3" w:rsidRDefault="00D3237A" w:rsidP="00040C43">
      <w:pPr>
        <w:spacing w:after="220"/>
        <w:ind w:left="567"/>
      </w:pPr>
      <w:r w:rsidRPr="00734DA3">
        <w:t>L</w:t>
      </w:r>
      <w:r w:rsidR="005527C9" w:rsidRPr="00734DA3">
        <w:t>’</w:t>
      </w:r>
      <w:r w:rsidRPr="00734DA3">
        <w:t>absence de réponse à une opposition ne veut pas automatiquement dire que la demande est considérée comme abandonn</w:t>
      </w:r>
      <w:r w:rsidR="00CA29AA" w:rsidRPr="00734DA3">
        <w:t>ée.  Pa</w:t>
      </w:r>
      <w:r w:rsidR="00F8695E" w:rsidRPr="00734DA3">
        <w:t>r conséquent, l</w:t>
      </w:r>
      <w:r w:rsidR="005527C9" w:rsidRPr="00734DA3">
        <w:t>’</w:t>
      </w:r>
      <w:r w:rsidR="00F8695E" w:rsidRPr="00734DA3">
        <w:t>IMPI poursuivra</w:t>
      </w:r>
      <w:r w:rsidRPr="00734DA3">
        <w:t xml:space="preserve"> l</w:t>
      </w:r>
      <w:r w:rsidR="005527C9" w:rsidRPr="00734DA3">
        <w:t>’</w:t>
      </w:r>
      <w:r w:rsidRPr="00734DA3">
        <w:t>exam</w:t>
      </w:r>
      <w:r w:rsidR="00F8695E" w:rsidRPr="00734DA3">
        <w:t xml:space="preserve">en </w:t>
      </w:r>
      <w:r w:rsidR="00E47210" w:rsidRPr="00734DA3">
        <w:t xml:space="preserve">habituel </w:t>
      </w:r>
      <w:r w:rsidR="00F8695E" w:rsidRPr="00734DA3">
        <w:t>des demandes.</w:t>
      </w:r>
    </w:p>
    <w:p w:rsidR="00040C43" w:rsidRPr="00734DA3" w:rsidRDefault="008776D6" w:rsidP="00040C43">
      <w:pPr>
        <w:spacing w:after="220"/>
        <w:ind w:left="567"/>
        <w:rPr>
          <w:noProof/>
        </w:rPr>
      </w:pPr>
      <w:r w:rsidRPr="00734DA3">
        <w:rPr>
          <w:noProof/>
        </w:rPr>
        <w:t>Les oppos</w:t>
      </w:r>
      <w:r w:rsidR="00B551C3" w:rsidRPr="00734DA3">
        <w:rPr>
          <w:noProof/>
        </w:rPr>
        <w:t>it</w:t>
      </w:r>
      <w:r w:rsidRPr="00734DA3">
        <w:rPr>
          <w:noProof/>
        </w:rPr>
        <w:t>ions formées continueront d</w:t>
      </w:r>
      <w:r w:rsidR="005527C9" w:rsidRPr="00734DA3">
        <w:rPr>
          <w:noProof/>
        </w:rPr>
        <w:t>’</w:t>
      </w:r>
      <w:r w:rsidRPr="00734DA3">
        <w:rPr>
          <w:noProof/>
        </w:rPr>
        <w:t xml:space="preserve">être publiées dans </w:t>
      </w:r>
      <w:r w:rsidR="00856F12" w:rsidRPr="00734DA3">
        <w:rPr>
          <w:noProof/>
        </w:rPr>
        <w:t>la Gazette</w:t>
      </w:r>
      <w:r w:rsidRPr="00734DA3">
        <w:rPr>
          <w:noProof/>
        </w:rPr>
        <w:t xml:space="preserve"> de la propriété industriel</w:t>
      </w:r>
      <w:r w:rsidR="00CA29AA" w:rsidRPr="00734DA3">
        <w:rPr>
          <w:noProof/>
        </w:rPr>
        <w:t>le.  To</w:t>
      </w:r>
      <w:r w:rsidRPr="00734DA3">
        <w:rPr>
          <w:noProof/>
        </w:rPr>
        <w:t>utefois, l</w:t>
      </w:r>
      <w:r w:rsidR="005527C9" w:rsidRPr="00734DA3">
        <w:rPr>
          <w:noProof/>
        </w:rPr>
        <w:t>’</w:t>
      </w:r>
      <w:r w:rsidRPr="00734DA3">
        <w:rPr>
          <w:noProof/>
        </w:rPr>
        <w:t>IMPI notifiera désormais des refus provisoires en ce qui concerne des oppositions formées à l</w:t>
      </w:r>
      <w:r w:rsidR="005527C9" w:rsidRPr="00734DA3">
        <w:rPr>
          <w:noProof/>
        </w:rPr>
        <w:t>’</w:t>
      </w:r>
      <w:r w:rsidRPr="00734DA3">
        <w:rPr>
          <w:noProof/>
        </w:rPr>
        <w:t>encontre d</w:t>
      </w:r>
      <w:r w:rsidR="005527C9" w:rsidRPr="00734DA3">
        <w:rPr>
          <w:noProof/>
        </w:rPr>
        <w:t>’</w:t>
      </w:r>
      <w:r w:rsidRPr="00734DA3">
        <w:rPr>
          <w:noProof/>
        </w:rPr>
        <w:t>enregistrements internationaux dans le cadre du système de Madrid.</w:t>
      </w:r>
    </w:p>
    <w:p w:rsidR="00040C43" w:rsidRPr="00734DA3" w:rsidRDefault="008776D6" w:rsidP="00040C43">
      <w:pPr>
        <w:spacing w:after="220"/>
        <w:ind w:left="567"/>
      </w:pPr>
      <w:r w:rsidRPr="00734DA3">
        <w:t xml:space="preserve">La </w:t>
      </w:r>
      <w:r w:rsidR="00067D5B" w:rsidRPr="00734DA3">
        <w:t>modification</w:t>
      </w:r>
      <w:r w:rsidRPr="00734DA3">
        <w:t xml:space="preserve"> </w:t>
      </w:r>
      <w:r w:rsidR="007D4508" w:rsidRPr="00734DA3">
        <w:t xml:space="preserve">est sans effet sur </w:t>
      </w:r>
      <w:r w:rsidRPr="00734DA3">
        <w:t>les délais prévus et les conditions nécessaires pour former une opposition et y répondre.</w:t>
      </w:r>
    </w:p>
    <w:p w:rsidR="00040C43" w:rsidRPr="00734DA3" w:rsidRDefault="007D4508" w:rsidP="00040C43">
      <w:pPr>
        <w:spacing w:after="220"/>
        <w:ind w:left="567"/>
      </w:pPr>
      <w:r w:rsidRPr="00734DA3">
        <w:t>Toute</w:t>
      </w:r>
      <w:r w:rsidR="00095FEA" w:rsidRPr="00734DA3">
        <w:t xml:space="preserve"> opposition formée </w:t>
      </w:r>
      <w:r w:rsidRPr="00734DA3">
        <w:t>fera l</w:t>
      </w:r>
      <w:r w:rsidR="005527C9" w:rsidRPr="00734DA3">
        <w:t>’</w:t>
      </w:r>
      <w:r w:rsidRPr="00734DA3">
        <w:t>objet d</w:t>
      </w:r>
      <w:r w:rsidR="005527C9" w:rsidRPr="00734DA3">
        <w:t>’</w:t>
      </w:r>
      <w:r w:rsidRPr="00734DA3">
        <w:t>une décision de l</w:t>
      </w:r>
      <w:r w:rsidR="005527C9" w:rsidRPr="00734DA3">
        <w:t>’</w:t>
      </w:r>
      <w:r w:rsidRPr="00734DA3">
        <w:t>IMPI</w:t>
      </w:r>
      <w:r w:rsidR="00095FEA" w:rsidRPr="00734DA3">
        <w:t xml:space="preserve"> juridiquement motivée.</w:t>
      </w:r>
    </w:p>
    <w:p w:rsidR="00040C43" w:rsidRPr="00734DA3" w:rsidRDefault="00067D5B" w:rsidP="00895EF7">
      <w:pPr>
        <w:spacing w:after="180"/>
        <w:ind w:left="567"/>
        <w:rPr>
          <w:b/>
        </w:rPr>
      </w:pPr>
      <w:r w:rsidRPr="00734DA3">
        <w:rPr>
          <w:b/>
        </w:rPr>
        <w:t>La</w:t>
      </w:r>
      <w:r w:rsidR="00E84BB6" w:rsidRPr="00734DA3">
        <w:rPr>
          <w:b/>
        </w:rPr>
        <w:t xml:space="preserve"> notion de mauvaise foi</w:t>
      </w:r>
    </w:p>
    <w:p w:rsidR="00040C43" w:rsidRPr="00734DA3" w:rsidRDefault="00E84BB6" w:rsidP="00040C43">
      <w:pPr>
        <w:spacing w:after="220"/>
        <w:ind w:left="567"/>
      </w:pPr>
      <w:r w:rsidRPr="00734DA3">
        <w:t xml:space="preserve">La mauvaise foi est un des </w:t>
      </w:r>
      <w:r w:rsidR="00067D5B" w:rsidRPr="00734DA3">
        <w:t>motifs</w:t>
      </w:r>
      <w:r w:rsidRPr="00734DA3">
        <w:t xml:space="preserve"> pour i) refuser l</w:t>
      </w:r>
      <w:r w:rsidR="005527C9" w:rsidRPr="00734DA3">
        <w:t>’</w:t>
      </w:r>
      <w:r w:rsidRPr="00734DA3">
        <w:t>enregistrement d</w:t>
      </w:r>
      <w:r w:rsidR="005527C9" w:rsidRPr="00734DA3">
        <w:t>’</w:t>
      </w:r>
      <w:r w:rsidRPr="00734DA3">
        <w:t xml:space="preserve">une marque ou ii) déclarer </w:t>
      </w:r>
      <w:r w:rsidR="004C75DD" w:rsidRPr="00734DA3">
        <w:t xml:space="preserve">nulle </w:t>
      </w:r>
      <w:r w:rsidRPr="00734DA3">
        <w:t>une marque déjà enregistrée.</w:t>
      </w:r>
    </w:p>
    <w:p w:rsidR="00040C43" w:rsidRPr="00734DA3" w:rsidRDefault="00DF1C8E" w:rsidP="00040C43">
      <w:pPr>
        <w:spacing w:after="220"/>
        <w:ind w:left="567"/>
      </w:pPr>
      <w:r w:rsidRPr="00734DA3">
        <w:t>Il y a mauvaise foi notamment quand l</w:t>
      </w:r>
      <w:r w:rsidR="005527C9" w:rsidRPr="00734DA3">
        <w:t>’</w:t>
      </w:r>
      <w:r w:rsidRPr="00734DA3">
        <w:t>enregistrement est demandé d</w:t>
      </w:r>
      <w:r w:rsidR="005527C9" w:rsidRPr="00734DA3">
        <w:t>’</w:t>
      </w:r>
      <w:r w:rsidRPr="00734DA3">
        <w:t>une manière contraire aux usages honnêtes</w:t>
      </w:r>
      <w:r w:rsidR="00A7492F" w:rsidRPr="00734DA3">
        <w:t>, coutumes et pratiques</w:t>
      </w:r>
      <w:r w:rsidRPr="00734DA3">
        <w:t xml:space="preserve"> en vigueur dans le système de propriété industrielle, le commerce ou l</w:t>
      </w:r>
      <w:r w:rsidR="005527C9" w:rsidRPr="00734DA3">
        <w:t>’</w:t>
      </w:r>
      <w:r w:rsidRPr="00734DA3">
        <w:t xml:space="preserve">industrie ou quand </w:t>
      </w:r>
      <w:r w:rsidR="00067D5B" w:rsidRPr="00734DA3">
        <w:t>la</w:t>
      </w:r>
      <w:r w:rsidRPr="00734DA3">
        <w:t xml:space="preserve"> demande est présentée dans le but de retirer un bénéfice ou un avantage indu au </w:t>
      </w:r>
      <w:r w:rsidR="00067D5B" w:rsidRPr="00734DA3">
        <w:t>détriment</w:t>
      </w:r>
      <w:r w:rsidRPr="00734DA3">
        <w:t xml:space="preserve"> du titulaire légitime.</w:t>
      </w:r>
    </w:p>
    <w:p w:rsidR="00040C43" w:rsidRPr="00734DA3" w:rsidRDefault="00FF04B0" w:rsidP="00895EF7">
      <w:pPr>
        <w:spacing w:after="180"/>
        <w:ind w:left="567"/>
        <w:rPr>
          <w:b/>
        </w:rPr>
      </w:pPr>
      <w:r w:rsidRPr="00734DA3">
        <w:rPr>
          <w:b/>
        </w:rPr>
        <w:t>Consentement</w:t>
      </w:r>
    </w:p>
    <w:p w:rsidR="00040C43" w:rsidRPr="00734DA3" w:rsidRDefault="00120096" w:rsidP="00040C43">
      <w:pPr>
        <w:spacing w:after="220"/>
        <w:ind w:left="567"/>
      </w:pPr>
      <w:r w:rsidRPr="00734DA3">
        <w:t>À titre exceptionnel, l</w:t>
      </w:r>
      <w:r w:rsidR="005527C9" w:rsidRPr="00734DA3">
        <w:t>’</w:t>
      </w:r>
      <w:r w:rsidRPr="00734DA3">
        <w:t>IM</w:t>
      </w:r>
      <w:r w:rsidR="00467BCC" w:rsidRPr="00734DA3">
        <w:t xml:space="preserve">PI octroiera une protection à des </w:t>
      </w:r>
      <w:r w:rsidRPr="00734DA3">
        <w:t>marques semblables au point de prête</w:t>
      </w:r>
      <w:r w:rsidR="00467BCC" w:rsidRPr="00734DA3">
        <w:t xml:space="preserve">r </w:t>
      </w:r>
      <w:r w:rsidR="002D4FBD" w:rsidRPr="00734DA3">
        <w:t>à</w:t>
      </w:r>
      <w:r w:rsidR="00467BCC" w:rsidRPr="00734DA3">
        <w:t xml:space="preserve"> confusion </w:t>
      </w:r>
      <w:r w:rsidR="002D4FBD" w:rsidRPr="00734DA3">
        <w:t>avec</w:t>
      </w:r>
      <w:r w:rsidRPr="00734DA3">
        <w:t xml:space="preserve"> des marques enregistrées antérieurement, des marques </w:t>
      </w:r>
      <w:r w:rsidR="00467BCC" w:rsidRPr="00734DA3">
        <w:t>faisant l</w:t>
      </w:r>
      <w:r w:rsidR="005527C9" w:rsidRPr="00734DA3">
        <w:t>’</w:t>
      </w:r>
      <w:r w:rsidR="00467BCC" w:rsidRPr="00734DA3">
        <w:t xml:space="preserve">objet de demandes antérieures, des noms commerciaux ou des noms de </w:t>
      </w:r>
      <w:r w:rsidR="006E5473" w:rsidRPr="00734DA3">
        <w:t>personnes physiques</w:t>
      </w:r>
      <w:r w:rsidRPr="00734DA3">
        <w:t>, si le titulaire des droits légitime y consent expressément par écrit</w:t>
      </w:r>
      <w:r w:rsidR="005B7D5B" w:rsidRPr="00734DA3">
        <w:t>.”</w:t>
      </w:r>
    </w:p>
    <w:p w:rsidR="00B240F0" w:rsidRPr="00734DA3" w:rsidRDefault="005969E5" w:rsidP="00040C43">
      <w:pPr>
        <w:pStyle w:val="ONUMFS"/>
      </w:pPr>
      <w:r w:rsidRPr="00734DA3">
        <w:t xml:space="preserve">On trouvera de plus amples informations sur la nouvelle obligation de </w:t>
      </w:r>
      <w:r w:rsidR="00533F62" w:rsidRPr="00734DA3">
        <w:t>présenter</w:t>
      </w:r>
      <w:r w:rsidRPr="00734DA3">
        <w:t xml:space="preserve"> une déclaration </w:t>
      </w:r>
      <w:r w:rsidR="0034075B" w:rsidRPr="00734DA3">
        <w:t>d’utilisation réelle et effective</w:t>
      </w:r>
      <w:r w:rsidRPr="00734DA3">
        <w:t xml:space="preserve"> </w:t>
      </w:r>
      <w:r w:rsidR="00C235F1" w:rsidRPr="00734DA3">
        <w:t xml:space="preserve">de la marque </w:t>
      </w:r>
      <w:r w:rsidRPr="00734DA3">
        <w:t xml:space="preserve">au </w:t>
      </w:r>
      <w:r w:rsidR="00067D5B" w:rsidRPr="00734DA3">
        <w:t>Mexique</w:t>
      </w:r>
      <w:r w:rsidRPr="00734DA3">
        <w:t xml:space="preserve"> dans l</w:t>
      </w:r>
      <w:r w:rsidR="005527C9" w:rsidRPr="00734DA3">
        <w:t>’</w:t>
      </w:r>
      <w:r w:rsidRPr="00734DA3">
        <w:t>avis</w:t>
      </w:r>
      <w:r w:rsidR="00B551C3" w:rsidRPr="00734DA3">
        <w:t> </w:t>
      </w:r>
      <w:r w:rsidR="00734DA3" w:rsidRPr="00734DA3">
        <w:t>14</w:t>
      </w:r>
      <w:r w:rsidRPr="00734DA3">
        <w:t>/2018.</w:t>
      </w:r>
    </w:p>
    <w:p w:rsidR="005B7D5B" w:rsidRPr="00734DA3" w:rsidRDefault="005969E5" w:rsidP="00040C43">
      <w:pPr>
        <w:pStyle w:val="ONUMFS"/>
      </w:pPr>
      <w:r w:rsidRPr="00734DA3">
        <w:t xml:space="preserve">Les utilisateurs du système de </w:t>
      </w:r>
      <w:r w:rsidR="006D59CB" w:rsidRPr="00734DA3">
        <w:t>Madrid</w:t>
      </w:r>
      <w:r w:rsidRPr="00734DA3">
        <w:t xml:space="preserve"> peuvent pre</w:t>
      </w:r>
      <w:r w:rsidR="004C75DD" w:rsidRPr="00734DA3">
        <w:t>ndre contact avec l</w:t>
      </w:r>
      <w:r w:rsidR="005527C9" w:rsidRPr="00734DA3">
        <w:t>’</w:t>
      </w:r>
      <w:r w:rsidR="004C75DD" w:rsidRPr="00734DA3">
        <w:t xml:space="preserve">IMPI pour </w:t>
      </w:r>
      <w:r w:rsidRPr="00734DA3">
        <w:t>des informations supplémentaires sur les modifications susmentionnées.</w:t>
      </w:r>
    </w:p>
    <w:p w:rsidR="00B240F0" w:rsidRPr="001E5180" w:rsidRDefault="006D59CB" w:rsidP="00895EF7">
      <w:pPr>
        <w:pStyle w:val="Endofdocument-Annex"/>
        <w:spacing w:before="240"/>
      </w:pPr>
      <w:r w:rsidRPr="00734DA3">
        <w:t xml:space="preserve">Le </w:t>
      </w:r>
      <w:r w:rsidR="00734DA3" w:rsidRPr="00734DA3">
        <w:t>21</w:t>
      </w:r>
      <w:r w:rsidR="003B71F7" w:rsidRPr="00734DA3">
        <w:t xml:space="preserve"> </w:t>
      </w:r>
      <w:r w:rsidR="005B7D5B" w:rsidRPr="00734DA3">
        <w:t>septembre 20</w:t>
      </w:r>
      <w:r w:rsidRPr="00734DA3">
        <w:t>18</w:t>
      </w:r>
    </w:p>
    <w:sectPr w:rsidR="00B240F0" w:rsidRPr="001E5180" w:rsidSect="00895EF7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4D791C" w:rsidRDefault="00A94E39" w:rsidP="003B38C1">
      <w:pPr>
        <w:spacing w:after="60"/>
        <w:rPr>
          <w:sz w:val="17"/>
          <w:lang w:val="en-US"/>
        </w:rPr>
      </w:pPr>
      <w:r w:rsidRPr="004D791C">
        <w:rPr>
          <w:sz w:val="17"/>
          <w:lang w:val="en-US"/>
        </w:rPr>
        <w:t>[Endnote continued from previous page]</w:t>
      </w:r>
    </w:p>
  </w:endnote>
  <w:endnote w:type="continuationNotice" w:id="1">
    <w:p w:rsidR="00A94E39" w:rsidRPr="004D791C" w:rsidRDefault="00A94E39" w:rsidP="003B38C1">
      <w:pPr>
        <w:spacing w:before="60"/>
        <w:jc w:val="right"/>
        <w:rPr>
          <w:sz w:val="17"/>
          <w:szCs w:val="17"/>
          <w:lang w:val="en-US"/>
        </w:rPr>
      </w:pPr>
      <w:r w:rsidRPr="004D791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4D791C" w:rsidRDefault="00A94E39" w:rsidP="008B60B2">
      <w:pPr>
        <w:spacing w:after="60"/>
        <w:rPr>
          <w:sz w:val="17"/>
          <w:szCs w:val="17"/>
          <w:lang w:val="en-US"/>
        </w:rPr>
      </w:pPr>
      <w:r w:rsidRPr="004D791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94E39" w:rsidRPr="004D791C" w:rsidRDefault="00A94E39" w:rsidP="008B60B2">
      <w:pPr>
        <w:spacing w:before="60"/>
        <w:jc w:val="right"/>
        <w:rPr>
          <w:sz w:val="17"/>
          <w:szCs w:val="17"/>
          <w:lang w:val="en-US"/>
        </w:rPr>
      </w:pPr>
      <w:r w:rsidRPr="004D791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5" w:name="Code2"/>
    <w:bookmarkEnd w:id="5"/>
  </w:p>
  <w:p w:rsidR="00040C43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B551C3">
      <w:t> 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734DA3">
      <w:rPr>
        <w:noProof/>
      </w:rPr>
      <w:t>3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3957A7"/>
    <w:multiLevelType w:val="hybridMultilevel"/>
    <w:tmpl w:val="455C3DBA"/>
    <w:lvl w:ilvl="0" w:tplc="2BF827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CC5016"/>
    <w:rsid w:val="00003726"/>
    <w:rsid w:val="00005CFF"/>
    <w:rsid w:val="000112B6"/>
    <w:rsid w:val="000123A6"/>
    <w:rsid w:val="00013F2F"/>
    <w:rsid w:val="0001580E"/>
    <w:rsid w:val="00017F6B"/>
    <w:rsid w:val="00026BFE"/>
    <w:rsid w:val="00032DC2"/>
    <w:rsid w:val="00040C43"/>
    <w:rsid w:val="00041169"/>
    <w:rsid w:val="00043313"/>
    <w:rsid w:val="00043CAA"/>
    <w:rsid w:val="00050224"/>
    <w:rsid w:val="0005036A"/>
    <w:rsid w:val="00057E5F"/>
    <w:rsid w:val="000617A9"/>
    <w:rsid w:val="0006182B"/>
    <w:rsid w:val="00065151"/>
    <w:rsid w:val="00067D5B"/>
    <w:rsid w:val="000728FF"/>
    <w:rsid w:val="000732AA"/>
    <w:rsid w:val="00075432"/>
    <w:rsid w:val="0008303E"/>
    <w:rsid w:val="00095FEA"/>
    <w:rsid w:val="000968ED"/>
    <w:rsid w:val="000A525D"/>
    <w:rsid w:val="000C411B"/>
    <w:rsid w:val="000D3921"/>
    <w:rsid w:val="000E73ED"/>
    <w:rsid w:val="000F5E56"/>
    <w:rsid w:val="001178CA"/>
    <w:rsid w:val="00120096"/>
    <w:rsid w:val="00120443"/>
    <w:rsid w:val="001272E3"/>
    <w:rsid w:val="00131BD8"/>
    <w:rsid w:val="00132C07"/>
    <w:rsid w:val="00133F53"/>
    <w:rsid w:val="001362EE"/>
    <w:rsid w:val="001368C6"/>
    <w:rsid w:val="001370D1"/>
    <w:rsid w:val="00145022"/>
    <w:rsid w:val="0015037D"/>
    <w:rsid w:val="00153AE0"/>
    <w:rsid w:val="00156454"/>
    <w:rsid w:val="001621E1"/>
    <w:rsid w:val="00163F61"/>
    <w:rsid w:val="00166299"/>
    <w:rsid w:val="00167387"/>
    <w:rsid w:val="00174735"/>
    <w:rsid w:val="00177A9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C35C5"/>
    <w:rsid w:val="001D15DD"/>
    <w:rsid w:val="001D3788"/>
    <w:rsid w:val="001E1E9A"/>
    <w:rsid w:val="001E250B"/>
    <w:rsid w:val="001E2A93"/>
    <w:rsid w:val="001E3305"/>
    <w:rsid w:val="001E3850"/>
    <w:rsid w:val="001E5180"/>
    <w:rsid w:val="001F1B95"/>
    <w:rsid w:val="001F717F"/>
    <w:rsid w:val="0020258E"/>
    <w:rsid w:val="00203D85"/>
    <w:rsid w:val="00203F6A"/>
    <w:rsid w:val="0020437E"/>
    <w:rsid w:val="0020551F"/>
    <w:rsid w:val="00210DFB"/>
    <w:rsid w:val="00212429"/>
    <w:rsid w:val="00212966"/>
    <w:rsid w:val="00216ECA"/>
    <w:rsid w:val="00224675"/>
    <w:rsid w:val="0022493E"/>
    <w:rsid w:val="00224A8A"/>
    <w:rsid w:val="00232675"/>
    <w:rsid w:val="0023598F"/>
    <w:rsid w:val="002408FD"/>
    <w:rsid w:val="00250F73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87C"/>
    <w:rsid w:val="00284ACE"/>
    <w:rsid w:val="002928D3"/>
    <w:rsid w:val="002A1D40"/>
    <w:rsid w:val="002A2E4F"/>
    <w:rsid w:val="002A7210"/>
    <w:rsid w:val="002B6590"/>
    <w:rsid w:val="002C1554"/>
    <w:rsid w:val="002C168C"/>
    <w:rsid w:val="002C38D8"/>
    <w:rsid w:val="002C544F"/>
    <w:rsid w:val="002D4FBD"/>
    <w:rsid w:val="002D64E7"/>
    <w:rsid w:val="002E481B"/>
    <w:rsid w:val="002E51E8"/>
    <w:rsid w:val="002F016B"/>
    <w:rsid w:val="002F1FE6"/>
    <w:rsid w:val="002F4E68"/>
    <w:rsid w:val="002F589C"/>
    <w:rsid w:val="00300795"/>
    <w:rsid w:val="00312F7F"/>
    <w:rsid w:val="0031317E"/>
    <w:rsid w:val="00315BB3"/>
    <w:rsid w:val="00317670"/>
    <w:rsid w:val="00317D54"/>
    <w:rsid w:val="003235A0"/>
    <w:rsid w:val="00324A0A"/>
    <w:rsid w:val="00324A92"/>
    <w:rsid w:val="003311BC"/>
    <w:rsid w:val="00332FFB"/>
    <w:rsid w:val="00334891"/>
    <w:rsid w:val="00335EC1"/>
    <w:rsid w:val="0034075B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42F8"/>
    <w:rsid w:val="003838E2"/>
    <w:rsid w:val="003845C1"/>
    <w:rsid w:val="00385312"/>
    <w:rsid w:val="00385B28"/>
    <w:rsid w:val="00395B20"/>
    <w:rsid w:val="00396CD6"/>
    <w:rsid w:val="003A019E"/>
    <w:rsid w:val="003A0D92"/>
    <w:rsid w:val="003A61ED"/>
    <w:rsid w:val="003A6F89"/>
    <w:rsid w:val="003A7C66"/>
    <w:rsid w:val="003B38C1"/>
    <w:rsid w:val="003B45F8"/>
    <w:rsid w:val="003B71F7"/>
    <w:rsid w:val="003C06B7"/>
    <w:rsid w:val="003C1DAB"/>
    <w:rsid w:val="003C2450"/>
    <w:rsid w:val="003D0507"/>
    <w:rsid w:val="003D1765"/>
    <w:rsid w:val="003D2912"/>
    <w:rsid w:val="003D6BC3"/>
    <w:rsid w:val="003E0D9F"/>
    <w:rsid w:val="003E165E"/>
    <w:rsid w:val="003F2914"/>
    <w:rsid w:val="004052E1"/>
    <w:rsid w:val="004115B7"/>
    <w:rsid w:val="00411FB2"/>
    <w:rsid w:val="00414A9E"/>
    <w:rsid w:val="004160A6"/>
    <w:rsid w:val="00423E3E"/>
    <w:rsid w:val="00427AF4"/>
    <w:rsid w:val="00435B18"/>
    <w:rsid w:val="0044098F"/>
    <w:rsid w:val="00451915"/>
    <w:rsid w:val="00455519"/>
    <w:rsid w:val="004619C9"/>
    <w:rsid w:val="004630B4"/>
    <w:rsid w:val="004647DA"/>
    <w:rsid w:val="00465137"/>
    <w:rsid w:val="00466BC7"/>
    <w:rsid w:val="00467BCC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95682"/>
    <w:rsid w:val="004A6315"/>
    <w:rsid w:val="004B0093"/>
    <w:rsid w:val="004B279C"/>
    <w:rsid w:val="004B336C"/>
    <w:rsid w:val="004C38CC"/>
    <w:rsid w:val="004C75DD"/>
    <w:rsid w:val="004C7C7E"/>
    <w:rsid w:val="004D791C"/>
    <w:rsid w:val="004E1955"/>
    <w:rsid w:val="004E2CBA"/>
    <w:rsid w:val="004E3540"/>
    <w:rsid w:val="004F1AC8"/>
    <w:rsid w:val="004F43BD"/>
    <w:rsid w:val="004F5A30"/>
    <w:rsid w:val="005019FF"/>
    <w:rsid w:val="005243B1"/>
    <w:rsid w:val="0053057A"/>
    <w:rsid w:val="00533F62"/>
    <w:rsid w:val="00536EA4"/>
    <w:rsid w:val="005409D1"/>
    <w:rsid w:val="00546473"/>
    <w:rsid w:val="00546A94"/>
    <w:rsid w:val="005507C7"/>
    <w:rsid w:val="005527C9"/>
    <w:rsid w:val="00553575"/>
    <w:rsid w:val="00560A29"/>
    <w:rsid w:val="005621EC"/>
    <w:rsid w:val="00563C83"/>
    <w:rsid w:val="00563FB7"/>
    <w:rsid w:val="00566749"/>
    <w:rsid w:val="00566C48"/>
    <w:rsid w:val="00575DD0"/>
    <w:rsid w:val="00582A1D"/>
    <w:rsid w:val="00585704"/>
    <w:rsid w:val="005868B8"/>
    <w:rsid w:val="005909A2"/>
    <w:rsid w:val="0059245B"/>
    <w:rsid w:val="005969E5"/>
    <w:rsid w:val="005A0CFF"/>
    <w:rsid w:val="005A192B"/>
    <w:rsid w:val="005A2447"/>
    <w:rsid w:val="005B5479"/>
    <w:rsid w:val="005B6278"/>
    <w:rsid w:val="005B7D5B"/>
    <w:rsid w:val="005C630F"/>
    <w:rsid w:val="005C6649"/>
    <w:rsid w:val="005C720D"/>
    <w:rsid w:val="005C7583"/>
    <w:rsid w:val="005D047A"/>
    <w:rsid w:val="005D5269"/>
    <w:rsid w:val="005E2154"/>
    <w:rsid w:val="005E5839"/>
    <w:rsid w:val="005E58F6"/>
    <w:rsid w:val="005E709F"/>
    <w:rsid w:val="005F0105"/>
    <w:rsid w:val="005F2F3B"/>
    <w:rsid w:val="005F65CC"/>
    <w:rsid w:val="00605827"/>
    <w:rsid w:val="00606FC7"/>
    <w:rsid w:val="00610FD9"/>
    <w:rsid w:val="00612174"/>
    <w:rsid w:val="00613134"/>
    <w:rsid w:val="00634AF5"/>
    <w:rsid w:val="00642C0B"/>
    <w:rsid w:val="00644AA2"/>
    <w:rsid w:val="00646050"/>
    <w:rsid w:val="00647B0C"/>
    <w:rsid w:val="00654AE9"/>
    <w:rsid w:val="006659A7"/>
    <w:rsid w:val="00665B2A"/>
    <w:rsid w:val="006713CA"/>
    <w:rsid w:val="006714C8"/>
    <w:rsid w:val="00672128"/>
    <w:rsid w:val="00674ABA"/>
    <w:rsid w:val="00676C5C"/>
    <w:rsid w:val="00683157"/>
    <w:rsid w:val="00684699"/>
    <w:rsid w:val="00687835"/>
    <w:rsid w:val="00687B7E"/>
    <w:rsid w:val="006A143E"/>
    <w:rsid w:val="006A27A6"/>
    <w:rsid w:val="006B0BE3"/>
    <w:rsid w:val="006B1311"/>
    <w:rsid w:val="006B3F0C"/>
    <w:rsid w:val="006C7FD0"/>
    <w:rsid w:val="006D1756"/>
    <w:rsid w:val="006D3AB3"/>
    <w:rsid w:val="006D529E"/>
    <w:rsid w:val="006D59CB"/>
    <w:rsid w:val="006E17B3"/>
    <w:rsid w:val="006E5473"/>
    <w:rsid w:val="006E6086"/>
    <w:rsid w:val="006F073B"/>
    <w:rsid w:val="006F0AEC"/>
    <w:rsid w:val="006F33FF"/>
    <w:rsid w:val="007011F2"/>
    <w:rsid w:val="007070A4"/>
    <w:rsid w:val="00715EFD"/>
    <w:rsid w:val="00716BDA"/>
    <w:rsid w:val="007227A5"/>
    <w:rsid w:val="007303D8"/>
    <w:rsid w:val="00734DA3"/>
    <w:rsid w:val="0074425A"/>
    <w:rsid w:val="007608AC"/>
    <w:rsid w:val="00760CDD"/>
    <w:rsid w:val="007641F5"/>
    <w:rsid w:val="00767240"/>
    <w:rsid w:val="00767C4D"/>
    <w:rsid w:val="00773CE3"/>
    <w:rsid w:val="007744B0"/>
    <w:rsid w:val="00774F36"/>
    <w:rsid w:val="00775EBD"/>
    <w:rsid w:val="007817CB"/>
    <w:rsid w:val="00782581"/>
    <w:rsid w:val="0078535A"/>
    <w:rsid w:val="0079000B"/>
    <w:rsid w:val="00790A94"/>
    <w:rsid w:val="0079611A"/>
    <w:rsid w:val="007A0427"/>
    <w:rsid w:val="007A0D38"/>
    <w:rsid w:val="007A13BF"/>
    <w:rsid w:val="007A1B85"/>
    <w:rsid w:val="007A2250"/>
    <w:rsid w:val="007A69A5"/>
    <w:rsid w:val="007B62F9"/>
    <w:rsid w:val="007B7F73"/>
    <w:rsid w:val="007C3E9B"/>
    <w:rsid w:val="007D15CA"/>
    <w:rsid w:val="007D1613"/>
    <w:rsid w:val="007D250A"/>
    <w:rsid w:val="007D4508"/>
    <w:rsid w:val="007F4D09"/>
    <w:rsid w:val="007F62D1"/>
    <w:rsid w:val="00804EC4"/>
    <w:rsid w:val="00805181"/>
    <w:rsid w:val="0082344F"/>
    <w:rsid w:val="00824519"/>
    <w:rsid w:val="008267DC"/>
    <w:rsid w:val="008368D1"/>
    <w:rsid w:val="00841ED0"/>
    <w:rsid w:val="00853FA8"/>
    <w:rsid w:val="00854071"/>
    <w:rsid w:val="00856F12"/>
    <w:rsid w:val="00864239"/>
    <w:rsid w:val="00864DDA"/>
    <w:rsid w:val="008656BD"/>
    <w:rsid w:val="00867040"/>
    <w:rsid w:val="008776D6"/>
    <w:rsid w:val="00883C1E"/>
    <w:rsid w:val="00885618"/>
    <w:rsid w:val="00886684"/>
    <w:rsid w:val="008929D1"/>
    <w:rsid w:val="008948BE"/>
    <w:rsid w:val="00894E03"/>
    <w:rsid w:val="00895EF7"/>
    <w:rsid w:val="008977D0"/>
    <w:rsid w:val="008A175B"/>
    <w:rsid w:val="008A27E0"/>
    <w:rsid w:val="008B23F7"/>
    <w:rsid w:val="008B2CC1"/>
    <w:rsid w:val="008B60B2"/>
    <w:rsid w:val="008C20A4"/>
    <w:rsid w:val="008C2D2F"/>
    <w:rsid w:val="008C2FE6"/>
    <w:rsid w:val="008D170F"/>
    <w:rsid w:val="008D5107"/>
    <w:rsid w:val="008E17A1"/>
    <w:rsid w:val="008F1F70"/>
    <w:rsid w:val="008F53CA"/>
    <w:rsid w:val="00900F4B"/>
    <w:rsid w:val="0090731E"/>
    <w:rsid w:val="00916EE2"/>
    <w:rsid w:val="00917DAF"/>
    <w:rsid w:val="00922789"/>
    <w:rsid w:val="009237AA"/>
    <w:rsid w:val="00930A99"/>
    <w:rsid w:val="00930B3E"/>
    <w:rsid w:val="00936E50"/>
    <w:rsid w:val="00937488"/>
    <w:rsid w:val="009378BE"/>
    <w:rsid w:val="00940647"/>
    <w:rsid w:val="00940793"/>
    <w:rsid w:val="00943E32"/>
    <w:rsid w:val="009449F2"/>
    <w:rsid w:val="00962585"/>
    <w:rsid w:val="009627CD"/>
    <w:rsid w:val="00965EC2"/>
    <w:rsid w:val="00966A22"/>
    <w:rsid w:val="0096722F"/>
    <w:rsid w:val="0097652C"/>
    <w:rsid w:val="00980843"/>
    <w:rsid w:val="009820CB"/>
    <w:rsid w:val="00982844"/>
    <w:rsid w:val="009831AA"/>
    <w:rsid w:val="009861FB"/>
    <w:rsid w:val="00987E9A"/>
    <w:rsid w:val="00992929"/>
    <w:rsid w:val="00993D16"/>
    <w:rsid w:val="00997AAD"/>
    <w:rsid w:val="009A3EF9"/>
    <w:rsid w:val="009A591F"/>
    <w:rsid w:val="009C0C04"/>
    <w:rsid w:val="009D4892"/>
    <w:rsid w:val="009E2791"/>
    <w:rsid w:val="009E29F7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64E2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7492F"/>
    <w:rsid w:val="00A869B7"/>
    <w:rsid w:val="00A94E39"/>
    <w:rsid w:val="00AA1EEF"/>
    <w:rsid w:val="00AB74E9"/>
    <w:rsid w:val="00AB7BC4"/>
    <w:rsid w:val="00AC205C"/>
    <w:rsid w:val="00AC76CA"/>
    <w:rsid w:val="00AD38EE"/>
    <w:rsid w:val="00AD5AC9"/>
    <w:rsid w:val="00AF0A6B"/>
    <w:rsid w:val="00AF1FC9"/>
    <w:rsid w:val="00AF5108"/>
    <w:rsid w:val="00B05A69"/>
    <w:rsid w:val="00B1322D"/>
    <w:rsid w:val="00B142E4"/>
    <w:rsid w:val="00B21387"/>
    <w:rsid w:val="00B2247B"/>
    <w:rsid w:val="00B240F0"/>
    <w:rsid w:val="00B2590C"/>
    <w:rsid w:val="00B27CB2"/>
    <w:rsid w:val="00B30767"/>
    <w:rsid w:val="00B32B66"/>
    <w:rsid w:val="00B34D86"/>
    <w:rsid w:val="00B36188"/>
    <w:rsid w:val="00B412F3"/>
    <w:rsid w:val="00B46D7E"/>
    <w:rsid w:val="00B54856"/>
    <w:rsid w:val="00B54D7D"/>
    <w:rsid w:val="00B551C3"/>
    <w:rsid w:val="00B5748E"/>
    <w:rsid w:val="00B64311"/>
    <w:rsid w:val="00B66F15"/>
    <w:rsid w:val="00B71605"/>
    <w:rsid w:val="00B80CDE"/>
    <w:rsid w:val="00B83157"/>
    <w:rsid w:val="00B84BE7"/>
    <w:rsid w:val="00B85937"/>
    <w:rsid w:val="00B9734B"/>
    <w:rsid w:val="00B97A85"/>
    <w:rsid w:val="00BA57B9"/>
    <w:rsid w:val="00BA59F8"/>
    <w:rsid w:val="00BA63F6"/>
    <w:rsid w:val="00BA6DE5"/>
    <w:rsid w:val="00BB2934"/>
    <w:rsid w:val="00BB30F3"/>
    <w:rsid w:val="00BB78C7"/>
    <w:rsid w:val="00BC0A28"/>
    <w:rsid w:val="00BC0CD8"/>
    <w:rsid w:val="00BC116A"/>
    <w:rsid w:val="00BC465F"/>
    <w:rsid w:val="00BC75A5"/>
    <w:rsid w:val="00BD1BF1"/>
    <w:rsid w:val="00BD1ECD"/>
    <w:rsid w:val="00BE55D6"/>
    <w:rsid w:val="00BE5857"/>
    <w:rsid w:val="00BF3B13"/>
    <w:rsid w:val="00C11BFE"/>
    <w:rsid w:val="00C12291"/>
    <w:rsid w:val="00C146FC"/>
    <w:rsid w:val="00C20357"/>
    <w:rsid w:val="00C235F1"/>
    <w:rsid w:val="00C30B85"/>
    <w:rsid w:val="00C32F61"/>
    <w:rsid w:val="00C36A48"/>
    <w:rsid w:val="00C45642"/>
    <w:rsid w:val="00C47421"/>
    <w:rsid w:val="00C47A67"/>
    <w:rsid w:val="00C553FB"/>
    <w:rsid w:val="00C556FE"/>
    <w:rsid w:val="00C56505"/>
    <w:rsid w:val="00C61A8F"/>
    <w:rsid w:val="00C63443"/>
    <w:rsid w:val="00C634D0"/>
    <w:rsid w:val="00C65CF0"/>
    <w:rsid w:val="00C67841"/>
    <w:rsid w:val="00C744AF"/>
    <w:rsid w:val="00C771EA"/>
    <w:rsid w:val="00C85566"/>
    <w:rsid w:val="00C868E5"/>
    <w:rsid w:val="00C977DB"/>
    <w:rsid w:val="00CA0392"/>
    <w:rsid w:val="00CA29AA"/>
    <w:rsid w:val="00CA4166"/>
    <w:rsid w:val="00CA541F"/>
    <w:rsid w:val="00CB132F"/>
    <w:rsid w:val="00CB13CA"/>
    <w:rsid w:val="00CB4B0C"/>
    <w:rsid w:val="00CB5A5D"/>
    <w:rsid w:val="00CC084C"/>
    <w:rsid w:val="00CC5016"/>
    <w:rsid w:val="00CD3F54"/>
    <w:rsid w:val="00CE0A51"/>
    <w:rsid w:val="00CE0F4D"/>
    <w:rsid w:val="00CE6390"/>
    <w:rsid w:val="00CF0E7D"/>
    <w:rsid w:val="00CF4536"/>
    <w:rsid w:val="00D003B4"/>
    <w:rsid w:val="00D01FB2"/>
    <w:rsid w:val="00D04D40"/>
    <w:rsid w:val="00D06D7C"/>
    <w:rsid w:val="00D17BFE"/>
    <w:rsid w:val="00D22BD4"/>
    <w:rsid w:val="00D270DE"/>
    <w:rsid w:val="00D272B5"/>
    <w:rsid w:val="00D3087F"/>
    <w:rsid w:val="00D30CC7"/>
    <w:rsid w:val="00D31C2F"/>
    <w:rsid w:val="00D3237A"/>
    <w:rsid w:val="00D37559"/>
    <w:rsid w:val="00D409DF"/>
    <w:rsid w:val="00D40A98"/>
    <w:rsid w:val="00D424EC"/>
    <w:rsid w:val="00D45252"/>
    <w:rsid w:val="00D50CF4"/>
    <w:rsid w:val="00D57F87"/>
    <w:rsid w:val="00D57F90"/>
    <w:rsid w:val="00D67B06"/>
    <w:rsid w:val="00D70C96"/>
    <w:rsid w:val="00D71B4D"/>
    <w:rsid w:val="00D75406"/>
    <w:rsid w:val="00D76F38"/>
    <w:rsid w:val="00D8192B"/>
    <w:rsid w:val="00D826FA"/>
    <w:rsid w:val="00D90EE5"/>
    <w:rsid w:val="00D93D55"/>
    <w:rsid w:val="00DA0607"/>
    <w:rsid w:val="00DA3B60"/>
    <w:rsid w:val="00DA57C8"/>
    <w:rsid w:val="00DA5EEA"/>
    <w:rsid w:val="00DA6384"/>
    <w:rsid w:val="00DB0560"/>
    <w:rsid w:val="00DB42CB"/>
    <w:rsid w:val="00DC0D74"/>
    <w:rsid w:val="00DC186F"/>
    <w:rsid w:val="00DC206D"/>
    <w:rsid w:val="00DC3E50"/>
    <w:rsid w:val="00DD7011"/>
    <w:rsid w:val="00DE6B21"/>
    <w:rsid w:val="00DE764B"/>
    <w:rsid w:val="00DF1C8E"/>
    <w:rsid w:val="00DF5DF3"/>
    <w:rsid w:val="00E00B14"/>
    <w:rsid w:val="00E13CD6"/>
    <w:rsid w:val="00E14778"/>
    <w:rsid w:val="00E210C4"/>
    <w:rsid w:val="00E213EE"/>
    <w:rsid w:val="00E226DD"/>
    <w:rsid w:val="00E335FE"/>
    <w:rsid w:val="00E34176"/>
    <w:rsid w:val="00E35C59"/>
    <w:rsid w:val="00E42B9A"/>
    <w:rsid w:val="00E47210"/>
    <w:rsid w:val="00E50323"/>
    <w:rsid w:val="00E52C2C"/>
    <w:rsid w:val="00E532DC"/>
    <w:rsid w:val="00E54E77"/>
    <w:rsid w:val="00E63E56"/>
    <w:rsid w:val="00E6635C"/>
    <w:rsid w:val="00E66C2C"/>
    <w:rsid w:val="00E67C4C"/>
    <w:rsid w:val="00E72AC9"/>
    <w:rsid w:val="00E73486"/>
    <w:rsid w:val="00E80539"/>
    <w:rsid w:val="00E84BB6"/>
    <w:rsid w:val="00E9695F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D7810"/>
    <w:rsid w:val="00EE45FA"/>
    <w:rsid w:val="00EE5748"/>
    <w:rsid w:val="00EF0146"/>
    <w:rsid w:val="00EF0D45"/>
    <w:rsid w:val="00EF3461"/>
    <w:rsid w:val="00EF438E"/>
    <w:rsid w:val="00F05EC7"/>
    <w:rsid w:val="00F06DF3"/>
    <w:rsid w:val="00F0720F"/>
    <w:rsid w:val="00F14AFC"/>
    <w:rsid w:val="00F201C4"/>
    <w:rsid w:val="00F37F68"/>
    <w:rsid w:val="00F407E2"/>
    <w:rsid w:val="00F52AC0"/>
    <w:rsid w:val="00F576A6"/>
    <w:rsid w:val="00F6258E"/>
    <w:rsid w:val="00F62CDB"/>
    <w:rsid w:val="00F64B5E"/>
    <w:rsid w:val="00F66152"/>
    <w:rsid w:val="00F72B56"/>
    <w:rsid w:val="00F7315B"/>
    <w:rsid w:val="00F7721F"/>
    <w:rsid w:val="00F812F9"/>
    <w:rsid w:val="00F8695E"/>
    <w:rsid w:val="00F87C3E"/>
    <w:rsid w:val="00F95709"/>
    <w:rsid w:val="00FB3AF4"/>
    <w:rsid w:val="00FC3D36"/>
    <w:rsid w:val="00FC4C8A"/>
    <w:rsid w:val="00FD4FB8"/>
    <w:rsid w:val="00FD663C"/>
    <w:rsid w:val="00FE6418"/>
    <w:rsid w:val="00FE6627"/>
    <w:rsid w:val="00FF04B0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94064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94064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1DDC-9915-4745-B06D-6457A267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1211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60</cp:revision>
  <cp:lastPrinted>2018-09-11T07:39:00Z</cp:lastPrinted>
  <dcterms:created xsi:type="dcterms:W3CDTF">2018-09-04T10:26:00Z</dcterms:created>
  <dcterms:modified xsi:type="dcterms:W3CDTF">2018-09-21T12:28:00Z</dcterms:modified>
</cp:coreProperties>
</file>