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CB4028">
              <w:rPr>
                <w:rFonts w:ascii="Arial Black" w:hAnsi="Arial Black"/>
                <w:sz w:val="15"/>
              </w:rPr>
              <w:t>37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8311E0">
        <w:rPr>
          <w:b/>
          <w:bCs/>
          <w:sz w:val="24"/>
          <w:szCs w:val="24"/>
          <w:lang w:val="fr-FR"/>
        </w:rPr>
        <w:t>Tadjikistan</w:t>
      </w:r>
    </w:p>
    <w:p w:rsidR="00EE42E4" w:rsidRDefault="00EE42E4" w:rsidP="00EE42E4">
      <w:pPr>
        <w:pStyle w:val="ONUMFS"/>
        <w:rPr>
          <w:lang w:val="fr-FR" w:eastAsia="ja-JP"/>
        </w:rPr>
      </w:pPr>
      <w:r>
        <w:rPr>
          <w:lang w:val="fr-FR" w:eastAsia="ja-JP"/>
        </w:rPr>
        <w:t>Le Gouvernement du</w:t>
      </w:r>
      <w:r w:rsidRPr="00EE42E4">
        <w:rPr>
          <w:lang w:val="fr-FR" w:eastAsia="ja-JP"/>
        </w:rPr>
        <w:t xml:space="preserve"> Tadjikistan a notifié au Directeur général de l’Organisation Mondiale de la Propriété Intellectuelle (OMPI) une déclaration modifiant les montants de la taxe individuelle qui doit être payée à l’égard du Tadjikistan en vertu de l’article 8.7) du Protocole de Madrid.</w:t>
      </w:r>
    </w:p>
    <w:p w:rsidR="00EE42E4" w:rsidRPr="00EE42E4" w:rsidRDefault="00EE42E4" w:rsidP="00EE42E4">
      <w:pPr>
        <w:pStyle w:val="ONUMFS"/>
        <w:rPr>
          <w:lang w:val="fr-FR" w:eastAsia="ja-JP"/>
        </w:rPr>
      </w:pPr>
      <w:r w:rsidRPr="00EE42E4">
        <w:rPr>
          <w:lang w:val="fr-FR" w:eastAsia="ja-JP"/>
        </w:rPr>
        <w:t>Conformément à la règle 35.2)b) du règlement d’exécution commun à l’Arrangement et au Protocole de Madrid, le Directeur général de l’OMPI a établi, après consultation de l’Office du Tadjikistan, les nouveaux montants suivants de ladite taxe individuelle en francs suisses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EE42E4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D36152">
              <w:t>428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CB13AD">
              <w:rPr>
                <w:rFonts w:eastAsia="MS Mincho"/>
                <w:szCs w:val="22"/>
                <w:lang w:eastAsia="ja-JP"/>
              </w:rPr>
              <w:t xml:space="preserve"> </w:t>
            </w:r>
            <w:r w:rsidR="00D36152">
              <w:rPr>
                <w:rFonts w:eastAsia="MS Mincho"/>
                <w:szCs w:val="22"/>
                <w:lang w:eastAsia="ja-JP"/>
              </w:rPr>
              <w:t>33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="00E5083E" w:rsidRPr="008F06C6">
              <w:rPr>
                <w:lang w:val="fr-FR"/>
              </w:rPr>
              <w:t xml:space="preserve">pour </w:t>
            </w:r>
            <w:r w:rsidR="00E5083E">
              <w:rPr>
                <w:lang w:val="fr-FR"/>
              </w:rPr>
              <w:t>une classe</w:t>
            </w:r>
            <w:r w:rsidR="00E5083E" w:rsidRPr="008F06C6">
              <w:rPr>
                <w:lang w:val="fr-FR"/>
              </w:rPr>
              <w:t xml:space="preserve"> </w:t>
            </w:r>
            <w:r w:rsidR="00E5083E"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CB13A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D36152">
              <w:rPr>
                <w:rFonts w:eastAsia="MS Mincho"/>
                <w:szCs w:val="22"/>
                <w:lang w:eastAsia="ja-JP"/>
              </w:rPr>
              <w:t>428</w:t>
            </w:r>
          </w:p>
        </w:tc>
      </w:tr>
      <w:tr w:rsidR="00E5083E" w:rsidRPr="008F06C6" w:rsidTr="00E5083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CB13AD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</w:t>
            </w:r>
            <w:r w:rsidR="00D36152">
              <w:rPr>
                <w:rFonts w:eastAsia="MS Mincho"/>
                <w:szCs w:val="22"/>
                <w:lang w:eastAsia="ja-JP"/>
              </w:rPr>
              <w:t>33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E5083E" w:rsidRDefault="00A52652" w:rsidP="00657479">
      <w:pPr>
        <w:pStyle w:val="ONUMFS"/>
        <w:rPr>
          <w:lang w:val="fr-FR" w:eastAsia="ja-JP"/>
        </w:rPr>
      </w:pPr>
      <w:r w:rsidRPr="00D924D9">
        <w:rPr>
          <w:lang w:val="fr-FR" w:eastAsia="ja-JP"/>
        </w:rPr>
        <w:t xml:space="preserve">Cette modification prendra effet le </w:t>
      </w:r>
      <w:r w:rsidR="0037052F">
        <w:rPr>
          <w:lang w:val="fr-FR" w:eastAsia="ja-JP"/>
        </w:rPr>
        <w:t>3</w:t>
      </w:r>
      <w:r w:rsidR="003D7FA9">
        <w:rPr>
          <w:lang w:val="fr-FR" w:eastAsia="ja-JP"/>
        </w:rPr>
        <w:t>0</w:t>
      </w:r>
      <w:r w:rsidRPr="00D924D9">
        <w:rPr>
          <w:lang w:val="fr-FR" w:eastAsia="ja-JP"/>
        </w:rPr>
        <w:t xml:space="preserve"> </w:t>
      </w:r>
      <w:r w:rsidR="003D7FA9">
        <w:rPr>
          <w:lang w:val="fr-FR" w:eastAsia="ja-JP"/>
        </w:rPr>
        <w:t>octo</w:t>
      </w:r>
      <w:r w:rsidR="00657479" w:rsidRPr="00657479">
        <w:rPr>
          <w:lang w:val="fr-FR" w:eastAsia="ja-JP"/>
        </w:rPr>
        <w:t>bre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8311E0">
        <w:rPr>
          <w:lang w:val="fr-FR" w:eastAsia="ja-JP"/>
        </w:rPr>
        <w:t xml:space="preserve">le </w:t>
      </w:r>
      <w:r w:rsidR="008311E0" w:rsidRPr="008311E0">
        <w:rPr>
          <w:lang w:val="fr-FR" w:eastAsia="ja-JP"/>
        </w:rPr>
        <w:t>Tadjikistan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CB4028">
        <w:rPr>
          <w:lang w:val="fr-FR"/>
        </w:rPr>
        <w:t>24</w:t>
      </w:r>
      <w:bookmarkStart w:id="1" w:name="_GoBack"/>
      <w:bookmarkEnd w:id="1"/>
      <w:r w:rsidR="00A52652" w:rsidRPr="00D924D9">
        <w:rPr>
          <w:lang w:val="fr-FR"/>
        </w:rPr>
        <w:t xml:space="preserve"> </w:t>
      </w:r>
      <w:r w:rsidR="003D7FA9" w:rsidRPr="003D7FA9">
        <w:rPr>
          <w:lang w:val="fr-FR"/>
        </w:rPr>
        <w:t>septembre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312DC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12DC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D6418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7052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D7FA9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5747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3BBE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07433"/>
    <w:rsid w:val="00813078"/>
    <w:rsid w:val="008311E0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1EB1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AD"/>
    <w:rsid w:val="00CB13CA"/>
    <w:rsid w:val="00CB4028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152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2E4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7</cp:revision>
  <cp:lastPrinted>2015-09-08T15:13:00Z</cp:lastPrinted>
  <dcterms:created xsi:type="dcterms:W3CDTF">2015-09-04T08:02:00Z</dcterms:created>
  <dcterms:modified xsi:type="dcterms:W3CDTF">2015-09-21T13:59:00Z</dcterms:modified>
</cp:coreProperties>
</file>