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9D6A8DD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10EC626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D44D95" w14:textId="77777777" w:rsidR="00163F61" w:rsidRPr="00D409DF" w:rsidRDefault="002A4BEF" w:rsidP="003C2450">
            <w:pPr>
              <w:keepNext/>
              <w:keepLines/>
            </w:pPr>
            <w:r w:rsidRPr="00EF6914">
              <w:rPr>
                <w:noProof/>
                <w:szCs w:val="22"/>
                <w:lang w:val="fr-CH" w:eastAsia="fr-CH"/>
              </w:rPr>
              <w:drawing>
                <wp:inline distT="0" distB="0" distL="0" distR="0" wp14:anchorId="76D35E64" wp14:editId="25D92C93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8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B14CA8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4AFB285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190C57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647210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04871EC" w14:textId="1F1A0D0A" w:rsidR="00163F61" w:rsidRPr="00D409DF" w:rsidRDefault="00020E62" w:rsidP="001E1943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AVISO N.º 8</w:t>
            </w:r>
            <w:r w:rsidR="00163F61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41CC0A60" w14:textId="68F89B96" w:rsidR="00163F61" w:rsidRPr="00D409DF" w:rsidRDefault="00163F61" w:rsidP="00BE3D8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>
        <w:rPr>
          <w:b/>
          <w:sz w:val="28"/>
        </w:rPr>
        <w:t>Protocolo de Madrid relativo al Registro Internacional de Marcas</w:t>
      </w:r>
    </w:p>
    <w:p w14:paraId="4BB6DB1E" w14:textId="6AA76159" w:rsidR="006D1756" w:rsidRDefault="00D85E98" w:rsidP="00BE3D8B">
      <w:pPr>
        <w:autoSpaceDE w:val="0"/>
        <w:autoSpaceDN w:val="0"/>
        <w:adjustRightInd w:val="0"/>
        <w:spacing w:before="660" w:after="220"/>
        <w:rPr>
          <w:b/>
          <w:bCs/>
          <w:sz w:val="24"/>
          <w:szCs w:val="24"/>
        </w:rPr>
      </w:pPr>
      <w:r>
        <w:rPr>
          <w:b/>
          <w:sz w:val="24"/>
        </w:rPr>
        <w:t xml:space="preserve">Retirada de la notificación efectuada en virtud de la Regla </w:t>
      </w:r>
      <w:proofErr w:type="gramStart"/>
      <w:r>
        <w:rPr>
          <w:b/>
          <w:sz w:val="24"/>
        </w:rPr>
        <w:t>34.3)a</w:t>
      </w:r>
      <w:proofErr w:type="gramEnd"/>
      <w:r>
        <w:rPr>
          <w:b/>
          <w:sz w:val="24"/>
        </w:rPr>
        <w:t>) del Reglamento del Protocol</w:t>
      </w:r>
      <w:r w:rsidR="00DD76B4">
        <w:rPr>
          <w:b/>
          <w:sz w:val="24"/>
        </w:rPr>
        <w:t>o de Madrid y modificación de los</w:t>
      </w:r>
      <w:r>
        <w:rPr>
          <w:b/>
          <w:sz w:val="24"/>
        </w:rPr>
        <w:t xml:space="preserve"> </w:t>
      </w:r>
      <w:r w:rsidR="004D6F7E">
        <w:rPr>
          <w:b/>
          <w:sz w:val="24"/>
        </w:rPr>
        <w:t>importes de la tasa individual</w:t>
      </w:r>
      <w:r w:rsidR="00430B8C">
        <w:rPr>
          <w:b/>
          <w:sz w:val="24"/>
        </w:rPr>
        <w:t xml:space="preserve">: </w:t>
      </w:r>
      <w:r>
        <w:rPr>
          <w:b/>
          <w:sz w:val="24"/>
        </w:rPr>
        <w:t>Japón</w:t>
      </w:r>
    </w:p>
    <w:p w14:paraId="4100EA5C" w14:textId="553570EC" w:rsidR="004B173E" w:rsidRDefault="00FA04C6" w:rsidP="004B173E">
      <w:pPr>
        <w:pStyle w:val="ONUME"/>
      </w:pPr>
      <w:r>
        <w:t>El Director G</w:t>
      </w:r>
      <w:r w:rsidR="004B173E">
        <w:t>eneral de la Organización Mundial de la Propiedad Intelectual (OMPI) ha recibido una comunicación del Gobierno de Japón</w:t>
      </w:r>
      <w:r w:rsidR="00DF7AA6">
        <w:t xml:space="preserve"> mediante la cual</w:t>
      </w:r>
      <w:r w:rsidR="004B173E">
        <w:t xml:space="preserve"> se retira la notificación de que la</w:t>
      </w:r>
      <w:r w:rsidR="00BE3D8B">
        <w:t> </w:t>
      </w:r>
      <w:r w:rsidR="004B173E">
        <w:t xml:space="preserve">tasa individual </w:t>
      </w:r>
      <w:r w:rsidR="00DF7AA6">
        <w:t xml:space="preserve">por la designación de </w:t>
      </w:r>
      <w:r w:rsidR="00513B1A">
        <w:t>dicha Parte Contratante</w:t>
      </w:r>
      <w:r w:rsidR="00DF7AA6">
        <w:t xml:space="preserve"> </w:t>
      </w:r>
      <w:r w:rsidR="004B173E">
        <w:t>debe</w:t>
      </w:r>
      <w:r w:rsidR="00DF7AA6">
        <w:t>rá</w:t>
      </w:r>
      <w:r w:rsidR="004B173E">
        <w:t xml:space="preserve"> pagarse en dos partes</w:t>
      </w:r>
      <w:r w:rsidR="00DF7AA6">
        <w:t xml:space="preserve">. </w:t>
      </w:r>
      <w:r w:rsidR="002077C1">
        <w:t xml:space="preserve"> </w:t>
      </w:r>
      <w:r w:rsidR="00DF7AA6">
        <w:t xml:space="preserve">La referida notificación fue </w:t>
      </w:r>
      <w:r w:rsidR="004B173E">
        <w:t xml:space="preserve">efectuada en virtud de la Regla </w:t>
      </w:r>
      <w:proofErr w:type="gramStart"/>
      <w:r w:rsidR="004B173E">
        <w:t>34.3)a</w:t>
      </w:r>
      <w:proofErr w:type="gramEnd"/>
      <w:r w:rsidR="004B173E">
        <w:t>) del Reglamento del Protocolo de Madrid</w:t>
      </w:r>
      <w:r w:rsidR="00430B8C">
        <w:t xml:space="preserve">. </w:t>
      </w:r>
      <w:r w:rsidR="002077C1">
        <w:t xml:space="preserve"> </w:t>
      </w:r>
      <w:bookmarkStart w:id="1" w:name="_GoBack"/>
      <w:bookmarkEnd w:id="1"/>
      <w:r w:rsidR="00DF7AA6">
        <w:t xml:space="preserve">Asimismo, mediante </w:t>
      </w:r>
      <w:r w:rsidR="00D0539E">
        <w:t xml:space="preserve">la </w:t>
      </w:r>
      <w:r w:rsidR="004B173E">
        <w:t>comunicación</w:t>
      </w:r>
      <w:r w:rsidR="00513B1A">
        <w:t xml:space="preserve"> antes mencionada</w:t>
      </w:r>
      <w:r w:rsidR="004B173E">
        <w:t xml:space="preserve"> </w:t>
      </w:r>
      <w:r w:rsidR="00DF7AA6">
        <w:t xml:space="preserve">se </w:t>
      </w:r>
      <w:r w:rsidR="00D559F3">
        <w:t>modifica los importes de la</w:t>
      </w:r>
      <w:r w:rsidR="00BE3D8B">
        <w:t> </w:t>
      </w:r>
      <w:r w:rsidR="00D559F3">
        <w:t>tasa individual relativa</w:t>
      </w:r>
      <w:r w:rsidR="00D67141">
        <w:t xml:space="preserve"> a la designación de Japón</w:t>
      </w:r>
      <w:r w:rsidR="00430B8C">
        <w:t xml:space="preserve">. </w:t>
      </w:r>
    </w:p>
    <w:p w14:paraId="5B2BAACE" w14:textId="4987CE9F" w:rsidR="006A4317" w:rsidRDefault="00C4429F" w:rsidP="006A4317">
      <w:pPr>
        <w:pStyle w:val="ONUME"/>
      </w:pPr>
      <w:r>
        <w:t xml:space="preserve">Hasta </w:t>
      </w:r>
      <w:r>
        <w:rPr>
          <w:b/>
          <w:u w:val="single"/>
        </w:rPr>
        <w:t>el 31 de marzo de 2023</w:t>
      </w:r>
      <w:r w:rsidR="001A3F13">
        <w:t>, los importes de la tasa individual pagadera</w:t>
      </w:r>
      <w:r>
        <w:t xml:space="preserve"> respecto de</w:t>
      </w:r>
      <w:r w:rsidR="001A3F13">
        <w:t xml:space="preserve"> Japón son los</w:t>
      </w:r>
      <w:r>
        <w:t xml:space="preserve"> siguiente</w:t>
      </w:r>
      <w:r w:rsidR="001A3F13">
        <w:t>s</w:t>
      </w:r>
      <w:r>
        <w:t>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2410"/>
      </w:tblGrid>
      <w:tr w:rsidR="006B1E8F" w:rsidRPr="00324A92" w14:paraId="3413A89A" w14:textId="77777777" w:rsidTr="00BE3D8B">
        <w:trPr>
          <w:trHeight w:val="1319"/>
        </w:trPr>
        <w:tc>
          <w:tcPr>
            <w:tcW w:w="6379" w:type="dxa"/>
            <w:gridSpan w:val="2"/>
            <w:shd w:val="clear" w:color="auto" w:fill="auto"/>
          </w:tcPr>
          <w:p w14:paraId="35448371" w14:textId="77777777" w:rsidR="006B1E8F" w:rsidRPr="00324A92" w:rsidRDefault="006B1E8F" w:rsidP="00B92B9D">
            <w:pPr>
              <w:jc w:val="center"/>
              <w:rPr>
                <w:b/>
                <w:bCs/>
              </w:rPr>
            </w:pPr>
          </w:p>
          <w:p w14:paraId="20736164" w14:textId="77777777" w:rsidR="006B1E8F" w:rsidRDefault="006B1E8F" w:rsidP="00B92B9D">
            <w:pPr>
              <w:jc w:val="center"/>
              <w:rPr>
                <w:b/>
                <w:bCs/>
              </w:rPr>
            </w:pPr>
          </w:p>
          <w:p w14:paraId="056BFCEB" w14:textId="6E485666" w:rsidR="006B1E8F" w:rsidRPr="00324A92" w:rsidRDefault="00DB5B70" w:rsidP="002158D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ASUN</w:t>
            </w:r>
            <w:r w:rsidR="006B1E8F">
              <w:rPr>
                <w:b/>
              </w:rPr>
              <w:t>TOS</w:t>
            </w:r>
          </w:p>
        </w:tc>
        <w:tc>
          <w:tcPr>
            <w:tcW w:w="2410" w:type="dxa"/>
            <w:shd w:val="clear" w:color="auto" w:fill="auto"/>
          </w:tcPr>
          <w:p w14:paraId="1AD270B5" w14:textId="77777777" w:rsidR="002158D9" w:rsidRDefault="002158D9" w:rsidP="00B92B9D">
            <w:pPr>
              <w:jc w:val="center"/>
              <w:rPr>
                <w:b/>
                <w:bCs/>
              </w:rPr>
            </w:pPr>
          </w:p>
          <w:p w14:paraId="163A7F1D" w14:textId="31797A5A" w:rsidR="006B1E8F" w:rsidRPr="00324A92" w:rsidRDefault="00DB5B70" w:rsidP="00B92B9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Importes</w:t>
            </w:r>
          </w:p>
          <w:p w14:paraId="5D2B2738" w14:textId="77777777" w:rsidR="006B1E8F" w:rsidRPr="00A10F80" w:rsidRDefault="006B1E8F" w:rsidP="00B92B9D">
            <w:pPr>
              <w:jc w:val="center"/>
            </w:pPr>
          </w:p>
          <w:p w14:paraId="5B8C6536" w14:textId="77777777" w:rsidR="006B1E8F" w:rsidRPr="00BE3D8B" w:rsidRDefault="006B1E8F" w:rsidP="006B1E8F">
            <w:pPr>
              <w:jc w:val="center"/>
            </w:pPr>
            <w:r>
              <w:t>(</w:t>
            </w:r>
            <w:r>
              <w:rPr>
                <w:i/>
                <w:iCs/>
              </w:rPr>
              <w:t>en francos suizos</w:t>
            </w:r>
            <w:r>
              <w:t>)</w:t>
            </w:r>
          </w:p>
        </w:tc>
      </w:tr>
      <w:tr w:rsidR="006B1E8F" w:rsidRPr="00324A92" w14:paraId="1B6D5EF2" w14:textId="77777777" w:rsidTr="003C272F">
        <w:tc>
          <w:tcPr>
            <w:tcW w:w="1985" w:type="dxa"/>
            <w:vMerge w:val="restart"/>
            <w:shd w:val="clear" w:color="auto" w:fill="auto"/>
          </w:tcPr>
          <w:p w14:paraId="7137E991" w14:textId="77777777" w:rsidR="006B1E8F" w:rsidRPr="00324A92" w:rsidRDefault="006B1E8F" w:rsidP="00B92B9D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14:paraId="090866C6" w14:textId="77777777" w:rsidR="006B1E8F" w:rsidRPr="00324A92" w:rsidRDefault="006B1E8F" w:rsidP="00B92B9D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14:paraId="225B8097" w14:textId="77777777" w:rsidR="006B1E8F" w:rsidRPr="00324A92" w:rsidRDefault="006B1E8F" w:rsidP="00B92B9D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14:paraId="2B60DF59" w14:textId="77777777" w:rsidR="006B1E8F" w:rsidRPr="00324A92" w:rsidRDefault="006B1E8F" w:rsidP="00B92B9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E651F8A" w14:textId="77777777" w:rsidR="006B1E8F" w:rsidRPr="00324A92" w:rsidRDefault="006B1E8F" w:rsidP="003C272F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</w:rPr>
            </w:pPr>
            <w:r>
              <w:t>Solicitud o</w:t>
            </w:r>
            <w:r w:rsidR="003C272F">
              <w:t xml:space="preserve"> </w:t>
            </w:r>
            <w:r>
              <w:t>designación</w:t>
            </w:r>
            <w:r w:rsidR="003C272F">
              <w:t xml:space="preserve"> </w:t>
            </w:r>
            <w:r>
              <w:t>posterior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4877D28A" w14:textId="77777777" w:rsidR="006B1E8F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</w:pPr>
          </w:p>
          <w:p w14:paraId="37D4D711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</w:rPr>
            </w:pPr>
            <w:r>
              <w:rPr>
                <w:u w:val="single"/>
              </w:rPr>
              <w:t>Primera parte</w:t>
            </w:r>
            <w:r>
              <w:t>: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7B4B8655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6B1E8F" w:rsidRPr="00324A92" w14:paraId="6F7C041E" w14:textId="77777777" w:rsidTr="003C272F">
        <w:tc>
          <w:tcPr>
            <w:tcW w:w="1985" w:type="dxa"/>
            <w:vMerge/>
            <w:shd w:val="clear" w:color="auto" w:fill="auto"/>
          </w:tcPr>
          <w:p w14:paraId="4DE02B53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2BEAFEF2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</w:rPr>
            </w:pPr>
            <w:r>
              <w:t>– por una clase de productos o servicios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143640D" w14:textId="77777777" w:rsidR="006B1E8F" w:rsidRPr="00951012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</w:rPr>
            </w:pPr>
            <w:r>
              <w:t>77</w:t>
            </w:r>
          </w:p>
          <w:p w14:paraId="41623445" w14:textId="77777777" w:rsidR="006B1E8F" w:rsidRPr="00A41D1F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6B1E8F" w:rsidRPr="00324A92" w14:paraId="71DB193A" w14:textId="77777777" w:rsidTr="003C272F">
        <w:tc>
          <w:tcPr>
            <w:tcW w:w="1985" w:type="dxa"/>
            <w:vMerge/>
            <w:shd w:val="clear" w:color="auto" w:fill="auto"/>
          </w:tcPr>
          <w:p w14:paraId="03B6F6ED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1D2B97AD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</w:rPr>
            </w:pPr>
            <w:r>
              <w:t>– por cada clase adicional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2C667674" w14:textId="77777777" w:rsidR="006B1E8F" w:rsidRPr="003701F2" w:rsidRDefault="006B1E8F" w:rsidP="003701F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</w:rPr>
            </w:pPr>
            <w:r>
              <w:t>58</w:t>
            </w:r>
          </w:p>
        </w:tc>
      </w:tr>
      <w:tr w:rsidR="006B1E8F" w:rsidRPr="00324A92" w14:paraId="2A2C0313" w14:textId="77777777" w:rsidTr="003C272F">
        <w:trPr>
          <w:trHeight w:val="523"/>
        </w:trPr>
        <w:tc>
          <w:tcPr>
            <w:tcW w:w="1985" w:type="dxa"/>
            <w:vMerge/>
            <w:shd w:val="clear" w:color="auto" w:fill="auto"/>
          </w:tcPr>
          <w:p w14:paraId="7D63C525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778F1F0A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</w:rPr>
            </w:pPr>
            <w:r>
              <w:rPr>
                <w:u w:val="single"/>
              </w:rPr>
              <w:t>Segunda parte</w:t>
            </w:r>
            <w:r>
              <w:t>:</w:t>
            </w:r>
          </w:p>
          <w:p w14:paraId="48A6B38D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E42F7DF" w14:textId="77777777" w:rsidR="006B1E8F" w:rsidRPr="00A41D1F" w:rsidRDefault="006B1E8F" w:rsidP="00B92B9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6B1E8F" w:rsidRPr="00324A92" w14:paraId="3775128B" w14:textId="77777777" w:rsidTr="003C272F">
        <w:trPr>
          <w:trHeight w:val="523"/>
        </w:trPr>
        <w:tc>
          <w:tcPr>
            <w:tcW w:w="1985" w:type="dxa"/>
            <w:vMerge/>
            <w:shd w:val="clear" w:color="auto" w:fill="auto"/>
          </w:tcPr>
          <w:p w14:paraId="757EBA4E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</w:tcPr>
          <w:p w14:paraId="19BE2A57" w14:textId="77777777" w:rsidR="006B1E8F" w:rsidRPr="00324A92" w:rsidRDefault="006B1E8F" w:rsidP="003C272F">
            <w:pPr>
              <w:pStyle w:val="ONUME"/>
              <w:numPr>
                <w:ilvl w:val="0"/>
                <w:numId w:val="0"/>
              </w:numPr>
              <w:spacing w:after="120"/>
              <w:rPr>
                <w:rFonts w:eastAsia="MS Mincho"/>
                <w:szCs w:val="22"/>
              </w:rPr>
            </w:pPr>
            <w:r>
              <w:t>– por cada clase de productos o servicios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F6B0394" w14:textId="77777777" w:rsidR="006B1E8F" w:rsidRPr="003701F2" w:rsidRDefault="006B1E8F" w:rsidP="003701F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</w:rPr>
            </w:pPr>
            <w:r>
              <w:t>223</w:t>
            </w:r>
          </w:p>
        </w:tc>
      </w:tr>
      <w:tr w:rsidR="006B1E8F" w:rsidRPr="00324A92" w14:paraId="36FC4675" w14:textId="77777777" w:rsidTr="003C272F">
        <w:trPr>
          <w:trHeight w:val="843"/>
        </w:trPr>
        <w:tc>
          <w:tcPr>
            <w:tcW w:w="1985" w:type="dxa"/>
            <w:shd w:val="clear" w:color="auto" w:fill="auto"/>
          </w:tcPr>
          <w:p w14:paraId="215526CE" w14:textId="77777777" w:rsidR="006B1E8F" w:rsidRDefault="006B1E8F" w:rsidP="00B92B9D">
            <w:pPr>
              <w:jc w:val="center"/>
            </w:pPr>
          </w:p>
          <w:p w14:paraId="5ABE6B2D" w14:textId="77777777" w:rsidR="006B1E8F" w:rsidRPr="001B7523" w:rsidRDefault="006B1E8F" w:rsidP="00B92B9D">
            <w:pPr>
              <w:jc w:val="center"/>
            </w:pPr>
            <w:r>
              <w:t>Renovación</w:t>
            </w:r>
          </w:p>
        </w:tc>
        <w:tc>
          <w:tcPr>
            <w:tcW w:w="4394" w:type="dxa"/>
            <w:shd w:val="clear" w:color="auto" w:fill="auto"/>
          </w:tcPr>
          <w:p w14:paraId="56227BFB" w14:textId="77777777" w:rsidR="006B1E8F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</w:pPr>
          </w:p>
          <w:p w14:paraId="03FB35D6" w14:textId="77777777" w:rsidR="006B1E8F" w:rsidRPr="00324A92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</w:rPr>
            </w:pPr>
            <w:r>
              <w:t>– por cada clase de productos o servicios</w:t>
            </w:r>
          </w:p>
        </w:tc>
        <w:tc>
          <w:tcPr>
            <w:tcW w:w="2410" w:type="dxa"/>
            <w:shd w:val="clear" w:color="auto" w:fill="auto"/>
          </w:tcPr>
          <w:p w14:paraId="574D0A90" w14:textId="77777777" w:rsidR="006B1E8F" w:rsidRPr="00951012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19B1C84" w14:textId="77777777" w:rsidR="006B1E8F" w:rsidRPr="00951012" w:rsidRDefault="006B1E8F" w:rsidP="00B92B9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</w:rPr>
            </w:pPr>
            <w:r>
              <w:t>296</w:t>
            </w:r>
          </w:p>
          <w:p w14:paraId="76A1C47F" w14:textId="77777777" w:rsidR="006B1E8F" w:rsidRPr="00A41D1F" w:rsidRDefault="006B1E8F" w:rsidP="003701F2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0727B5F9" w14:textId="77777777" w:rsidR="003701F2" w:rsidRDefault="003701F2" w:rsidP="003701F2">
      <w:pPr>
        <w:pStyle w:val="ONUME"/>
        <w:numPr>
          <w:ilvl w:val="0"/>
          <w:numId w:val="0"/>
        </w:numPr>
        <w:spacing w:after="0"/>
      </w:pPr>
    </w:p>
    <w:p w14:paraId="197CBF2A" w14:textId="05D8B74C" w:rsidR="00C51929" w:rsidRDefault="00B70D37" w:rsidP="0006462D">
      <w:pPr>
        <w:pStyle w:val="ONUME"/>
        <w:keepNext/>
        <w:keepLines/>
      </w:pPr>
      <w:r>
        <w:lastRenderedPageBreak/>
        <w:t xml:space="preserve">La primera y segunda parte de la tasa individual, indicadas más arriba, </w:t>
      </w:r>
      <w:r w:rsidR="004813DF">
        <w:t>se abonarán cuando</w:t>
      </w:r>
      <w:r>
        <w:t xml:space="preserve"> Japón</w:t>
      </w:r>
    </w:p>
    <w:p w14:paraId="61BE8074" w14:textId="159A3CC7" w:rsidR="00C51929" w:rsidRDefault="00C51929" w:rsidP="0006462D">
      <w:pPr>
        <w:pStyle w:val="ONUME"/>
        <w:keepNext/>
        <w:keepLines/>
        <w:numPr>
          <w:ilvl w:val="0"/>
          <w:numId w:val="0"/>
        </w:numPr>
        <w:tabs>
          <w:tab w:val="left" w:pos="1134"/>
        </w:tabs>
        <w:spacing w:after="0"/>
        <w:ind w:firstLine="567"/>
        <w:rPr>
          <w:rFonts w:eastAsia="MS Mincho"/>
          <w:szCs w:val="22"/>
        </w:rPr>
      </w:pPr>
      <w:r>
        <w:t>a)</w:t>
      </w:r>
      <w:r>
        <w:tab/>
        <w:t>sea designado en una solicitud internacional recib</w:t>
      </w:r>
      <w:r w:rsidR="007F2525">
        <w:t>ida por la Oficina de origen el </w:t>
      </w:r>
      <w:r>
        <w:t>3</w:t>
      </w:r>
      <w:r w:rsidR="00DB5B70">
        <w:t>1 </w:t>
      </w:r>
      <w:r>
        <w:t xml:space="preserve">de marzo de 2023 o antes de esa </w:t>
      </w:r>
      <w:proofErr w:type="gramStart"/>
      <w:r>
        <w:t xml:space="preserve">fecha; </w:t>
      </w:r>
      <w:r w:rsidR="00107649">
        <w:t xml:space="preserve"> </w:t>
      </w:r>
      <w:r>
        <w:t>o</w:t>
      </w:r>
      <w:proofErr w:type="gramEnd"/>
    </w:p>
    <w:p w14:paraId="6452C5F1" w14:textId="77777777" w:rsidR="00307C57" w:rsidRDefault="00307C57" w:rsidP="0006462D">
      <w:pPr>
        <w:pStyle w:val="ONUME"/>
        <w:keepNext/>
        <w:numPr>
          <w:ilvl w:val="0"/>
          <w:numId w:val="0"/>
        </w:numPr>
        <w:tabs>
          <w:tab w:val="left" w:pos="1134"/>
        </w:tabs>
        <w:spacing w:after="0"/>
        <w:ind w:firstLine="567"/>
        <w:rPr>
          <w:rFonts w:eastAsia="MS Mincho"/>
          <w:szCs w:val="22"/>
          <w:lang w:eastAsia="ja-JP"/>
        </w:rPr>
      </w:pPr>
    </w:p>
    <w:p w14:paraId="5680ACA7" w14:textId="2593DFED" w:rsidR="00307C57" w:rsidRDefault="00307C57" w:rsidP="0006462D">
      <w:pPr>
        <w:pStyle w:val="ONUME"/>
        <w:keepNext/>
        <w:numPr>
          <w:ilvl w:val="0"/>
          <w:numId w:val="0"/>
        </w:numPr>
        <w:tabs>
          <w:tab w:val="left" w:pos="1134"/>
        </w:tabs>
        <w:spacing w:after="0"/>
        <w:ind w:firstLine="567"/>
      </w:pPr>
      <w:r>
        <w:t>b)</w:t>
      </w:r>
      <w:r>
        <w:tab/>
        <w:t>sea objeto de una designación posterior que haya sido recibida por la Oficina de la Parte Contratante del titular o presentada directamente ante la Oficina</w:t>
      </w:r>
      <w:r w:rsidR="008F0B1E">
        <w:t xml:space="preserve"> Internacional de la OMPI en dicha</w:t>
      </w:r>
      <w:r>
        <w:t xml:space="preserve"> fecha o con anterioridad.</w:t>
      </w:r>
    </w:p>
    <w:p w14:paraId="47F1A7B1" w14:textId="4B409E7C" w:rsidR="0074448C" w:rsidRPr="00435A4A" w:rsidRDefault="0074448C" w:rsidP="0074448C">
      <w:pPr>
        <w:pStyle w:val="ONUME"/>
        <w:numPr>
          <w:ilvl w:val="0"/>
          <w:numId w:val="0"/>
        </w:numPr>
        <w:spacing w:after="0"/>
      </w:pPr>
    </w:p>
    <w:p w14:paraId="1CBB12EF" w14:textId="74344B17" w:rsidR="00C4429F" w:rsidRDefault="00C4429F" w:rsidP="008D3EFB">
      <w:pPr>
        <w:pStyle w:val="ONUME"/>
      </w:pPr>
      <w:r>
        <w:t xml:space="preserve">A partir del </w:t>
      </w:r>
      <w:r>
        <w:rPr>
          <w:b/>
          <w:u w:val="single"/>
        </w:rPr>
        <w:t>1 de abril de 2023</w:t>
      </w:r>
      <w:r>
        <w:t xml:space="preserve">, </w:t>
      </w:r>
      <w:r w:rsidR="008D3EFB" w:rsidRPr="008D3EFB">
        <w:t xml:space="preserve">los importes de la tasa individual pagadera respecto de Japón </w:t>
      </w:r>
      <w:r>
        <w:t>será</w:t>
      </w:r>
      <w:r w:rsidR="008D3EFB">
        <w:t>n</w:t>
      </w:r>
      <w:r>
        <w:t xml:space="preserve"> </w:t>
      </w:r>
      <w:r w:rsidR="008D3EFB">
        <w:t>los siguientes</w:t>
      </w:r>
      <w: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2268"/>
      </w:tblGrid>
      <w:tr w:rsidR="00505CCB" w:rsidRPr="00324A92" w14:paraId="725760FB" w14:textId="77777777" w:rsidTr="00BE3D8B">
        <w:trPr>
          <w:trHeight w:val="1309"/>
        </w:trPr>
        <w:tc>
          <w:tcPr>
            <w:tcW w:w="6379" w:type="dxa"/>
            <w:gridSpan w:val="2"/>
            <w:shd w:val="clear" w:color="auto" w:fill="auto"/>
          </w:tcPr>
          <w:p w14:paraId="4FD2284D" w14:textId="77777777" w:rsidR="00505CCB" w:rsidRPr="00324A92" w:rsidRDefault="00505CCB" w:rsidP="00B92B9D">
            <w:pPr>
              <w:jc w:val="center"/>
              <w:rPr>
                <w:b/>
                <w:bCs/>
              </w:rPr>
            </w:pPr>
          </w:p>
          <w:p w14:paraId="4C60E4C5" w14:textId="77777777" w:rsidR="00505CCB" w:rsidRDefault="00505CCB" w:rsidP="00B92B9D">
            <w:pPr>
              <w:jc w:val="center"/>
              <w:rPr>
                <w:b/>
                <w:bCs/>
              </w:rPr>
            </w:pPr>
          </w:p>
          <w:p w14:paraId="3C352864" w14:textId="5F59A0E9" w:rsidR="00505CCB" w:rsidRPr="00324A92" w:rsidRDefault="00DB5B70" w:rsidP="00B92B9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ASUNTOS</w:t>
            </w:r>
          </w:p>
        </w:tc>
        <w:tc>
          <w:tcPr>
            <w:tcW w:w="2268" w:type="dxa"/>
            <w:shd w:val="clear" w:color="auto" w:fill="auto"/>
          </w:tcPr>
          <w:p w14:paraId="5E5B6176" w14:textId="77777777" w:rsidR="00505CCB" w:rsidRDefault="00505CCB" w:rsidP="00B92B9D">
            <w:pPr>
              <w:jc w:val="center"/>
              <w:rPr>
                <w:b/>
                <w:bCs/>
              </w:rPr>
            </w:pPr>
          </w:p>
          <w:p w14:paraId="6D466ED3" w14:textId="1FF1CC73" w:rsidR="00505CCB" w:rsidRDefault="00BF74F0" w:rsidP="00B92B9D">
            <w:pPr>
              <w:jc w:val="center"/>
              <w:rPr>
                <w:b/>
              </w:rPr>
            </w:pPr>
            <w:r w:rsidRPr="00BF74F0">
              <w:rPr>
                <w:b/>
              </w:rPr>
              <w:t>Importes</w:t>
            </w:r>
          </w:p>
          <w:p w14:paraId="1A3D2A5A" w14:textId="77777777" w:rsidR="00BF74F0" w:rsidRPr="00A10F80" w:rsidRDefault="00BF74F0" w:rsidP="00B92B9D">
            <w:pPr>
              <w:jc w:val="center"/>
            </w:pPr>
          </w:p>
          <w:p w14:paraId="42167370" w14:textId="77777777" w:rsidR="00505CCB" w:rsidRPr="006A4317" w:rsidRDefault="00505CCB" w:rsidP="00B92B9D">
            <w:pPr>
              <w:jc w:val="center"/>
            </w:pPr>
            <w:r>
              <w:t>(</w:t>
            </w:r>
            <w:r>
              <w:rPr>
                <w:i/>
                <w:iCs/>
              </w:rPr>
              <w:t>en francos suizos</w:t>
            </w:r>
            <w:r>
              <w:t>)</w:t>
            </w:r>
          </w:p>
        </w:tc>
      </w:tr>
      <w:tr w:rsidR="00505CCB" w:rsidRPr="00324A92" w14:paraId="62259319" w14:textId="77777777" w:rsidTr="00430B8C">
        <w:trPr>
          <w:trHeight w:val="127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308076" w14:textId="77777777" w:rsidR="00505CCB" w:rsidRPr="00324A92" w:rsidRDefault="00505CCB" w:rsidP="00B92B9D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14:paraId="68BCEB55" w14:textId="77777777" w:rsidR="00505CCB" w:rsidRPr="00324A92" w:rsidRDefault="00505CCB" w:rsidP="00430B8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</w:rPr>
            </w:pPr>
            <w:r>
              <w:t>Solicitud o</w:t>
            </w:r>
            <w:r w:rsidR="00430B8C">
              <w:t xml:space="preserve"> </w:t>
            </w:r>
            <w:r>
              <w:t>designación</w:t>
            </w:r>
            <w:r w:rsidR="00430B8C">
              <w:t xml:space="preserve"> </w:t>
            </w:r>
            <w:r>
              <w:t>posterior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29D0C1F" w14:textId="77777777" w:rsidR="00505CCB" w:rsidRDefault="00505CCB" w:rsidP="00B92B9D">
            <w:pPr>
              <w:pStyle w:val="ONUME"/>
              <w:numPr>
                <w:ilvl w:val="0"/>
                <w:numId w:val="0"/>
              </w:numPr>
              <w:spacing w:after="0"/>
            </w:pPr>
          </w:p>
          <w:p w14:paraId="4DE6DED9" w14:textId="77777777" w:rsidR="00911D27" w:rsidRDefault="00505CCB" w:rsidP="00A97DC1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</w:rPr>
            </w:pPr>
            <w:r>
              <w:t>– por una clase de productos o servicios</w:t>
            </w:r>
          </w:p>
          <w:p w14:paraId="2CFFFFA7" w14:textId="77777777" w:rsidR="00A97DC1" w:rsidRPr="00324A92" w:rsidRDefault="00A97DC1" w:rsidP="00A97DC1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  <w:p w14:paraId="73FF74D1" w14:textId="77777777" w:rsidR="00505CCB" w:rsidRPr="00324A92" w:rsidRDefault="00505CCB" w:rsidP="00B92B9D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</w:rPr>
            </w:pPr>
            <w:r>
              <w:t>– por cada clase adicional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317D3F" w14:textId="77777777" w:rsidR="00505CCB" w:rsidRPr="00165FDB" w:rsidRDefault="00505CCB" w:rsidP="00B92B9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b/>
                <w:szCs w:val="22"/>
                <w:lang w:eastAsia="ja-JP"/>
              </w:rPr>
            </w:pPr>
          </w:p>
          <w:p w14:paraId="479EB586" w14:textId="77777777" w:rsidR="00505CCB" w:rsidRPr="00165FDB" w:rsidRDefault="00461175" w:rsidP="00B92B9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</w:rPr>
            </w:pPr>
            <w:r w:rsidRPr="00165FDB">
              <w:rPr>
                <w:b/>
              </w:rPr>
              <w:t>304</w:t>
            </w:r>
          </w:p>
          <w:p w14:paraId="2EA6B524" w14:textId="77777777" w:rsidR="00911D27" w:rsidRPr="00165FDB" w:rsidRDefault="00911D27" w:rsidP="00911D2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C7FE94A" w14:textId="77777777" w:rsidR="00911D27" w:rsidRPr="00165FDB" w:rsidRDefault="00461175" w:rsidP="00A97DC1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</w:rPr>
            </w:pPr>
            <w:r w:rsidRPr="00165FDB">
              <w:rPr>
                <w:b/>
              </w:rPr>
              <w:t>285</w:t>
            </w:r>
          </w:p>
        </w:tc>
      </w:tr>
      <w:tr w:rsidR="00505CCB" w:rsidRPr="00324A92" w14:paraId="7D9F9AD8" w14:textId="77777777" w:rsidTr="00430B8C">
        <w:trPr>
          <w:trHeight w:val="8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6891067" w14:textId="77777777" w:rsidR="00505CCB" w:rsidRDefault="00505CCB" w:rsidP="00B92B9D">
            <w:pPr>
              <w:jc w:val="center"/>
            </w:pPr>
          </w:p>
          <w:p w14:paraId="634735F4" w14:textId="77777777" w:rsidR="00505CCB" w:rsidRPr="001B7523" w:rsidRDefault="00505CCB" w:rsidP="00B92B9D">
            <w:pPr>
              <w:jc w:val="center"/>
            </w:pPr>
            <w:r>
              <w:t>Renovación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DEDB91E" w14:textId="77777777" w:rsidR="00505CCB" w:rsidRDefault="00505CCB" w:rsidP="00B92B9D">
            <w:pPr>
              <w:pStyle w:val="ONUME"/>
              <w:numPr>
                <w:ilvl w:val="0"/>
                <w:numId w:val="0"/>
              </w:numPr>
              <w:spacing w:after="0"/>
            </w:pPr>
          </w:p>
          <w:p w14:paraId="63E387D1" w14:textId="77777777" w:rsidR="00505CCB" w:rsidRPr="00324A92" w:rsidRDefault="00505CCB" w:rsidP="00B92B9D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</w:rPr>
            </w:pPr>
            <w:r>
              <w:t>– por cada clase de productos o servicios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E478D" w14:textId="77777777" w:rsidR="00505CCB" w:rsidRPr="00165FDB" w:rsidRDefault="00505CCB" w:rsidP="00B92B9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C6BB1E8" w14:textId="77777777" w:rsidR="00505CCB" w:rsidRPr="00165FDB" w:rsidRDefault="00461175" w:rsidP="00B92B9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</w:rPr>
            </w:pPr>
            <w:r w:rsidRPr="00165FDB">
              <w:rPr>
                <w:b/>
              </w:rPr>
              <w:t>300</w:t>
            </w:r>
          </w:p>
          <w:p w14:paraId="3A94E846" w14:textId="77777777" w:rsidR="00505CCB" w:rsidRPr="00165FDB" w:rsidRDefault="00505CCB" w:rsidP="003701F2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F04535E" w14:textId="77777777" w:rsidR="00432153" w:rsidRDefault="00432153" w:rsidP="00EB5009">
      <w:pPr>
        <w:pStyle w:val="ONUME"/>
        <w:numPr>
          <w:ilvl w:val="0"/>
          <w:numId w:val="0"/>
        </w:numPr>
        <w:spacing w:after="0"/>
      </w:pPr>
    </w:p>
    <w:p w14:paraId="13FF2394" w14:textId="5C9AB4E9" w:rsidR="006D1756" w:rsidRDefault="00D83139" w:rsidP="00D83139">
      <w:pPr>
        <w:pStyle w:val="ONUME"/>
      </w:pPr>
      <w:r w:rsidRPr="00D83139">
        <w:t xml:space="preserve">Estos nuevos importes </w:t>
      </w:r>
      <w:r w:rsidR="00E05488">
        <w:t>se abonarán cuando</w:t>
      </w:r>
      <w:r w:rsidR="005B1095">
        <w:t xml:space="preserve"> </w:t>
      </w:r>
      <w:r w:rsidR="001C76FA">
        <w:t>Japón</w:t>
      </w:r>
    </w:p>
    <w:p w14:paraId="3E04A3EE" w14:textId="1F359312" w:rsidR="001619AF" w:rsidRDefault="00C63940" w:rsidP="006D7E7F">
      <w:pPr>
        <w:pStyle w:val="ONUME"/>
        <w:numPr>
          <w:ilvl w:val="0"/>
          <w:numId w:val="0"/>
        </w:numPr>
        <w:tabs>
          <w:tab w:val="left" w:pos="1134"/>
        </w:tabs>
        <w:spacing w:after="0"/>
        <w:ind w:firstLine="567"/>
        <w:rPr>
          <w:rFonts w:eastAsia="MS Mincho"/>
          <w:szCs w:val="22"/>
        </w:rPr>
      </w:pPr>
      <w:r>
        <w:t>a)</w:t>
      </w:r>
      <w:r>
        <w:tab/>
        <w:t>sea designado en una solicitud internacional recibida por la Oficina de origen el</w:t>
      </w:r>
      <w:r w:rsidR="00BE3D8B">
        <w:t> </w:t>
      </w:r>
      <w:r>
        <w:t>1</w:t>
      </w:r>
      <w:r w:rsidR="00BE3D8B">
        <w:t> </w:t>
      </w:r>
      <w:r>
        <w:t>de</w:t>
      </w:r>
      <w:r w:rsidR="00BE3D8B">
        <w:t> </w:t>
      </w:r>
      <w:r>
        <w:t xml:space="preserve">abril de 2023 o después de esa </w:t>
      </w:r>
      <w:proofErr w:type="gramStart"/>
      <w:r>
        <w:t>fecha;</w:t>
      </w:r>
      <w:r w:rsidR="008B4F7C">
        <w:t xml:space="preserve">  o</w:t>
      </w:r>
      <w:proofErr w:type="gramEnd"/>
      <w:r>
        <w:t xml:space="preserve"> </w:t>
      </w:r>
      <w:r w:rsidR="00107649">
        <w:t xml:space="preserve"> </w:t>
      </w:r>
    </w:p>
    <w:p w14:paraId="5311C005" w14:textId="77777777" w:rsidR="00E006DE" w:rsidRPr="00006BB9" w:rsidRDefault="00E006DE" w:rsidP="006D7E7F">
      <w:pPr>
        <w:pStyle w:val="ONUME"/>
        <w:numPr>
          <w:ilvl w:val="0"/>
          <w:numId w:val="0"/>
        </w:numPr>
        <w:tabs>
          <w:tab w:val="left" w:pos="1134"/>
        </w:tabs>
        <w:spacing w:after="0"/>
        <w:ind w:firstLine="567"/>
        <w:rPr>
          <w:lang w:eastAsia="ja-JP"/>
        </w:rPr>
      </w:pPr>
    </w:p>
    <w:p w14:paraId="6B00627F" w14:textId="14CEA6EB" w:rsidR="00A15258" w:rsidRDefault="00C63940" w:rsidP="006D7E7F">
      <w:pPr>
        <w:pStyle w:val="ONUME"/>
        <w:numPr>
          <w:ilvl w:val="0"/>
          <w:numId w:val="0"/>
        </w:numPr>
        <w:tabs>
          <w:tab w:val="left" w:pos="1134"/>
        </w:tabs>
        <w:spacing w:after="0"/>
        <w:ind w:firstLine="567"/>
        <w:rPr>
          <w:rFonts w:eastAsia="MS Mincho"/>
          <w:szCs w:val="22"/>
        </w:rPr>
      </w:pPr>
      <w:r>
        <w:t>b)</w:t>
      </w:r>
      <w:r>
        <w:tab/>
        <w:t>sea objeto de una designación posterior que haya sido recibida por la Oficina de la Parte Contratante del titular o presentada directamente ante la Ofic</w:t>
      </w:r>
      <w:r w:rsidR="00BE3D8B">
        <w:t xml:space="preserve">ina Internacional de la OMPI </w:t>
      </w:r>
      <w:r w:rsidR="00033C31">
        <w:t>en dicha fecha</w:t>
      </w:r>
      <w:r>
        <w:t xml:space="preserve"> o </w:t>
      </w:r>
      <w:proofErr w:type="gramStart"/>
      <w:r w:rsidR="00033C31">
        <w:t>posteriormente</w:t>
      </w:r>
      <w:r>
        <w:t xml:space="preserve">; </w:t>
      </w:r>
      <w:r w:rsidR="00107649">
        <w:t xml:space="preserve"> </w:t>
      </w:r>
      <w:r>
        <w:t>o</w:t>
      </w:r>
      <w:proofErr w:type="gramEnd"/>
    </w:p>
    <w:p w14:paraId="08CF8472" w14:textId="77777777" w:rsidR="00E006DE" w:rsidRDefault="00E006DE" w:rsidP="006D7E7F">
      <w:pPr>
        <w:pStyle w:val="ONUME"/>
        <w:numPr>
          <w:ilvl w:val="0"/>
          <w:numId w:val="0"/>
        </w:numPr>
        <w:tabs>
          <w:tab w:val="left" w:pos="1134"/>
        </w:tabs>
        <w:spacing w:after="0"/>
        <w:ind w:firstLine="567"/>
        <w:rPr>
          <w:rFonts w:eastAsia="MS Mincho"/>
          <w:szCs w:val="22"/>
          <w:lang w:eastAsia="ja-JP"/>
        </w:rPr>
      </w:pPr>
    </w:p>
    <w:p w14:paraId="1C18C8E1" w14:textId="1D110884" w:rsidR="00626757" w:rsidRDefault="00C63940" w:rsidP="006D7E7F">
      <w:pPr>
        <w:pStyle w:val="ONUME"/>
        <w:numPr>
          <w:ilvl w:val="0"/>
          <w:numId w:val="0"/>
        </w:numPr>
        <w:tabs>
          <w:tab w:val="left" w:pos="1134"/>
        </w:tabs>
        <w:spacing w:after="0"/>
        <w:ind w:firstLine="567"/>
      </w:pPr>
      <w:r>
        <w:t>c)</w:t>
      </w:r>
      <w:r>
        <w:tab/>
        <w:t xml:space="preserve">haya sido designado en un registro internacional </w:t>
      </w:r>
      <w:r w:rsidR="00033C31">
        <w:t>renueva</w:t>
      </w:r>
      <w:r w:rsidR="00BE3D8B">
        <w:t xml:space="preserve"> </w:t>
      </w:r>
      <w:r w:rsidR="00033C31">
        <w:t>en dicha fecha o posteriormente</w:t>
      </w:r>
      <w:r>
        <w:t>.</w:t>
      </w:r>
    </w:p>
    <w:p w14:paraId="7DDF33CE" w14:textId="4373FADD" w:rsidR="00163F61" w:rsidRPr="00D409DF" w:rsidRDefault="00020E62" w:rsidP="00CC5622">
      <w:pPr>
        <w:pStyle w:val="Endofdocument-Annex"/>
        <w:spacing w:before="440"/>
      </w:pPr>
      <w:r>
        <w:t>9</w:t>
      </w:r>
      <w:r w:rsidR="00ED2309">
        <w:t xml:space="preserve"> de marz</w:t>
      </w:r>
      <w:r w:rsidR="00A25461">
        <w:t>o de 2023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DDD2F" w14:textId="77777777" w:rsidR="004556BC" w:rsidRDefault="004556BC">
      <w:r>
        <w:separator/>
      </w:r>
    </w:p>
  </w:endnote>
  <w:endnote w:type="continuationSeparator" w:id="0">
    <w:p w14:paraId="26BDADA8" w14:textId="77777777" w:rsidR="004556BC" w:rsidRDefault="004556BC" w:rsidP="003B38C1">
      <w:r>
        <w:separator/>
      </w:r>
    </w:p>
    <w:p w14:paraId="55BBDCCC" w14:textId="77777777" w:rsidR="004556BC" w:rsidRPr="00BE3D8B" w:rsidRDefault="004556BC" w:rsidP="003B38C1">
      <w:pPr>
        <w:spacing w:after="60"/>
        <w:rPr>
          <w:sz w:val="17"/>
          <w:lang w:val="en-US"/>
        </w:rPr>
      </w:pPr>
      <w:r w:rsidRPr="00BE3D8B">
        <w:rPr>
          <w:sz w:val="17"/>
          <w:lang w:val="en-US"/>
        </w:rPr>
        <w:t>[Endnote continued from previous page]</w:t>
      </w:r>
    </w:p>
  </w:endnote>
  <w:endnote w:type="continuationNotice" w:id="1">
    <w:p w14:paraId="13B90073" w14:textId="77777777" w:rsidR="004556BC" w:rsidRPr="00BE3D8B" w:rsidRDefault="004556BC" w:rsidP="003B38C1">
      <w:pPr>
        <w:spacing w:before="60"/>
        <w:jc w:val="right"/>
        <w:rPr>
          <w:sz w:val="17"/>
          <w:szCs w:val="17"/>
          <w:lang w:val="en-US"/>
        </w:rPr>
      </w:pPr>
      <w:r w:rsidRPr="00BE3D8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FDC9C" w14:textId="77777777" w:rsidR="00DF7AA6" w:rsidRDefault="00DF7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4DCB" w14:textId="77777777" w:rsidR="00DF7AA6" w:rsidRDefault="00DF7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694CA" w14:textId="77777777" w:rsidR="00DF7AA6" w:rsidRDefault="00DF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5155" w14:textId="77777777" w:rsidR="004556BC" w:rsidRDefault="004556BC">
      <w:r>
        <w:separator/>
      </w:r>
    </w:p>
  </w:footnote>
  <w:footnote w:type="continuationSeparator" w:id="0">
    <w:p w14:paraId="57AA023D" w14:textId="77777777" w:rsidR="004556BC" w:rsidRDefault="004556BC" w:rsidP="008B60B2">
      <w:r>
        <w:separator/>
      </w:r>
    </w:p>
    <w:p w14:paraId="3024CE08" w14:textId="77777777" w:rsidR="004556BC" w:rsidRPr="00BE3D8B" w:rsidRDefault="004556BC" w:rsidP="008B60B2">
      <w:pPr>
        <w:spacing w:after="60"/>
        <w:rPr>
          <w:sz w:val="17"/>
          <w:szCs w:val="17"/>
          <w:lang w:val="en-US"/>
        </w:rPr>
      </w:pPr>
      <w:r w:rsidRPr="00BE3D8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B5EA0BB" w14:textId="77777777" w:rsidR="004556BC" w:rsidRPr="00BE3D8B" w:rsidRDefault="004556BC" w:rsidP="008B60B2">
      <w:pPr>
        <w:spacing w:before="60"/>
        <w:jc w:val="right"/>
        <w:rPr>
          <w:sz w:val="17"/>
          <w:szCs w:val="17"/>
          <w:lang w:val="en-US"/>
        </w:rPr>
      </w:pPr>
      <w:r w:rsidRPr="00BE3D8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B5DC" w14:textId="4963E085" w:rsidR="00623DAC" w:rsidRDefault="00623DAC" w:rsidP="00CC5622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061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BA37" w14:textId="77777777" w:rsidR="00163F61" w:rsidRDefault="00163F61" w:rsidP="00477D6B">
    <w:pPr>
      <w:jc w:val="right"/>
    </w:pPr>
    <w:bookmarkStart w:id="2" w:name="Code2"/>
    <w:bookmarkEnd w:id="2"/>
  </w:p>
  <w:p w14:paraId="727FCBE9" w14:textId="77777777" w:rsidR="00163F61" w:rsidRDefault="001E2A93" w:rsidP="00477D6B">
    <w:pPr>
      <w:jc w:val="right"/>
    </w:pPr>
    <w:r>
      <w:t xml:space="preserve">página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63940">
      <w:rPr>
        <w:noProof/>
      </w:rPr>
      <w:t>3</w:t>
    </w:r>
    <w:r w:rsidR="00163F61">
      <w:fldChar w:fldCharType="end"/>
    </w:r>
  </w:p>
  <w:p w14:paraId="2BBE9445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04DC" w14:textId="77777777" w:rsidR="00DF7AA6" w:rsidRDefault="00DF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0E62"/>
    <w:rsid w:val="00025960"/>
    <w:rsid w:val="00025D22"/>
    <w:rsid w:val="00027042"/>
    <w:rsid w:val="00033C31"/>
    <w:rsid w:val="0003773A"/>
    <w:rsid w:val="00037F7B"/>
    <w:rsid w:val="00043313"/>
    <w:rsid w:val="00043CAA"/>
    <w:rsid w:val="00053D89"/>
    <w:rsid w:val="0005684D"/>
    <w:rsid w:val="00057F6E"/>
    <w:rsid w:val="0006134D"/>
    <w:rsid w:val="000617A9"/>
    <w:rsid w:val="0006182B"/>
    <w:rsid w:val="0006462D"/>
    <w:rsid w:val="00065151"/>
    <w:rsid w:val="0006646F"/>
    <w:rsid w:val="0007027C"/>
    <w:rsid w:val="000728FF"/>
    <w:rsid w:val="000732F7"/>
    <w:rsid w:val="00075432"/>
    <w:rsid w:val="00081370"/>
    <w:rsid w:val="00086FE7"/>
    <w:rsid w:val="000968ED"/>
    <w:rsid w:val="0009793E"/>
    <w:rsid w:val="000A25A5"/>
    <w:rsid w:val="000A470D"/>
    <w:rsid w:val="000A525D"/>
    <w:rsid w:val="000A6C51"/>
    <w:rsid w:val="000B260C"/>
    <w:rsid w:val="000B2B72"/>
    <w:rsid w:val="000B3036"/>
    <w:rsid w:val="000C1DE8"/>
    <w:rsid w:val="000C661D"/>
    <w:rsid w:val="000D1797"/>
    <w:rsid w:val="000D3921"/>
    <w:rsid w:val="000D46F2"/>
    <w:rsid w:val="000D7D59"/>
    <w:rsid w:val="000E73ED"/>
    <w:rsid w:val="000F2C6F"/>
    <w:rsid w:val="000F5E56"/>
    <w:rsid w:val="000F6DB6"/>
    <w:rsid w:val="0010204E"/>
    <w:rsid w:val="00103147"/>
    <w:rsid w:val="00107649"/>
    <w:rsid w:val="00111D82"/>
    <w:rsid w:val="001126E8"/>
    <w:rsid w:val="001135BD"/>
    <w:rsid w:val="00116863"/>
    <w:rsid w:val="001170B8"/>
    <w:rsid w:val="00117A52"/>
    <w:rsid w:val="00117DC6"/>
    <w:rsid w:val="00120F6B"/>
    <w:rsid w:val="00122D8D"/>
    <w:rsid w:val="0012343B"/>
    <w:rsid w:val="001272E3"/>
    <w:rsid w:val="00127976"/>
    <w:rsid w:val="00130709"/>
    <w:rsid w:val="00131BD8"/>
    <w:rsid w:val="001326A4"/>
    <w:rsid w:val="00133F53"/>
    <w:rsid w:val="001362EE"/>
    <w:rsid w:val="00137070"/>
    <w:rsid w:val="001370D1"/>
    <w:rsid w:val="00140595"/>
    <w:rsid w:val="001444F5"/>
    <w:rsid w:val="0015037D"/>
    <w:rsid w:val="0015231A"/>
    <w:rsid w:val="00152AF9"/>
    <w:rsid w:val="00153AE0"/>
    <w:rsid w:val="00154A9C"/>
    <w:rsid w:val="00160247"/>
    <w:rsid w:val="00161605"/>
    <w:rsid w:val="001619AF"/>
    <w:rsid w:val="00163F61"/>
    <w:rsid w:val="00165FDB"/>
    <w:rsid w:val="00166299"/>
    <w:rsid w:val="001724C9"/>
    <w:rsid w:val="00174735"/>
    <w:rsid w:val="001809F6"/>
    <w:rsid w:val="00180DCA"/>
    <w:rsid w:val="00182AAC"/>
    <w:rsid w:val="001832A6"/>
    <w:rsid w:val="0018470B"/>
    <w:rsid w:val="00185E31"/>
    <w:rsid w:val="00186DE1"/>
    <w:rsid w:val="0018704F"/>
    <w:rsid w:val="00187554"/>
    <w:rsid w:val="0019144B"/>
    <w:rsid w:val="00194BA2"/>
    <w:rsid w:val="001A3F13"/>
    <w:rsid w:val="001B173C"/>
    <w:rsid w:val="001B7101"/>
    <w:rsid w:val="001C0965"/>
    <w:rsid w:val="001C2D7E"/>
    <w:rsid w:val="001C4BE9"/>
    <w:rsid w:val="001C545D"/>
    <w:rsid w:val="001C60E5"/>
    <w:rsid w:val="001C76FA"/>
    <w:rsid w:val="001D15DD"/>
    <w:rsid w:val="001D1DDB"/>
    <w:rsid w:val="001E12CB"/>
    <w:rsid w:val="001E1943"/>
    <w:rsid w:val="001E1E9A"/>
    <w:rsid w:val="001E2A93"/>
    <w:rsid w:val="001E3305"/>
    <w:rsid w:val="001E3850"/>
    <w:rsid w:val="001E41A3"/>
    <w:rsid w:val="001F1B95"/>
    <w:rsid w:val="001F717F"/>
    <w:rsid w:val="00200F8B"/>
    <w:rsid w:val="0020258E"/>
    <w:rsid w:val="00203F6A"/>
    <w:rsid w:val="0020437E"/>
    <w:rsid w:val="0020551F"/>
    <w:rsid w:val="002077C1"/>
    <w:rsid w:val="00210D77"/>
    <w:rsid w:val="00210DFB"/>
    <w:rsid w:val="00211DF8"/>
    <w:rsid w:val="00212966"/>
    <w:rsid w:val="002134A2"/>
    <w:rsid w:val="002149C9"/>
    <w:rsid w:val="002158D9"/>
    <w:rsid w:val="0022493E"/>
    <w:rsid w:val="00224A8A"/>
    <w:rsid w:val="00225C5F"/>
    <w:rsid w:val="0023598F"/>
    <w:rsid w:val="00240280"/>
    <w:rsid w:val="002408FD"/>
    <w:rsid w:val="00240BED"/>
    <w:rsid w:val="00243ADE"/>
    <w:rsid w:val="00246A37"/>
    <w:rsid w:val="00251890"/>
    <w:rsid w:val="002524A9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189D"/>
    <w:rsid w:val="002928D3"/>
    <w:rsid w:val="0029293A"/>
    <w:rsid w:val="00297523"/>
    <w:rsid w:val="002A2E4F"/>
    <w:rsid w:val="002A4BEF"/>
    <w:rsid w:val="002A7210"/>
    <w:rsid w:val="002B1941"/>
    <w:rsid w:val="002B3D0E"/>
    <w:rsid w:val="002B64F4"/>
    <w:rsid w:val="002B6590"/>
    <w:rsid w:val="002C1554"/>
    <w:rsid w:val="002C168C"/>
    <w:rsid w:val="002C36D6"/>
    <w:rsid w:val="002C38D8"/>
    <w:rsid w:val="002C3C7A"/>
    <w:rsid w:val="002C4A65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07C57"/>
    <w:rsid w:val="00312F7F"/>
    <w:rsid w:val="0031594B"/>
    <w:rsid w:val="00315BB3"/>
    <w:rsid w:val="003172F8"/>
    <w:rsid w:val="00317670"/>
    <w:rsid w:val="003235A0"/>
    <w:rsid w:val="003240CC"/>
    <w:rsid w:val="00324506"/>
    <w:rsid w:val="00324A0A"/>
    <w:rsid w:val="00324A92"/>
    <w:rsid w:val="003306E0"/>
    <w:rsid w:val="003307B8"/>
    <w:rsid w:val="003311BC"/>
    <w:rsid w:val="00332FFB"/>
    <w:rsid w:val="003337A3"/>
    <w:rsid w:val="00335EC1"/>
    <w:rsid w:val="00347330"/>
    <w:rsid w:val="00350C14"/>
    <w:rsid w:val="00351E62"/>
    <w:rsid w:val="00352CFB"/>
    <w:rsid w:val="0035459C"/>
    <w:rsid w:val="00354FC1"/>
    <w:rsid w:val="00356D9F"/>
    <w:rsid w:val="0035707F"/>
    <w:rsid w:val="00357349"/>
    <w:rsid w:val="00357985"/>
    <w:rsid w:val="003612A1"/>
    <w:rsid w:val="00361450"/>
    <w:rsid w:val="00361AE2"/>
    <w:rsid w:val="0036201A"/>
    <w:rsid w:val="00363931"/>
    <w:rsid w:val="00365541"/>
    <w:rsid w:val="003673CF"/>
    <w:rsid w:val="003701F2"/>
    <w:rsid w:val="00371276"/>
    <w:rsid w:val="003763BF"/>
    <w:rsid w:val="003845C1"/>
    <w:rsid w:val="00385B28"/>
    <w:rsid w:val="00395B20"/>
    <w:rsid w:val="00396BC4"/>
    <w:rsid w:val="00396CD6"/>
    <w:rsid w:val="003A0562"/>
    <w:rsid w:val="003A1108"/>
    <w:rsid w:val="003A289D"/>
    <w:rsid w:val="003A2DF9"/>
    <w:rsid w:val="003A2E70"/>
    <w:rsid w:val="003A6F89"/>
    <w:rsid w:val="003A777E"/>
    <w:rsid w:val="003B094C"/>
    <w:rsid w:val="003B37DD"/>
    <w:rsid w:val="003B38C1"/>
    <w:rsid w:val="003B45F8"/>
    <w:rsid w:val="003B5C59"/>
    <w:rsid w:val="003B6605"/>
    <w:rsid w:val="003B67D2"/>
    <w:rsid w:val="003B6DB0"/>
    <w:rsid w:val="003B7FD9"/>
    <w:rsid w:val="003C02BB"/>
    <w:rsid w:val="003C06B7"/>
    <w:rsid w:val="003C188B"/>
    <w:rsid w:val="003C2450"/>
    <w:rsid w:val="003C272F"/>
    <w:rsid w:val="003C294B"/>
    <w:rsid w:val="003D44B9"/>
    <w:rsid w:val="003D5CA8"/>
    <w:rsid w:val="003E0563"/>
    <w:rsid w:val="003E0D9F"/>
    <w:rsid w:val="003E165E"/>
    <w:rsid w:val="003E3968"/>
    <w:rsid w:val="003F26E4"/>
    <w:rsid w:val="00404BAD"/>
    <w:rsid w:val="004052E1"/>
    <w:rsid w:val="00405A7C"/>
    <w:rsid w:val="00411087"/>
    <w:rsid w:val="00411FB2"/>
    <w:rsid w:val="00412D35"/>
    <w:rsid w:val="00414A9E"/>
    <w:rsid w:val="004160A6"/>
    <w:rsid w:val="00421246"/>
    <w:rsid w:val="00423373"/>
    <w:rsid w:val="00423E3E"/>
    <w:rsid w:val="00427424"/>
    <w:rsid w:val="00427AF4"/>
    <w:rsid w:val="00430B8C"/>
    <w:rsid w:val="00432153"/>
    <w:rsid w:val="004338BA"/>
    <w:rsid w:val="00435A4A"/>
    <w:rsid w:val="0043604B"/>
    <w:rsid w:val="0044437D"/>
    <w:rsid w:val="0044578E"/>
    <w:rsid w:val="00446430"/>
    <w:rsid w:val="004556BC"/>
    <w:rsid w:val="00460258"/>
    <w:rsid w:val="0046043F"/>
    <w:rsid w:val="00460876"/>
    <w:rsid w:val="00461175"/>
    <w:rsid w:val="004614F6"/>
    <w:rsid w:val="004630B4"/>
    <w:rsid w:val="004647DA"/>
    <w:rsid w:val="00466BC7"/>
    <w:rsid w:val="00467398"/>
    <w:rsid w:val="0047006A"/>
    <w:rsid w:val="00474062"/>
    <w:rsid w:val="00475354"/>
    <w:rsid w:val="0047673E"/>
    <w:rsid w:val="00477C5A"/>
    <w:rsid w:val="00477D6B"/>
    <w:rsid w:val="00477EF9"/>
    <w:rsid w:val="004813DF"/>
    <w:rsid w:val="00481841"/>
    <w:rsid w:val="00482D76"/>
    <w:rsid w:val="004836A9"/>
    <w:rsid w:val="00484F2C"/>
    <w:rsid w:val="004854BE"/>
    <w:rsid w:val="00492DDA"/>
    <w:rsid w:val="004935CA"/>
    <w:rsid w:val="004936FC"/>
    <w:rsid w:val="004947C5"/>
    <w:rsid w:val="004952AD"/>
    <w:rsid w:val="004A1A05"/>
    <w:rsid w:val="004A3095"/>
    <w:rsid w:val="004A6082"/>
    <w:rsid w:val="004B0093"/>
    <w:rsid w:val="004B058A"/>
    <w:rsid w:val="004B173E"/>
    <w:rsid w:val="004B279C"/>
    <w:rsid w:val="004B336C"/>
    <w:rsid w:val="004B37D3"/>
    <w:rsid w:val="004B3E87"/>
    <w:rsid w:val="004B3E94"/>
    <w:rsid w:val="004B51B9"/>
    <w:rsid w:val="004C49BA"/>
    <w:rsid w:val="004C649C"/>
    <w:rsid w:val="004C7C7E"/>
    <w:rsid w:val="004D0E84"/>
    <w:rsid w:val="004D64DF"/>
    <w:rsid w:val="004D6F7E"/>
    <w:rsid w:val="004E1955"/>
    <w:rsid w:val="004E1BB8"/>
    <w:rsid w:val="004E2CBA"/>
    <w:rsid w:val="004E3193"/>
    <w:rsid w:val="004F1909"/>
    <w:rsid w:val="004F4392"/>
    <w:rsid w:val="004F5A30"/>
    <w:rsid w:val="004F6844"/>
    <w:rsid w:val="00500786"/>
    <w:rsid w:val="005019FF"/>
    <w:rsid w:val="00501CF3"/>
    <w:rsid w:val="00505CCB"/>
    <w:rsid w:val="0051310C"/>
    <w:rsid w:val="00513B1A"/>
    <w:rsid w:val="005162FD"/>
    <w:rsid w:val="00516810"/>
    <w:rsid w:val="00520ADD"/>
    <w:rsid w:val="005219BC"/>
    <w:rsid w:val="005233BA"/>
    <w:rsid w:val="005243B1"/>
    <w:rsid w:val="005265FF"/>
    <w:rsid w:val="0053057A"/>
    <w:rsid w:val="00535138"/>
    <w:rsid w:val="00535DB7"/>
    <w:rsid w:val="00537ED9"/>
    <w:rsid w:val="005409D1"/>
    <w:rsid w:val="00542CCC"/>
    <w:rsid w:val="00543082"/>
    <w:rsid w:val="00546473"/>
    <w:rsid w:val="00546A94"/>
    <w:rsid w:val="00547ACB"/>
    <w:rsid w:val="00547D86"/>
    <w:rsid w:val="00551DB4"/>
    <w:rsid w:val="00560A29"/>
    <w:rsid w:val="005621EC"/>
    <w:rsid w:val="00563C83"/>
    <w:rsid w:val="00563FB7"/>
    <w:rsid w:val="00566749"/>
    <w:rsid w:val="00566C48"/>
    <w:rsid w:val="005739D6"/>
    <w:rsid w:val="005741F9"/>
    <w:rsid w:val="00575BCC"/>
    <w:rsid w:val="005801D9"/>
    <w:rsid w:val="00585621"/>
    <w:rsid w:val="00585704"/>
    <w:rsid w:val="005868B8"/>
    <w:rsid w:val="005909A2"/>
    <w:rsid w:val="0059245B"/>
    <w:rsid w:val="005936AC"/>
    <w:rsid w:val="00593D25"/>
    <w:rsid w:val="00593FEC"/>
    <w:rsid w:val="005978EB"/>
    <w:rsid w:val="005A026B"/>
    <w:rsid w:val="005A192B"/>
    <w:rsid w:val="005A1BDA"/>
    <w:rsid w:val="005B1095"/>
    <w:rsid w:val="005B5479"/>
    <w:rsid w:val="005C4DAF"/>
    <w:rsid w:val="005C597A"/>
    <w:rsid w:val="005C6649"/>
    <w:rsid w:val="005C7065"/>
    <w:rsid w:val="005C720D"/>
    <w:rsid w:val="005D047A"/>
    <w:rsid w:val="005D1905"/>
    <w:rsid w:val="005D7252"/>
    <w:rsid w:val="005D783F"/>
    <w:rsid w:val="005E248F"/>
    <w:rsid w:val="005E58F6"/>
    <w:rsid w:val="005E7C2A"/>
    <w:rsid w:val="005F2F3B"/>
    <w:rsid w:val="006050DC"/>
    <w:rsid w:val="00605827"/>
    <w:rsid w:val="00610FD9"/>
    <w:rsid w:val="00613134"/>
    <w:rsid w:val="00614A92"/>
    <w:rsid w:val="00623DAC"/>
    <w:rsid w:val="00626757"/>
    <w:rsid w:val="00630A58"/>
    <w:rsid w:val="00632CDC"/>
    <w:rsid w:val="00634AF5"/>
    <w:rsid w:val="00644AA2"/>
    <w:rsid w:val="00646050"/>
    <w:rsid w:val="00647B0C"/>
    <w:rsid w:val="00647BA7"/>
    <w:rsid w:val="00647F78"/>
    <w:rsid w:val="00652B42"/>
    <w:rsid w:val="00654AE9"/>
    <w:rsid w:val="00655011"/>
    <w:rsid w:val="00655C7E"/>
    <w:rsid w:val="00660B82"/>
    <w:rsid w:val="00664192"/>
    <w:rsid w:val="006659A7"/>
    <w:rsid w:val="00665B2A"/>
    <w:rsid w:val="006713CA"/>
    <w:rsid w:val="0067178D"/>
    <w:rsid w:val="00674ABA"/>
    <w:rsid w:val="00676C5C"/>
    <w:rsid w:val="00684699"/>
    <w:rsid w:val="00687B7E"/>
    <w:rsid w:val="00690CE9"/>
    <w:rsid w:val="006A031F"/>
    <w:rsid w:val="006A143E"/>
    <w:rsid w:val="006A1F3B"/>
    <w:rsid w:val="006A27A6"/>
    <w:rsid w:val="006A37EA"/>
    <w:rsid w:val="006A4317"/>
    <w:rsid w:val="006A4F13"/>
    <w:rsid w:val="006B0BE3"/>
    <w:rsid w:val="006B1E8F"/>
    <w:rsid w:val="006B2D57"/>
    <w:rsid w:val="006B2D74"/>
    <w:rsid w:val="006B2E6D"/>
    <w:rsid w:val="006C7FD0"/>
    <w:rsid w:val="006D0FAD"/>
    <w:rsid w:val="006D1756"/>
    <w:rsid w:val="006D3AB3"/>
    <w:rsid w:val="006D505C"/>
    <w:rsid w:val="006D529E"/>
    <w:rsid w:val="006D6194"/>
    <w:rsid w:val="006D7E7F"/>
    <w:rsid w:val="006E43B2"/>
    <w:rsid w:val="006E55C9"/>
    <w:rsid w:val="006E6086"/>
    <w:rsid w:val="006E7BB2"/>
    <w:rsid w:val="006F073B"/>
    <w:rsid w:val="006F0E31"/>
    <w:rsid w:val="006F1DB0"/>
    <w:rsid w:val="006F33FF"/>
    <w:rsid w:val="006F63B0"/>
    <w:rsid w:val="007011F2"/>
    <w:rsid w:val="00702F88"/>
    <w:rsid w:val="00705009"/>
    <w:rsid w:val="007061D1"/>
    <w:rsid w:val="00711CA2"/>
    <w:rsid w:val="00717FA6"/>
    <w:rsid w:val="007227A5"/>
    <w:rsid w:val="0072570E"/>
    <w:rsid w:val="007303D8"/>
    <w:rsid w:val="00736F1A"/>
    <w:rsid w:val="00741959"/>
    <w:rsid w:val="00743038"/>
    <w:rsid w:val="00743469"/>
    <w:rsid w:val="0074425A"/>
    <w:rsid w:val="0074448C"/>
    <w:rsid w:val="00747B88"/>
    <w:rsid w:val="00751E4F"/>
    <w:rsid w:val="0075497F"/>
    <w:rsid w:val="00760CDD"/>
    <w:rsid w:val="0076167C"/>
    <w:rsid w:val="0076188F"/>
    <w:rsid w:val="0076407A"/>
    <w:rsid w:val="007641F5"/>
    <w:rsid w:val="00767C4D"/>
    <w:rsid w:val="0077217B"/>
    <w:rsid w:val="00773CE3"/>
    <w:rsid w:val="00775EBD"/>
    <w:rsid w:val="007817CB"/>
    <w:rsid w:val="00782581"/>
    <w:rsid w:val="00784A45"/>
    <w:rsid w:val="00787421"/>
    <w:rsid w:val="00790A94"/>
    <w:rsid w:val="00793D98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1330"/>
    <w:rsid w:val="007F2525"/>
    <w:rsid w:val="007F3134"/>
    <w:rsid w:val="007F4D09"/>
    <w:rsid w:val="007F62D1"/>
    <w:rsid w:val="007F7839"/>
    <w:rsid w:val="008030AA"/>
    <w:rsid w:val="00804EC4"/>
    <w:rsid w:val="00805484"/>
    <w:rsid w:val="00811657"/>
    <w:rsid w:val="00811B3B"/>
    <w:rsid w:val="00822033"/>
    <w:rsid w:val="00824519"/>
    <w:rsid w:val="00825023"/>
    <w:rsid w:val="008267DC"/>
    <w:rsid w:val="00831396"/>
    <w:rsid w:val="00832A80"/>
    <w:rsid w:val="0083494D"/>
    <w:rsid w:val="008415E2"/>
    <w:rsid w:val="00841ED0"/>
    <w:rsid w:val="008430A8"/>
    <w:rsid w:val="008463D6"/>
    <w:rsid w:val="00850FC7"/>
    <w:rsid w:val="00853FA8"/>
    <w:rsid w:val="00854071"/>
    <w:rsid w:val="00854B0A"/>
    <w:rsid w:val="008602E3"/>
    <w:rsid w:val="00863882"/>
    <w:rsid w:val="00864DDA"/>
    <w:rsid w:val="008659B1"/>
    <w:rsid w:val="008734E4"/>
    <w:rsid w:val="008740F6"/>
    <w:rsid w:val="008831AC"/>
    <w:rsid w:val="00885618"/>
    <w:rsid w:val="00886684"/>
    <w:rsid w:val="00886838"/>
    <w:rsid w:val="008929D1"/>
    <w:rsid w:val="008942E0"/>
    <w:rsid w:val="008948BE"/>
    <w:rsid w:val="00896DD3"/>
    <w:rsid w:val="008977D0"/>
    <w:rsid w:val="008A0AFE"/>
    <w:rsid w:val="008A0DCE"/>
    <w:rsid w:val="008A175B"/>
    <w:rsid w:val="008A241F"/>
    <w:rsid w:val="008A4B45"/>
    <w:rsid w:val="008B21CD"/>
    <w:rsid w:val="008B23F7"/>
    <w:rsid w:val="008B2CC1"/>
    <w:rsid w:val="008B4995"/>
    <w:rsid w:val="008B4F7C"/>
    <w:rsid w:val="008B60B2"/>
    <w:rsid w:val="008B6448"/>
    <w:rsid w:val="008C2D2F"/>
    <w:rsid w:val="008C2FE6"/>
    <w:rsid w:val="008C37CB"/>
    <w:rsid w:val="008C734D"/>
    <w:rsid w:val="008D17BD"/>
    <w:rsid w:val="008D2C96"/>
    <w:rsid w:val="008D3EFB"/>
    <w:rsid w:val="008D49C0"/>
    <w:rsid w:val="008D5107"/>
    <w:rsid w:val="008E0C40"/>
    <w:rsid w:val="008F0B1E"/>
    <w:rsid w:val="008F1F70"/>
    <w:rsid w:val="008F3E4B"/>
    <w:rsid w:val="00905A58"/>
    <w:rsid w:val="00906E74"/>
    <w:rsid w:val="0090731E"/>
    <w:rsid w:val="00911D27"/>
    <w:rsid w:val="00916EE2"/>
    <w:rsid w:val="00917D13"/>
    <w:rsid w:val="00921978"/>
    <w:rsid w:val="00922789"/>
    <w:rsid w:val="00925482"/>
    <w:rsid w:val="00930A99"/>
    <w:rsid w:val="00936180"/>
    <w:rsid w:val="009378BE"/>
    <w:rsid w:val="00940793"/>
    <w:rsid w:val="0094222B"/>
    <w:rsid w:val="00943E32"/>
    <w:rsid w:val="00944577"/>
    <w:rsid w:val="009449F2"/>
    <w:rsid w:val="00951012"/>
    <w:rsid w:val="0095321F"/>
    <w:rsid w:val="009601F6"/>
    <w:rsid w:val="00962488"/>
    <w:rsid w:val="009627CD"/>
    <w:rsid w:val="00965EC2"/>
    <w:rsid w:val="00966A22"/>
    <w:rsid w:val="0096722F"/>
    <w:rsid w:val="00973A1D"/>
    <w:rsid w:val="009754F9"/>
    <w:rsid w:val="00975528"/>
    <w:rsid w:val="0097652C"/>
    <w:rsid w:val="00977B39"/>
    <w:rsid w:val="00980843"/>
    <w:rsid w:val="0098120B"/>
    <w:rsid w:val="009820CB"/>
    <w:rsid w:val="00987E9A"/>
    <w:rsid w:val="00993D16"/>
    <w:rsid w:val="00994D2A"/>
    <w:rsid w:val="00997AAD"/>
    <w:rsid w:val="009A3B66"/>
    <w:rsid w:val="009A591F"/>
    <w:rsid w:val="009A6AB5"/>
    <w:rsid w:val="009B1FE8"/>
    <w:rsid w:val="009B69F0"/>
    <w:rsid w:val="009C0C04"/>
    <w:rsid w:val="009C56E2"/>
    <w:rsid w:val="009C66E0"/>
    <w:rsid w:val="009D2FFE"/>
    <w:rsid w:val="009D4892"/>
    <w:rsid w:val="009E2791"/>
    <w:rsid w:val="009E3F6F"/>
    <w:rsid w:val="009E4049"/>
    <w:rsid w:val="009E5F9F"/>
    <w:rsid w:val="009E72BA"/>
    <w:rsid w:val="009E7669"/>
    <w:rsid w:val="009F2A14"/>
    <w:rsid w:val="009F2AB1"/>
    <w:rsid w:val="009F499F"/>
    <w:rsid w:val="009F633D"/>
    <w:rsid w:val="00A023C3"/>
    <w:rsid w:val="00A03713"/>
    <w:rsid w:val="00A04B6E"/>
    <w:rsid w:val="00A0522B"/>
    <w:rsid w:val="00A129C0"/>
    <w:rsid w:val="00A15258"/>
    <w:rsid w:val="00A1570B"/>
    <w:rsid w:val="00A21684"/>
    <w:rsid w:val="00A21DFF"/>
    <w:rsid w:val="00A25430"/>
    <w:rsid w:val="00A25461"/>
    <w:rsid w:val="00A26154"/>
    <w:rsid w:val="00A2622E"/>
    <w:rsid w:val="00A2659D"/>
    <w:rsid w:val="00A274B3"/>
    <w:rsid w:val="00A27748"/>
    <w:rsid w:val="00A308E7"/>
    <w:rsid w:val="00A34B65"/>
    <w:rsid w:val="00A353ED"/>
    <w:rsid w:val="00A415C5"/>
    <w:rsid w:val="00A42DAF"/>
    <w:rsid w:val="00A43C0A"/>
    <w:rsid w:val="00A44551"/>
    <w:rsid w:val="00A44D10"/>
    <w:rsid w:val="00A456E7"/>
    <w:rsid w:val="00A45BD8"/>
    <w:rsid w:val="00A4681A"/>
    <w:rsid w:val="00A469A1"/>
    <w:rsid w:val="00A50747"/>
    <w:rsid w:val="00A51C80"/>
    <w:rsid w:val="00A51C9F"/>
    <w:rsid w:val="00A57CEC"/>
    <w:rsid w:val="00A62B04"/>
    <w:rsid w:val="00A66C34"/>
    <w:rsid w:val="00A722DB"/>
    <w:rsid w:val="00A73E05"/>
    <w:rsid w:val="00A869B7"/>
    <w:rsid w:val="00A93E08"/>
    <w:rsid w:val="00A94E39"/>
    <w:rsid w:val="00A9783E"/>
    <w:rsid w:val="00A97DA7"/>
    <w:rsid w:val="00A97DC1"/>
    <w:rsid w:val="00AA07CE"/>
    <w:rsid w:val="00AA1E46"/>
    <w:rsid w:val="00AA1EEF"/>
    <w:rsid w:val="00AA36E5"/>
    <w:rsid w:val="00AB38B0"/>
    <w:rsid w:val="00AB38B7"/>
    <w:rsid w:val="00AB74E9"/>
    <w:rsid w:val="00AC205C"/>
    <w:rsid w:val="00AC4204"/>
    <w:rsid w:val="00AC5547"/>
    <w:rsid w:val="00AC6E9D"/>
    <w:rsid w:val="00AC76CA"/>
    <w:rsid w:val="00AD2FB8"/>
    <w:rsid w:val="00AD38EE"/>
    <w:rsid w:val="00AD6CB9"/>
    <w:rsid w:val="00AF0A6B"/>
    <w:rsid w:val="00AF145C"/>
    <w:rsid w:val="00AF17E8"/>
    <w:rsid w:val="00AF2912"/>
    <w:rsid w:val="00AF5108"/>
    <w:rsid w:val="00AF5441"/>
    <w:rsid w:val="00B032FE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6A04"/>
    <w:rsid w:val="00B27CB2"/>
    <w:rsid w:val="00B30767"/>
    <w:rsid w:val="00B33488"/>
    <w:rsid w:val="00B34F18"/>
    <w:rsid w:val="00B46D7E"/>
    <w:rsid w:val="00B47E42"/>
    <w:rsid w:val="00B54D7D"/>
    <w:rsid w:val="00B55C83"/>
    <w:rsid w:val="00B70D37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8661A"/>
    <w:rsid w:val="00B9139A"/>
    <w:rsid w:val="00B95EE7"/>
    <w:rsid w:val="00B9676B"/>
    <w:rsid w:val="00B9734B"/>
    <w:rsid w:val="00B9785E"/>
    <w:rsid w:val="00B97A85"/>
    <w:rsid w:val="00BA18F3"/>
    <w:rsid w:val="00BA2C6B"/>
    <w:rsid w:val="00BA59F8"/>
    <w:rsid w:val="00BA63F6"/>
    <w:rsid w:val="00BA6DE5"/>
    <w:rsid w:val="00BA6F48"/>
    <w:rsid w:val="00BB2934"/>
    <w:rsid w:val="00BB30F3"/>
    <w:rsid w:val="00BB69A9"/>
    <w:rsid w:val="00BB78C7"/>
    <w:rsid w:val="00BC4E99"/>
    <w:rsid w:val="00BC6C1F"/>
    <w:rsid w:val="00BD1984"/>
    <w:rsid w:val="00BD1BF1"/>
    <w:rsid w:val="00BD1ECD"/>
    <w:rsid w:val="00BD28F7"/>
    <w:rsid w:val="00BD73A4"/>
    <w:rsid w:val="00BE3D8B"/>
    <w:rsid w:val="00BE55D6"/>
    <w:rsid w:val="00BE5857"/>
    <w:rsid w:val="00BE6B4E"/>
    <w:rsid w:val="00BE7353"/>
    <w:rsid w:val="00BF74F0"/>
    <w:rsid w:val="00C0209C"/>
    <w:rsid w:val="00C11BFE"/>
    <w:rsid w:val="00C124EF"/>
    <w:rsid w:val="00C1418A"/>
    <w:rsid w:val="00C1436F"/>
    <w:rsid w:val="00C146FC"/>
    <w:rsid w:val="00C14F20"/>
    <w:rsid w:val="00C15DF8"/>
    <w:rsid w:val="00C20357"/>
    <w:rsid w:val="00C23A98"/>
    <w:rsid w:val="00C30B85"/>
    <w:rsid w:val="00C32334"/>
    <w:rsid w:val="00C32823"/>
    <w:rsid w:val="00C32F61"/>
    <w:rsid w:val="00C352EB"/>
    <w:rsid w:val="00C35560"/>
    <w:rsid w:val="00C35BF4"/>
    <w:rsid w:val="00C4429F"/>
    <w:rsid w:val="00C44DC3"/>
    <w:rsid w:val="00C45642"/>
    <w:rsid w:val="00C45A7F"/>
    <w:rsid w:val="00C47421"/>
    <w:rsid w:val="00C51929"/>
    <w:rsid w:val="00C526F3"/>
    <w:rsid w:val="00C553FB"/>
    <w:rsid w:val="00C556FE"/>
    <w:rsid w:val="00C60EF2"/>
    <w:rsid w:val="00C61A8F"/>
    <w:rsid w:val="00C63443"/>
    <w:rsid w:val="00C634D0"/>
    <w:rsid w:val="00C63940"/>
    <w:rsid w:val="00C67841"/>
    <w:rsid w:val="00C771EA"/>
    <w:rsid w:val="00C82FFF"/>
    <w:rsid w:val="00C83565"/>
    <w:rsid w:val="00C83FA5"/>
    <w:rsid w:val="00C846DC"/>
    <w:rsid w:val="00C85566"/>
    <w:rsid w:val="00C8586E"/>
    <w:rsid w:val="00C96017"/>
    <w:rsid w:val="00C977DB"/>
    <w:rsid w:val="00C9784C"/>
    <w:rsid w:val="00CA0392"/>
    <w:rsid w:val="00CA4166"/>
    <w:rsid w:val="00CB0507"/>
    <w:rsid w:val="00CB0D85"/>
    <w:rsid w:val="00CB132F"/>
    <w:rsid w:val="00CB13CA"/>
    <w:rsid w:val="00CB5382"/>
    <w:rsid w:val="00CB5A5D"/>
    <w:rsid w:val="00CC3325"/>
    <w:rsid w:val="00CC4BFD"/>
    <w:rsid w:val="00CC5016"/>
    <w:rsid w:val="00CC5622"/>
    <w:rsid w:val="00CC5B12"/>
    <w:rsid w:val="00CC5BA8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4841"/>
    <w:rsid w:val="00CF7028"/>
    <w:rsid w:val="00CF7186"/>
    <w:rsid w:val="00D004E2"/>
    <w:rsid w:val="00D01FB2"/>
    <w:rsid w:val="00D0539E"/>
    <w:rsid w:val="00D13B7E"/>
    <w:rsid w:val="00D2176F"/>
    <w:rsid w:val="00D22B53"/>
    <w:rsid w:val="00D22BD4"/>
    <w:rsid w:val="00D270DE"/>
    <w:rsid w:val="00D30CC7"/>
    <w:rsid w:val="00D318BC"/>
    <w:rsid w:val="00D31C2F"/>
    <w:rsid w:val="00D32835"/>
    <w:rsid w:val="00D34F1D"/>
    <w:rsid w:val="00D37559"/>
    <w:rsid w:val="00D409DF"/>
    <w:rsid w:val="00D40A98"/>
    <w:rsid w:val="00D40BE3"/>
    <w:rsid w:val="00D424EC"/>
    <w:rsid w:val="00D45252"/>
    <w:rsid w:val="00D455B7"/>
    <w:rsid w:val="00D45804"/>
    <w:rsid w:val="00D45F8B"/>
    <w:rsid w:val="00D559F3"/>
    <w:rsid w:val="00D57F87"/>
    <w:rsid w:val="00D57F90"/>
    <w:rsid w:val="00D660B5"/>
    <w:rsid w:val="00D67141"/>
    <w:rsid w:val="00D700EA"/>
    <w:rsid w:val="00D71B4D"/>
    <w:rsid w:val="00D74D66"/>
    <w:rsid w:val="00D76C5C"/>
    <w:rsid w:val="00D76F38"/>
    <w:rsid w:val="00D80247"/>
    <w:rsid w:val="00D826FA"/>
    <w:rsid w:val="00D83139"/>
    <w:rsid w:val="00D85E98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B5B70"/>
    <w:rsid w:val="00DC1E90"/>
    <w:rsid w:val="00DC3E50"/>
    <w:rsid w:val="00DD63B7"/>
    <w:rsid w:val="00DD7011"/>
    <w:rsid w:val="00DD76B4"/>
    <w:rsid w:val="00DE58BB"/>
    <w:rsid w:val="00DE6B21"/>
    <w:rsid w:val="00DE764B"/>
    <w:rsid w:val="00DF187C"/>
    <w:rsid w:val="00DF582F"/>
    <w:rsid w:val="00DF7AA6"/>
    <w:rsid w:val="00DF7ACD"/>
    <w:rsid w:val="00E006DE"/>
    <w:rsid w:val="00E00B14"/>
    <w:rsid w:val="00E05488"/>
    <w:rsid w:val="00E109D4"/>
    <w:rsid w:val="00E10DC7"/>
    <w:rsid w:val="00E1152F"/>
    <w:rsid w:val="00E13CD6"/>
    <w:rsid w:val="00E210C4"/>
    <w:rsid w:val="00E213EE"/>
    <w:rsid w:val="00E235B3"/>
    <w:rsid w:val="00E30640"/>
    <w:rsid w:val="00E31103"/>
    <w:rsid w:val="00E335FE"/>
    <w:rsid w:val="00E34A2C"/>
    <w:rsid w:val="00E35B28"/>
    <w:rsid w:val="00E37977"/>
    <w:rsid w:val="00E41084"/>
    <w:rsid w:val="00E42B9A"/>
    <w:rsid w:val="00E52C2C"/>
    <w:rsid w:val="00E532DC"/>
    <w:rsid w:val="00E60532"/>
    <w:rsid w:val="00E6635C"/>
    <w:rsid w:val="00E66C2C"/>
    <w:rsid w:val="00E72D44"/>
    <w:rsid w:val="00E73486"/>
    <w:rsid w:val="00E77D56"/>
    <w:rsid w:val="00E80539"/>
    <w:rsid w:val="00E86D8A"/>
    <w:rsid w:val="00E86E08"/>
    <w:rsid w:val="00E87A87"/>
    <w:rsid w:val="00E87F90"/>
    <w:rsid w:val="00E90E22"/>
    <w:rsid w:val="00E91DA5"/>
    <w:rsid w:val="00E94F9B"/>
    <w:rsid w:val="00E96EDD"/>
    <w:rsid w:val="00E97D2E"/>
    <w:rsid w:val="00EA3A47"/>
    <w:rsid w:val="00EA6D64"/>
    <w:rsid w:val="00EB071F"/>
    <w:rsid w:val="00EB0E6B"/>
    <w:rsid w:val="00EB10D1"/>
    <w:rsid w:val="00EB11A9"/>
    <w:rsid w:val="00EB5009"/>
    <w:rsid w:val="00EB50E5"/>
    <w:rsid w:val="00EB6D5C"/>
    <w:rsid w:val="00EC23FC"/>
    <w:rsid w:val="00EC47AC"/>
    <w:rsid w:val="00EC4E49"/>
    <w:rsid w:val="00EC572A"/>
    <w:rsid w:val="00ED0D44"/>
    <w:rsid w:val="00ED2309"/>
    <w:rsid w:val="00ED3165"/>
    <w:rsid w:val="00ED4C4F"/>
    <w:rsid w:val="00ED52AB"/>
    <w:rsid w:val="00ED73D2"/>
    <w:rsid w:val="00ED77FB"/>
    <w:rsid w:val="00EE4424"/>
    <w:rsid w:val="00EE45FA"/>
    <w:rsid w:val="00EE5748"/>
    <w:rsid w:val="00EE581A"/>
    <w:rsid w:val="00EE791B"/>
    <w:rsid w:val="00EF0146"/>
    <w:rsid w:val="00F0344F"/>
    <w:rsid w:val="00F03ED8"/>
    <w:rsid w:val="00F0499A"/>
    <w:rsid w:val="00F04A5C"/>
    <w:rsid w:val="00F05EC7"/>
    <w:rsid w:val="00F06DF3"/>
    <w:rsid w:val="00F0720F"/>
    <w:rsid w:val="00F165F2"/>
    <w:rsid w:val="00F201C4"/>
    <w:rsid w:val="00F22C01"/>
    <w:rsid w:val="00F27A6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1A6"/>
    <w:rsid w:val="00F65629"/>
    <w:rsid w:val="00F65804"/>
    <w:rsid w:val="00F66152"/>
    <w:rsid w:val="00F712C8"/>
    <w:rsid w:val="00F7315B"/>
    <w:rsid w:val="00F74C2E"/>
    <w:rsid w:val="00F7721F"/>
    <w:rsid w:val="00F827A4"/>
    <w:rsid w:val="00F86027"/>
    <w:rsid w:val="00F87C3E"/>
    <w:rsid w:val="00F90CF1"/>
    <w:rsid w:val="00FA04C6"/>
    <w:rsid w:val="00FA0AA5"/>
    <w:rsid w:val="00FA330E"/>
    <w:rsid w:val="00FA36AE"/>
    <w:rsid w:val="00FB3546"/>
    <w:rsid w:val="00FB3AF4"/>
    <w:rsid w:val="00FB7A83"/>
    <w:rsid w:val="00FC03A7"/>
    <w:rsid w:val="00FC3D36"/>
    <w:rsid w:val="00FC4C8A"/>
    <w:rsid w:val="00FC5D60"/>
    <w:rsid w:val="00FC72E7"/>
    <w:rsid w:val="00FD31FD"/>
    <w:rsid w:val="00FD348A"/>
    <w:rsid w:val="00FD7132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10EFF613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7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s-E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053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53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3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0539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539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F49A-5AC8-4536-9114-369C88B9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404</Words>
  <Characters>2039</Characters>
  <Application>Microsoft Office Word</Application>
  <DocSecurity>0</DocSecurity>
  <Lines>105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95</cp:revision>
  <cp:lastPrinted>2023-03-09T13:40:00Z</cp:lastPrinted>
  <dcterms:created xsi:type="dcterms:W3CDTF">2023-03-03T07:53:00Z</dcterms:created>
  <dcterms:modified xsi:type="dcterms:W3CDTF">2023-03-09T13:40:00Z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ff993c75-e44d-49f0-9e80-01e106175b5e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