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7524C8" w14:paraId="0F44B73C" w14:textId="77777777" w:rsidTr="00563C83">
        <w:tc>
          <w:tcPr>
            <w:tcW w:w="4513" w:type="dxa"/>
            <w:tcBorders>
              <w:bottom w:val="single" w:sz="4" w:space="0" w:color="auto"/>
            </w:tcBorders>
            <w:tcMar>
              <w:bottom w:w="170" w:type="dxa"/>
            </w:tcMar>
          </w:tcPr>
          <w:p w14:paraId="0C0D5284" w14:textId="77777777" w:rsidR="00163F61" w:rsidRPr="0081278F" w:rsidRDefault="00163F61" w:rsidP="009B41CA">
            <w:pPr>
              <w:rPr>
                <w:lang w:val="es-419"/>
              </w:rPr>
            </w:pPr>
          </w:p>
        </w:tc>
        <w:tc>
          <w:tcPr>
            <w:tcW w:w="4337" w:type="dxa"/>
            <w:tcBorders>
              <w:bottom w:val="single" w:sz="4" w:space="0" w:color="auto"/>
            </w:tcBorders>
            <w:tcMar>
              <w:left w:w="0" w:type="dxa"/>
              <w:bottom w:w="170" w:type="dxa"/>
              <w:right w:w="0" w:type="dxa"/>
            </w:tcMar>
          </w:tcPr>
          <w:p w14:paraId="76233877" w14:textId="138BEDA1" w:rsidR="00163F61" w:rsidRPr="007524C8" w:rsidRDefault="00561371" w:rsidP="003C2450">
            <w:pPr>
              <w:keepNext/>
              <w:keepLines/>
              <w:rPr>
                <w:lang w:val="es-419"/>
              </w:rPr>
            </w:pPr>
            <w:r w:rsidRPr="007524C8">
              <w:rPr>
                <w:noProof/>
                <w:color w:val="FFFFFF"/>
                <w:lang w:eastAsia="en-US"/>
              </w:rPr>
              <w:drawing>
                <wp:inline distT="0" distB="0" distL="0" distR="0" wp14:anchorId="7A27EB3D" wp14:editId="6878746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403A1502" w14:textId="77777777" w:rsidR="00163F61" w:rsidRPr="007524C8" w:rsidRDefault="00163F61" w:rsidP="003C2450">
            <w:pPr>
              <w:keepNext/>
              <w:keepLines/>
              <w:jc w:val="right"/>
              <w:rPr>
                <w:lang w:val="es-419"/>
              </w:rPr>
            </w:pPr>
          </w:p>
        </w:tc>
      </w:tr>
      <w:tr w:rsidR="00163F61" w:rsidRPr="007524C8" w14:paraId="6C641E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A36338A" w14:textId="77777777" w:rsidR="00163F61" w:rsidRPr="007524C8" w:rsidRDefault="00163F61" w:rsidP="003C2450">
            <w:pPr>
              <w:keepNext/>
              <w:keepLines/>
              <w:jc w:val="right"/>
              <w:rPr>
                <w:rFonts w:ascii="Arial Black" w:hAnsi="Arial Black"/>
                <w:caps/>
                <w:sz w:val="15"/>
                <w:lang w:val="es-419"/>
              </w:rPr>
            </w:pPr>
            <w:bookmarkStart w:id="0" w:name="Original"/>
            <w:bookmarkEnd w:id="0"/>
          </w:p>
        </w:tc>
      </w:tr>
      <w:tr w:rsidR="00163F61" w:rsidRPr="007524C8" w14:paraId="716F2CC8" w14:textId="77777777" w:rsidTr="00B27CB2">
        <w:trPr>
          <w:trHeight w:hRule="exact" w:val="198"/>
        </w:trPr>
        <w:tc>
          <w:tcPr>
            <w:tcW w:w="9356" w:type="dxa"/>
            <w:gridSpan w:val="3"/>
            <w:tcMar>
              <w:left w:w="0" w:type="dxa"/>
              <w:right w:w="0" w:type="dxa"/>
            </w:tcMar>
          </w:tcPr>
          <w:p w14:paraId="57F51D3A" w14:textId="5C1F944A" w:rsidR="00163F61" w:rsidRPr="007524C8" w:rsidRDefault="00561371" w:rsidP="007524C8">
            <w:pPr>
              <w:jc w:val="right"/>
              <w:rPr>
                <w:lang w:val="es-419"/>
              </w:rPr>
            </w:pPr>
            <w:r w:rsidRPr="007524C8">
              <w:rPr>
                <w:rFonts w:ascii="Arial Black" w:hAnsi="Arial Black"/>
                <w:caps/>
                <w:sz w:val="15"/>
                <w:lang w:val="es-419"/>
              </w:rPr>
              <w:t>aviso</w:t>
            </w:r>
            <w:r w:rsidR="00163F61" w:rsidRPr="007524C8">
              <w:rPr>
                <w:rFonts w:ascii="Arial Black" w:hAnsi="Arial Black"/>
                <w:caps/>
                <w:sz w:val="15"/>
                <w:lang w:val="es-419"/>
              </w:rPr>
              <w:t xml:space="preserve"> </w:t>
            </w:r>
            <w:r w:rsidRPr="007524C8">
              <w:rPr>
                <w:rFonts w:ascii="Arial Black" w:hAnsi="Arial Black"/>
                <w:caps/>
                <w:sz w:val="15"/>
                <w:lang w:val="es-419"/>
              </w:rPr>
              <w:t>N</w:t>
            </w:r>
            <w:r w:rsidR="00163F61" w:rsidRPr="007524C8">
              <w:rPr>
                <w:rFonts w:ascii="Arial Black" w:hAnsi="Arial Black"/>
                <w:caps/>
                <w:sz w:val="15"/>
                <w:lang w:val="es-419"/>
              </w:rPr>
              <w:t>.</w:t>
            </w:r>
            <w:r w:rsidRPr="007524C8">
              <w:rPr>
                <w:rFonts w:ascii="Arial Black" w:hAnsi="Arial Black"/>
                <w:caps/>
                <w:sz w:val="15"/>
                <w:lang w:val="es-419"/>
              </w:rPr>
              <w:t>º</w:t>
            </w:r>
            <w:r w:rsidR="00163F61" w:rsidRPr="007524C8">
              <w:rPr>
                <w:rFonts w:ascii="Arial Black" w:hAnsi="Arial Black"/>
                <w:caps/>
                <w:sz w:val="15"/>
                <w:lang w:val="es-419"/>
              </w:rPr>
              <w:t xml:space="preserve"> </w:t>
            </w:r>
            <w:r w:rsidR="007524C8" w:rsidRPr="007524C8">
              <w:rPr>
                <w:rFonts w:ascii="Arial Black" w:hAnsi="Arial Black"/>
                <w:caps/>
                <w:sz w:val="15"/>
                <w:lang w:val="es-419"/>
              </w:rPr>
              <w:t>54</w:t>
            </w:r>
            <w:r w:rsidR="00262D96" w:rsidRPr="007524C8">
              <w:rPr>
                <w:rFonts w:ascii="Arial Black" w:hAnsi="Arial Black"/>
                <w:caps/>
                <w:sz w:val="15"/>
                <w:lang w:val="es-419"/>
              </w:rPr>
              <w:t>/20</w:t>
            </w:r>
            <w:r w:rsidR="00142183" w:rsidRPr="007524C8">
              <w:rPr>
                <w:rFonts w:ascii="Arial Black" w:hAnsi="Arial Black"/>
                <w:caps/>
                <w:sz w:val="15"/>
                <w:lang w:val="es-419"/>
              </w:rPr>
              <w:t>20</w:t>
            </w:r>
          </w:p>
        </w:tc>
      </w:tr>
    </w:tbl>
    <w:p w14:paraId="30140BE4" w14:textId="4DFC5C06" w:rsidR="00163F61" w:rsidRPr="007524C8" w:rsidRDefault="00561371" w:rsidP="000B1497">
      <w:pPr>
        <w:autoSpaceDE w:val="0"/>
        <w:autoSpaceDN w:val="0"/>
        <w:adjustRightInd w:val="0"/>
        <w:spacing w:before="1200"/>
        <w:rPr>
          <w:b/>
          <w:bCs/>
          <w:sz w:val="28"/>
          <w:szCs w:val="28"/>
          <w:lang w:val="es-419"/>
        </w:rPr>
      </w:pPr>
      <w:r w:rsidRPr="007524C8">
        <w:rPr>
          <w:b/>
          <w:bCs/>
          <w:sz w:val="28"/>
          <w:szCs w:val="28"/>
          <w:lang w:val="es-419"/>
        </w:rPr>
        <w:t>Protocolo concerniente al Arreglo de Madrid relativo al Registro Internacional de Marcas</w:t>
      </w:r>
    </w:p>
    <w:p w14:paraId="2F0ECE1B" w14:textId="2C4D4FF0" w:rsidR="000B1497" w:rsidRPr="007524C8" w:rsidRDefault="000B1497" w:rsidP="000B1497">
      <w:pPr>
        <w:spacing w:before="480" w:after="240"/>
        <w:rPr>
          <w:b/>
          <w:bCs/>
          <w:sz w:val="24"/>
          <w:szCs w:val="24"/>
          <w:lang w:val="es-ES"/>
        </w:rPr>
      </w:pPr>
      <w:r w:rsidRPr="007524C8">
        <w:rPr>
          <w:b/>
          <w:bCs/>
          <w:sz w:val="24"/>
          <w:szCs w:val="24"/>
          <w:lang w:val="es-ES"/>
        </w:rPr>
        <w:t>Reino Unido: Consecuencias del final del período de transición para las solicitudes y registros internacionales</w:t>
      </w:r>
    </w:p>
    <w:p w14:paraId="6605BA12" w14:textId="54EBB560" w:rsidR="000B1497" w:rsidRPr="007524C8" w:rsidRDefault="000B1497" w:rsidP="000B1497">
      <w:pPr>
        <w:pStyle w:val="ONUMFS"/>
        <w:rPr>
          <w:lang w:val="es-ES"/>
        </w:rPr>
      </w:pPr>
      <w:r w:rsidRPr="007524C8">
        <w:rPr>
          <w:lang w:val="es-ES"/>
        </w:rPr>
        <w:t>En el Acuerdo sobre la retirada del Reino Unido de Gran Bretaña e Irlanda del Norte de la Unión Europea y de la Comunidad Europea de la Energía Atómica</w:t>
      </w:r>
      <w:bookmarkStart w:id="1" w:name="_GoBack"/>
      <w:bookmarkEnd w:id="1"/>
      <w:r w:rsidRPr="007524C8">
        <w:rPr>
          <w:lang w:val="es-ES"/>
        </w:rPr>
        <w:t xml:space="preserve"> se prevé un período de transición que finalizará el 31 de diciembre de 2020 (véase el Aviso N.º 2/2020). El Gobierno del Reino Unido ha informado a la Oficina Internacional de la Organización Mundial de la Propiedad Intelectual (OMPI) de las medidas que adoptará, una vez finalizado el período de transición, para seguir protegiendo en el Reino Unido las marcas inscritas en los registros internacionales con efecto en la Unión Europea antes de que finalice dicho período.</w:t>
      </w:r>
    </w:p>
    <w:p w14:paraId="04C043B2" w14:textId="76AB1BD0" w:rsidR="000B1497" w:rsidRPr="007524C8" w:rsidRDefault="000B1497" w:rsidP="000B1497">
      <w:pPr>
        <w:pStyle w:val="ONUMFS"/>
        <w:rPr>
          <w:lang w:val="es-ES"/>
        </w:rPr>
      </w:pPr>
      <w:r w:rsidRPr="007524C8">
        <w:rPr>
          <w:lang w:val="es-ES"/>
        </w:rPr>
        <w:t>Una vez finalizado el período de transición, se creará una marca comparable en el Reino Unido, que se inscribirá en el Registro del Reino Unido, por cada registro internacional que haya obtenido protección en la Unión Europea antes del 1 de enero de 2021. En caso de que la protección sea el resultado de varias designaciones de la Unión Europea en un registro internacional, por ejemplo, una designación efectuada en la solicitud internacional y una designación posterior, se creará una marca comparable en el Reino Unido por separado para cada designación. Esas nuevas marcas comparables creadas en el Reino Unido serán independientes del registro internacional y se regirán por la legislación del Reino Unido. En consecuencia, los titulares deberán gestionarlas directamente ante la Oficina de Propiedad Intelectual del Reino Unido (UK IPO).</w:t>
      </w:r>
    </w:p>
    <w:p w14:paraId="5EF1C081" w14:textId="6071821B" w:rsidR="000B1497" w:rsidRPr="007524C8" w:rsidRDefault="000B1497" w:rsidP="000B1497">
      <w:pPr>
        <w:pStyle w:val="ONUMFS"/>
        <w:rPr>
          <w:lang w:val="es-ES"/>
        </w:rPr>
      </w:pPr>
      <w:r w:rsidRPr="007524C8">
        <w:rPr>
          <w:lang w:val="es-ES"/>
        </w:rPr>
        <w:t>Los titulares cuyos registros internacionales aún estén pendientes ante la Unión Europea al final del período de transición, podrán solicitar el registro de la marca en la UK IPO durante los nueve meses posteriores al 1 de enero de 2021 y conservar la fecha de la designación de la Unión Europea. Lo mismo se aplica a los titulares cuyo registro internacional o designación posterior de la Unión Europea, según sea el caso, se inscriba en el Registro Internacional después del final del período de transición, pero con una fecha anterior al 1 de enero de 2021. En ese caso, el período de nueve meses se contará a partir de la fecha de inscripción del registro internacional o de la designación posterior de la Unión Europea en el Registro Internacional.</w:t>
      </w:r>
    </w:p>
    <w:p w14:paraId="7B730195" w14:textId="77777777" w:rsidR="000B1497" w:rsidRPr="007524C8" w:rsidRDefault="000B1497" w:rsidP="000B1497">
      <w:pPr>
        <w:pStyle w:val="ONUMFS"/>
        <w:rPr>
          <w:lang w:val="es-ES"/>
        </w:rPr>
      </w:pPr>
      <w:r w:rsidRPr="007524C8">
        <w:rPr>
          <w:lang w:val="es-ES"/>
        </w:rPr>
        <w:t>Puede obtenerse más información en la siguiente guía publicada por el Gobierno del Reino Unido: https://www.gov.uk/guidance/changes-to-international-trade-mark-registrations-after-the-transition-period.</w:t>
      </w:r>
    </w:p>
    <w:p w14:paraId="0610A07A" w14:textId="46BADE8E" w:rsidR="000B1497" w:rsidRPr="007524C8" w:rsidRDefault="000B1497" w:rsidP="000B1497">
      <w:pPr>
        <w:pStyle w:val="ONUMFS"/>
        <w:keepLines/>
        <w:rPr>
          <w:lang w:val="es-ES"/>
        </w:rPr>
      </w:pPr>
      <w:r w:rsidRPr="007524C8">
        <w:rPr>
          <w:lang w:val="es-ES"/>
        </w:rPr>
        <w:lastRenderedPageBreak/>
        <w:t>Por último, cabe señalar que el final del período de transición no afectará negativamente a los derechos de los titulares de registros internacionales existentes, respecto de los cuales la Unión Europea sea la Parte Contratante, que sean ciudadanos del Reino Unido o tengan su domicilio o un establecimiento industrial o comercial real y efectivo en ese país. No obstante, una vez finalizado el período de transición, esos titulares ya no podrán reivindicar ningún derecho, por conducto de la Unión Europea, en las solicitudes internacionales, ni los adquirientes en las peticiones de inscripción de un cambio de titularidad. En lugar de ello, habida cuenta de que el Reino Unido es Parte Contratante del Protocolo concerniente al Arreglo de Madrid relativo al Registro Internacional de Marcas, podrán seguir reivindicando sus derechos por conducto del Reino Unido, por ejemplo, presentando una solicitud internacional ante la UK IPO como Oficina de origen.</w:t>
      </w:r>
    </w:p>
    <w:p w14:paraId="2744A88D" w14:textId="589E5965" w:rsidR="003D10EE" w:rsidRPr="007524C8" w:rsidRDefault="000B1497" w:rsidP="003D10EE">
      <w:pPr>
        <w:pStyle w:val="ONUME"/>
        <w:rPr>
          <w:lang w:val="es-ES"/>
        </w:rPr>
      </w:pPr>
      <w:r w:rsidRPr="007524C8">
        <w:rPr>
          <w:lang w:val="es-ES"/>
        </w:rPr>
        <w:t>Para más información, consulte las preguntas frecuentes sobre las consecuencias que el final del período de transición tendrá para las solicitudes y los registros internacionales, disponib</w:t>
      </w:r>
      <w:r w:rsidR="003D10EE" w:rsidRPr="007524C8">
        <w:rPr>
          <w:lang w:val="es-ES"/>
        </w:rPr>
        <w:t>les en la siguiente dirección: https://www.wipo.int/madrid/es/faq/.</w:t>
      </w:r>
    </w:p>
    <w:p w14:paraId="776937F4" w14:textId="1B48A5B3" w:rsidR="000B1497" w:rsidRPr="00B24B39" w:rsidRDefault="007524C8" w:rsidP="003D10EE">
      <w:pPr>
        <w:pStyle w:val="Endofdocument-Annex"/>
        <w:spacing w:before="480"/>
        <w:rPr>
          <w:lang w:val="es-ES"/>
        </w:rPr>
      </w:pPr>
      <w:r w:rsidRPr="007524C8">
        <w:rPr>
          <w:lang w:val="es-ES"/>
        </w:rPr>
        <w:t>23</w:t>
      </w:r>
      <w:r w:rsidR="000B1497" w:rsidRPr="007524C8">
        <w:rPr>
          <w:lang w:val="es-ES"/>
        </w:rPr>
        <w:t xml:space="preserve"> de julio de 2020</w:t>
      </w:r>
    </w:p>
    <w:sectPr w:rsidR="000B1497" w:rsidRPr="00B24B39" w:rsidSect="00A252E5">
      <w:headerReference w:type="even" r:id="rId9"/>
      <w:headerReference w:type="default" r:id="rId10"/>
      <w:endnotePr>
        <w:numFmt w:val="decimal"/>
      </w:endnotePr>
      <w:pgSz w:w="11907" w:h="16840" w:code="9"/>
      <w:pgMar w:top="562" w:right="1138" w:bottom="576"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B975C" w14:textId="77777777" w:rsidR="006D0D07" w:rsidRDefault="006D0D07">
      <w:r>
        <w:separator/>
      </w:r>
    </w:p>
  </w:endnote>
  <w:endnote w:type="continuationSeparator" w:id="0">
    <w:p w14:paraId="3B673536" w14:textId="77777777" w:rsidR="006D0D07" w:rsidRDefault="006D0D07" w:rsidP="003B38C1">
      <w:r>
        <w:separator/>
      </w:r>
    </w:p>
    <w:p w14:paraId="017119A9" w14:textId="77777777" w:rsidR="006D0D07" w:rsidRPr="003B38C1" w:rsidRDefault="006D0D07" w:rsidP="003B38C1">
      <w:pPr>
        <w:spacing w:after="60"/>
        <w:rPr>
          <w:sz w:val="17"/>
        </w:rPr>
      </w:pPr>
      <w:r>
        <w:rPr>
          <w:sz w:val="17"/>
        </w:rPr>
        <w:t>[Endnote continued from previous page]</w:t>
      </w:r>
    </w:p>
  </w:endnote>
  <w:endnote w:type="continuationNotice" w:id="1">
    <w:p w14:paraId="6335A1ED" w14:textId="77777777" w:rsidR="006D0D07" w:rsidRPr="003B38C1" w:rsidRDefault="006D0D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E8362" w14:textId="77777777" w:rsidR="006D0D07" w:rsidRDefault="006D0D07">
      <w:r>
        <w:separator/>
      </w:r>
    </w:p>
  </w:footnote>
  <w:footnote w:type="continuationSeparator" w:id="0">
    <w:p w14:paraId="40C60FE9" w14:textId="77777777" w:rsidR="006D0D07" w:rsidRDefault="006D0D07" w:rsidP="008B60B2">
      <w:r>
        <w:separator/>
      </w:r>
    </w:p>
    <w:p w14:paraId="095D3863" w14:textId="77777777" w:rsidR="006D0D07" w:rsidRPr="00ED77FB" w:rsidRDefault="006D0D07" w:rsidP="008B60B2">
      <w:pPr>
        <w:spacing w:after="60"/>
        <w:rPr>
          <w:sz w:val="17"/>
          <w:szCs w:val="17"/>
        </w:rPr>
      </w:pPr>
      <w:r w:rsidRPr="00ED77FB">
        <w:rPr>
          <w:sz w:val="17"/>
          <w:szCs w:val="17"/>
        </w:rPr>
        <w:t>[Footnote continued from previous page]</w:t>
      </w:r>
    </w:p>
  </w:footnote>
  <w:footnote w:type="continuationNotice" w:id="1">
    <w:p w14:paraId="7ECC9FEB" w14:textId="77777777" w:rsidR="006D0D07" w:rsidRPr="00ED77FB" w:rsidRDefault="006D0D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B531" w14:textId="287B3C41" w:rsidR="001075FD" w:rsidRDefault="000B1497" w:rsidP="000B1497">
    <w:pPr>
      <w:spacing w:after="480"/>
      <w:jc w:val="right"/>
    </w:pPr>
    <w:proofErr w:type="spellStart"/>
    <w:proofErr w:type="gramStart"/>
    <w:r>
      <w:t>página</w:t>
    </w:r>
    <w:proofErr w:type="spellEnd"/>
    <w:proofErr w:type="gramEnd"/>
    <w:r w:rsidR="001075FD">
      <w:t xml:space="preserve"> </w:t>
    </w:r>
    <w:r w:rsidR="001075FD">
      <w:fldChar w:fldCharType="begin"/>
    </w:r>
    <w:r w:rsidR="001075FD">
      <w:instrText xml:space="preserve"> PAGE  \* MERGEFORMAT </w:instrText>
    </w:r>
    <w:r w:rsidR="001075FD">
      <w:fldChar w:fldCharType="separate"/>
    </w:r>
    <w:r w:rsidR="00144C4A">
      <w:rPr>
        <w:noProof/>
      </w:rPr>
      <w:t>2</w:t>
    </w:r>
    <w:r w:rsidR="001075F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95AC" w14:textId="77777777" w:rsidR="00163F61" w:rsidRDefault="00163F61" w:rsidP="00477D6B">
    <w:pPr>
      <w:jc w:val="right"/>
    </w:pPr>
    <w:bookmarkStart w:id="2" w:name="Code2"/>
    <w:bookmarkEnd w:id="2"/>
  </w:p>
  <w:p w14:paraId="78D9BC73" w14:textId="6CC3D0F3"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0C2944">
      <w:rPr>
        <w:noProof/>
      </w:rPr>
      <w:t>2</w:t>
    </w:r>
    <w:r w:rsidR="00163F61">
      <w:fldChar w:fldCharType="end"/>
    </w:r>
  </w:p>
  <w:p w14:paraId="541F873B"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F1DC20B6"/>
    <w:lvl w:ilvl="0">
      <w:start w:val="6"/>
      <w:numFmt w:val="decimal"/>
      <w:lvlRestart w:val="0"/>
      <w:pStyle w:val="ONUME"/>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D1232A"/>
    <w:multiLevelType w:val="hybridMultilevel"/>
    <w:tmpl w:val="33F00EB4"/>
    <w:lvl w:ilvl="0" w:tplc="1CC8AA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1"/>
  </w:num>
  <w:num w:numId="11">
    <w:abstractNumId w:val="6"/>
  </w:num>
  <w:num w:numId="12">
    <w:abstractNumId w:val="4"/>
  </w:num>
  <w:num w:numId="13">
    <w:abstractNumId w:val="10"/>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41BD"/>
    <w:rsid w:val="00005CFF"/>
    <w:rsid w:val="00006D1E"/>
    <w:rsid w:val="000112B6"/>
    <w:rsid w:val="000123A6"/>
    <w:rsid w:val="00013F2F"/>
    <w:rsid w:val="00020B35"/>
    <w:rsid w:val="00026327"/>
    <w:rsid w:val="000271AB"/>
    <w:rsid w:val="00033170"/>
    <w:rsid w:val="000355BD"/>
    <w:rsid w:val="000406B3"/>
    <w:rsid w:val="00043313"/>
    <w:rsid w:val="00043CAA"/>
    <w:rsid w:val="00050702"/>
    <w:rsid w:val="00055B6D"/>
    <w:rsid w:val="000617A9"/>
    <w:rsid w:val="0006182B"/>
    <w:rsid w:val="00065151"/>
    <w:rsid w:val="000728FF"/>
    <w:rsid w:val="00075432"/>
    <w:rsid w:val="000754AF"/>
    <w:rsid w:val="000768EE"/>
    <w:rsid w:val="000802E7"/>
    <w:rsid w:val="00086FE7"/>
    <w:rsid w:val="0009162B"/>
    <w:rsid w:val="000968ED"/>
    <w:rsid w:val="000A525D"/>
    <w:rsid w:val="000A75DF"/>
    <w:rsid w:val="000B0172"/>
    <w:rsid w:val="000B1497"/>
    <w:rsid w:val="000B27A1"/>
    <w:rsid w:val="000C16EC"/>
    <w:rsid w:val="000C2944"/>
    <w:rsid w:val="000D3921"/>
    <w:rsid w:val="000E5E91"/>
    <w:rsid w:val="000E73ED"/>
    <w:rsid w:val="000F5E56"/>
    <w:rsid w:val="000F64A7"/>
    <w:rsid w:val="00101E12"/>
    <w:rsid w:val="00103147"/>
    <w:rsid w:val="00105A6E"/>
    <w:rsid w:val="00107423"/>
    <w:rsid w:val="001075FD"/>
    <w:rsid w:val="0011476C"/>
    <w:rsid w:val="00117CE0"/>
    <w:rsid w:val="00122C67"/>
    <w:rsid w:val="0012343B"/>
    <w:rsid w:val="00126ED9"/>
    <w:rsid w:val="001272E3"/>
    <w:rsid w:val="0012784E"/>
    <w:rsid w:val="00131BD8"/>
    <w:rsid w:val="00133F53"/>
    <w:rsid w:val="001362EE"/>
    <w:rsid w:val="001370D1"/>
    <w:rsid w:val="00142183"/>
    <w:rsid w:val="00144C4A"/>
    <w:rsid w:val="00144D0F"/>
    <w:rsid w:val="00145A23"/>
    <w:rsid w:val="00146DA0"/>
    <w:rsid w:val="0015000E"/>
    <w:rsid w:val="0015037D"/>
    <w:rsid w:val="001532F5"/>
    <w:rsid w:val="00153AE0"/>
    <w:rsid w:val="00155781"/>
    <w:rsid w:val="00156ACF"/>
    <w:rsid w:val="0015782C"/>
    <w:rsid w:val="00160573"/>
    <w:rsid w:val="00163F61"/>
    <w:rsid w:val="00164458"/>
    <w:rsid w:val="00166299"/>
    <w:rsid w:val="00174735"/>
    <w:rsid w:val="00176B41"/>
    <w:rsid w:val="001809F6"/>
    <w:rsid w:val="00181154"/>
    <w:rsid w:val="00182AAC"/>
    <w:rsid w:val="001832A6"/>
    <w:rsid w:val="0018470B"/>
    <w:rsid w:val="00185E31"/>
    <w:rsid w:val="00186DE1"/>
    <w:rsid w:val="001877C4"/>
    <w:rsid w:val="00194BA2"/>
    <w:rsid w:val="001A381B"/>
    <w:rsid w:val="001A6896"/>
    <w:rsid w:val="001B16D3"/>
    <w:rsid w:val="001B2703"/>
    <w:rsid w:val="001B46EA"/>
    <w:rsid w:val="001B4AB4"/>
    <w:rsid w:val="001B5BC4"/>
    <w:rsid w:val="001B6499"/>
    <w:rsid w:val="001B7101"/>
    <w:rsid w:val="001C2D7E"/>
    <w:rsid w:val="001C2DC1"/>
    <w:rsid w:val="001D0424"/>
    <w:rsid w:val="001D15DD"/>
    <w:rsid w:val="001E1E9A"/>
    <w:rsid w:val="001E2A93"/>
    <w:rsid w:val="001E2FF8"/>
    <w:rsid w:val="001E3305"/>
    <w:rsid w:val="001E3850"/>
    <w:rsid w:val="001F1B95"/>
    <w:rsid w:val="001F36D2"/>
    <w:rsid w:val="001F608C"/>
    <w:rsid w:val="001F717F"/>
    <w:rsid w:val="0020258E"/>
    <w:rsid w:val="00203F6A"/>
    <w:rsid w:val="0020437E"/>
    <w:rsid w:val="00204815"/>
    <w:rsid w:val="0020551F"/>
    <w:rsid w:val="002071FD"/>
    <w:rsid w:val="00210DFB"/>
    <w:rsid w:val="00212966"/>
    <w:rsid w:val="00212CC7"/>
    <w:rsid w:val="00221338"/>
    <w:rsid w:val="0022493E"/>
    <w:rsid w:val="00224A8A"/>
    <w:rsid w:val="0023598F"/>
    <w:rsid w:val="002408FD"/>
    <w:rsid w:val="00242C1D"/>
    <w:rsid w:val="00251890"/>
    <w:rsid w:val="00251B1B"/>
    <w:rsid w:val="0025278E"/>
    <w:rsid w:val="00253685"/>
    <w:rsid w:val="00253A4B"/>
    <w:rsid w:val="002610CC"/>
    <w:rsid w:val="00262D96"/>
    <w:rsid w:val="002634C4"/>
    <w:rsid w:val="00263E64"/>
    <w:rsid w:val="00266B6C"/>
    <w:rsid w:val="00271540"/>
    <w:rsid w:val="00280E4D"/>
    <w:rsid w:val="00280E8A"/>
    <w:rsid w:val="002823CC"/>
    <w:rsid w:val="00284ACE"/>
    <w:rsid w:val="00285096"/>
    <w:rsid w:val="002928D3"/>
    <w:rsid w:val="0029293A"/>
    <w:rsid w:val="00294914"/>
    <w:rsid w:val="002A2BC0"/>
    <w:rsid w:val="002A2E4F"/>
    <w:rsid w:val="002A7210"/>
    <w:rsid w:val="002B1941"/>
    <w:rsid w:val="002B57E4"/>
    <w:rsid w:val="002B6590"/>
    <w:rsid w:val="002C1554"/>
    <w:rsid w:val="002C168C"/>
    <w:rsid w:val="002C38D8"/>
    <w:rsid w:val="002C544F"/>
    <w:rsid w:val="002C73CC"/>
    <w:rsid w:val="002D277A"/>
    <w:rsid w:val="002D3A86"/>
    <w:rsid w:val="002D64E7"/>
    <w:rsid w:val="002D7F7C"/>
    <w:rsid w:val="002E0A1E"/>
    <w:rsid w:val="002E4D04"/>
    <w:rsid w:val="002F016B"/>
    <w:rsid w:val="002F04E5"/>
    <w:rsid w:val="002F1FE6"/>
    <w:rsid w:val="002F4E68"/>
    <w:rsid w:val="002F565F"/>
    <w:rsid w:val="002F589C"/>
    <w:rsid w:val="002F7B33"/>
    <w:rsid w:val="002F7CE7"/>
    <w:rsid w:val="00300795"/>
    <w:rsid w:val="00310575"/>
    <w:rsid w:val="00312F7F"/>
    <w:rsid w:val="0031589D"/>
    <w:rsid w:val="00315BB3"/>
    <w:rsid w:val="00317670"/>
    <w:rsid w:val="003235A0"/>
    <w:rsid w:val="00324A0A"/>
    <w:rsid w:val="00324A92"/>
    <w:rsid w:val="003311BC"/>
    <w:rsid w:val="00332FFB"/>
    <w:rsid w:val="00335EC1"/>
    <w:rsid w:val="00345C59"/>
    <w:rsid w:val="00346E9A"/>
    <w:rsid w:val="00347330"/>
    <w:rsid w:val="00351798"/>
    <w:rsid w:val="0035459C"/>
    <w:rsid w:val="00356D9F"/>
    <w:rsid w:val="00357985"/>
    <w:rsid w:val="003612A1"/>
    <w:rsid w:val="00361450"/>
    <w:rsid w:val="00361AE2"/>
    <w:rsid w:val="00363931"/>
    <w:rsid w:val="003654AD"/>
    <w:rsid w:val="00365541"/>
    <w:rsid w:val="003673CF"/>
    <w:rsid w:val="0037051B"/>
    <w:rsid w:val="00373204"/>
    <w:rsid w:val="00381635"/>
    <w:rsid w:val="0038288C"/>
    <w:rsid w:val="003845C1"/>
    <w:rsid w:val="00385B28"/>
    <w:rsid w:val="00390A75"/>
    <w:rsid w:val="00395B20"/>
    <w:rsid w:val="00396CD6"/>
    <w:rsid w:val="003A6F89"/>
    <w:rsid w:val="003B38C1"/>
    <w:rsid w:val="003B45F8"/>
    <w:rsid w:val="003C06B7"/>
    <w:rsid w:val="003C0AB5"/>
    <w:rsid w:val="003C2450"/>
    <w:rsid w:val="003D10EE"/>
    <w:rsid w:val="003D6015"/>
    <w:rsid w:val="003E0563"/>
    <w:rsid w:val="003E0D9F"/>
    <w:rsid w:val="003E165E"/>
    <w:rsid w:val="003E3612"/>
    <w:rsid w:val="003E7558"/>
    <w:rsid w:val="003F5E6F"/>
    <w:rsid w:val="003F73BD"/>
    <w:rsid w:val="004052E1"/>
    <w:rsid w:val="00411FB2"/>
    <w:rsid w:val="00412D35"/>
    <w:rsid w:val="00414A9E"/>
    <w:rsid w:val="00414D83"/>
    <w:rsid w:val="004160A6"/>
    <w:rsid w:val="00416750"/>
    <w:rsid w:val="00423714"/>
    <w:rsid w:val="00423E3E"/>
    <w:rsid w:val="00427AF4"/>
    <w:rsid w:val="00453CC8"/>
    <w:rsid w:val="004630B4"/>
    <w:rsid w:val="004647DA"/>
    <w:rsid w:val="004663E9"/>
    <w:rsid w:val="00466BC7"/>
    <w:rsid w:val="00467FA1"/>
    <w:rsid w:val="0047006A"/>
    <w:rsid w:val="00474062"/>
    <w:rsid w:val="00477D6B"/>
    <w:rsid w:val="00477EF9"/>
    <w:rsid w:val="00481841"/>
    <w:rsid w:val="004854BE"/>
    <w:rsid w:val="00490C9A"/>
    <w:rsid w:val="00491A62"/>
    <w:rsid w:val="004935CA"/>
    <w:rsid w:val="004936FC"/>
    <w:rsid w:val="004947C5"/>
    <w:rsid w:val="004B0093"/>
    <w:rsid w:val="004B279C"/>
    <w:rsid w:val="004B336C"/>
    <w:rsid w:val="004B3A47"/>
    <w:rsid w:val="004B7D68"/>
    <w:rsid w:val="004C1767"/>
    <w:rsid w:val="004C4DC3"/>
    <w:rsid w:val="004C7C7E"/>
    <w:rsid w:val="004D2220"/>
    <w:rsid w:val="004D22E3"/>
    <w:rsid w:val="004D5E85"/>
    <w:rsid w:val="004E1955"/>
    <w:rsid w:val="004E2CBA"/>
    <w:rsid w:val="004E3193"/>
    <w:rsid w:val="004F5A30"/>
    <w:rsid w:val="004F5ED6"/>
    <w:rsid w:val="005019FF"/>
    <w:rsid w:val="00503219"/>
    <w:rsid w:val="00505406"/>
    <w:rsid w:val="00505EAA"/>
    <w:rsid w:val="00506E14"/>
    <w:rsid w:val="00513526"/>
    <w:rsid w:val="00514238"/>
    <w:rsid w:val="005147F1"/>
    <w:rsid w:val="00514B6F"/>
    <w:rsid w:val="00520ADD"/>
    <w:rsid w:val="0052257E"/>
    <w:rsid w:val="005243B1"/>
    <w:rsid w:val="0053057A"/>
    <w:rsid w:val="00535208"/>
    <w:rsid w:val="00536800"/>
    <w:rsid w:val="005409D1"/>
    <w:rsid w:val="00542CCC"/>
    <w:rsid w:val="00545081"/>
    <w:rsid w:val="00546473"/>
    <w:rsid w:val="00546A94"/>
    <w:rsid w:val="00550B90"/>
    <w:rsid w:val="00553005"/>
    <w:rsid w:val="005538F4"/>
    <w:rsid w:val="00560A29"/>
    <w:rsid w:val="00561371"/>
    <w:rsid w:val="005621EC"/>
    <w:rsid w:val="00563C83"/>
    <w:rsid w:val="00563FB7"/>
    <w:rsid w:val="00564929"/>
    <w:rsid w:val="00566749"/>
    <w:rsid w:val="00566C48"/>
    <w:rsid w:val="00572F01"/>
    <w:rsid w:val="0057466A"/>
    <w:rsid w:val="005769D7"/>
    <w:rsid w:val="00577B74"/>
    <w:rsid w:val="005826E3"/>
    <w:rsid w:val="00585704"/>
    <w:rsid w:val="0058579F"/>
    <w:rsid w:val="005868B8"/>
    <w:rsid w:val="005909A2"/>
    <w:rsid w:val="0059245B"/>
    <w:rsid w:val="005A192B"/>
    <w:rsid w:val="005A2831"/>
    <w:rsid w:val="005A56B2"/>
    <w:rsid w:val="005B5479"/>
    <w:rsid w:val="005C5CE3"/>
    <w:rsid w:val="005C6649"/>
    <w:rsid w:val="005C720D"/>
    <w:rsid w:val="005D047A"/>
    <w:rsid w:val="005D5DFF"/>
    <w:rsid w:val="005D614E"/>
    <w:rsid w:val="005D6DDB"/>
    <w:rsid w:val="005D7254"/>
    <w:rsid w:val="005E58F6"/>
    <w:rsid w:val="005E5FD1"/>
    <w:rsid w:val="005E6996"/>
    <w:rsid w:val="005F2F3B"/>
    <w:rsid w:val="005F301C"/>
    <w:rsid w:val="005F3035"/>
    <w:rsid w:val="00605604"/>
    <w:rsid w:val="00605827"/>
    <w:rsid w:val="006061F4"/>
    <w:rsid w:val="00610FD9"/>
    <w:rsid w:val="00613134"/>
    <w:rsid w:val="00615093"/>
    <w:rsid w:val="00633682"/>
    <w:rsid w:val="00634AF5"/>
    <w:rsid w:val="00644AA2"/>
    <w:rsid w:val="00646050"/>
    <w:rsid w:val="006461A9"/>
    <w:rsid w:val="00646CC7"/>
    <w:rsid w:val="00647B0C"/>
    <w:rsid w:val="00652B42"/>
    <w:rsid w:val="00654AE9"/>
    <w:rsid w:val="00661383"/>
    <w:rsid w:val="006659A7"/>
    <w:rsid w:val="00665B2A"/>
    <w:rsid w:val="00665DDE"/>
    <w:rsid w:val="0066702D"/>
    <w:rsid w:val="00667510"/>
    <w:rsid w:val="006713CA"/>
    <w:rsid w:val="0067365C"/>
    <w:rsid w:val="00674ABA"/>
    <w:rsid w:val="00676C5C"/>
    <w:rsid w:val="00681F05"/>
    <w:rsid w:val="00683368"/>
    <w:rsid w:val="00684699"/>
    <w:rsid w:val="00685660"/>
    <w:rsid w:val="00687B7E"/>
    <w:rsid w:val="00695A08"/>
    <w:rsid w:val="006977ED"/>
    <w:rsid w:val="006A143E"/>
    <w:rsid w:val="006A27A6"/>
    <w:rsid w:val="006A5F8F"/>
    <w:rsid w:val="006B0BE3"/>
    <w:rsid w:val="006C12FD"/>
    <w:rsid w:val="006C3B1B"/>
    <w:rsid w:val="006C7FD0"/>
    <w:rsid w:val="006D0D07"/>
    <w:rsid w:val="006D1756"/>
    <w:rsid w:val="006D3AB3"/>
    <w:rsid w:val="006D4C11"/>
    <w:rsid w:val="006D505C"/>
    <w:rsid w:val="006D529E"/>
    <w:rsid w:val="006E02B0"/>
    <w:rsid w:val="006E3FD6"/>
    <w:rsid w:val="006E495E"/>
    <w:rsid w:val="006E6086"/>
    <w:rsid w:val="006F073B"/>
    <w:rsid w:val="006F33FF"/>
    <w:rsid w:val="007011F2"/>
    <w:rsid w:val="00702EF0"/>
    <w:rsid w:val="007043E8"/>
    <w:rsid w:val="00704D32"/>
    <w:rsid w:val="007113D1"/>
    <w:rsid w:val="00714068"/>
    <w:rsid w:val="00722617"/>
    <w:rsid w:val="007227A5"/>
    <w:rsid w:val="00724555"/>
    <w:rsid w:val="007303D8"/>
    <w:rsid w:val="007321B4"/>
    <w:rsid w:val="007334B7"/>
    <w:rsid w:val="00737AC8"/>
    <w:rsid w:val="00742F99"/>
    <w:rsid w:val="0074425A"/>
    <w:rsid w:val="00745FE0"/>
    <w:rsid w:val="00747BDC"/>
    <w:rsid w:val="00750DEA"/>
    <w:rsid w:val="007524C8"/>
    <w:rsid w:val="00752E22"/>
    <w:rsid w:val="00760CDD"/>
    <w:rsid w:val="00763EA3"/>
    <w:rsid w:val="007641F5"/>
    <w:rsid w:val="00767C4D"/>
    <w:rsid w:val="0077018A"/>
    <w:rsid w:val="007716A8"/>
    <w:rsid w:val="00773CE3"/>
    <w:rsid w:val="00774A55"/>
    <w:rsid w:val="00775EBD"/>
    <w:rsid w:val="00780451"/>
    <w:rsid w:val="007817CB"/>
    <w:rsid w:val="00781B56"/>
    <w:rsid w:val="00782581"/>
    <w:rsid w:val="007856C2"/>
    <w:rsid w:val="00790A94"/>
    <w:rsid w:val="00792636"/>
    <w:rsid w:val="0079611A"/>
    <w:rsid w:val="007A0427"/>
    <w:rsid w:val="007A0D38"/>
    <w:rsid w:val="007A1B85"/>
    <w:rsid w:val="007A69A5"/>
    <w:rsid w:val="007B1D56"/>
    <w:rsid w:val="007B4171"/>
    <w:rsid w:val="007B7F73"/>
    <w:rsid w:val="007C3E9B"/>
    <w:rsid w:val="007C7A4F"/>
    <w:rsid w:val="007D0ADC"/>
    <w:rsid w:val="007D1613"/>
    <w:rsid w:val="007D220F"/>
    <w:rsid w:val="007D228E"/>
    <w:rsid w:val="007D2394"/>
    <w:rsid w:val="007D250A"/>
    <w:rsid w:val="007F0834"/>
    <w:rsid w:val="007F43E0"/>
    <w:rsid w:val="007F4986"/>
    <w:rsid w:val="007F4D09"/>
    <w:rsid w:val="007F62D1"/>
    <w:rsid w:val="00804EC4"/>
    <w:rsid w:val="0080532F"/>
    <w:rsid w:val="00805484"/>
    <w:rsid w:val="0081278F"/>
    <w:rsid w:val="00813F65"/>
    <w:rsid w:val="00814F08"/>
    <w:rsid w:val="00815649"/>
    <w:rsid w:val="008215F9"/>
    <w:rsid w:val="00824519"/>
    <w:rsid w:val="0082485F"/>
    <w:rsid w:val="00825023"/>
    <w:rsid w:val="008267DC"/>
    <w:rsid w:val="00832A9F"/>
    <w:rsid w:val="00834297"/>
    <w:rsid w:val="00841ED0"/>
    <w:rsid w:val="00853FA8"/>
    <w:rsid w:val="00854071"/>
    <w:rsid w:val="008559AA"/>
    <w:rsid w:val="008564AD"/>
    <w:rsid w:val="0086287E"/>
    <w:rsid w:val="00864DDA"/>
    <w:rsid w:val="00880310"/>
    <w:rsid w:val="008845AE"/>
    <w:rsid w:val="008850CA"/>
    <w:rsid w:val="00885618"/>
    <w:rsid w:val="00886684"/>
    <w:rsid w:val="008929D1"/>
    <w:rsid w:val="008948BE"/>
    <w:rsid w:val="008977D0"/>
    <w:rsid w:val="008A0DCE"/>
    <w:rsid w:val="008A175B"/>
    <w:rsid w:val="008B23F7"/>
    <w:rsid w:val="008B2CC1"/>
    <w:rsid w:val="008B60B2"/>
    <w:rsid w:val="008C2D2F"/>
    <w:rsid w:val="008C2FE6"/>
    <w:rsid w:val="008C612B"/>
    <w:rsid w:val="008D45CB"/>
    <w:rsid w:val="008D5107"/>
    <w:rsid w:val="008D5430"/>
    <w:rsid w:val="008E4B50"/>
    <w:rsid w:val="008F09C5"/>
    <w:rsid w:val="008F1F70"/>
    <w:rsid w:val="0090731E"/>
    <w:rsid w:val="00916EE2"/>
    <w:rsid w:val="00922789"/>
    <w:rsid w:val="009269A3"/>
    <w:rsid w:val="00930A99"/>
    <w:rsid w:val="00931772"/>
    <w:rsid w:val="00931E76"/>
    <w:rsid w:val="009331C5"/>
    <w:rsid w:val="009378BE"/>
    <w:rsid w:val="00940793"/>
    <w:rsid w:val="00940830"/>
    <w:rsid w:val="00941ED4"/>
    <w:rsid w:val="00943E32"/>
    <w:rsid w:val="009449F2"/>
    <w:rsid w:val="00946CC7"/>
    <w:rsid w:val="0096077E"/>
    <w:rsid w:val="009627CD"/>
    <w:rsid w:val="00965789"/>
    <w:rsid w:val="00965EC2"/>
    <w:rsid w:val="00966A22"/>
    <w:rsid w:val="0096722F"/>
    <w:rsid w:val="0097652C"/>
    <w:rsid w:val="00980843"/>
    <w:rsid w:val="009820CB"/>
    <w:rsid w:val="00987E9A"/>
    <w:rsid w:val="00993D16"/>
    <w:rsid w:val="00997AAD"/>
    <w:rsid w:val="009A147F"/>
    <w:rsid w:val="009A31F3"/>
    <w:rsid w:val="009A591F"/>
    <w:rsid w:val="009B41CA"/>
    <w:rsid w:val="009B75E5"/>
    <w:rsid w:val="009B76B5"/>
    <w:rsid w:val="009C0C04"/>
    <w:rsid w:val="009C571A"/>
    <w:rsid w:val="009C71EF"/>
    <w:rsid w:val="009D4892"/>
    <w:rsid w:val="009D6716"/>
    <w:rsid w:val="009E2791"/>
    <w:rsid w:val="009E3F6F"/>
    <w:rsid w:val="009E5E40"/>
    <w:rsid w:val="009E5F9F"/>
    <w:rsid w:val="009E72BA"/>
    <w:rsid w:val="009E7ECA"/>
    <w:rsid w:val="009F2A14"/>
    <w:rsid w:val="009F37BB"/>
    <w:rsid w:val="009F499F"/>
    <w:rsid w:val="009F4D0F"/>
    <w:rsid w:val="009F6969"/>
    <w:rsid w:val="00A04B6E"/>
    <w:rsid w:val="00A1012C"/>
    <w:rsid w:val="00A10C5C"/>
    <w:rsid w:val="00A1172E"/>
    <w:rsid w:val="00A14494"/>
    <w:rsid w:val="00A15258"/>
    <w:rsid w:val="00A1570B"/>
    <w:rsid w:val="00A20349"/>
    <w:rsid w:val="00A21684"/>
    <w:rsid w:val="00A252E5"/>
    <w:rsid w:val="00A25430"/>
    <w:rsid w:val="00A26154"/>
    <w:rsid w:val="00A2622E"/>
    <w:rsid w:val="00A27748"/>
    <w:rsid w:val="00A329DB"/>
    <w:rsid w:val="00A34B65"/>
    <w:rsid w:val="00A353ED"/>
    <w:rsid w:val="00A41B34"/>
    <w:rsid w:val="00A42DAF"/>
    <w:rsid w:val="00A43C0A"/>
    <w:rsid w:val="00A455BF"/>
    <w:rsid w:val="00A456E7"/>
    <w:rsid w:val="00A45BD8"/>
    <w:rsid w:val="00A462B8"/>
    <w:rsid w:val="00A50747"/>
    <w:rsid w:val="00A50C7E"/>
    <w:rsid w:val="00A636EF"/>
    <w:rsid w:val="00A660BF"/>
    <w:rsid w:val="00A72E3D"/>
    <w:rsid w:val="00A73E05"/>
    <w:rsid w:val="00A750C3"/>
    <w:rsid w:val="00A80660"/>
    <w:rsid w:val="00A869B7"/>
    <w:rsid w:val="00A93DBA"/>
    <w:rsid w:val="00A94E39"/>
    <w:rsid w:val="00A97790"/>
    <w:rsid w:val="00AA1EEF"/>
    <w:rsid w:val="00AB74E9"/>
    <w:rsid w:val="00AC205C"/>
    <w:rsid w:val="00AC31B7"/>
    <w:rsid w:val="00AC76CA"/>
    <w:rsid w:val="00AD2B6F"/>
    <w:rsid w:val="00AD38EE"/>
    <w:rsid w:val="00AD400E"/>
    <w:rsid w:val="00AE0797"/>
    <w:rsid w:val="00AE07B5"/>
    <w:rsid w:val="00AE1B94"/>
    <w:rsid w:val="00AE23F7"/>
    <w:rsid w:val="00AF03DA"/>
    <w:rsid w:val="00AF0A6B"/>
    <w:rsid w:val="00AF5108"/>
    <w:rsid w:val="00B03D48"/>
    <w:rsid w:val="00B05A69"/>
    <w:rsid w:val="00B06339"/>
    <w:rsid w:val="00B117D7"/>
    <w:rsid w:val="00B1322D"/>
    <w:rsid w:val="00B21387"/>
    <w:rsid w:val="00B2247B"/>
    <w:rsid w:val="00B22505"/>
    <w:rsid w:val="00B2590C"/>
    <w:rsid w:val="00B25C11"/>
    <w:rsid w:val="00B27CB2"/>
    <w:rsid w:val="00B30242"/>
    <w:rsid w:val="00B30767"/>
    <w:rsid w:val="00B422D3"/>
    <w:rsid w:val="00B46D7E"/>
    <w:rsid w:val="00B54D7D"/>
    <w:rsid w:val="00B71605"/>
    <w:rsid w:val="00B721AF"/>
    <w:rsid w:val="00B72F0E"/>
    <w:rsid w:val="00B73B62"/>
    <w:rsid w:val="00B7575F"/>
    <w:rsid w:val="00B7578E"/>
    <w:rsid w:val="00B75C96"/>
    <w:rsid w:val="00B83157"/>
    <w:rsid w:val="00B84BE7"/>
    <w:rsid w:val="00B855E6"/>
    <w:rsid w:val="00B85937"/>
    <w:rsid w:val="00B876C0"/>
    <w:rsid w:val="00B9676B"/>
    <w:rsid w:val="00B9734B"/>
    <w:rsid w:val="00B97A85"/>
    <w:rsid w:val="00B97F01"/>
    <w:rsid w:val="00BA59F8"/>
    <w:rsid w:val="00BA63F6"/>
    <w:rsid w:val="00BA6DE5"/>
    <w:rsid w:val="00BB2934"/>
    <w:rsid w:val="00BB30F3"/>
    <w:rsid w:val="00BB499C"/>
    <w:rsid w:val="00BB4A4B"/>
    <w:rsid w:val="00BB649F"/>
    <w:rsid w:val="00BB78C7"/>
    <w:rsid w:val="00BC3730"/>
    <w:rsid w:val="00BC3EB5"/>
    <w:rsid w:val="00BD1BF1"/>
    <w:rsid w:val="00BD1ECD"/>
    <w:rsid w:val="00BE4ADB"/>
    <w:rsid w:val="00BE55D6"/>
    <w:rsid w:val="00BE5857"/>
    <w:rsid w:val="00BE7E8E"/>
    <w:rsid w:val="00C11BFE"/>
    <w:rsid w:val="00C125EA"/>
    <w:rsid w:val="00C13895"/>
    <w:rsid w:val="00C146FC"/>
    <w:rsid w:val="00C20357"/>
    <w:rsid w:val="00C20E0D"/>
    <w:rsid w:val="00C22AA1"/>
    <w:rsid w:val="00C23DAE"/>
    <w:rsid w:val="00C30B85"/>
    <w:rsid w:val="00C32F61"/>
    <w:rsid w:val="00C34151"/>
    <w:rsid w:val="00C3799D"/>
    <w:rsid w:val="00C45642"/>
    <w:rsid w:val="00C47421"/>
    <w:rsid w:val="00C50383"/>
    <w:rsid w:val="00C553FB"/>
    <w:rsid w:val="00C556FE"/>
    <w:rsid w:val="00C61A8F"/>
    <w:rsid w:val="00C63443"/>
    <w:rsid w:val="00C634D0"/>
    <w:rsid w:val="00C6375D"/>
    <w:rsid w:val="00C67841"/>
    <w:rsid w:val="00C71873"/>
    <w:rsid w:val="00C72712"/>
    <w:rsid w:val="00C728EF"/>
    <w:rsid w:val="00C7437E"/>
    <w:rsid w:val="00C771EA"/>
    <w:rsid w:val="00C85566"/>
    <w:rsid w:val="00C9435A"/>
    <w:rsid w:val="00C95E82"/>
    <w:rsid w:val="00C9618A"/>
    <w:rsid w:val="00C977DB"/>
    <w:rsid w:val="00CA0392"/>
    <w:rsid w:val="00CA4166"/>
    <w:rsid w:val="00CA65E5"/>
    <w:rsid w:val="00CA79C0"/>
    <w:rsid w:val="00CA7FDD"/>
    <w:rsid w:val="00CB132F"/>
    <w:rsid w:val="00CB13CA"/>
    <w:rsid w:val="00CB50FD"/>
    <w:rsid w:val="00CB5A5D"/>
    <w:rsid w:val="00CC5016"/>
    <w:rsid w:val="00CD3F54"/>
    <w:rsid w:val="00CD489A"/>
    <w:rsid w:val="00CD4BED"/>
    <w:rsid w:val="00CD5320"/>
    <w:rsid w:val="00CE0A51"/>
    <w:rsid w:val="00CE0F4D"/>
    <w:rsid w:val="00CE6390"/>
    <w:rsid w:val="00CF2868"/>
    <w:rsid w:val="00CF42CC"/>
    <w:rsid w:val="00CF4536"/>
    <w:rsid w:val="00CF6583"/>
    <w:rsid w:val="00D01607"/>
    <w:rsid w:val="00D01FB2"/>
    <w:rsid w:val="00D14B23"/>
    <w:rsid w:val="00D1768A"/>
    <w:rsid w:val="00D21257"/>
    <w:rsid w:val="00D22BD4"/>
    <w:rsid w:val="00D251DF"/>
    <w:rsid w:val="00D270DE"/>
    <w:rsid w:val="00D30CC7"/>
    <w:rsid w:val="00D31C2F"/>
    <w:rsid w:val="00D3372B"/>
    <w:rsid w:val="00D33CE5"/>
    <w:rsid w:val="00D348CC"/>
    <w:rsid w:val="00D36192"/>
    <w:rsid w:val="00D373C1"/>
    <w:rsid w:val="00D37559"/>
    <w:rsid w:val="00D409DF"/>
    <w:rsid w:val="00D40A98"/>
    <w:rsid w:val="00D424EC"/>
    <w:rsid w:val="00D44545"/>
    <w:rsid w:val="00D45252"/>
    <w:rsid w:val="00D476DC"/>
    <w:rsid w:val="00D52793"/>
    <w:rsid w:val="00D5430F"/>
    <w:rsid w:val="00D57F87"/>
    <w:rsid w:val="00D57F90"/>
    <w:rsid w:val="00D60310"/>
    <w:rsid w:val="00D71B4D"/>
    <w:rsid w:val="00D741AE"/>
    <w:rsid w:val="00D76F38"/>
    <w:rsid w:val="00D826FA"/>
    <w:rsid w:val="00D90EE5"/>
    <w:rsid w:val="00D919EB"/>
    <w:rsid w:val="00D93D55"/>
    <w:rsid w:val="00D97068"/>
    <w:rsid w:val="00D97A76"/>
    <w:rsid w:val="00DA2989"/>
    <w:rsid w:val="00DA490E"/>
    <w:rsid w:val="00DA57C8"/>
    <w:rsid w:val="00DA6384"/>
    <w:rsid w:val="00DB0560"/>
    <w:rsid w:val="00DB3521"/>
    <w:rsid w:val="00DB42CB"/>
    <w:rsid w:val="00DC3E50"/>
    <w:rsid w:val="00DC7AC3"/>
    <w:rsid w:val="00DD7011"/>
    <w:rsid w:val="00DE6B21"/>
    <w:rsid w:val="00DE764B"/>
    <w:rsid w:val="00E00B14"/>
    <w:rsid w:val="00E10FE2"/>
    <w:rsid w:val="00E12203"/>
    <w:rsid w:val="00E12B86"/>
    <w:rsid w:val="00E13CD6"/>
    <w:rsid w:val="00E210C4"/>
    <w:rsid w:val="00E213EE"/>
    <w:rsid w:val="00E33328"/>
    <w:rsid w:val="00E335FE"/>
    <w:rsid w:val="00E350B4"/>
    <w:rsid w:val="00E414A2"/>
    <w:rsid w:val="00E429A7"/>
    <w:rsid w:val="00E42B9A"/>
    <w:rsid w:val="00E4404A"/>
    <w:rsid w:val="00E4578F"/>
    <w:rsid w:val="00E52C2C"/>
    <w:rsid w:val="00E532DC"/>
    <w:rsid w:val="00E66167"/>
    <w:rsid w:val="00E6635C"/>
    <w:rsid w:val="00E66C2C"/>
    <w:rsid w:val="00E67505"/>
    <w:rsid w:val="00E73486"/>
    <w:rsid w:val="00E80539"/>
    <w:rsid w:val="00E94690"/>
    <w:rsid w:val="00E978AE"/>
    <w:rsid w:val="00EA3041"/>
    <w:rsid w:val="00EA5422"/>
    <w:rsid w:val="00EA6D64"/>
    <w:rsid w:val="00EB0E6B"/>
    <w:rsid w:val="00EB50E5"/>
    <w:rsid w:val="00EC23FC"/>
    <w:rsid w:val="00EC4E49"/>
    <w:rsid w:val="00EC572A"/>
    <w:rsid w:val="00ED4C4F"/>
    <w:rsid w:val="00ED52AB"/>
    <w:rsid w:val="00ED77FB"/>
    <w:rsid w:val="00EE45FA"/>
    <w:rsid w:val="00EE570D"/>
    <w:rsid w:val="00EE5748"/>
    <w:rsid w:val="00EF0146"/>
    <w:rsid w:val="00EF1E27"/>
    <w:rsid w:val="00EF6D9A"/>
    <w:rsid w:val="00F0023F"/>
    <w:rsid w:val="00F00C1E"/>
    <w:rsid w:val="00F05EC7"/>
    <w:rsid w:val="00F06CAF"/>
    <w:rsid w:val="00F06DF3"/>
    <w:rsid w:val="00F0720F"/>
    <w:rsid w:val="00F10A84"/>
    <w:rsid w:val="00F201C4"/>
    <w:rsid w:val="00F30CF8"/>
    <w:rsid w:val="00F37F68"/>
    <w:rsid w:val="00F407E2"/>
    <w:rsid w:val="00F45480"/>
    <w:rsid w:val="00F52AC0"/>
    <w:rsid w:val="00F6258D"/>
    <w:rsid w:val="00F6258E"/>
    <w:rsid w:val="00F62CDB"/>
    <w:rsid w:val="00F64B5E"/>
    <w:rsid w:val="00F66152"/>
    <w:rsid w:val="00F7315B"/>
    <w:rsid w:val="00F73AE8"/>
    <w:rsid w:val="00F7721F"/>
    <w:rsid w:val="00F814E6"/>
    <w:rsid w:val="00F843B4"/>
    <w:rsid w:val="00F87C3E"/>
    <w:rsid w:val="00F9797F"/>
    <w:rsid w:val="00FA504E"/>
    <w:rsid w:val="00FB1613"/>
    <w:rsid w:val="00FB3AF4"/>
    <w:rsid w:val="00FB49C9"/>
    <w:rsid w:val="00FC3D36"/>
    <w:rsid w:val="00FC4C8A"/>
    <w:rsid w:val="00FC532B"/>
    <w:rsid w:val="00FC5D4D"/>
    <w:rsid w:val="00FD7014"/>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DE52EB"/>
  <w15:docId w15:val="{C7BB711A-BFFA-4E75-9195-0C33B850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1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character" w:styleId="Strong">
    <w:name w:val="Strong"/>
    <w:basedOn w:val="DefaultParagraphFont"/>
    <w:qFormat/>
    <w:locked/>
    <w:rsid w:val="00B7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824400118">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BA0F-0B75-4EFA-8196-04D4FEAF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PUBLIC</cp:keywords>
  <dc:description>JC - 23/3/2020</dc:description>
  <cp:lastModifiedBy>DIAZ Natacha</cp:lastModifiedBy>
  <cp:revision>6</cp:revision>
  <cp:lastPrinted>2020-07-23T12:24:00Z</cp:lastPrinted>
  <dcterms:created xsi:type="dcterms:W3CDTF">2020-07-21T07:58:00Z</dcterms:created>
  <dcterms:modified xsi:type="dcterms:W3CDTF">2020-07-23T12:24:00Z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c16bcf5f-85c8-47d9-9ef2-57073a07e4e0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