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3077B3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942762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  <w:r w:rsidR="003077B3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  <w:r w:rsidR="006762A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/2020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bookmarkStart w:id="1" w:name="_GoBack"/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76366D">
        <w:rPr>
          <w:b/>
          <w:sz w:val="24"/>
          <w:szCs w:val="24"/>
          <w:lang w:val="es-ES_tradnl"/>
        </w:rPr>
        <w:t>Brasil</w:t>
      </w:r>
    </w:p>
    <w:bookmarkEnd w:id="1"/>
    <w:p w:rsidR="002E5166" w:rsidRPr="000F11B2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 xml:space="preserve">De conformidad con la Regla </w:t>
      </w:r>
      <w:proofErr w:type="gramStart"/>
      <w:r w:rsidRPr="00E376AC">
        <w:rPr>
          <w:lang w:val="es-ES_tradnl" w:eastAsia="ja-JP"/>
        </w:rPr>
        <w:t>35.2)d</w:t>
      </w:r>
      <w:proofErr w:type="gramEnd"/>
      <w:r w:rsidRPr="00E376AC">
        <w:rPr>
          <w:lang w:val="es-ES_tradnl" w:eastAsia="ja-JP"/>
        </w:rPr>
        <w:t>) del Reglamento del Protocolo de Madrid, el Director</w:t>
      </w:r>
      <w:r w:rsidR="00A1714E">
        <w:rPr>
          <w:lang w:val="es-ES_tradnl" w:eastAsia="ja-JP"/>
        </w:rPr>
        <w:t> </w:t>
      </w:r>
      <w:r w:rsidRPr="00E376AC">
        <w:rPr>
          <w:lang w:val="es-ES_tradnl" w:eastAsia="ja-JP"/>
        </w:rPr>
        <w:t>General de la Organización Mundial de la Propiedad Intelectual (OMPI) ha establecido los siguientes nuevos importes, en francos suizos, de la tasa individual pagadera respecto de</w:t>
      </w:r>
      <w:r w:rsidR="005C24AF">
        <w:rPr>
          <w:lang w:val="es-ES_tradnl" w:eastAsia="ja-JP"/>
        </w:rPr>
        <w:t>l</w:t>
      </w:r>
      <w:r w:rsidRPr="00E376AC">
        <w:rPr>
          <w:lang w:val="es-ES_tradnl" w:eastAsia="ja-JP"/>
        </w:rPr>
        <w:t xml:space="preserve"> </w:t>
      </w:r>
      <w:r w:rsidR="0076366D">
        <w:rPr>
          <w:lang w:val="es-ES_tradnl" w:eastAsia="ja-JP"/>
        </w:rPr>
        <w:t>Brasil</w:t>
      </w:r>
      <w:r w:rsidRPr="0071201D">
        <w:rPr>
          <w:lang w:val="es-ES_tradnl" w:eastAsia="ja-JP"/>
        </w:rPr>
        <w:t xml:space="preserve"> </w:t>
      </w:r>
      <w:r w:rsidR="00F77FF6">
        <w:rPr>
          <w:lang w:val="es-ES_tradnl" w:eastAsia="ja-JP"/>
        </w:rPr>
        <w:t>cuando es designado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 w:rsidR="005C24AF">
        <w:rPr>
          <w:lang w:val="es-ES_tradnl" w:eastAsia="ja-JP"/>
        </w:rPr>
        <w:t>l</w:t>
      </w:r>
      <w:r>
        <w:rPr>
          <w:lang w:val="es-ES_tradnl" w:eastAsia="ja-JP"/>
        </w:rPr>
        <w:t xml:space="preserve"> </w:t>
      </w:r>
      <w:r w:rsidR="0076366D">
        <w:rPr>
          <w:lang w:val="es-ES_tradnl" w:eastAsia="ja-JP"/>
        </w:rPr>
        <w:t>Brasil</w:t>
      </w:r>
      <w:r w:rsidRPr="00E376AC">
        <w:rPr>
          <w:lang w:val="es-ES_tradnl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C63523" w:rsidRPr="00615097" w:rsidTr="00E11B7C">
        <w:tc>
          <w:tcPr>
            <w:tcW w:w="6710" w:type="dxa"/>
            <w:gridSpan w:val="2"/>
            <w:shd w:val="clear" w:color="auto" w:fill="auto"/>
          </w:tcPr>
          <w:p w:rsidR="00C63523" w:rsidRPr="004E34B0" w:rsidRDefault="00C63523" w:rsidP="00E11B7C">
            <w:pPr>
              <w:rPr>
                <w:lang w:val="es-ES_tradnl"/>
              </w:rPr>
            </w:pPr>
          </w:p>
          <w:p w:rsidR="00C63523" w:rsidRPr="004E34B0" w:rsidRDefault="00C63523" w:rsidP="00E11B7C">
            <w:pPr>
              <w:jc w:val="center"/>
              <w:rPr>
                <w:b/>
                <w:bCs/>
                <w:lang w:val="es-ES_tradnl"/>
              </w:rPr>
            </w:pPr>
          </w:p>
          <w:p w:rsidR="00C63523" w:rsidRPr="004E34B0" w:rsidRDefault="00C63523" w:rsidP="00E11B7C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:rsidR="00C63523" w:rsidRPr="004E34B0" w:rsidRDefault="00C63523" w:rsidP="00E11B7C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C63523" w:rsidRPr="004E34B0" w:rsidRDefault="00C63523" w:rsidP="00E11B7C">
            <w:pPr>
              <w:rPr>
                <w:lang w:val="es-ES_tradnl"/>
              </w:rPr>
            </w:pPr>
          </w:p>
          <w:p w:rsidR="00C63523" w:rsidRPr="004E34B0" w:rsidRDefault="00C63523" w:rsidP="00E11B7C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C63523" w:rsidRPr="004E34B0" w:rsidRDefault="00C63523" w:rsidP="00E11B7C">
            <w:pPr>
              <w:jc w:val="center"/>
              <w:rPr>
                <w:lang w:val="es-ES_tradnl"/>
              </w:rPr>
            </w:pPr>
          </w:p>
          <w:p w:rsidR="00C63523" w:rsidRPr="004E34B0" w:rsidRDefault="00C63523" w:rsidP="00E11B7C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:rsidR="00C63523" w:rsidRPr="004E34B0" w:rsidRDefault="00C63523" w:rsidP="00E11B7C">
            <w:pPr>
              <w:rPr>
                <w:i/>
                <w:iCs/>
                <w:lang w:val="es-ES_tradnl" w:eastAsia="ja-JP"/>
              </w:rPr>
            </w:pPr>
          </w:p>
        </w:tc>
      </w:tr>
      <w:tr w:rsidR="000B68EA" w:rsidRPr="00615097" w:rsidTr="00824E56">
        <w:trPr>
          <w:trHeight w:val="2317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B68EA" w:rsidRPr="004E34B0" w:rsidRDefault="000B68EA" w:rsidP="00E11B7C">
            <w:pPr>
              <w:jc w:val="center"/>
              <w:rPr>
                <w:lang w:val="es-ES_tradnl"/>
              </w:rPr>
            </w:pPr>
          </w:p>
          <w:p w:rsidR="000B68EA" w:rsidRPr="004E34B0" w:rsidRDefault="000B68EA" w:rsidP="00E11B7C">
            <w:pPr>
              <w:jc w:val="center"/>
              <w:rPr>
                <w:lang w:val="es-ES_tradnl"/>
              </w:rPr>
            </w:pPr>
          </w:p>
          <w:p w:rsidR="000B68EA" w:rsidRPr="004E34B0" w:rsidRDefault="000B68EA" w:rsidP="00E11B7C">
            <w:pPr>
              <w:jc w:val="center"/>
              <w:rPr>
                <w:lang w:val="es-ES_tradnl"/>
              </w:rPr>
            </w:pPr>
          </w:p>
          <w:p w:rsidR="000B68EA" w:rsidRPr="004E34B0" w:rsidRDefault="000B68EA" w:rsidP="004D7E10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:rsidR="000B68EA" w:rsidRPr="004E34B0" w:rsidRDefault="000B68EA" w:rsidP="00E11B7C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:rsidR="000B68EA" w:rsidRPr="004E34B0" w:rsidRDefault="000B68EA" w:rsidP="00E11B7C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:rsidR="000B68EA" w:rsidRPr="004E34B0" w:rsidRDefault="000B68EA" w:rsidP="00E11B7C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8EA" w:rsidRDefault="000B68EA" w:rsidP="00E11B7C">
            <w:pPr>
              <w:rPr>
                <w:lang w:val="es-ES_tradnl"/>
              </w:rPr>
            </w:pPr>
          </w:p>
          <w:p w:rsidR="004D7E10" w:rsidRPr="0043116C" w:rsidRDefault="004D7E10" w:rsidP="004D7E10">
            <w:pPr>
              <w:rPr>
                <w:color w:val="000000" w:themeColor="text1"/>
                <w:lang w:val="es-ES"/>
              </w:rPr>
            </w:pPr>
            <w:r w:rsidRPr="00C95EC7">
              <w:rPr>
                <w:color w:val="000000" w:themeColor="text1"/>
                <w:u w:val="single"/>
                <w:lang w:val="es-ES_tradnl"/>
              </w:rPr>
              <w:t>Primera parte</w:t>
            </w:r>
            <w:r w:rsidRPr="0043116C">
              <w:rPr>
                <w:color w:val="000000" w:themeColor="text1"/>
                <w:lang w:val="es-ES_tradnl"/>
              </w:rPr>
              <w:t>:</w:t>
            </w:r>
          </w:p>
          <w:p w:rsidR="004D7E10" w:rsidRPr="004D7E10" w:rsidRDefault="004D7E10" w:rsidP="00E11B7C">
            <w:pPr>
              <w:rPr>
                <w:b/>
                <w:lang w:val="es-ES"/>
              </w:rPr>
            </w:pPr>
          </w:p>
          <w:p w:rsidR="000B68EA" w:rsidRPr="004E34B0" w:rsidRDefault="000B68EA" w:rsidP="00E11B7C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 xml:space="preserve">–  por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cada clase de productos o servicios</w:t>
            </w:r>
          </w:p>
          <w:p w:rsidR="000B68EA" w:rsidRPr="004E34B0" w:rsidRDefault="000B68EA" w:rsidP="00E11B7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0B68EA" w:rsidRDefault="004D7E10" w:rsidP="00E11B7C">
            <w:pPr>
              <w:rPr>
                <w:rFonts w:eastAsia="MS Mincho"/>
                <w:color w:val="000000" w:themeColor="text1"/>
                <w:szCs w:val="22"/>
                <w:lang w:val="es-ES_tradnl" w:eastAsia="ja-JP"/>
              </w:rPr>
            </w:pPr>
            <w:r w:rsidRPr="00C95EC7">
              <w:rPr>
                <w:rFonts w:eastAsia="MS Mincho"/>
                <w:color w:val="000000" w:themeColor="text1"/>
                <w:szCs w:val="22"/>
                <w:u w:val="single"/>
                <w:lang w:val="es-ES_tradnl" w:eastAsia="ja-JP"/>
              </w:rPr>
              <w:t>Segunda parte</w:t>
            </w:r>
            <w:r w:rsidRPr="0043116C">
              <w:rPr>
                <w:rFonts w:eastAsia="MS Mincho"/>
                <w:color w:val="000000" w:themeColor="text1"/>
                <w:szCs w:val="22"/>
                <w:lang w:val="es-ES_tradnl" w:eastAsia="ja-JP"/>
              </w:rPr>
              <w:t>:</w:t>
            </w:r>
          </w:p>
          <w:p w:rsidR="004D7E10" w:rsidRPr="004E34B0" w:rsidRDefault="004D7E10" w:rsidP="00E11B7C">
            <w:pPr>
              <w:rPr>
                <w:lang w:val="es-ES_tradnl"/>
              </w:rPr>
            </w:pPr>
          </w:p>
          <w:p w:rsidR="000B68EA" w:rsidRPr="004E34B0" w:rsidRDefault="000B68EA" w:rsidP="00E11B7C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cada clase 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8EA" w:rsidRPr="004E34B0" w:rsidRDefault="000B68EA" w:rsidP="00E11B7C">
            <w:pPr>
              <w:rPr>
                <w:lang w:val="es-ES_tradnl"/>
              </w:rPr>
            </w:pPr>
          </w:p>
          <w:p w:rsidR="00C96682" w:rsidRDefault="00C96682" w:rsidP="00E11B7C">
            <w:pPr>
              <w:jc w:val="center"/>
              <w:rPr>
                <w:lang w:val="es-ES_tradnl"/>
              </w:rPr>
            </w:pPr>
          </w:p>
          <w:p w:rsidR="00C96682" w:rsidRDefault="00C96682" w:rsidP="00E11B7C">
            <w:pPr>
              <w:jc w:val="center"/>
              <w:rPr>
                <w:lang w:val="es-ES_tradnl"/>
              </w:rPr>
            </w:pPr>
          </w:p>
          <w:p w:rsidR="000B68EA" w:rsidRPr="004E34B0" w:rsidRDefault="00C96682" w:rsidP="00E11B7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  </w:t>
            </w:r>
            <w:r w:rsidR="0064663E">
              <w:rPr>
                <w:lang w:val="es-ES_tradnl"/>
              </w:rPr>
              <w:t>75</w:t>
            </w:r>
          </w:p>
          <w:p w:rsidR="000B68EA" w:rsidRPr="004E34B0" w:rsidRDefault="000B68EA" w:rsidP="00E11B7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0B68EA" w:rsidRPr="004E34B0" w:rsidRDefault="000B68EA" w:rsidP="00E11B7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D7E10" w:rsidRDefault="004D7E10" w:rsidP="00E11B7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0B68EA" w:rsidRPr="004E34B0" w:rsidRDefault="0064663E" w:rsidP="00C96682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135</w:t>
            </w:r>
          </w:p>
          <w:p w:rsidR="000B68EA" w:rsidRPr="004E34B0" w:rsidRDefault="000B68EA" w:rsidP="00E11B7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0B68EA" w:rsidRPr="004E34B0" w:rsidRDefault="000B68EA" w:rsidP="00E11B7C">
            <w:pPr>
              <w:jc w:val="center"/>
              <w:rPr>
                <w:lang w:val="es-ES_tradnl"/>
              </w:rPr>
            </w:pPr>
          </w:p>
        </w:tc>
      </w:tr>
      <w:tr w:rsidR="000B68EA" w:rsidRPr="00615097" w:rsidTr="0032610F">
        <w:trPr>
          <w:trHeight w:val="2307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B68EA" w:rsidRPr="004E34B0" w:rsidRDefault="000B68EA" w:rsidP="00E11B7C">
            <w:pPr>
              <w:rPr>
                <w:lang w:val="es-ES_tradnl"/>
              </w:rPr>
            </w:pPr>
          </w:p>
          <w:p w:rsidR="000B68EA" w:rsidRPr="004E34B0" w:rsidRDefault="000B68EA" w:rsidP="00E11B7C">
            <w:pPr>
              <w:jc w:val="center"/>
              <w:rPr>
                <w:lang w:val="es-ES_tradnl"/>
              </w:rPr>
            </w:pPr>
          </w:p>
          <w:p w:rsidR="000B68EA" w:rsidRPr="004E34B0" w:rsidRDefault="000B68EA" w:rsidP="00E11B7C">
            <w:pPr>
              <w:jc w:val="center"/>
              <w:rPr>
                <w:lang w:val="es-ES_tradnl"/>
              </w:rPr>
            </w:pPr>
          </w:p>
          <w:p w:rsidR="000B68EA" w:rsidRPr="004E34B0" w:rsidRDefault="000B68EA" w:rsidP="00E11B7C">
            <w:pPr>
              <w:jc w:val="center"/>
              <w:rPr>
                <w:lang w:val="es-ES_tradnl"/>
              </w:rPr>
            </w:pPr>
          </w:p>
          <w:p w:rsidR="000B68EA" w:rsidRPr="004E34B0" w:rsidRDefault="000B68EA" w:rsidP="001B5001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:rsidR="000B68EA" w:rsidRPr="004E34B0" w:rsidRDefault="000B68EA" w:rsidP="00E11B7C">
            <w:pPr>
              <w:rPr>
                <w:lang w:val="es-ES_tradnl"/>
              </w:rPr>
            </w:pPr>
          </w:p>
          <w:p w:rsidR="000B68EA" w:rsidRPr="004E34B0" w:rsidRDefault="000B68EA" w:rsidP="00E11B7C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8EA" w:rsidRPr="004E34B0" w:rsidRDefault="000B68EA" w:rsidP="00E11B7C">
            <w:pPr>
              <w:rPr>
                <w:lang w:val="es-ES_tradnl"/>
              </w:rPr>
            </w:pPr>
          </w:p>
          <w:p w:rsidR="000B68EA" w:rsidRPr="004E34B0" w:rsidRDefault="000B68EA" w:rsidP="00E11B7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–  por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cada clase de productos o servicios</w:t>
            </w:r>
          </w:p>
          <w:p w:rsidR="000B68EA" w:rsidRPr="004E34B0" w:rsidRDefault="000B68EA" w:rsidP="00E11B7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0B68EA" w:rsidRDefault="001B5001" w:rsidP="00E11B7C">
            <w:pPr>
              <w:rPr>
                <w:rFonts w:eastAsia="MS Mincho"/>
                <w:i/>
                <w:color w:val="000000" w:themeColor="text1"/>
                <w:szCs w:val="22"/>
                <w:lang w:val="es-ES_tradnl" w:eastAsia="ja-JP"/>
              </w:rPr>
            </w:pPr>
            <w:r w:rsidRPr="00EE3E24">
              <w:rPr>
                <w:rFonts w:eastAsia="MS Mincho"/>
                <w:i/>
                <w:color w:val="000000" w:themeColor="text1"/>
                <w:szCs w:val="22"/>
                <w:lang w:val="es-ES_tradnl" w:eastAsia="ja-JP"/>
              </w:rPr>
              <w:t>Si se recibe el pago dentro del plazo de gracia:</w:t>
            </w:r>
          </w:p>
          <w:p w:rsidR="001B5001" w:rsidRPr="004E34B0" w:rsidRDefault="001B5001" w:rsidP="00E11B7C">
            <w:pPr>
              <w:rPr>
                <w:lang w:val="es-ES_tradnl"/>
              </w:rPr>
            </w:pPr>
          </w:p>
          <w:p w:rsidR="000B68EA" w:rsidRPr="004E34B0" w:rsidRDefault="000B68EA" w:rsidP="00E11B7C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de productos o servicios</w:t>
            </w:r>
          </w:p>
          <w:p w:rsidR="000B68EA" w:rsidRPr="004E34B0" w:rsidRDefault="000B68EA" w:rsidP="000B68EA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8EA" w:rsidRPr="004E34B0" w:rsidRDefault="000B68EA" w:rsidP="00E11B7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0B68EA" w:rsidRPr="004E34B0" w:rsidRDefault="0064663E" w:rsidP="00E11B7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193</w:t>
            </w:r>
          </w:p>
          <w:p w:rsidR="000B68EA" w:rsidRPr="004E34B0" w:rsidRDefault="000B68EA" w:rsidP="00E11B7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0B68EA" w:rsidRPr="004E34B0" w:rsidRDefault="000B68EA" w:rsidP="00E11B7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1B5001" w:rsidRDefault="001B5001" w:rsidP="00E11B7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1B5001" w:rsidRDefault="001B5001" w:rsidP="00E11B7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0B68EA" w:rsidRPr="004E34B0" w:rsidRDefault="0064663E" w:rsidP="00E11B7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292</w:t>
            </w:r>
          </w:p>
          <w:p w:rsidR="000B68EA" w:rsidRPr="004E34B0" w:rsidRDefault="000B68EA" w:rsidP="00E11B7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0B68EA" w:rsidRPr="004E34B0" w:rsidRDefault="000B68EA" w:rsidP="00E11B7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</w:tc>
      </w:tr>
    </w:tbl>
    <w:p w:rsidR="008D0918" w:rsidRPr="00797D67" w:rsidRDefault="008D091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103604">
      <w:pPr>
        <w:pStyle w:val="ONUMFS"/>
        <w:keepNext/>
        <w:keepLines/>
        <w:rPr>
          <w:lang w:val="es-ES_tradnl"/>
        </w:rPr>
      </w:pPr>
      <w:r w:rsidRPr="0088751E">
        <w:rPr>
          <w:lang w:val="es-ES_tradnl" w:eastAsia="ja-JP"/>
        </w:rPr>
        <w:lastRenderedPageBreak/>
        <w:t xml:space="preserve">Esta modificación </w:t>
      </w:r>
      <w:r w:rsidR="009D6D67" w:rsidRPr="0088751E">
        <w:rPr>
          <w:lang w:val="es-ES_tradnl" w:eastAsia="ja-JP"/>
        </w:rPr>
        <w:t xml:space="preserve">surtirá efecto </w:t>
      </w:r>
      <w:r w:rsidRPr="0088751E">
        <w:rPr>
          <w:lang w:val="es-ES_tradnl" w:eastAsia="ja-JP"/>
        </w:rPr>
        <w:t xml:space="preserve">el </w:t>
      </w:r>
      <w:r w:rsidR="003077B3">
        <w:rPr>
          <w:lang w:val="es-ES_tradnl" w:eastAsia="ja-JP"/>
        </w:rPr>
        <w:t>18</w:t>
      </w:r>
      <w:r w:rsidR="00C5357E" w:rsidRPr="0088751E">
        <w:rPr>
          <w:lang w:val="es-ES_tradnl" w:eastAsia="ja-JP"/>
        </w:rPr>
        <w:t> </w:t>
      </w:r>
      <w:r w:rsidRPr="0088751E">
        <w:rPr>
          <w:lang w:val="es-ES_tradnl" w:eastAsia="ja-JP"/>
        </w:rPr>
        <w:t>de</w:t>
      </w:r>
      <w:r w:rsidR="00C5357E" w:rsidRPr="0088751E">
        <w:rPr>
          <w:lang w:val="es-ES_tradnl" w:eastAsia="ja-JP"/>
        </w:rPr>
        <w:t> </w:t>
      </w:r>
      <w:r w:rsidR="00BE6A04">
        <w:rPr>
          <w:lang w:val="es-ES_tradnl" w:eastAsia="ja-JP"/>
        </w:rPr>
        <w:t>jul</w:t>
      </w:r>
      <w:r w:rsidR="00D47AF8">
        <w:rPr>
          <w:lang w:val="es-ES_tradnl" w:eastAsia="ja-JP"/>
        </w:rPr>
        <w:t>i</w:t>
      </w:r>
      <w:r w:rsidR="0088683C" w:rsidRPr="0088751E">
        <w:rPr>
          <w:lang w:val="es-ES_tradnl" w:eastAsia="ja-JP"/>
        </w:rPr>
        <w:t>o</w:t>
      </w:r>
      <w:r w:rsidR="0054762F" w:rsidRPr="0088751E">
        <w:rPr>
          <w:lang w:val="es-ES_tradnl" w:eastAsia="ja-JP"/>
        </w:rPr>
        <w:t xml:space="preserve"> </w:t>
      </w:r>
      <w:r w:rsidR="00CC2811" w:rsidRPr="0088751E">
        <w:rPr>
          <w:lang w:val="es-ES_tradnl" w:eastAsia="ja-JP"/>
        </w:rPr>
        <w:t>de</w:t>
      </w:r>
      <w:r w:rsidR="00C5357E" w:rsidRPr="0088751E">
        <w:rPr>
          <w:lang w:val="es-ES_tradnl" w:eastAsia="ja-JP"/>
        </w:rPr>
        <w:t> </w:t>
      </w:r>
      <w:r w:rsidR="00DD092B" w:rsidRPr="0088751E">
        <w:rPr>
          <w:lang w:val="es-ES_tradnl" w:eastAsia="ja-JP"/>
        </w:rPr>
        <w:t>2020</w:t>
      </w:r>
      <w:r w:rsidRPr="0088751E">
        <w:rPr>
          <w:lang w:val="es-ES_tradnl" w:eastAsia="ja-JP"/>
        </w:rPr>
        <w:t>.  Por tanto, estos importes se</w:t>
      </w:r>
      <w:r w:rsidRPr="0027396E">
        <w:rPr>
          <w:lang w:val="es-ES_tradnl" w:eastAsia="ja-JP"/>
        </w:rPr>
        <w:t xml:space="preserve"> abonarán cuando </w:t>
      </w:r>
      <w:r w:rsidR="00805C4C">
        <w:rPr>
          <w:lang w:val="es-ES_tradnl" w:eastAsia="ja-JP"/>
        </w:rPr>
        <w:t xml:space="preserve">el </w:t>
      </w:r>
      <w:r w:rsidR="0076366D">
        <w:rPr>
          <w:snapToGrid w:val="0"/>
          <w:lang w:val="es-ES_tradnl"/>
        </w:rPr>
        <w:t>Brasil</w:t>
      </w:r>
    </w:p>
    <w:p w:rsidR="000B44A1" w:rsidRPr="006F1C9B" w:rsidRDefault="006A5B48" w:rsidP="00103604">
      <w:pPr>
        <w:pStyle w:val="ONUMFS"/>
        <w:keepNext/>
        <w:keepLines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F77FF6">
        <w:rPr>
          <w:rFonts w:eastAsia="MS Mincho"/>
          <w:szCs w:val="22"/>
          <w:lang w:val="es-ES_tradnl" w:eastAsia="ja-JP"/>
        </w:rPr>
        <w:t>sea 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en dicha fecha 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proofErr w:type="gramStart"/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  <w:proofErr w:type="gramEnd"/>
    </w:p>
    <w:p w:rsidR="00A76562" w:rsidRDefault="00A76562" w:rsidP="00103604">
      <w:pPr>
        <w:keepNext/>
        <w:keepLines/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</w:t>
      </w:r>
      <w:proofErr w:type="gramStart"/>
      <w:r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  <w:proofErr w:type="gramEnd"/>
    </w:p>
    <w:p w:rsidR="002231FE" w:rsidRPr="00A76562" w:rsidRDefault="002231FE" w:rsidP="00103604">
      <w:pPr>
        <w:keepNext/>
        <w:keepLines/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F77FF6" w:rsidP="00103604">
      <w:pPr>
        <w:keepNext/>
        <w:keepLines/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="00A76562"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C5357E" w:rsidRDefault="00C5357E" w:rsidP="00103604">
      <w:pPr>
        <w:keepNext/>
        <w:rPr>
          <w:lang w:val="es-ES_tradnl"/>
        </w:rPr>
      </w:pPr>
    </w:p>
    <w:p w:rsidR="00EE6703" w:rsidRPr="00A76562" w:rsidRDefault="00EE6703" w:rsidP="00103604">
      <w:pPr>
        <w:keepNext/>
        <w:rPr>
          <w:lang w:val="es-ES_tradnl"/>
        </w:rPr>
      </w:pPr>
    </w:p>
    <w:p w:rsidR="000255C9" w:rsidRPr="00DE624B" w:rsidRDefault="003077B3" w:rsidP="00290DA5">
      <w:pPr>
        <w:pStyle w:val="Endofdocument-Annex"/>
        <w:rPr>
          <w:lang w:val="es-ES_tradnl"/>
        </w:rPr>
      </w:pPr>
      <w:r>
        <w:rPr>
          <w:lang w:val="es-ES_tradnl"/>
        </w:rPr>
        <w:t>18</w:t>
      </w:r>
      <w:r w:rsidR="00A27D7A" w:rsidRPr="0088751E">
        <w:rPr>
          <w:lang w:val="es-ES_tradnl"/>
        </w:rPr>
        <w:t xml:space="preserve"> de </w:t>
      </w:r>
      <w:r w:rsidR="00BE6A04">
        <w:rPr>
          <w:lang w:val="es-ES_tradnl" w:eastAsia="ja-JP"/>
        </w:rPr>
        <w:t>juni</w:t>
      </w:r>
      <w:r w:rsidR="00D47AF8" w:rsidRPr="0088751E">
        <w:rPr>
          <w:lang w:val="es-ES_tradnl" w:eastAsia="ja-JP"/>
        </w:rPr>
        <w:t>o</w:t>
      </w:r>
      <w:r w:rsidR="0054762F" w:rsidRPr="0088751E">
        <w:rPr>
          <w:lang w:val="es-ES_tradnl"/>
        </w:rPr>
        <w:t xml:space="preserve"> </w:t>
      </w:r>
      <w:r w:rsidR="006762A5" w:rsidRPr="0088751E">
        <w:rPr>
          <w:lang w:val="es-ES_tradnl"/>
        </w:rPr>
        <w:t>de 2020</w:t>
      </w:r>
    </w:p>
    <w:sectPr w:rsidR="000255C9" w:rsidRPr="00DE624B" w:rsidSect="00537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37A" w:rsidRDefault="003D337A">
      <w:r>
        <w:separator/>
      </w:r>
    </w:p>
  </w:endnote>
  <w:endnote w:type="continuationSeparator" w:id="0">
    <w:p w:rsidR="003D337A" w:rsidRDefault="003D337A" w:rsidP="003B38C1">
      <w:r>
        <w:separator/>
      </w:r>
    </w:p>
    <w:p w:rsidR="003D337A" w:rsidRPr="003B38C1" w:rsidRDefault="003D337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D337A" w:rsidRPr="003B38C1" w:rsidRDefault="003D337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537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37A" w:rsidRDefault="003D337A">
      <w:r>
        <w:separator/>
      </w:r>
    </w:p>
  </w:footnote>
  <w:footnote w:type="continuationSeparator" w:id="0">
    <w:p w:rsidR="003D337A" w:rsidRDefault="003D337A" w:rsidP="008B60B2">
      <w:r>
        <w:separator/>
      </w:r>
    </w:p>
    <w:p w:rsidR="003D337A" w:rsidRPr="00ED77FB" w:rsidRDefault="003D337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D337A" w:rsidRPr="00ED77FB" w:rsidRDefault="003D337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5372DA">
    <w:pPr>
      <w:jc w:val="right"/>
    </w:pPr>
  </w:p>
  <w:p w:rsidR="005372DA" w:rsidRDefault="005372DA" w:rsidP="005372DA">
    <w:pPr>
      <w:jc w:val="right"/>
    </w:pPr>
    <w:proofErr w:type="spellStart"/>
    <w:proofErr w:type="gramStart"/>
    <w:r>
      <w:t>página</w:t>
    </w:r>
    <w:proofErr w:type="spellEnd"/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D6117">
      <w:rPr>
        <w:noProof/>
      </w:rPr>
      <w:t>2</w:t>
    </w:r>
    <w:r>
      <w:fldChar w:fldCharType="end"/>
    </w:r>
  </w:p>
  <w:p w:rsidR="005372DA" w:rsidRDefault="005372DA" w:rsidP="005372D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447718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90DCD2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16194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6149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B2D58"/>
    <w:rsid w:val="000B44A1"/>
    <w:rsid w:val="000B68EA"/>
    <w:rsid w:val="000C1884"/>
    <w:rsid w:val="000C71B3"/>
    <w:rsid w:val="000D3921"/>
    <w:rsid w:val="000E1DDC"/>
    <w:rsid w:val="000E73ED"/>
    <w:rsid w:val="000F11B2"/>
    <w:rsid w:val="000F5E56"/>
    <w:rsid w:val="000F7A69"/>
    <w:rsid w:val="00103604"/>
    <w:rsid w:val="001272E3"/>
    <w:rsid w:val="00131BD8"/>
    <w:rsid w:val="001335FF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B5001"/>
    <w:rsid w:val="001C2D7E"/>
    <w:rsid w:val="001C6635"/>
    <w:rsid w:val="001E1F47"/>
    <w:rsid w:val="001E3850"/>
    <w:rsid w:val="001F1B95"/>
    <w:rsid w:val="001F717F"/>
    <w:rsid w:val="00202410"/>
    <w:rsid w:val="00205035"/>
    <w:rsid w:val="0020551F"/>
    <w:rsid w:val="00213E14"/>
    <w:rsid w:val="0022087F"/>
    <w:rsid w:val="002231FE"/>
    <w:rsid w:val="0022493E"/>
    <w:rsid w:val="002453E8"/>
    <w:rsid w:val="00250BCC"/>
    <w:rsid w:val="00251890"/>
    <w:rsid w:val="0025278E"/>
    <w:rsid w:val="00254F87"/>
    <w:rsid w:val="00261606"/>
    <w:rsid w:val="002634C4"/>
    <w:rsid w:val="00271292"/>
    <w:rsid w:val="00271540"/>
    <w:rsid w:val="0027396E"/>
    <w:rsid w:val="00275D8E"/>
    <w:rsid w:val="00285313"/>
    <w:rsid w:val="00290DA5"/>
    <w:rsid w:val="002928D3"/>
    <w:rsid w:val="002A2E4F"/>
    <w:rsid w:val="002C1554"/>
    <w:rsid w:val="002C2267"/>
    <w:rsid w:val="002C34BE"/>
    <w:rsid w:val="002C38D8"/>
    <w:rsid w:val="002C7D2B"/>
    <w:rsid w:val="002D4C58"/>
    <w:rsid w:val="002D5FFD"/>
    <w:rsid w:val="002E5166"/>
    <w:rsid w:val="002E6718"/>
    <w:rsid w:val="002F1FE6"/>
    <w:rsid w:val="002F3B70"/>
    <w:rsid w:val="002F4E68"/>
    <w:rsid w:val="00302F7F"/>
    <w:rsid w:val="003077B3"/>
    <w:rsid w:val="00312F7F"/>
    <w:rsid w:val="003160F7"/>
    <w:rsid w:val="00317670"/>
    <w:rsid w:val="003229CE"/>
    <w:rsid w:val="00335EC1"/>
    <w:rsid w:val="00347330"/>
    <w:rsid w:val="003517A0"/>
    <w:rsid w:val="00357985"/>
    <w:rsid w:val="00361450"/>
    <w:rsid w:val="003660B0"/>
    <w:rsid w:val="003673CF"/>
    <w:rsid w:val="00372382"/>
    <w:rsid w:val="00380429"/>
    <w:rsid w:val="003845C1"/>
    <w:rsid w:val="003926A7"/>
    <w:rsid w:val="003A6F89"/>
    <w:rsid w:val="003B01F4"/>
    <w:rsid w:val="003B1905"/>
    <w:rsid w:val="003B38C1"/>
    <w:rsid w:val="003B46CB"/>
    <w:rsid w:val="003C22D1"/>
    <w:rsid w:val="003C2450"/>
    <w:rsid w:val="003C6569"/>
    <w:rsid w:val="003D0843"/>
    <w:rsid w:val="003D337A"/>
    <w:rsid w:val="003D44E9"/>
    <w:rsid w:val="003E0D9F"/>
    <w:rsid w:val="003E26C6"/>
    <w:rsid w:val="003F3609"/>
    <w:rsid w:val="003F5611"/>
    <w:rsid w:val="003F58F2"/>
    <w:rsid w:val="00401835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47718"/>
    <w:rsid w:val="00447A31"/>
    <w:rsid w:val="004522FF"/>
    <w:rsid w:val="00455407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D7E10"/>
    <w:rsid w:val="004E0225"/>
    <w:rsid w:val="004E0F8A"/>
    <w:rsid w:val="004E34B0"/>
    <w:rsid w:val="004E7D00"/>
    <w:rsid w:val="004F5A30"/>
    <w:rsid w:val="005019FF"/>
    <w:rsid w:val="00505366"/>
    <w:rsid w:val="00512515"/>
    <w:rsid w:val="00515B2E"/>
    <w:rsid w:val="005243B1"/>
    <w:rsid w:val="0053057A"/>
    <w:rsid w:val="00535EE1"/>
    <w:rsid w:val="005372DA"/>
    <w:rsid w:val="00546473"/>
    <w:rsid w:val="00546A94"/>
    <w:rsid w:val="0054762F"/>
    <w:rsid w:val="00560A29"/>
    <w:rsid w:val="00563C83"/>
    <w:rsid w:val="005678D8"/>
    <w:rsid w:val="005709B6"/>
    <w:rsid w:val="00573981"/>
    <w:rsid w:val="00577D39"/>
    <w:rsid w:val="00582076"/>
    <w:rsid w:val="00585C7E"/>
    <w:rsid w:val="005868B8"/>
    <w:rsid w:val="0059431F"/>
    <w:rsid w:val="00597D88"/>
    <w:rsid w:val="005A1A3A"/>
    <w:rsid w:val="005A25C0"/>
    <w:rsid w:val="005A3D3E"/>
    <w:rsid w:val="005B0D66"/>
    <w:rsid w:val="005B14E6"/>
    <w:rsid w:val="005B5479"/>
    <w:rsid w:val="005B5790"/>
    <w:rsid w:val="005C24AF"/>
    <w:rsid w:val="005C6649"/>
    <w:rsid w:val="005C7965"/>
    <w:rsid w:val="005D09DA"/>
    <w:rsid w:val="005E2346"/>
    <w:rsid w:val="005E5CFA"/>
    <w:rsid w:val="005F2F3B"/>
    <w:rsid w:val="00600876"/>
    <w:rsid w:val="00605827"/>
    <w:rsid w:val="00610854"/>
    <w:rsid w:val="00644AA2"/>
    <w:rsid w:val="00645225"/>
    <w:rsid w:val="00646050"/>
    <w:rsid w:val="0064663E"/>
    <w:rsid w:val="00647B0C"/>
    <w:rsid w:val="00651E58"/>
    <w:rsid w:val="00654AE9"/>
    <w:rsid w:val="0066294F"/>
    <w:rsid w:val="006659A7"/>
    <w:rsid w:val="006713CA"/>
    <w:rsid w:val="00674ABA"/>
    <w:rsid w:val="006762A5"/>
    <w:rsid w:val="00676C5C"/>
    <w:rsid w:val="006802F4"/>
    <w:rsid w:val="00684699"/>
    <w:rsid w:val="00684E28"/>
    <w:rsid w:val="0069461F"/>
    <w:rsid w:val="006A3653"/>
    <w:rsid w:val="006A5B48"/>
    <w:rsid w:val="006B56F6"/>
    <w:rsid w:val="006D529E"/>
    <w:rsid w:val="006F073B"/>
    <w:rsid w:val="006F1C9B"/>
    <w:rsid w:val="006F2878"/>
    <w:rsid w:val="006F33FF"/>
    <w:rsid w:val="006F353D"/>
    <w:rsid w:val="00715924"/>
    <w:rsid w:val="00723889"/>
    <w:rsid w:val="00734549"/>
    <w:rsid w:val="00740C5B"/>
    <w:rsid w:val="00741470"/>
    <w:rsid w:val="00750A24"/>
    <w:rsid w:val="0075340D"/>
    <w:rsid w:val="00756B15"/>
    <w:rsid w:val="00757B62"/>
    <w:rsid w:val="00762C24"/>
    <w:rsid w:val="00762D37"/>
    <w:rsid w:val="00762E75"/>
    <w:rsid w:val="0076366D"/>
    <w:rsid w:val="00767C4D"/>
    <w:rsid w:val="00767CC8"/>
    <w:rsid w:val="00773CE3"/>
    <w:rsid w:val="007743EF"/>
    <w:rsid w:val="00775EBD"/>
    <w:rsid w:val="00776441"/>
    <w:rsid w:val="00785FA4"/>
    <w:rsid w:val="00790A94"/>
    <w:rsid w:val="00797D67"/>
    <w:rsid w:val="007B7F73"/>
    <w:rsid w:val="007C31F8"/>
    <w:rsid w:val="007C3E9B"/>
    <w:rsid w:val="007D1613"/>
    <w:rsid w:val="007D250A"/>
    <w:rsid w:val="007D6117"/>
    <w:rsid w:val="007F2B32"/>
    <w:rsid w:val="007F4D09"/>
    <w:rsid w:val="007F62D1"/>
    <w:rsid w:val="007F6B61"/>
    <w:rsid w:val="00803DA2"/>
    <w:rsid w:val="008042E5"/>
    <w:rsid w:val="00804EC4"/>
    <w:rsid w:val="00805C4C"/>
    <w:rsid w:val="008126FC"/>
    <w:rsid w:val="00814549"/>
    <w:rsid w:val="00820F23"/>
    <w:rsid w:val="0083318D"/>
    <w:rsid w:val="00850844"/>
    <w:rsid w:val="00851F65"/>
    <w:rsid w:val="00852029"/>
    <w:rsid w:val="00853FA8"/>
    <w:rsid w:val="00854071"/>
    <w:rsid w:val="00872890"/>
    <w:rsid w:val="00874184"/>
    <w:rsid w:val="00885618"/>
    <w:rsid w:val="0088683C"/>
    <w:rsid w:val="0088751E"/>
    <w:rsid w:val="008948BE"/>
    <w:rsid w:val="008977D0"/>
    <w:rsid w:val="008A1EA8"/>
    <w:rsid w:val="008A5C42"/>
    <w:rsid w:val="008B23F7"/>
    <w:rsid w:val="008B2CC1"/>
    <w:rsid w:val="008B60B2"/>
    <w:rsid w:val="008C2D2F"/>
    <w:rsid w:val="008C2FE6"/>
    <w:rsid w:val="008D0918"/>
    <w:rsid w:val="008E2B65"/>
    <w:rsid w:val="008E5A83"/>
    <w:rsid w:val="008F1F70"/>
    <w:rsid w:val="008F21E0"/>
    <w:rsid w:val="00901B6B"/>
    <w:rsid w:val="009032E0"/>
    <w:rsid w:val="0090731E"/>
    <w:rsid w:val="009162E2"/>
    <w:rsid w:val="00916EE2"/>
    <w:rsid w:val="00922789"/>
    <w:rsid w:val="009378BE"/>
    <w:rsid w:val="00940793"/>
    <w:rsid w:val="00942762"/>
    <w:rsid w:val="0095770F"/>
    <w:rsid w:val="00965EC2"/>
    <w:rsid w:val="00966A22"/>
    <w:rsid w:val="0096722F"/>
    <w:rsid w:val="00975DC9"/>
    <w:rsid w:val="00980843"/>
    <w:rsid w:val="009820CB"/>
    <w:rsid w:val="009832F1"/>
    <w:rsid w:val="00987E9A"/>
    <w:rsid w:val="00995381"/>
    <w:rsid w:val="00997AAD"/>
    <w:rsid w:val="009A591F"/>
    <w:rsid w:val="009C0C04"/>
    <w:rsid w:val="009C757E"/>
    <w:rsid w:val="009D6D67"/>
    <w:rsid w:val="009E2791"/>
    <w:rsid w:val="009E3F6F"/>
    <w:rsid w:val="009E5F9F"/>
    <w:rsid w:val="009E7B70"/>
    <w:rsid w:val="009F2A14"/>
    <w:rsid w:val="009F499F"/>
    <w:rsid w:val="00A04B6E"/>
    <w:rsid w:val="00A10413"/>
    <w:rsid w:val="00A138F5"/>
    <w:rsid w:val="00A1570B"/>
    <w:rsid w:val="00A16139"/>
    <w:rsid w:val="00A1714E"/>
    <w:rsid w:val="00A1727D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4F88"/>
    <w:rsid w:val="00A76562"/>
    <w:rsid w:val="00A80BEC"/>
    <w:rsid w:val="00A869B7"/>
    <w:rsid w:val="00A97803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4AA8"/>
    <w:rsid w:val="00B27CB2"/>
    <w:rsid w:val="00B4261F"/>
    <w:rsid w:val="00B45BDB"/>
    <w:rsid w:val="00B46D7E"/>
    <w:rsid w:val="00B54D7D"/>
    <w:rsid w:val="00B6795E"/>
    <w:rsid w:val="00B83157"/>
    <w:rsid w:val="00B83438"/>
    <w:rsid w:val="00B9734B"/>
    <w:rsid w:val="00B97A85"/>
    <w:rsid w:val="00BA59F8"/>
    <w:rsid w:val="00BA63F6"/>
    <w:rsid w:val="00BA6DE5"/>
    <w:rsid w:val="00BB30F3"/>
    <w:rsid w:val="00BB5A5F"/>
    <w:rsid w:val="00BB78C7"/>
    <w:rsid w:val="00BC0FDE"/>
    <w:rsid w:val="00BC1E47"/>
    <w:rsid w:val="00BC2CC9"/>
    <w:rsid w:val="00BC375A"/>
    <w:rsid w:val="00BD3F14"/>
    <w:rsid w:val="00BE55D6"/>
    <w:rsid w:val="00BE5857"/>
    <w:rsid w:val="00BE6A04"/>
    <w:rsid w:val="00BF3038"/>
    <w:rsid w:val="00BF4D90"/>
    <w:rsid w:val="00C023DA"/>
    <w:rsid w:val="00C11BFE"/>
    <w:rsid w:val="00C14E91"/>
    <w:rsid w:val="00C2775F"/>
    <w:rsid w:val="00C32F61"/>
    <w:rsid w:val="00C357EC"/>
    <w:rsid w:val="00C45642"/>
    <w:rsid w:val="00C45D2C"/>
    <w:rsid w:val="00C47421"/>
    <w:rsid w:val="00C50083"/>
    <w:rsid w:val="00C5357E"/>
    <w:rsid w:val="00C53F26"/>
    <w:rsid w:val="00C556FE"/>
    <w:rsid w:val="00C60644"/>
    <w:rsid w:val="00C61B1F"/>
    <w:rsid w:val="00C63523"/>
    <w:rsid w:val="00C63F9E"/>
    <w:rsid w:val="00C65F83"/>
    <w:rsid w:val="00C7617D"/>
    <w:rsid w:val="00C7675A"/>
    <w:rsid w:val="00C771EA"/>
    <w:rsid w:val="00C80F8F"/>
    <w:rsid w:val="00C93067"/>
    <w:rsid w:val="00C95095"/>
    <w:rsid w:val="00C96682"/>
    <w:rsid w:val="00C977DB"/>
    <w:rsid w:val="00C97D2D"/>
    <w:rsid w:val="00CB0F2D"/>
    <w:rsid w:val="00CB132F"/>
    <w:rsid w:val="00CB13CA"/>
    <w:rsid w:val="00CB5E7A"/>
    <w:rsid w:val="00CB5FAB"/>
    <w:rsid w:val="00CC2811"/>
    <w:rsid w:val="00CC4EDF"/>
    <w:rsid w:val="00CC5016"/>
    <w:rsid w:val="00CD12EE"/>
    <w:rsid w:val="00CD5B40"/>
    <w:rsid w:val="00CD7C96"/>
    <w:rsid w:val="00CE0A51"/>
    <w:rsid w:val="00CE0D39"/>
    <w:rsid w:val="00CE0F4D"/>
    <w:rsid w:val="00CE1C3A"/>
    <w:rsid w:val="00CE2197"/>
    <w:rsid w:val="00CE29AF"/>
    <w:rsid w:val="00CE6390"/>
    <w:rsid w:val="00CF4536"/>
    <w:rsid w:val="00D22BD4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494E"/>
    <w:rsid w:val="00D5693F"/>
    <w:rsid w:val="00D57F87"/>
    <w:rsid w:val="00D57F90"/>
    <w:rsid w:val="00D65F1C"/>
    <w:rsid w:val="00D71B4D"/>
    <w:rsid w:val="00D76F38"/>
    <w:rsid w:val="00D84272"/>
    <w:rsid w:val="00D90EE5"/>
    <w:rsid w:val="00D93D55"/>
    <w:rsid w:val="00D95311"/>
    <w:rsid w:val="00DA1C0E"/>
    <w:rsid w:val="00DB3CDA"/>
    <w:rsid w:val="00DB42CB"/>
    <w:rsid w:val="00DB6E1F"/>
    <w:rsid w:val="00DC18FE"/>
    <w:rsid w:val="00DC22D9"/>
    <w:rsid w:val="00DC3E50"/>
    <w:rsid w:val="00DD092B"/>
    <w:rsid w:val="00DE03B3"/>
    <w:rsid w:val="00DE60E0"/>
    <w:rsid w:val="00DE624B"/>
    <w:rsid w:val="00DE6470"/>
    <w:rsid w:val="00DF4459"/>
    <w:rsid w:val="00DF62ED"/>
    <w:rsid w:val="00E00794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D1"/>
    <w:rsid w:val="00ED77FB"/>
    <w:rsid w:val="00EE45FA"/>
    <w:rsid w:val="00EE5748"/>
    <w:rsid w:val="00EE6703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94"/>
    <w:rsid w:val="00F559BC"/>
    <w:rsid w:val="00F66152"/>
    <w:rsid w:val="00F74474"/>
    <w:rsid w:val="00F7721F"/>
    <w:rsid w:val="00F77FF6"/>
    <w:rsid w:val="00FA58D7"/>
    <w:rsid w:val="00FC3D36"/>
    <w:rsid w:val="00FC4C8A"/>
    <w:rsid w:val="00FC7B7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5A0F33E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ListBullet">
    <w:name w:val="List Bullet"/>
    <w:basedOn w:val="Normal"/>
    <w:unhideWhenUsed/>
    <w:rsid w:val="005C24AF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DIAZ Natacha</cp:lastModifiedBy>
  <cp:revision>8</cp:revision>
  <cp:lastPrinted>2020-06-18T09:46:00Z</cp:lastPrinted>
  <dcterms:created xsi:type="dcterms:W3CDTF">2020-06-17T09:33:00Z</dcterms:created>
  <dcterms:modified xsi:type="dcterms:W3CDTF">2020-06-18T09:46:00Z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