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255C9" w:rsidRPr="002B5980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2B5980" w:rsidRDefault="000255C9" w:rsidP="003C2450">
            <w:pPr>
              <w:keepNext/>
              <w:keepLines/>
              <w:rPr>
                <w:color w:val="FFFFFF"/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0255C9" w:rsidRPr="002B5980" w:rsidRDefault="00AA0CD0" w:rsidP="003C2450">
            <w:pPr>
              <w:keepNext/>
              <w:keepLines/>
              <w:rPr>
                <w:color w:val="FFFFFF"/>
                <w:lang w:val="es-ES_tradnl"/>
              </w:rPr>
            </w:pPr>
            <w:r w:rsidRPr="002B5980">
              <w:rPr>
                <w:noProof/>
                <w:color w:val="FFFFFF"/>
                <w:lang w:eastAsia="en-US"/>
              </w:rPr>
              <w:drawing>
                <wp:inline distT="0" distB="0" distL="0" distR="0" wp14:anchorId="13D28D58" wp14:editId="0F852D75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2B5980" w:rsidRDefault="000255C9" w:rsidP="003C2450">
            <w:pPr>
              <w:keepNext/>
              <w:keepLines/>
              <w:jc w:val="right"/>
              <w:rPr>
                <w:color w:val="FFFFFF"/>
                <w:lang w:val="es-ES_tradnl"/>
              </w:rPr>
            </w:pPr>
          </w:p>
        </w:tc>
      </w:tr>
      <w:tr w:rsidR="000255C9" w:rsidRPr="002B5980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0255C9" w:rsidRPr="002B5980" w:rsidRDefault="000255C9" w:rsidP="003C2450">
            <w:pPr>
              <w:keepNext/>
              <w:keepLines/>
              <w:jc w:val="right"/>
              <w:rPr>
                <w:rFonts w:ascii="Arial Black" w:hAnsi="Arial Black"/>
                <w:caps/>
                <w:color w:val="FFFFFF"/>
                <w:sz w:val="15"/>
                <w:lang w:val="es-ES_tradnl"/>
              </w:rPr>
            </w:pPr>
            <w:bookmarkStart w:id="0" w:name="Original"/>
            <w:bookmarkEnd w:id="0"/>
          </w:p>
        </w:tc>
      </w:tr>
      <w:tr w:rsidR="000255C9" w:rsidRPr="002B5980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0255C9" w:rsidRPr="002B5980" w:rsidRDefault="000255C9" w:rsidP="00164D2E">
            <w:pPr>
              <w:jc w:val="right"/>
              <w:rPr>
                <w:lang w:val="es-ES_tradnl"/>
              </w:rPr>
            </w:pPr>
            <w:r w:rsidRPr="002B5980">
              <w:rPr>
                <w:rFonts w:ascii="Arial Black" w:hAnsi="Arial Black"/>
                <w:color w:val="000000"/>
                <w:sz w:val="15"/>
                <w:lang w:val="es-ES_tradnl"/>
              </w:rPr>
              <w:t>AVISO N</w:t>
            </w:r>
            <w:r w:rsidR="008042E5" w:rsidRPr="002B5980">
              <w:rPr>
                <w:rFonts w:ascii="Arial Black" w:hAnsi="Arial Black"/>
                <w:color w:val="000000"/>
                <w:sz w:val="15"/>
                <w:lang w:val="es-ES_tradnl"/>
              </w:rPr>
              <w:t>.</w:t>
            </w:r>
            <w:r w:rsidRPr="002B5980">
              <w:rPr>
                <w:rFonts w:ascii="Arial Black" w:hAnsi="Arial Black"/>
                <w:color w:val="000000"/>
                <w:sz w:val="15"/>
                <w:lang w:val="es-ES_tradnl"/>
              </w:rPr>
              <w:t xml:space="preserve">º </w:t>
            </w:r>
            <w:r w:rsidR="006F16CA">
              <w:rPr>
                <w:rFonts w:ascii="Arial Black" w:hAnsi="Arial Black"/>
                <w:color w:val="000000"/>
                <w:sz w:val="15"/>
                <w:lang w:val="es-ES_tradnl"/>
              </w:rPr>
              <w:t>50</w:t>
            </w:r>
            <w:r w:rsidR="00D37BE1">
              <w:rPr>
                <w:rFonts w:ascii="Arial Black" w:hAnsi="Arial Black"/>
                <w:color w:val="000000"/>
                <w:sz w:val="15"/>
                <w:lang w:val="es-ES_tradnl"/>
              </w:rPr>
              <w:t>/201</w:t>
            </w:r>
            <w:r w:rsidR="00FA7276">
              <w:rPr>
                <w:rFonts w:ascii="Arial Black" w:hAnsi="Arial Black"/>
                <w:color w:val="000000"/>
                <w:sz w:val="15"/>
                <w:lang w:val="es-ES_tradnl"/>
              </w:rPr>
              <w:t>9</w:t>
            </w:r>
          </w:p>
        </w:tc>
      </w:tr>
    </w:tbl>
    <w:p w:rsidR="000255C9" w:rsidRPr="002B5980" w:rsidRDefault="000255C9" w:rsidP="008B2CC1">
      <w:pPr>
        <w:rPr>
          <w:lang w:val="es-ES_tradnl"/>
        </w:rPr>
      </w:pPr>
    </w:p>
    <w:p w:rsidR="000255C9" w:rsidRPr="002B5980" w:rsidRDefault="000255C9" w:rsidP="00CC5016">
      <w:pPr>
        <w:rPr>
          <w:lang w:val="es-ES_tradnl"/>
        </w:rPr>
      </w:pPr>
    </w:p>
    <w:p w:rsidR="000255C9" w:rsidRPr="002B5980" w:rsidRDefault="000255C9" w:rsidP="00CC5016">
      <w:pPr>
        <w:rPr>
          <w:lang w:val="es-ES_tradnl"/>
        </w:rPr>
      </w:pPr>
    </w:p>
    <w:p w:rsidR="000255C9" w:rsidRPr="002B5980" w:rsidRDefault="0027396E" w:rsidP="00EC3952">
      <w:pPr>
        <w:autoSpaceDE w:val="0"/>
        <w:autoSpaceDN w:val="0"/>
        <w:adjustRightInd w:val="0"/>
        <w:rPr>
          <w:b/>
          <w:bCs/>
          <w:sz w:val="28"/>
          <w:szCs w:val="28"/>
          <w:lang w:val="es-ES_tradnl"/>
        </w:rPr>
      </w:pPr>
      <w:r w:rsidRPr="002B5980">
        <w:rPr>
          <w:b/>
          <w:bCs/>
          <w:sz w:val="28"/>
          <w:szCs w:val="28"/>
          <w:lang w:val="es-ES_tradnl"/>
        </w:rPr>
        <w:t>Protocolo</w:t>
      </w:r>
      <w:r w:rsidR="000255C9" w:rsidRPr="002B5980">
        <w:rPr>
          <w:b/>
          <w:bCs/>
          <w:sz w:val="28"/>
          <w:szCs w:val="28"/>
          <w:lang w:val="es-ES_tradnl"/>
        </w:rPr>
        <w:t xml:space="preserve"> de Madrid relativo al Reg</w:t>
      </w:r>
      <w:r w:rsidRPr="002B5980">
        <w:rPr>
          <w:b/>
          <w:bCs/>
          <w:sz w:val="28"/>
          <w:szCs w:val="28"/>
          <w:lang w:val="es-ES_tradnl"/>
        </w:rPr>
        <w:t xml:space="preserve">istro Internacional de Marcas </w:t>
      </w:r>
    </w:p>
    <w:p w:rsidR="000255C9" w:rsidRPr="002B5980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255C9" w:rsidRPr="002B5980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1633A1" w:rsidRPr="0027396E" w:rsidRDefault="000A42E6" w:rsidP="001633A1">
      <w:pPr>
        <w:rPr>
          <w:b/>
          <w:sz w:val="24"/>
          <w:szCs w:val="24"/>
          <w:lang w:val="es-ES_tradnl"/>
        </w:rPr>
      </w:pPr>
      <w:r w:rsidRPr="002B5980">
        <w:rPr>
          <w:rFonts w:eastAsia="MS Mincho"/>
          <w:b/>
          <w:bCs/>
          <w:sz w:val="24"/>
          <w:szCs w:val="24"/>
          <w:lang w:val="es-ES_tradnl" w:eastAsia="ja-JP"/>
        </w:rPr>
        <w:t>Declaración efectuada en virtud del Artículo 8.7)a) del Protocolo de Madrid</w:t>
      </w:r>
      <w:r w:rsidR="0027396E" w:rsidRPr="002B5980">
        <w:rPr>
          <w:b/>
          <w:sz w:val="24"/>
          <w:szCs w:val="24"/>
          <w:lang w:val="es-ES_tradnl"/>
        </w:rPr>
        <w:t xml:space="preserve">:  </w:t>
      </w:r>
      <w:r w:rsidR="0025649C">
        <w:rPr>
          <w:b/>
          <w:sz w:val="24"/>
          <w:szCs w:val="24"/>
          <w:lang w:val="es-ES_tradnl"/>
        </w:rPr>
        <w:t>Canadá</w:t>
      </w:r>
    </w:p>
    <w:p w:rsidR="0027396E" w:rsidRDefault="0027396E" w:rsidP="0027396E">
      <w:pPr>
        <w:rPr>
          <w:szCs w:val="22"/>
          <w:lang w:val="es-ES_tradnl"/>
        </w:rPr>
      </w:pPr>
    </w:p>
    <w:p w:rsidR="00F70BBE" w:rsidRPr="000F2265" w:rsidRDefault="00A248E5" w:rsidP="00FA7276">
      <w:pPr>
        <w:pStyle w:val="ONUMFS"/>
        <w:rPr>
          <w:lang w:val="es-ES_tradnl" w:eastAsia="ja-JP"/>
        </w:rPr>
      </w:pPr>
      <w:r>
        <w:rPr>
          <w:lang w:val="es-ES_tradnl" w:eastAsia="ja-JP"/>
        </w:rPr>
        <w:t>E</w:t>
      </w:r>
      <w:r w:rsidR="00D2241F" w:rsidRPr="002B5980">
        <w:rPr>
          <w:lang w:val="es-ES_tradnl" w:eastAsia="ja-JP"/>
        </w:rPr>
        <w:t xml:space="preserve">l Director General de la Organización Mundial de la Propiedad Intelectual (OMPI) </w:t>
      </w:r>
      <w:r w:rsidR="00624FA9">
        <w:rPr>
          <w:lang w:val="es-ES_tradnl" w:eastAsia="ja-JP"/>
        </w:rPr>
        <w:t>ha recibido</w:t>
      </w:r>
      <w:r w:rsidR="00D2241F" w:rsidRPr="002B5980">
        <w:rPr>
          <w:lang w:val="es-ES_tradnl" w:eastAsia="ja-JP"/>
        </w:rPr>
        <w:t xml:space="preserve"> de</w:t>
      </w:r>
      <w:r w:rsidR="006F291E">
        <w:rPr>
          <w:lang w:val="es-ES_tradnl" w:eastAsia="ja-JP"/>
        </w:rPr>
        <w:t xml:space="preserve">l </w:t>
      </w:r>
      <w:r w:rsidR="006F291E" w:rsidRPr="006F291E">
        <w:rPr>
          <w:lang w:val="es-ES_tradnl" w:eastAsia="ja-JP"/>
        </w:rPr>
        <w:t xml:space="preserve">Gobierno de </w:t>
      </w:r>
      <w:r w:rsidR="0025649C">
        <w:rPr>
          <w:lang w:val="es-ES_tradnl" w:eastAsia="ja-JP"/>
        </w:rPr>
        <w:t>Canadá</w:t>
      </w:r>
      <w:r w:rsidR="006F291E" w:rsidRPr="006F291E">
        <w:rPr>
          <w:lang w:val="es-ES_tradnl" w:eastAsia="ja-JP"/>
        </w:rPr>
        <w:t xml:space="preserve"> </w:t>
      </w:r>
      <w:r w:rsidR="00D2241F" w:rsidRPr="002B5980">
        <w:rPr>
          <w:lang w:val="es-ES_tradnl" w:eastAsia="ja-JP"/>
        </w:rPr>
        <w:t>la declaración mencionada en el Artículo</w:t>
      </w:r>
      <w:r w:rsidR="005D130B">
        <w:rPr>
          <w:lang w:val="es-ES_tradnl" w:eastAsia="ja-JP"/>
        </w:rPr>
        <w:t> </w:t>
      </w:r>
      <w:r w:rsidR="00D2241F" w:rsidRPr="002B5980">
        <w:rPr>
          <w:lang w:val="es-ES_tradnl" w:eastAsia="ja-JP"/>
        </w:rPr>
        <w:t>8.7)a) del Protoco</w:t>
      </w:r>
      <w:r w:rsidR="00F11C60">
        <w:rPr>
          <w:lang w:val="es-ES_tradnl" w:eastAsia="ja-JP"/>
        </w:rPr>
        <w:t>lo </w:t>
      </w:r>
      <w:r w:rsidR="00187D50" w:rsidRPr="002B5980">
        <w:rPr>
          <w:lang w:val="es-ES_tradnl" w:eastAsia="ja-JP"/>
        </w:rPr>
        <w:t>de Madrid, según la cual</w:t>
      </w:r>
      <w:r w:rsidR="00D2241F" w:rsidRPr="002B5980">
        <w:rPr>
          <w:lang w:val="es-ES_tradnl" w:eastAsia="ja-JP"/>
        </w:rPr>
        <w:t xml:space="preserve"> </w:t>
      </w:r>
      <w:r w:rsidR="0025649C">
        <w:rPr>
          <w:lang w:val="es-ES_tradnl" w:eastAsia="ja-JP"/>
        </w:rPr>
        <w:t>Canadá</w:t>
      </w:r>
      <w:r w:rsidR="006F291E" w:rsidRPr="006F291E">
        <w:rPr>
          <w:lang w:val="es-ES_tradnl" w:eastAsia="ja-JP"/>
        </w:rPr>
        <w:t xml:space="preserve"> </w:t>
      </w:r>
      <w:r w:rsidR="00187D50" w:rsidRPr="002B5980">
        <w:rPr>
          <w:lang w:val="es-ES_tradnl" w:eastAsia="ja-JP"/>
        </w:rPr>
        <w:t xml:space="preserve">desea recibir </w:t>
      </w:r>
      <w:r w:rsidR="00D2241F" w:rsidRPr="002B5980">
        <w:rPr>
          <w:lang w:val="es-ES_tradnl" w:eastAsia="ja-JP"/>
        </w:rPr>
        <w:t>una tasa individual cuando sea design</w:t>
      </w:r>
      <w:r w:rsidR="006F291E">
        <w:rPr>
          <w:lang w:val="es-ES_tradnl" w:eastAsia="ja-JP"/>
        </w:rPr>
        <w:t>ado</w:t>
      </w:r>
      <w:r w:rsidR="00D2241F" w:rsidRPr="002B5980">
        <w:rPr>
          <w:lang w:val="es-ES_tradnl" w:eastAsia="ja-JP"/>
        </w:rPr>
        <w:t xml:space="preserve"> e</w:t>
      </w:r>
      <w:r w:rsidR="00187D50" w:rsidRPr="002B5980">
        <w:rPr>
          <w:lang w:val="es-ES_tradnl" w:eastAsia="ja-JP"/>
        </w:rPr>
        <w:t xml:space="preserve">n una solicitud internacional, </w:t>
      </w:r>
      <w:r w:rsidR="00D2241F" w:rsidRPr="002B5980">
        <w:rPr>
          <w:lang w:val="es-ES_tradnl" w:eastAsia="ja-JP"/>
        </w:rPr>
        <w:t xml:space="preserve">en una designación posterior a un registro </w:t>
      </w:r>
      <w:r w:rsidR="006F291E">
        <w:rPr>
          <w:lang w:val="es-ES_tradnl" w:eastAsia="ja-JP"/>
        </w:rPr>
        <w:t>internacional y</w:t>
      </w:r>
      <w:r w:rsidR="00D2241F" w:rsidRPr="002B5980">
        <w:rPr>
          <w:lang w:val="es-ES_tradnl" w:eastAsia="ja-JP"/>
        </w:rPr>
        <w:t xml:space="preserve"> </w:t>
      </w:r>
      <w:r w:rsidR="00187D50" w:rsidRPr="002B5980">
        <w:rPr>
          <w:lang w:val="es-ES_tradnl" w:eastAsia="ja-JP"/>
        </w:rPr>
        <w:t xml:space="preserve">en relación con la </w:t>
      </w:r>
      <w:r w:rsidR="00D2241F" w:rsidRPr="002B5980">
        <w:rPr>
          <w:lang w:val="es-ES_tradnl" w:eastAsia="ja-JP"/>
        </w:rPr>
        <w:t xml:space="preserve">renovación de un registro internacional en el cual </w:t>
      </w:r>
      <w:r w:rsidR="00140A10" w:rsidRPr="00140A10">
        <w:rPr>
          <w:lang w:val="es-ES_tradnl" w:eastAsia="ja-JP"/>
        </w:rPr>
        <w:t xml:space="preserve">se haya designado a </w:t>
      </w:r>
      <w:r w:rsidR="0025649C">
        <w:rPr>
          <w:lang w:val="es-ES_tradnl" w:eastAsia="ja-JP"/>
        </w:rPr>
        <w:t>Canadá</w:t>
      </w:r>
      <w:r w:rsidR="006F291E" w:rsidRPr="006F291E">
        <w:rPr>
          <w:lang w:val="es-ES_tradnl" w:eastAsia="ja-JP"/>
        </w:rPr>
        <w:t xml:space="preserve"> </w:t>
      </w:r>
      <w:r w:rsidR="000F2265" w:rsidRPr="000F2265">
        <w:rPr>
          <w:lang w:val="es-ES_tradnl" w:eastAsia="ja-JP"/>
        </w:rPr>
        <w:t>(en lugar de una parte</w:t>
      </w:r>
      <w:r w:rsidR="000F2265">
        <w:rPr>
          <w:lang w:val="es-ES_tradnl" w:eastAsia="ja-JP"/>
        </w:rPr>
        <w:t xml:space="preserve"> </w:t>
      </w:r>
      <w:r w:rsidR="000F2265" w:rsidRPr="000F2265">
        <w:rPr>
          <w:lang w:val="es-ES_tradnl" w:eastAsia="ja-JP"/>
        </w:rPr>
        <w:t>del ingreso procede</w:t>
      </w:r>
      <w:r w:rsidR="000F2265">
        <w:rPr>
          <w:lang w:val="es-ES_tradnl" w:eastAsia="ja-JP"/>
        </w:rPr>
        <w:t xml:space="preserve">nte de las tasas suplementarias </w:t>
      </w:r>
      <w:r w:rsidR="000F2265" w:rsidRPr="000F2265">
        <w:rPr>
          <w:lang w:val="es-ES_tradnl" w:eastAsia="ja-JP"/>
        </w:rPr>
        <w:t>y de los complementos de tasas)</w:t>
      </w:r>
      <w:r w:rsidR="00D2241F" w:rsidRPr="000F2265">
        <w:rPr>
          <w:lang w:val="es-ES_tradnl" w:eastAsia="ja-JP"/>
        </w:rPr>
        <w:t>.</w:t>
      </w:r>
    </w:p>
    <w:p w:rsidR="006F291E" w:rsidRPr="00173062" w:rsidRDefault="004275BB" w:rsidP="00FA7276">
      <w:pPr>
        <w:pStyle w:val="ONUMFS"/>
        <w:rPr>
          <w:lang w:val="es-ES_tradnl"/>
        </w:rPr>
      </w:pPr>
      <w:r w:rsidRPr="00173062">
        <w:rPr>
          <w:lang w:val="es-ES_tradnl" w:eastAsia="ja-JP"/>
        </w:rPr>
        <w:t xml:space="preserve">De conformidad con la Regla 35.2)b) del Reglamento Común del Arreglo y del Protocolo de Madrid, el Director General de la OMPI, tras consultar con la </w:t>
      </w:r>
      <w:r w:rsidR="004F0760" w:rsidRPr="00173062">
        <w:rPr>
          <w:lang w:val="es-ES_tradnl" w:eastAsia="ja-JP"/>
        </w:rPr>
        <w:t xml:space="preserve">Oficina de </w:t>
      </w:r>
      <w:r w:rsidR="0025649C" w:rsidRPr="00173062">
        <w:rPr>
          <w:lang w:val="es-ES_tradnl" w:eastAsia="ja-JP"/>
        </w:rPr>
        <w:t>Canadá</w:t>
      </w:r>
      <w:r w:rsidRPr="00173062">
        <w:rPr>
          <w:lang w:val="es-ES_tradnl" w:eastAsia="ja-JP"/>
        </w:rPr>
        <w:t>, ha establecido los</w:t>
      </w:r>
      <w:r w:rsidRPr="00173062">
        <w:rPr>
          <w:lang w:val="es-ES_tradnl"/>
        </w:rPr>
        <w:t xml:space="preserve"> </w:t>
      </w:r>
      <w:r w:rsidRPr="00173062">
        <w:rPr>
          <w:rFonts w:eastAsia="MS Mincho"/>
          <w:szCs w:val="22"/>
          <w:lang w:val="es-ES_tradnl" w:eastAsia="ja-JP"/>
        </w:rPr>
        <w:t>siguientes importes de dicha tasa individual en francos suizos</w:t>
      </w:r>
      <w:r w:rsidR="0027396E" w:rsidRPr="00173062">
        <w:rPr>
          <w:rFonts w:eastAsia="MS Mincho"/>
          <w:szCs w:val="22"/>
          <w:lang w:val="es-ES_tradnl" w:eastAsia="ja-JP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725"/>
        <w:gridCol w:w="2200"/>
      </w:tblGrid>
      <w:tr w:rsidR="0025649C" w:rsidRPr="00173062" w:rsidTr="004211FC"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9C" w:rsidRPr="00173062" w:rsidRDefault="0025649C" w:rsidP="004211FC">
            <w:pPr>
              <w:rPr>
                <w:lang w:val="es-ES_tradnl"/>
              </w:rPr>
            </w:pPr>
          </w:p>
          <w:p w:rsidR="0025649C" w:rsidRPr="00173062" w:rsidRDefault="0025649C" w:rsidP="004211FC">
            <w:pPr>
              <w:jc w:val="center"/>
              <w:rPr>
                <w:b/>
                <w:bCs/>
                <w:lang w:val="es-ES_tradnl"/>
              </w:rPr>
            </w:pPr>
          </w:p>
          <w:p w:rsidR="0025649C" w:rsidRPr="00173062" w:rsidRDefault="0025649C" w:rsidP="004211FC">
            <w:pPr>
              <w:jc w:val="center"/>
              <w:rPr>
                <w:b/>
                <w:bCs/>
                <w:lang w:val="es-ES_tradnl"/>
              </w:rPr>
            </w:pPr>
            <w:r w:rsidRPr="00173062">
              <w:rPr>
                <w:b/>
                <w:bCs/>
                <w:lang w:val="es-ES_tradnl"/>
              </w:rPr>
              <w:t>ASUNTOS</w:t>
            </w:r>
          </w:p>
          <w:p w:rsidR="0025649C" w:rsidRPr="00173062" w:rsidRDefault="0025649C" w:rsidP="004211FC">
            <w:pPr>
              <w:rPr>
                <w:lang w:val="es-ES_tradnl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9C" w:rsidRPr="00173062" w:rsidRDefault="0025649C" w:rsidP="004211FC">
            <w:pPr>
              <w:rPr>
                <w:lang w:val="es-ES_tradnl"/>
              </w:rPr>
            </w:pPr>
          </w:p>
          <w:p w:rsidR="0025649C" w:rsidRPr="00173062" w:rsidRDefault="0025649C" w:rsidP="004211FC">
            <w:pPr>
              <w:jc w:val="center"/>
              <w:rPr>
                <w:b/>
                <w:bCs/>
                <w:lang w:val="es-ES_tradnl"/>
              </w:rPr>
            </w:pPr>
            <w:r w:rsidRPr="00173062">
              <w:rPr>
                <w:b/>
                <w:bCs/>
                <w:lang w:val="es-ES_tradnl"/>
              </w:rPr>
              <w:t>Importes</w:t>
            </w:r>
          </w:p>
          <w:p w:rsidR="0025649C" w:rsidRPr="00173062" w:rsidRDefault="0025649C" w:rsidP="004211FC">
            <w:pPr>
              <w:jc w:val="center"/>
              <w:rPr>
                <w:lang w:val="es-ES_tradnl"/>
              </w:rPr>
            </w:pPr>
          </w:p>
          <w:p w:rsidR="0025649C" w:rsidRPr="00173062" w:rsidRDefault="0025649C" w:rsidP="004211FC">
            <w:pPr>
              <w:jc w:val="center"/>
              <w:rPr>
                <w:i/>
                <w:iCs/>
                <w:lang w:val="es-ES_tradnl" w:eastAsia="ja-JP"/>
              </w:rPr>
            </w:pPr>
            <w:r w:rsidRPr="00173062">
              <w:rPr>
                <w:lang w:val="es-ES_tradnl"/>
              </w:rPr>
              <w:t>(</w:t>
            </w:r>
            <w:r w:rsidRPr="00173062">
              <w:rPr>
                <w:i/>
                <w:iCs/>
                <w:lang w:val="es-ES_tradnl"/>
              </w:rPr>
              <w:t>en francos suizos</w:t>
            </w:r>
            <w:r w:rsidRPr="00173062">
              <w:rPr>
                <w:i/>
                <w:iCs/>
                <w:lang w:val="es-ES_tradnl" w:eastAsia="ja-JP"/>
              </w:rPr>
              <w:t>)</w:t>
            </w:r>
          </w:p>
          <w:p w:rsidR="0025649C" w:rsidRPr="00173062" w:rsidRDefault="0025649C" w:rsidP="004211FC">
            <w:pPr>
              <w:rPr>
                <w:i/>
                <w:iCs/>
                <w:lang w:val="es-ES_tradnl" w:eastAsia="ja-JP"/>
              </w:rPr>
            </w:pPr>
          </w:p>
        </w:tc>
      </w:tr>
      <w:tr w:rsidR="0025649C" w:rsidRPr="00173062" w:rsidTr="004211FC">
        <w:trPr>
          <w:trHeight w:val="2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9C" w:rsidRPr="00173062" w:rsidRDefault="0025649C" w:rsidP="004211FC">
            <w:pPr>
              <w:jc w:val="center"/>
              <w:rPr>
                <w:lang w:val="es-ES_tradnl"/>
              </w:rPr>
            </w:pPr>
          </w:p>
          <w:p w:rsidR="0025649C" w:rsidRPr="00173062" w:rsidRDefault="0025649C" w:rsidP="004211FC">
            <w:pPr>
              <w:jc w:val="center"/>
              <w:rPr>
                <w:lang w:val="es-ES_tradnl"/>
              </w:rPr>
            </w:pPr>
            <w:r w:rsidRPr="00173062">
              <w:rPr>
                <w:lang w:val="es-ES_tradnl"/>
              </w:rPr>
              <w:t>Solicitud o</w:t>
            </w:r>
          </w:p>
          <w:p w:rsidR="0025649C" w:rsidRPr="00173062" w:rsidRDefault="0025649C" w:rsidP="004211FC">
            <w:pPr>
              <w:jc w:val="center"/>
              <w:rPr>
                <w:lang w:val="es-ES_tradnl"/>
              </w:rPr>
            </w:pPr>
            <w:r w:rsidRPr="00173062">
              <w:rPr>
                <w:lang w:val="es-ES_tradnl"/>
              </w:rPr>
              <w:t>designación</w:t>
            </w:r>
          </w:p>
          <w:p w:rsidR="0025649C" w:rsidRPr="00173062" w:rsidRDefault="0025649C" w:rsidP="004211FC">
            <w:pPr>
              <w:jc w:val="center"/>
              <w:rPr>
                <w:lang w:val="es-ES_tradnl"/>
              </w:rPr>
            </w:pPr>
            <w:r w:rsidRPr="00173062">
              <w:rPr>
                <w:lang w:val="es-ES_tradnl"/>
              </w:rPr>
              <w:t>posterior</w:t>
            </w: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649C" w:rsidRPr="00173062" w:rsidRDefault="0025649C" w:rsidP="004211FC">
            <w:pPr>
              <w:rPr>
                <w:lang w:val="es-ES_tradnl"/>
              </w:rPr>
            </w:pPr>
          </w:p>
          <w:p w:rsidR="0025649C" w:rsidRPr="00173062" w:rsidRDefault="0025649C" w:rsidP="004211FC">
            <w:pPr>
              <w:rPr>
                <w:rFonts w:eastAsia="MS Mincho"/>
                <w:szCs w:val="22"/>
                <w:lang w:val="es-ES_tradnl" w:eastAsia="ja-JP"/>
              </w:rPr>
            </w:pPr>
            <w:r w:rsidRPr="00173062">
              <w:rPr>
                <w:lang w:val="es-ES_tradnl"/>
              </w:rPr>
              <w:t xml:space="preserve">–  por una clase </w:t>
            </w:r>
            <w:r w:rsidRPr="00173062">
              <w:rPr>
                <w:rFonts w:eastAsia="MS Mincho"/>
                <w:szCs w:val="22"/>
                <w:lang w:val="es-ES_tradnl" w:eastAsia="ja-JP"/>
              </w:rPr>
              <w:t>de productos o servicios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649C" w:rsidRPr="00173062" w:rsidRDefault="0025649C" w:rsidP="004211FC">
            <w:pPr>
              <w:rPr>
                <w:lang w:val="es-ES_tradnl"/>
              </w:rPr>
            </w:pPr>
          </w:p>
          <w:p w:rsidR="0025649C" w:rsidRPr="00173062" w:rsidRDefault="00173062" w:rsidP="00BD7DB1">
            <w:pPr>
              <w:jc w:val="center"/>
              <w:rPr>
                <w:lang w:val="es-ES_tradnl"/>
              </w:rPr>
            </w:pPr>
            <w:r w:rsidRPr="00173062">
              <w:rPr>
                <w:lang w:val="es-ES_tradnl"/>
              </w:rPr>
              <w:t>251</w:t>
            </w:r>
          </w:p>
        </w:tc>
      </w:tr>
      <w:tr w:rsidR="0025649C" w:rsidRPr="00173062" w:rsidTr="004211FC">
        <w:trPr>
          <w:trHeight w:val="8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9C" w:rsidRPr="00173062" w:rsidRDefault="0025649C" w:rsidP="004211FC">
            <w:pPr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649C" w:rsidRPr="00173062" w:rsidRDefault="0025649C" w:rsidP="004211FC">
            <w:pPr>
              <w:rPr>
                <w:lang w:val="es-ES_tradnl"/>
              </w:rPr>
            </w:pPr>
          </w:p>
          <w:p w:rsidR="0025649C" w:rsidRPr="00173062" w:rsidRDefault="0025649C" w:rsidP="004211FC">
            <w:pPr>
              <w:rPr>
                <w:lang w:val="es-ES_tradnl"/>
              </w:rPr>
            </w:pPr>
            <w:r w:rsidRPr="00173062">
              <w:rPr>
                <w:lang w:val="es-ES_tradnl"/>
              </w:rPr>
              <w:t xml:space="preserve">–  </w:t>
            </w:r>
            <w:r w:rsidRPr="00173062">
              <w:rPr>
                <w:rFonts w:eastAsia="MS Mincho"/>
                <w:szCs w:val="22"/>
                <w:lang w:val="es-ES_tradnl" w:eastAsia="ja-JP"/>
              </w:rPr>
              <w:t>por cada clase adicional</w:t>
            </w:r>
          </w:p>
          <w:p w:rsidR="0025649C" w:rsidRPr="00173062" w:rsidRDefault="0025649C" w:rsidP="004211FC">
            <w:pPr>
              <w:rPr>
                <w:lang w:val="es-ES_tradnl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649C" w:rsidRPr="00173062" w:rsidRDefault="0025649C" w:rsidP="004211FC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25649C" w:rsidRPr="00173062" w:rsidRDefault="00BD7DB1" w:rsidP="00BD7DB1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>
              <w:rPr>
                <w:rFonts w:eastAsia="MS Mincho"/>
                <w:szCs w:val="22"/>
                <w:lang w:val="es-ES_tradnl" w:eastAsia="ja-JP"/>
              </w:rPr>
              <w:t xml:space="preserve">  </w:t>
            </w:r>
            <w:r w:rsidR="00A968AF" w:rsidRPr="00173062">
              <w:rPr>
                <w:rFonts w:eastAsia="MS Mincho"/>
                <w:szCs w:val="22"/>
                <w:lang w:val="es-ES_tradnl" w:eastAsia="ja-JP"/>
              </w:rPr>
              <w:t>76</w:t>
            </w:r>
          </w:p>
          <w:p w:rsidR="0025649C" w:rsidRPr="00173062" w:rsidRDefault="0025649C" w:rsidP="004211FC">
            <w:pPr>
              <w:rPr>
                <w:rFonts w:eastAsia="MS Mincho"/>
                <w:szCs w:val="22"/>
                <w:lang w:val="es-ES_tradnl" w:eastAsia="ja-JP"/>
              </w:rPr>
            </w:pPr>
          </w:p>
        </w:tc>
      </w:tr>
      <w:tr w:rsidR="0025649C" w:rsidRPr="00173062" w:rsidTr="004211FC">
        <w:trPr>
          <w:trHeight w:val="20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9C" w:rsidRPr="00173062" w:rsidRDefault="0025649C" w:rsidP="004211FC">
            <w:pPr>
              <w:rPr>
                <w:lang w:val="es-ES_tradnl"/>
              </w:rPr>
            </w:pPr>
          </w:p>
          <w:p w:rsidR="0025649C" w:rsidRPr="00173062" w:rsidRDefault="0025649C" w:rsidP="004211FC">
            <w:pPr>
              <w:jc w:val="center"/>
              <w:rPr>
                <w:lang w:val="es-ES_tradnl"/>
              </w:rPr>
            </w:pPr>
          </w:p>
          <w:p w:rsidR="0025649C" w:rsidRPr="00173062" w:rsidRDefault="0025649C" w:rsidP="004211FC">
            <w:pPr>
              <w:jc w:val="center"/>
              <w:rPr>
                <w:lang w:val="es-ES_tradnl"/>
              </w:rPr>
            </w:pPr>
            <w:r w:rsidRPr="00173062">
              <w:rPr>
                <w:lang w:val="es-ES_tradnl"/>
              </w:rPr>
              <w:t>Renovación</w:t>
            </w:r>
          </w:p>
          <w:p w:rsidR="0025649C" w:rsidRPr="00173062" w:rsidRDefault="0025649C" w:rsidP="004211FC">
            <w:pPr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649C" w:rsidRPr="00173062" w:rsidRDefault="0025649C" w:rsidP="004211FC">
            <w:pPr>
              <w:rPr>
                <w:lang w:val="es-ES_tradnl"/>
              </w:rPr>
            </w:pPr>
          </w:p>
          <w:p w:rsidR="0025649C" w:rsidRPr="00173062" w:rsidRDefault="0025649C" w:rsidP="004211FC">
            <w:pPr>
              <w:rPr>
                <w:lang w:val="es-ES_tradnl"/>
              </w:rPr>
            </w:pPr>
            <w:r w:rsidRPr="00173062">
              <w:rPr>
                <w:lang w:val="es-ES_tradnl"/>
              </w:rPr>
              <w:t xml:space="preserve">–  por una clase </w:t>
            </w:r>
            <w:r w:rsidRPr="00173062">
              <w:rPr>
                <w:rFonts w:eastAsia="MS Mincho"/>
                <w:szCs w:val="22"/>
                <w:lang w:val="es-ES_tradnl" w:eastAsia="ja-JP"/>
              </w:rPr>
              <w:t>de productos o servicios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649C" w:rsidRPr="00173062" w:rsidRDefault="0025649C" w:rsidP="004211FC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25649C" w:rsidRPr="00173062" w:rsidRDefault="00A968AF" w:rsidP="00BD7DB1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 w:rsidRPr="00173062">
              <w:rPr>
                <w:rFonts w:eastAsia="MS Mincho"/>
                <w:szCs w:val="22"/>
                <w:lang w:val="es-ES_tradnl" w:eastAsia="ja-JP"/>
              </w:rPr>
              <w:t>304</w:t>
            </w:r>
          </w:p>
        </w:tc>
      </w:tr>
      <w:tr w:rsidR="0025649C" w:rsidRPr="00173062" w:rsidTr="004211FC">
        <w:trPr>
          <w:trHeight w:val="8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9C" w:rsidRPr="00173062" w:rsidRDefault="0025649C" w:rsidP="004211FC">
            <w:pPr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649C" w:rsidRPr="00173062" w:rsidRDefault="0025649C" w:rsidP="004211FC">
            <w:pPr>
              <w:rPr>
                <w:rFonts w:eastAsia="MS Mincho"/>
                <w:szCs w:val="22"/>
                <w:lang w:val="es-ES_tradnl" w:eastAsia="ja-JP"/>
              </w:rPr>
            </w:pPr>
          </w:p>
          <w:p w:rsidR="0025649C" w:rsidRPr="00173062" w:rsidRDefault="0025649C" w:rsidP="004211FC">
            <w:pPr>
              <w:rPr>
                <w:lang w:val="es-ES_tradnl"/>
              </w:rPr>
            </w:pPr>
            <w:r w:rsidRPr="00173062">
              <w:rPr>
                <w:rFonts w:eastAsia="MS Mincho"/>
                <w:szCs w:val="22"/>
                <w:lang w:val="es-ES_tradnl" w:eastAsia="ja-JP"/>
              </w:rPr>
              <w:t>–  por cada clase adicional</w:t>
            </w:r>
          </w:p>
          <w:p w:rsidR="0025649C" w:rsidRPr="00173062" w:rsidRDefault="0025649C" w:rsidP="004211FC">
            <w:pPr>
              <w:rPr>
                <w:lang w:val="es-ES_tradnl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649C" w:rsidRPr="00173062" w:rsidRDefault="0025649C" w:rsidP="004211FC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25649C" w:rsidRPr="00173062" w:rsidRDefault="00BD7DB1" w:rsidP="00BD7DB1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>
              <w:rPr>
                <w:rFonts w:eastAsia="MS Mincho"/>
                <w:szCs w:val="22"/>
                <w:lang w:val="es-ES_tradnl" w:eastAsia="ja-JP"/>
              </w:rPr>
              <w:t xml:space="preserve">  </w:t>
            </w:r>
            <w:r w:rsidR="00A968AF" w:rsidRPr="00173062">
              <w:rPr>
                <w:rFonts w:eastAsia="MS Mincho"/>
                <w:szCs w:val="22"/>
                <w:lang w:val="es-ES_tradnl" w:eastAsia="ja-JP"/>
              </w:rPr>
              <w:t>95</w:t>
            </w:r>
          </w:p>
        </w:tc>
      </w:tr>
    </w:tbl>
    <w:p w:rsidR="00D70409" w:rsidRPr="00173062" w:rsidRDefault="00D70409" w:rsidP="0027396E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:rsidR="0027396E" w:rsidRPr="00173062" w:rsidRDefault="002A4040" w:rsidP="00FA7276">
      <w:pPr>
        <w:pStyle w:val="ONUMFS"/>
        <w:numPr>
          <w:ilvl w:val="0"/>
          <w:numId w:val="8"/>
        </w:numPr>
        <w:spacing w:after="0"/>
        <w:rPr>
          <w:lang w:val="es-ES_tradnl"/>
        </w:rPr>
      </w:pPr>
      <w:r w:rsidRPr="00173062">
        <w:rPr>
          <w:lang w:val="es-ES_tradnl" w:eastAsia="ja-JP"/>
        </w:rPr>
        <w:t>E</w:t>
      </w:r>
      <w:r w:rsidR="00CD1862" w:rsidRPr="00173062">
        <w:rPr>
          <w:lang w:val="es-ES_tradnl" w:eastAsia="ja-JP"/>
        </w:rPr>
        <w:t>sta declaración</w:t>
      </w:r>
      <w:r w:rsidRPr="00173062">
        <w:rPr>
          <w:lang w:val="es-ES_tradnl" w:eastAsia="ja-JP"/>
        </w:rPr>
        <w:t xml:space="preserve"> </w:t>
      </w:r>
      <w:r w:rsidR="003345B9" w:rsidRPr="00173062">
        <w:rPr>
          <w:lang w:val="es-ES_tradnl" w:eastAsia="ja-JP"/>
        </w:rPr>
        <w:t>surti</w:t>
      </w:r>
      <w:r w:rsidR="00CD1862" w:rsidRPr="00173062">
        <w:rPr>
          <w:lang w:val="es-ES_tradnl" w:eastAsia="ja-JP"/>
        </w:rPr>
        <w:t>rá e</w:t>
      </w:r>
      <w:r w:rsidR="003345B9" w:rsidRPr="00173062">
        <w:rPr>
          <w:lang w:val="es-ES_tradnl" w:eastAsia="ja-JP"/>
        </w:rPr>
        <w:t>fecto</w:t>
      </w:r>
      <w:r w:rsidR="00CD1862" w:rsidRPr="00173062">
        <w:rPr>
          <w:lang w:val="es-ES_tradnl" w:eastAsia="ja-JP"/>
        </w:rPr>
        <w:t xml:space="preserve"> </w:t>
      </w:r>
      <w:r w:rsidR="0027396E" w:rsidRPr="00173062">
        <w:rPr>
          <w:lang w:val="es-ES_tradnl" w:eastAsia="ja-JP"/>
        </w:rPr>
        <w:t xml:space="preserve">el </w:t>
      </w:r>
      <w:r w:rsidR="0025649C" w:rsidRPr="00173062">
        <w:rPr>
          <w:lang w:val="es-ES"/>
        </w:rPr>
        <w:t>17 de junio de 2019</w:t>
      </w:r>
      <w:r w:rsidR="0027396E" w:rsidRPr="00173062">
        <w:rPr>
          <w:lang w:val="es-ES_tradnl" w:eastAsia="ja-JP"/>
        </w:rPr>
        <w:t xml:space="preserve">.  Por tanto, </w:t>
      </w:r>
      <w:r w:rsidR="0015082B" w:rsidRPr="00173062">
        <w:rPr>
          <w:lang w:val="es-ES_tradnl" w:eastAsia="ja-JP"/>
        </w:rPr>
        <w:t>los</w:t>
      </w:r>
      <w:r w:rsidR="0027396E" w:rsidRPr="00173062">
        <w:rPr>
          <w:lang w:val="es-ES_tradnl" w:eastAsia="ja-JP"/>
        </w:rPr>
        <w:t xml:space="preserve"> importes </w:t>
      </w:r>
      <w:r w:rsidR="0015082B" w:rsidRPr="00173062">
        <w:rPr>
          <w:lang w:val="es-ES_tradnl" w:eastAsia="ja-JP"/>
        </w:rPr>
        <w:t xml:space="preserve">arriba mencionados </w:t>
      </w:r>
      <w:r w:rsidR="0027396E" w:rsidRPr="00173062">
        <w:rPr>
          <w:lang w:val="es-ES_tradnl" w:eastAsia="ja-JP"/>
        </w:rPr>
        <w:t xml:space="preserve">se abonarán cuando </w:t>
      </w:r>
      <w:r w:rsidR="0025649C" w:rsidRPr="00173062">
        <w:rPr>
          <w:lang w:val="es-ES_tradnl" w:eastAsia="ja-JP"/>
        </w:rPr>
        <w:t>Canadá</w:t>
      </w:r>
    </w:p>
    <w:p w:rsidR="00236A9A" w:rsidRPr="00173062" w:rsidRDefault="00236A9A" w:rsidP="00236A9A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:rsidR="00A76562" w:rsidRPr="00173062" w:rsidRDefault="006F291E" w:rsidP="00FA7276">
      <w:pPr>
        <w:pStyle w:val="ListParagraph"/>
        <w:numPr>
          <w:ilvl w:val="1"/>
          <w:numId w:val="8"/>
        </w:numPr>
        <w:autoSpaceDE w:val="0"/>
        <w:autoSpaceDN w:val="0"/>
        <w:adjustRightInd w:val="0"/>
        <w:rPr>
          <w:rFonts w:eastAsia="MS Mincho"/>
          <w:szCs w:val="22"/>
          <w:lang w:val="es-ES_tradnl" w:eastAsia="ja-JP"/>
        </w:rPr>
      </w:pPr>
      <w:r w:rsidRPr="00173062">
        <w:rPr>
          <w:rFonts w:eastAsia="MS Mincho"/>
          <w:szCs w:val="22"/>
          <w:lang w:val="es-ES_tradnl" w:eastAsia="ja-JP"/>
        </w:rPr>
        <w:t>sea designado</w:t>
      </w:r>
      <w:r w:rsidR="0027396E" w:rsidRPr="00173062">
        <w:rPr>
          <w:rFonts w:eastAsia="MS Mincho"/>
          <w:szCs w:val="22"/>
          <w:lang w:val="es-ES_tradnl" w:eastAsia="ja-JP"/>
        </w:rPr>
        <w:t xml:space="preserve"> en una solicitud inte</w:t>
      </w:r>
      <w:r w:rsidRPr="00173062">
        <w:rPr>
          <w:rFonts w:eastAsia="MS Mincho"/>
          <w:szCs w:val="22"/>
          <w:lang w:val="es-ES_tradnl" w:eastAsia="ja-JP"/>
        </w:rPr>
        <w:t xml:space="preserve">rnacional que se haya recibido </w:t>
      </w:r>
      <w:r w:rsidR="0027396E" w:rsidRPr="00173062">
        <w:rPr>
          <w:rFonts w:eastAsia="MS Mincho"/>
          <w:szCs w:val="22"/>
          <w:lang w:val="es-ES_tradnl" w:eastAsia="ja-JP"/>
        </w:rPr>
        <w:t>por la Oficina de origen en dicha fecha o con</w:t>
      </w:r>
      <w:r w:rsidR="006B20E0" w:rsidRPr="00173062">
        <w:rPr>
          <w:rFonts w:eastAsia="MS Mincho"/>
          <w:szCs w:val="22"/>
          <w:lang w:val="es-ES_tradnl" w:eastAsia="ja-JP"/>
        </w:rPr>
        <w:t xml:space="preserve"> </w:t>
      </w:r>
      <w:r w:rsidR="0027396E" w:rsidRPr="00173062">
        <w:rPr>
          <w:rFonts w:eastAsia="MS Mincho"/>
          <w:szCs w:val="22"/>
          <w:lang w:val="es-ES_tradnl" w:eastAsia="ja-JP"/>
        </w:rPr>
        <w:t xml:space="preserve">posterioridad; </w:t>
      </w:r>
      <w:r w:rsidR="00E7182A" w:rsidRPr="00173062">
        <w:rPr>
          <w:rFonts w:eastAsia="MS Mincho"/>
          <w:szCs w:val="22"/>
          <w:lang w:val="es-ES_tradnl" w:eastAsia="ja-JP"/>
        </w:rPr>
        <w:t xml:space="preserve"> </w:t>
      </w:r>
      <w:r w:rsidR="0027396E" w:rsidRPr="00173062">
        <w:rPr>
          <w:rFonts w:eastAsia="MS Mincho"/>
          <w:szCs w:val="22"/>
          <w:lang w:val="es-ES_tradnl" w:eastAsia="ja-JP"/>
        </w:rPr>
        <w:t>o</w:t>
      </w:r>
    </w:p>
    <w:p w:rsidR="00E27B02" w:rsidRDefault="00E27B02" w:rsidP="00E27B02">
      <w:pPr>
        <w:pStyle w:val="ONUMFS"/>
        <w:numPr>
          <w:ilvl w:val="0"/>
          <w:numId w:val="0"/>
        </w:numPr>
        <w:autoSpaceDE w:val="0"/>
        <w:autoSpaceDN w:val="0"/>
        <w:adjustRightInd w:val="0"/>
        <w:rPr>
          <w:rFonts w:eastAsia="MS Mincho"/>
          <w:szCs w:val="22"/>
          <w:lang w:val="es-ES_tradnl" w:eastAsia="ja-JP"/>
        </w:rPr>
      </w:pPr>
    </w:p>
    <w:p w:rsidR="00E27B02" w:rsidRDefault="00E27B02" w:rsidP="00E27B02">
      <w:pPr>
        <w:pStyle w:val="ONUMFS"/>
        <w:numPr>
          <w:ilvl w:val="0"/>
          <w:numId w:val="0"/>
        </w:numPr>
        <w:autoSpaceDE w:val="0"/>
        <w:autoSpaceDN w:val="0"/>
        <w:adjustRightInd w:val="0"/>
        <w:rPr>
          <w:rFonts w:eastAsia="MS Mincho"/>
          <w:szCs w:val="22"/>
          <w:lang w:val="es-ES_tradnl" w:eastAsia="ja-JP"/>
        </w:rPr>
      </w:pPr>
    </w:p>
    <w:p w:rsidR="00E27B02" w:rsidRDefault="00E27B02" w:rsidP="00E27B02">
      <w:pPr>
        <w:pStyle w:val="ONUMFS"/>
        <w:numPr>
          <w:ilvl w:val="0"/>
          <w:numId w:val="0"/>
        </w:numPr>
        <w:autoSpaceDE w:val="0"/>
        <w:autoSpaceDN w:val="0"/>
        <w:adjustRightInd w:val="0"/>
        <w:rPr>
          <w:rFonts w:eastAsia="MS Mincho"/>
          <w:szCs w:val="22"/>
          <w:lang w:val="es-ES_tradnl" w:eastAsia="ja-JP"/>
        </w:rPr>
      </w:pPr>
    </w:p>
    <w:p w:rsidR="00E27B02" w:rsidRDefault="00E27B02" w:rsidP="00E27B02">
      <w:pPr>
        <w:pStyle w:val="ONUMFS"/>
        <w:numPr>
          <w:ilvl w:val="0"/>
          <w:numId w:val="0"/>
        </w:numPr>
        <w:autoSpaceDE w:val="0"/>
        <w:autoSpaceDN w:val="0"/>
        <w:adjustRightInd w:val="0"/>
        <w:rPr>
          <w:rFonts w:eastAsia="MS Mincho"/>
          <w:szCs w:val="22"/>
          <w:lang w:val="es-ES_tradnl" w:eastAsia="ja-JP"/>
        </w:rPr>
      </w:pPr>
    </w:p>
    <w:p w:rsidR="00E27B02" w:rsidRPr="00E27B02" w:rsidRDefault="00E27B02" w:rsidP="00E27B02">
      <w:pPr>
        <w:pStyle w:val="ONUMFS"/>
        <w:numPr>
          <w:ilvl w:val="0"/>
          <w:numId w:val="0"/>
        </w:numPr>
        <w:autoSpaceDE w:val="0"/>
        <w:autoSpaceDN w:val="0"/>
        <w:adjustRightInd w:val="0"/>
        <w:rPr>
          <w:rFonts w:eastAsia="MS Mincho"/>
          <w:szCs w:val="22"/>
          <w:lang w:val="es-ES_tradnl" w:eastAsia="ja-JP"/>
        </w:rPr>
      </w:pPr>
    </w:p>
    <w:p w:rsidR="00FA7276" w:rsidRDefault="00FA7276" w:rsidP="0025649C">
      <w:pPr>
        <w:autoSpaceDE w:val="0"/>
        <w:autoSpaceDN w:val="0"/>
        <w:adjustRightInd w:val="0"/>
        <w:rPr>
          <w:rFonts w:eastAsia="MS Mincho"/>
          <w:szCs w:val="22"/>
          <w:lang w:val="es-ES_tradnl" w:eastAsia="ja-JP"/>
        </w:rPr>
      </w:pPr>
    </w:p>
    <w:p w:rsidR="00A76562" w:rsidRDefault="00A76562" w:rsidP="006B20E0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2B5980">
        <w:rPr>
          <w:rFonts w:eastAsia="MS Mincho"/>
          <w:szCs w:val="22"/>
          <w:lang w:val="es-ES_tradnl" w:eastAsia="ja-JP"/>
        </w:rPr>
        <w:t xml:space="preserve">b) </w:t>
      </w:r>
      <w:r w:rsidRPr="002B5980">
        <w:rPr>
          <w:rFonts w:eastAsia="MS Mincho"/>
          <w:szCs w:val="22"/>
          <w:lang w:val="es-ES_tradnl" w:eastAsia="ja-JP"/>
        </w:rPr>
        <w:tab/>
        <w:t>sea objeto de una designación posterior recibida por la Oficina de la Parte</w:t>
      </w:r>
      <w:r w:rsidR="006B20E0">
        <w:rPr>
          <w:rFonts w:eastAsia="MS Mincho"/>
          <w:szCs w:val="22"/>
          <w:lang w:val="es-ES_tradnl" w:eastAsia="ja-JP"/>
        </w:rPr>
        <w:t xml:space="preserve"> </w:t>
      </w:r>
      <w:r w:rsidRPr="002B5980">
        <w:rPr>
          <w:rFonts w:eastAsia="MS Mincho"/>
          <w:szCs w:val="22"/>
          <w:lang w:val="es-ES_tradnl" w:eastAsia="ja-JP"/>
        </w:rPr>
        <w:t>Contratante del titular en dicha fecha o con posterioridad, o sea presentada directamente a la</w:t>
      </w:r>
      <w:r w:rsidR="006B20E0">
        <w:rPr>
          <w:rFonts w:eastAsia="MS Mincho"/>
          <w:szCs w:val="22"/>
          <w:lang w:val="es-ES_tradnl" w:eastAsia="ja-JP"/>
        </w:rPr>
        <w:t xml:space="preserve"> </w:t>
      </w:r>
      <w:r w:rsidRPr="002B5980">
        <w:rPr>
          <w:rFonts w:eastAsia="MS Mincho"/>
          <w:szCs w:val="22"/>
          <w:lang w:val="es-ES_tradnl" w:eastAsia="ja-JP"/>
        </w:rPr>
        <w:t xml:space="preserve">Oficina Internacional de la OMPI en dicha fecha o con posterioridad; </w:t>
      </w:r>
      <w:r w:rsidR="00E7182A" w:rsidRPr="002B5980">
        <w:rPr>
          <w:rFonts w:eastAsia="MS Mincho"/>
          <w:szCs w:val="22"/>
          <w:lang w:val="es-ES_tradnl" w:eastAsia="ja-JP"/>
        </w:rPr>
        <w:t xml:space="preserve"> </w:t>
      </w:r>
      <w:r w:rsidRPr="002B5980">
        <w:rPr>
          <w:rFonts w:eastAsia="MS Mincho"/>
          <w:szCs w:val="22"/>
          <w:lang w:val="es-ES_tradnl" w:eastAsia="ja-JP"/>
        </w:rPr>
        <w:t>o</w:t>
      </w:r>
    </w:p>
    <w:p w:rsidR="006B20E0" w:rsidRPr="002B5980" w:rsidRDefault="006B20E0" w:rsidP="006B20E0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</w:p>
    <w:p w:rsidR="00A76562" w:rsidRPr="002B5980" w:rsidRDefault="006F291E" w:rsidP="006B20E0">
      <w:pPr>
        <w:autoSpaceDE w:val="0"/>
        <w:autoSpaceDN w:val="0"/>
        <w:adjustRightInd w:val="0"/>
        <w:ind w:firstLine="567"/>
        <w:rPr>
          <w:lang w:val="es-ES_tradnl"/>
        </w:rPr>
      </w:pPr>
      <w:r>
        <w:rPr>
          <w:rFonts w:eastAsia="MS Mincho"/>
          <w:szCs w:val="22"/>
          <w:lang w:val="es-ES_tradnl" w:eastAsia="ja-JP"/>
        </w:rPr>
        <w:t xml:space="preserve">c) </w:t>
      </w:r>
      <w:r>
        <w:rPr>
          <w:rFonts w:eastAsia="MS Mincho"/>
          <w:szCs w:val="22"/>
          <w:lang w:val="es-ES_tradnl" w:eastAsia="ja-JP"/>
        </w:rPr>
        <w:tab/>
        <w:t>haya sido designado</w:t>
      </w:r>
      <w:r w:rsidR="00A76562" w:rsidRPr="002B5980">
        <w:rPr>
          <w:rFonts w:eastAsia="MS Mincho"/>
          <w:szCs w:val="22"/>
          <w:lang w:val="es-ES_tradnl" w:eastAsia="ja-JP"/>
        </w:rPr>
        <w:t xml:space="preserve"> en un registro internacional que se haya renovado en dicha</w:t>
      </w:r>
      <w:r w:rsidR="006B20E0">
        <w:rPr>
          <w:rFonts w:eastAsia="MS Mincho"/>
          <w:szCs w:val="22"/>
          <w:lang w:val="es-ES_tradnl" w:eastAsia="ja-JP"/>
        </w:rPr>
        <w:t xml:space="preserve"> </w:t>
      </w:r>
      <w:r w:rsidR="00A76562" w:rsidRPr="002B5980">
        <w:rPr>
          <w:rFonts w:eastAsia="MS Mincho"/>
          <w:szCs w:val="22"/>
          <w:lang w:val="es-ES_tradnl" w:eastAsia="ja-JP"/>
        </w:rPr>
        <w:t>fecha o con posterioridad.</w:t>
      </w:r>
    </w:p>
    <w:p w:rsidR="00A76562" w:rsidRPr="002B5980" w:rsidRDefault="00A76562" w:rsidP="00A76562">
      <w:pPr>
        <w:rPr>
          <w:lang w:val="es-ES_tradnl"/>
        </w:rPr>
      </w:pPr>
    </w:p>
    <w:p w:rsidR="00E17A04" w:rsidRPr="002B5980" w:rsidRDefault="00E17A04" w:rsidP="00A76562">
      <w:pPr>
        <w:rPr>
          <w:lang w:val="es-ES_tradnl"/>
        </w:rPr>
      </w:pPr>
    </w:p>
    <w:p w:rsidR="000255C9" w:rsidRPr="002B5980" w:rsidRDefault="006F16CA" w:rsidP="004936FC">
      <w:pPr>
        <w:pStyle w:val="Endofdocument-Annex"/>
        <w:rPr>
          <w:lang w:val="es-ES_tradnl"/>
        </w:rPr>
      </w:pPr>
      <w:r>
        <w:rPr>
          <w:lang w:val="es-ES_tradnl"/>
        </w:rPr>
        <w:t>21</w:t>
      </w:r>
      <w:bookmarkStart w:id="1" w:name="_GoBack"/>
      <w:bookmarkEnd w:id="1"/>
      <w:r w:rsidR="004E58F6" w:rsidRPr="002B5980">
        <w:rPr>
          <w:lang w:val="es-ES_tradnl"/>
        </w:rPr>
        <w:t xml:space="preserve"> de </w:t>
      </w:r>
      <w:r w:rsidR="00A013DC">
        <w:rPr>
          <w:lang w:val="es-ES_tradnl"/>
        </w:rPr>
        <w:t>may</w:t>
      </w:r>
      <w:r w:rsidR="00FA7276">
        <w:rPr>
          <w:lang w:val="es-ES_tradnl"/>
        </w:rPr>
        <w:t>o</w:t>
      </w:r>
      <w:r w:rsidR="005D130B">
        <w:rPr>
          <w:lang w:val="es-ES_tradnl"/>
        </w:rPr>
        <w:t> </w:t>
      </w:r>
      <w:r w:rsidR="00D37BE1">
        <w:rPr>
          <w:lang w:val="es-ES_tradnl"/>
        </w:rPr>
        <w:t>de 201</w:t>
      </w:r>
      <w:r w:rsidR="00FA7276">
        <w:rPr>
          <w:lang w:val="es-ES_tradnl"/>
        </w:rPr>
        <w:t>9</w:t>
      </w:r>
    </w:p>
    <w:sectPr w:rsidR="000255C9" w:rsidRPr="002B5980" w:rsidSect="005D130B">
      <w:headerReference w:type="default" r:id="rId8"/>
      <w:endnotePr>
        <w:numFmt w:val="decimal"/>
      </w:endnotePr>
      <w:pgSz w:w="11907" w:h="16840" w:code="9"/>
      <w:pgMar w:top="567" w:right="1134" w:bottom="284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D8E" w:rsidRDefault="00275D8E">
      <w:r>
        <w:separator/>
      </w:r>
    </w:p>
  </w:endnote>
  <w:endnote w:type="continuationSeparator" w:id="0">
    <w:p w:rsidR="00275D8E" w:rsidRDefault="00275D8E" w:rsidP="003B38C1">
      <w:r>
        <w:separator/>
      </w:r>
    </w:p>
    <w:p w:rsidR="00275D8E" w:rsidRPr="003B38C1" w:rsidRDefault="00275D8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75D8E" w:rsidRPr="003B38C1" w:rsidRDefault="00275D8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D8E" w:rsidRDefault="00275D8E">
      <w:r>
        <w:separator/>
      </w:r>
    </w:p>
  </w:footnote>
  <w:footnote w:type="continuationSeparator" w:id="0">
    <w:p w:rsidR="00275D8E" w:rsidRDefault="00275D8E" w:rsidP="008B60B2">
      <w:r>
        <w:separator/>
      </w:r>
    </w:p>
    <w:p w:rsidR="00275D8E" w:rsidRPr="00ED77FB" w:rsidRDefault="00275D8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75D8E" w:rsidRPr="00ED77FB" w:rsidRDefault="00275D8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5C9" w:rsidRDefault="000255C9" w:rsidP="00477D6B">
    <w:pPr>
      <w:jc w:val="right"/>
    </w:pPr>
    <w:bookmarkStart w:id="2" w:name="Code2"/>
    <w:bookmarkEnd w:id="2"/>
  </w:p>
  <w:p w:rsidR="000255C9" w:rsidRDefault="00F24361" w:rsidP="00477D6B">
    <w:pPr>
      <w:jc w:val="right"/>
    </w:pPr>
    <w:r>
      <w:t>p</w:t>
    </w:r>
    <w:r w:rsidR="000255C9">
      <w:t>ágina</w:t>
    </w:r>
    <w:r>
      <w:t xml:space="preserve"> </w:t>
    </w:r>
    <w:r w:rsidR="000255C9">
      <w:fldChar w:fldCharType="begin"/>
    </w:r>
    <w:r w:rsidR="000255C9">
      <w:instrText xml:space="preserve"> PAGE  \* MERGEFORMAT </w:instrText>
    </w:r>
    <w:r w:rsidR="000255C9">
      <w:fldChar w:fldCharType="separate"/>
    </w:r>
    <w:r w:rsidR="006F16CA">
      <w:rPr>
        <w:noProof/>
      </w:rPr>
      <w:t>2</w:t>
    </w:r>
    <w:r w:rsidR="000255C9">
      <w:fldChar w:fldCharType="end"/>
    </w:r>
  </w:p>
  <w:p w:rsidR="000255C9" w:rsidRDefault="000255C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3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|PreTradBeta"/>
    <w:docVar w:name="TermBaseURL" w:val="empty"/>
    <w:docVar w:name="TextBases" w:val="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Treaties\Model Laws|Treaties\Other Laws and Agreements|Treaties\WIPO-administered|Trademarks\Meetings|Trademarks\Other|Trademark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"/>
    <w:docVar w:name="TextBaseURL" w:val="empty"/>
    <w:docVar w:name="UILng" w:val="en"/>
  </w:docVars>
  <w:rsids>
    <w:rsidRoot w:val="00CC5016"/>
    <w:rsid w:val="00005CFF"/>
    <w:rsid w:val="000123A6"/>
    <w:rsid w:val="000255C9"/>
    <w:rsid w:val="00033F8A"/>
    <w:rsid w:val="00043313"/>
    <w:rsid w:val="00043CAA"/>
    <w:rsid w:val="00054DF5"/>
    <w:rsid w:val="00065151"/>
    <w:rsid w:val="000728FF"/>
    <w:rsid w:val="00075432"/>
    <w:rsid w:val="00077BE0"/>
    <w:rsid w:val="000955FA"/>
    <w:rsid w:val="000968ED"/>
    <w:rsid w:val="000A1674"/>
    <w:rsid w:val="000A42E6"/>
    <w:rsid w:val="000A525D"/>
    <w:rsid w:val="000D3921"/>
    <w:rsid w:val="000E73ED"/>
    <w:rsid w:val="000F2265"/>
    <w:rsid w:val="000F5E56"/>
    <w:rsid w:val="00123256"/>
    <w:rsid w:val="001253DB"/>
    <w:rsid w:val="0012650B"/>
    <w:rsid w:val="001272E3"/>
    <w:rsid w:val="00131BD8"/>
    <w:rsid w:val="00132368"/>
    <w:rsid w:val="00133F53"/>
    <w:rsid w:val="001362EE"/>
    <w:rsid w:val="00137DEB"/>
    <w:rsid w:val="00140A10"/>
    <w:rsid w:val="0015037D"/>
    <w:rsid w:val="0015082B"/>
    <w:rsid w:val="001633A1"/>
    <w:rsid w:val="00163F0D"/>
    <w:rsid w:val="00164D2E"/>
    <w:rsid w:val="00166299"/>
    <w:rsid w:val="00173062"/>
    <w:rsid w:val="00174989"/>
    <w:rsid w:val="00176AA1"/>
    <w:rsid w:val="00182AAC"/>
    <w:rsid w:val="001832A6"/>
    <w:rsid w:val="00185043"/>
    <w:rsid w:val="00185E31"/>
    <w:rsid w:val="00186DE1"/>
    <w:rsid w:val="00187D50"/>
    <w:rsid w:val="001C2D7E"/>
    <w:rsid w:val="001C78BE"/>
    <w:rsid w:val="001E3850"/>
    <w:rsid w:val="001F1B95"/>
    <w:rsid w:val="001F5085"/>
    <w:rsid w:val="001F717F"/>
    <w:rsid w:val="00202410"/>
    <w:rsid w:val="0020551F"/>
    <w:rsid w:val="00213E14"/>
    <w:rsid w:val="0022493E"/>
    <w:rsid w:val="00236956"/>
    <w:rsid w:val="00236A9A"/>
    <w:rsid w:val="002468DA"/>
    <w:rsid w:val="00251890"/>
    <w:rsid w:val="0025278E"/>
    <w:rsid w:val="0025649C"/>
    <w:rsid w:val="00262420"/>
    <w:rsid w:val="002634C4"/>
    <w:rsid w:val="00271292"/>
    <w:rsid w:val="00271540"/>
    <w:rsid w:val="0027396E"/>
    <w:rsid w:val="00275D8E"/>
    <w:rsid w:val="00281DA9"/>
    <w:rsid w:val="00290943"/>
    <w:rsid w:val="002928D3"/>
    <w:rsid w:val="002A2E4F"/>
    <w:rsid w:val="002A4040"/>
    <w:rsid w:val="002A4ECB"/>
    <w:rsid w:val="002A6A44"/>
    <w:rsid w:val="002B5980"/>
    <w:rsid w:val="002C1554"/>
    <w:rsid w:val="002C34BE"/>
    <w:rsid w:val="002C38D8"/>
    <w:rsid w:val="002D5FFD"/>
    <w:rsid w:val="002E6718"/>
    <w:rsid w:val="002F1FE6"/>
    <w:rsid w:val="002F4E68"/>
    <w:rsid w:val="00312F7F"/>
    <w:rsid w:val="00317670"/>
    <w:rsid w:val="003345B9"/>
    <w:rsid w:val="00335EC1"/>
    <w:rsid w:val="00347330"/>
    <w:rsid w:val="003578B8"/>
    <w:rsid w:val="00357985"/>
    <w:rsid w:val="00361450"/>
    <w:rsid w:val="00361F79"/>
    <w:rsid w:val="003673CF"/>
    <w:rsid w:val="003845C1"/>
    <w:rsid w:val="003A6F89"/>
    <w:rsid w:val="003B38C1"/>
    <w:rsid w:val="003C22D1"/>
    <w:rsid w:val="003C2450"/>
    <w:rsid w:val="003D0843"/>
    <w:rsid w:val="003D44E9"/>
    <w:rsid w:val="003E0D9F"/>
    <w:rsid w:val="003E5255"/>
    <w:rsid w:val="003F58F2"/>
    <w:rsid w:val="004052E1"/>
    <w:rsid w:val="00411FB2"/>
    <w:rsid w:val="00414A9E"/>
    <w:rsid w:val="00417D19"/>
    <w:rsid w:val="00423E3E"/>
    <w:rsid w:val="004275BB"/>
    <w:rsid w:val="00427AF4"/>
    <w:rsid w:val="0044034D"/>
    <w:rsid w:val="004630B4"/>
    <w:rsid w:val="004647DA"/>
    <w:rsid w:val="0047006A"/>
    <w:rsid w:val="00471FC7"/>
    <w:rsid w:val="00473BC6"/>
    <w:rsid w:val="00474062"/>
    <w:rsid w:val="00477D6B"/>
    <w:rsid w:val="00477EF9"/>
    <w:rsid w:val="004826F1"/>
    <w:rsid w:val="004936FC"/>
    <w:rsid w:val="004947C5"/>
    <w:rsid w:val="004A371C"/>
    <w:rsid w:val="004B0093"/>
    <w:rsid w:val="004B328E"/>
    <w:rsid w:val="004B336C"/>
    <w:rsid w:val="004B68F2"/>
    <w:rsid w:val="004C7C7E"/>
    <w:rsid w:val="004E34B0"/>
    <w:rsid w:val="004E58F6"/>
    <w:rsid w:val="004E7D00"/>
    <w:rsid w:val="004F0760"/>
    <w:rsid w:val="004F5A30"/>
    <w:rsid w:val="005019FF"/>
    <w:rsid w:val="00512453"/>
    <w:rsid w:val="00512515"/>
    <w:rsid w:val="00512D26"/>
    <w:rsid w:val="0051693A"/>
    <w:rsid w:val="005243B1"/>
    <w:rsid w:val="0053057A"/>
    <w:rsid w:val="00534E10"/>
    <w:rsid w:val="00546473"/>
    <w:rsid w:val="00546A94"/>
    <w:rsid w:val="00560A29"/>
    <w:rsid w:val="005630A6"/>
    <w:rsid w:val="00563C83"/>
    <w:rsid w:val="00564A20"/>
    <w:rsid w:val="005678D8"/>
    <w:rsid w:val="00570916"/>
    <w:rsid w:val="00582076"/>
    <w:rsid w:val="00585C7E"/>
    <w:rsid w:val="005868B8"/>
    <w:rsid w:val="005B0621"/>
    <w:rsid w:val="005B0D66"/>
    <w:rsid w:val="005B5479"/>
    <w:rsid w:val="005B5790"/>
    <w:rsid w:val="005C6649"/>
    <w:rsid w:val="005D130B"/>
    <w:rsid w:val="005E2346"/>
    <w:rsid w:val="005F2F3B"/>
    <w:rsid w:val="00600876"/>
    <w:rsid w:val="00603765"/>
    <w:rsid w:val="00605827"/>
    <w:rsid w:val="00624FA9"/>
    <w:rsid w:val="00644AA2"/>
    <w:rsid w:val="00646050"/>
    <w:rsid w:val="00647B0C"/>
    <w:rsid w:val="00651E58"/>
    <w:rsid w:val="00654AE9"/>
    <w:rsid w:val="00661DAB"/>
    <w:rsid w:val="006659A7"/>
    <w:rsid w:val="006713CA"/>
    <w:rsid w:val="00674ABA"/>
    <w:rsid w:val="00676C5C"/>
    <w:rsid w:val="00684002"/>
    <w:rsid w:val="00684699"/>
    <w:rsid w:val="00684E28"/>
    <w:rsid w:val="006B20E0"/>
    <w:rsid w:val="006D529E"/>
    <w:rsid w:val="006F073B"/>
    <w:rsid w:val="006F16CA"/>
    <w:rsid w:val="006F291E"/>
    <w:rsid w:val="006F33FF"/>
    <w:rsid w:val="006F604A"/>
    <w:rsid w:val="00705F62"/>
    <w:rsid w:val="00715924"/>
    <w:rsid w:val="00757B62"/>
    <w:rsid w:val="00767C4D"/>
    <w:rsid w:val="00767CC8"/>
    <w:rsid w:val="00773CE3"/>
    <w:rsid w:val="007743EF"/>
    <w:rsid w:val="00775EBD"/>
    <w:rsid w:val="00775FAD"/>
    <w:rsid w:val="00790A94"/>
    <w:rsid w:val="0079181F"/>
    <w:rsid w:val="007B7F73"/>
    <w:rsid w:val="007C08AB"/>
    <w:rsid w:val="007C31F8"/>
    <w:rsid w:val="007C3E9B"/>
    <w:rsid w:val="007C450F"/>
    <w:rsid w:val="007D1613"/>
    <w:rsid w:val="007D250A"/>
    <w:rsid w:val="007F4D09"/>
    <w:rsid w:val="007F62D1"/>
    <w:rsid w:val="008042E5"/>
    <w:rsid w:val="00804EC4"/>
    <w:rsid w:val="008126FC"/>
    <w:rsid w:val="0083318D"/>
    <w:rsid w:val="00844876"/>
    <w:rsid w:val="00851F65"/>
    <w:rsid w:val="0085268E"/>
    <w:rsid w:val="00853FA8"/>
    <w:rsid w:val="00854071"/>
    <w:rsid w:val="00875E3D"/>
    <w:rsid w:val="00885618"/>
    <w:rsid w:val="008948BE"/>
    <w:rsid w:val="008977D0"/>
    <w:rsid w:val="008A3E70"/>
    <w:rsid w:val="008B23F7"/>
    <w:rsid w:val="008B2CC1"/>
    <w:rsid w:val="008B60B2"/>
    <w:rsid w:val="008C2D2F"/>
    <w:rsid w:val="008C2FE6"/>
    <w:rsid w:val="008F1F70"/>
    <w:rsid w:val="008F21E0"/>
    <w:rsid w:val="00901B6B"/>
    <w:rsid w:val="0090731E"/>
    <w:rsid w:val="009162E2"/>
    <w:rsid w:val="00916EE2"/>
    <w:rsid w:val="00921602"/>
    <w:rsid w:val="00922789"/>
    <w:rsid w:val="009378BE"/>
    <w:rsid w:val="00940793"/>
    <w:rsid w:val="00965EC2"/>
    <w:rsid w:val="00966A22"/>
    <w:rsid w:val="0096722F"/>
    <w:rsid w:val="00975B9F"/>
    <w:rsid w:val="00980843"/>
    <w:rsid w:val="009820CB"/>
    <w:rsid w:val="00987E9A"/>
    <w:rsid w:val="00997AAD"/>
    <w:rsid w:val="009A50F5"/>
    <w:rsid w:val="009A591F"/>
    <w:rsid w:val="009B4C7A"/>
    <w:rsid w:val="009C0C04"/>
    <w:rsid w:val="009C757E"/>
    <w:rsid w:val="009E2791"/>
    <w:rsid w:val="009E3F6F"/>
    <w:rsid w:val="009E5F9F"/>
    <w:rsid w:val="009F2A14"/>
    <w:rsid w:val="009F499F"/>
    <w:rsid w:val="00A013DC"/>
    <w:rsid w:val="00A04B6E"/>
    <w:rsid w:val="00A10413"/>
    <w:rsid w:val="00A138F5"/>
    <w:rsid w:val="00A1570B"/>
    <w:rsid w:val="00A1695C"/>
    <w:rsid w:val="00A21684"/>
    <w:rsid w:val="00A248E5"/>
    <w:rsid w:val="00A250BD"/>
    <w:rsid w:val="00A25430"/>
    <w:rsid w:val="00A353ED"/>
    <w:rsid w:val="00A42DAF"/>
    <w:rsid w:val="00A456E7"/>
    <w:rsid w:val="00A45BD8"/>
    <w:rsid w:val="00A52A9B"/>
    <w:rsid w:val="00A55BD6"/>
    <w:rsid w:val="00A57CFA"/>
    <w:rsid w:val="00A76562"/>
    <w:rsid w:val="00A869B7"/>
    <w:rsid w:val="00A93FBD"/>
    <w:rsid w:val="00A968AF"/>
    <w:rsid w:val="00AA0CD0"/>
    <w:rsid w:val="00AA1EEF"/>
    <w:rsid w:val="00AB03D2"/>
    <w:rsid w:val="00AC205C"/>
    <w:rsid w:val="00AD38EE"/>
    <w:rsid w:val="00AF0A6B"/>
    <w:rsid w:val="00AF5108"/>
    <w:rsid w:val="00B05A69"/>
    <w:rsid w:val="00B1322D"/>
    <w:rsid w:val="00B14368"/>
    <w:rsid w:val="00B21387"/>
    <w:rsid w:val="00B2247B"/>
    <w:rsid w:val="00B23196"/>
    <w:rsid w:val="00B24B64"/>
    <w:rsid w:val="00B27CB2"/>
    <w:rsid w:val="00B4261F"/>
    <w:rsid w:val="00B45BDB"/>
    <w:rsid w:val="00B46D7E"/>
    <w:rsid w:val="00B54D7D"/>
    <w:rsid w:val="00B83157"/>
    <w:rsid w:val="00B9734B"/>
    <w:rsid w:val="00B97A85"/>
    <w:rsid w:val="00BA4A71"/>
    <w:rsid w:val="00BA59F8"/>
    <w:rsid w:val="00BA63F6"/>
    <w:rsid w:val="00BA6DE5"/>
    <w:rsid w:val="00BB30F3"/>
    <w:rsid w:val="00BB78C7"/>
    <w:rsid w:val="00BC0FDE"/>
    <w:rsid w:val="00BC375A"/>
    <w:rsid w:val="00BD7DB1"/>
    <w:rsid w:val="00BE55D6"/>
    <w:rsid w:val="00BE5857"/>
    <w:rsid w:val="00BF4DAE"/>
    <w:rsid w:val="00C023DA"/>
    <w:rsid w:val="00C11BFE"/>
    <w:rsid w:val="00C26CE7"/>
    <w:rsid w:val="00C32F61"/>
    <w:rsid w:val="00C40618"/>
    <w:rsid w:val="00C45642"/>
    <w:rsid w:val="00C47421"/>
    <w:rsid w:val="00C478B5"/>
    <w:rsid w:val="00C50083"/>
    <w:rsid w:val="00C53F26"/>
    <w:rsid w:val="00C556FE"/>
    <w:rsid w:val="00C7675A"/>
    <w:rsid w:val="00C771EA"/>
    <w:rsid w:val="00C84E6D"/>
    <w:rsid w:val="00C93067"/>
    <w:rsid w:val="00C977DB"/>
    <w:rsid w:val="00CB132F"/>
    <w:rsid w:val="00CB13CA"/>
    <w:rsid w:val="00CB5AD6"/>
    <w:rsid w:val="00CB5E7A"/>
    <w:rsid w:val="00CB5FAB"/>
    <w:rsid w:val="00CC320E"/>
    <w:rsid w:val="00CC5016"/>
    <w:rsid w:val="00CD1862"/>
    <w:rsid w:val="00CE0A51"/>
    <w:rsid w:val="00CE0F4D"/>
    <w:rsid w:val="00CE29AF"/>
    <w:rsid w:val="00CE6390"/>
    <w:rsid w:val="00CF4536"/>
    <w:rsid w:val="00D13DC1"/>
    <w:rsid w:val="00D2241F"/>
    <w:rsid w:val="00D22BD4"/>
    <w:rsid w:val="00D30CC7"/>
    <w:rsid w:val="00D316A9"/>
    <w:rsid w:val="00D31C2F"/>
    <w:rsid w:val="00D347AC"/>
    <w:rsid w:val="00D37BE1"/>
    <w:rsid w:val="00D40A98"/>
    <w:rsid w:val="00D424EC"/>
    <w:rsid w:val="00D45252"/>
    <w:rsid w:val="00D5693F"/>
    <w:rsid w:val="00D571A3"/>
    <w:rsid w:val="00D57F87"/>
    <w:rsid w:val="00D57F90"/>
    <w:rsid w:val="00D65F1C"/>
    <w:rsid w:val="00D70409"/>
    <w:rsid w:val="00D71B4D"/>
    <w:rsid w:val="00D76F38"/>
    <w:rsid w:val="00D844BD"/>
    <w:rsid w:val="00D8485C"/>
    <w:rsid w:val="00D90EE5"/>
    <w:rsid w:val="00D93D55"/>
    <w:rsid w:val="00D95311"/>
    <w:rsid w:val="00DB3CDA"/>
    <w:rsid w:val="00DB42CB"/>
    <w:rsid w:val="00DB6E1F"/>
    <w:rsid w:val="00DC18FE"/>
    <w:rsid w:val="00DC22D9"/>
    <w:rsid w:val="00DC3E50"/>
    <w:rsid w:val="00DE60E0"/>
    <w:rsid w:val="00DE624B"/>
    <w:rsid w:val="00E04B22"/>
    <w:rsid w:val="00E07721"/>
    <w:rsid w:val="00E17A04"/>
    <w:rsid w:val="00E213EE"/>
    <w:rsid w:val="00E22366"/>
    <w:rsid w:val="00E27B02"/>
    <w:rsid w:val="00E31B0E"/>
    <w:rsid w:val="00E335FE"/>
    <w:rsid w:val="00E42B9A"/>
    <w:rsid w:val="00E532DC"/>
    <w:rsid w:val="00E62906"/>
    <w:rsid w:val="00E64F7B"/>
    <w:rsid w:val="00E66C2C"/>
    <w:rsid w:val="00E67B4C"/>
    <w:rsid w:val="00E7182A"/>
    <w:rsid w:val="00E74DC1"/>
    <w:rsid w:val="00E87067"/>
    <w:rsid w:val="00E97D18"/>
    <w:rsid w:val="00EB50E5"/>
    <w:rsid w:val="00EC23FC"/>
    <w:rsid w:val="00EC3952"/>
    <w:rsid w:val="00EC4E49"/>
    <w:rsid w:val="00EC7B1E"/>
    <w:rsid w:val="00ED0E36"/>
    <w:rsid w:val="00ED1994"/>
    <w:rsid w:val="00ED4C4F"/>
    <w:rsid w:val="00ED77FB"/>
    <w:rsid w:val="00EE45FA"/>
    <w:rsid w:val="00EE5748"/>
    <w:rsid w:val="00EE7F02"/>
    <w:rsid w:val="00EF0146"/>
    <w:rsid w:val="00F0720F"/>
    <w:rsid w:val="00F10AD1"/>
    <w:rsid w:val="00F11C60"/>
    <w:rsid w:val="00F172CF"/>
    <w:rsid w:val="00F201C4"/>
    <w:rsid w:val="00F24361"/>
    <w:rsid w:val="00F2437D"/>
    <w:rsid w:val="00F328E1"/>
    <w:rsid w:val="00F41701"/>
    <w:rsid w:val="00F4574C"/>
    <w:rsid w:val="00F559BC"/>
    <w:rsid w:val="00F66152"/>
    <w:rsid w:val="00F70BBE"/>
    <w:rsid w:val="00F7721F"/>
    <w:rsid w:val="00F90BDD"/>
    <w:rsid w:val="00FA58D7"/>
    <w:rsid w:val="00FA7276"/>
    <w:rsid w:val="00FB05D6"/>
    <w:rsid w:val="00FB5024"/>
    <w:rsid w:val="00FC1AC5"/>
    <w:rsid w:val="00FC3D36"/>
    <w:rsid w:val="00FC4C8A"/>
    <w:rsid w:val="00FE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3CE588"/>
  <w15:docId w15:val="{AB5CBEC1-D210-4277-9361-A7C846DC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7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Nueva publicación sobre el sistema de Madrid</vt:lpstr>
    </vt:vector>
  </TitlesOfParts>
  <Company>WIPO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 publicación sobre el sistema de Madrid</dc:title>
  <dc:creator>DiazN</dc:creator>
  <dc:description>CGD12.02.14</dc:description>
  <cp:lastModifiedBy>DOUAY Marie-Laure</cp:lastModifiedBy>
  <cp:revision>46</cp:revision>
  <cp:lastPrinted>2019-05-14T14:07:00Z</cp:lastPrinted>
  <dcterms:created xsi:type="dcterms:W3CDTF">2019-03-19T12:17:00Z</dcterms:created>
  <dcterms:modified xsi:type="dcterms:W3CDTF">2019-05-21T09:16:00Z</dcterms:modified>
</cp:coreProperties>
</file>