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45BA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69555D">
              <w:rPr>
                <w:rFonts w:ascii="Arial Black" w:hAnsi="Arial Black"/>
                <w:caps/>
                <w:sz w:val="15"/>
                <w:lang w:val="es-ES_tradnl"/>
              </w:rPr>
              <w:t>41</w:t>
            </w:r>
            <w:r w:rsidR="00BE20C2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53545F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53545F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216E5C" w:rsidP="00072549">
      <w:pPr>
        <w:rPr>
          <w:b/>
          <w:bCs/>
          <w:sz w:val="24"/>
          <w:szCs w:val="24"/>
          <w:lang w:val="es-ES"/>
        </w:rPr>
      </w:pPr>
      <w:r w:rsidRPr="009E74F9">
        <w:rPr>
          <w:b/>
          <w:bCs/>
          <w:sz w:val="24"/>
          <w:szCs w:val="24"/>
          <w:lang w:val="es-ES_tradnl"/>
        </w:rPr>
        <w:t>Notificación en virtud de las nuevas Reglas 27</w:t>
      </w:r>
      <w:r w:rsidRPr="009E74F9">
        <w:rPr>
          <w:b/>
          <w:bCs/>
          <w:i/>
          <w:sz w:val="24"/>
          <w:szCs w:val="24"/>
          <w:lang w:val="es-ES_tradnl"/>
        </w:rPr>
        <w:t>ter</w:t>
      </w:r>
      <w:r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y 40.6)</w:t>
      </w:r>
      <w:r w:rsidRPr="009E74F9">
        <w:rPr>
          <w:b/>
          <w:bCs/>
          <w:sz w:val="24"/>
          <w:szCs w:val="24"/>
          <w:lang w:val="es-ES_tradnl"/>
        </w:rPr>
        <w:t xml:space="preserve"> 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674FA9">
        <w:rPr>
          <w:b/>
          <w:bCs/>
          <w:sz w:val="24"/>
          <w:szCs w:val="24"/>
          <w:lang w:val="es-ES"/>
        </w:rPr>
        <w:t>I</w:t>
      </w:r>
      <w:r w:rsidR="00674FA9" w:rsidRPr="00674FA9">
        <w:rPr>
          <w:b/>
          <w:bCs/>
          <w:sz w:val="24"/>
          <w:szCs w:val="24"/>
          <w:lang w:val="es-ES"/>
        </w:rPr>
        <w:t>slandia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AA152F" w:rsidRDefault="008A35AA" w:rsidP="00674FA9">
      <w:pPr>
        <w:pStyle w:val="ONUME"/>
        <w:rPr>
          <w:lang w:val="es-ES"/>
        </w:rPr>
      </w:pPr>
      <w:r w:rsidRPr="00AA152F">
        <w:rPr>
          <w:lang w:val="es-ES_tradnl"/>
        </w:rPr>
        <w:t xml:space="preserve">El Gobierno de </w:t>
      </w:r>
      <w:r w:rsidR="00674FA9" w:rsidRPr="00674FA9">
        <w:rPr>
          <w:lang w:val="es-ES_tradnl"/>
        </w:rPr>
        <w:t>Islandia</w:t>
      </w:r>
      <w:r w:rsidR="00216E5C" w:rsidRPr="00AA152F">
        <w:rPr>
          <w:lang w:val="es-ES_tradnl"/>
        </w:rPr>
        <w:t xml:space="preserve"> </w:t>
      </w:r>
      <w:r w:rsidR="00945BAB" w:rsidRPr="00AA152F">
        <w:rPr>
          <w:lang w:val="es-ES_tradnl"/>
        </w:rPr>
        <w:t>ha cursado una notificación al D</w:t>
      </w:r>
      <w:r w:rsidR="00216E5C" w:rsidRPr="00AA152F">
        <w:rPr>
          <w:lang w:val="es-ES_tradnl"/>
        </w:rPr>
        <w:t xml:space="preserve">irector </w:t>
      </w:r>
      <w:r w:rsidR="00945BAB" w:rsidRPr="00AA152F">
        <w:rPr>
          <w:lang w:val="es-ES_tradnl"/>
        </w:rPr>
        <w:t>G</w:t>
      </w:r>
      <w:r w:rsidR="00216E5C" w:rsidRPr="00AA152F">
        <w:rPr>
          <w:lang w:val="es-ES_tradnl"/>
        </w:rPr>
        <w:t>eneral de la Organización Mundial de la Pr</w:t>
      </w:r>
      <w:r w:rsidR="009E74F9" w:rsidRPr="00AA152F">
        <w:rPr>
          <w:lang w:val="es-ES_tradnl"/>
        </w:rPr>
        <w:t>opiedad Intelectual (OMPI)</w:t>
      </w:r>
      <w:r w:rsidR="00216E5C" w:rsidRPr="00AA152F">
        <w:rPr>
          <w:lang w:val="es-ES_tradnl"/>
        </w:rPr>
        <w:t xml:space="preserve"> </w:t>
      </w:r>
      <w:r w:rsidRPr="00AA152F">
        <w:rPr>
          <w:lang w:val="es-ES_tradnl"/>
        </w:rPr>
        <w:t xml:space="preserve">en virtud </w:t>
      </w:r>
      <w:r w:rsidR="00692709" w:rsidRPr="00AA152F">
        <w:rPr>
          <w:lang w:val="es-ES_tradnl"/>
        </w:rPr>
        <w:t xml:space="preserve">de </w:t>
      </w:r>
      <w:r w:rsidR="009E74F9" w:rsidRPr="00AA152F">
        <w:rPr>
          <w:lang w:val="es-ES_tradnl"/>
        </w:rPr>
        <w:t xml:space="preserve">las </w:t>
      </w:r>
      <w:r w:rsidR="00216E5C" w:rsidRPr="00AA152F">
        <w:rPr>
          <w:lang w:val="es-ES_tradnl"/>
        </w:rPr>
        <w:t>nuevas Reglas</w:t>
      </w:r>
      <w:r w:rsidRPr="00AA152F">
        <w:rPr>
          <w:lang w:val="es-ES_tradnl"/>
        </w:rPr>
        <w:t> </w:t>
      </w:r>
      <w:r w:rsidR="00216E5C" w:rsidRPr="00AA152F">
        <w:rPr>
          <w:lang w:val="es-ES_tradnl"/>
        </w:rPr>
        <w:t>27</w:t>
      </w:r>
      <w:r w:rsidR="00216E5C" w:rsidRPr="00AA152F">
        <w:rPr>
          <w:i/>
          <w:lang w:val="es-ES_tradnl"/>
        </w:rPr>
        <w:t>ter</w:t>
      </w:r>
      <w:r w:rsidR="009E74F9" w:rsidRPr="00AA152F">
        <w:rPr>
          <w:lang w:val="es-ES_tradnl"/>
        </w:rPr>
        <w:t>.</w:t>
      </w:r>
      <w:r w:rsidR="00216E5C" w:rsidRPr="00AA152F">
        <w:rPr>
          <w:lang w:val="es-ES_tradnl"/>
        </w:rPr>
        <w:t>2)b)</w:t>
      </w:r>
      <w:r w:rsidRPr="00AA152F">
        <w:rPr>
          <w:lang w:val="es-ES_tradnl"/>
        </w:rPr>
        <w:t xml:space="preserve"> y 40.6)</w:t>
      </w:r>
      <w:r w:rsidR="00216E5C" w:rsidRPr="00AA152F">
        <w:rPr>
          <w:lang w:val="es-ES_tradnl"/>
        </w:rPr>
        <w:t xml:space="preserve"> del Reglamento Común del Arreglo de Madrid relativo al Registro Internacional de Marcas y del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 xml:space="preserve">Protocolo concerniente a ese Arreglo (el Reglamento Común), que </w:t>
      </w:r>
      <w:r w:rsidR="006D4C74">
        <w:rPr>
          <w:lang w:val="es-ES_tradnl"/>
        </w:rPr>
        <w:t>entraron</w:t>
      </w:r>
      <w:r w:rsidR="00216E5C" w:rsidRPr="00AA152F">
        <w:rPr>
          <w:lang w:val="es-ES_tradnl"/>
        </w:rPr>
        <w:t xml:space="preserve"> en vigor el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1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febrero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de</w:t>
      </w:r>
      <w:r w:rsidR="00B91CDC" w:rsidRPr="00AA152F">
        <w:rPr>
          <w:lang w:val="es-ES_tradnl"/>
        </w:rPr>
        <w:t> </w:t>
      </w:r>
      <w:r w:rsidR="00216E5C" w:rsidRPr="00AA152F">
        <w:rPr>
          <w:lang w:val="es-ES_tradnl"/>
        </w:rPr>
        <w:t>2019.</w:t>
      </w:r>
      <w:r w:rsidR="00200BA9" w:rsidRPr="00AA152F">
        <w:rPr>
          <w:lang w:val="es-ES"/>
        </w:rPr>
        <w:t xml:space="preserve">  </w:t>
      </w:r>
    </w:p>
    <w:p w:rsidR="006D6A5D" w:rsidRDefault="006D6A5D" w:rsidP="006D6A5D">
      <w:pPr>
        <w:pStyle w:val="ONUME"/>
        <w:rPr>
          <w:lang w:val="es-ES_tradnl"/>
        </w:rPr>
      </w:pPr>
      <w:r>
        <w:rPr>
          <w:lang w:val="es-ES_tradnl"/>
        </w:rPr>
        <w:t>Según esta n</w:t>
      </w:r>
      <w:r w:rsidRPr="00AA152F">
        <w:rPr>
          <w:lang w:val="es-ES_tradnl"/>
        </w:rPr>
        <w:t>otificación</w:t>
      </w:r>
      <w:r>
        <w:rPr>
          <w:lang w:val="es-ES_tradnl"/>
        </w:rPr>
        <w:t>:</w:t>
      </w:r>
    </w:p>
    <w:p w:rsidR="006D6A5D" w:rsidRDefault="006D6A5D" w:rsidP="006D6A5D">
      <w:pPr>
        <w:pStyle w:val="ONUME"/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 xml:space="preserve">la nueva Regla </w:t>
      </w:r>
      <w:r w:rsidRPr="006D6A5D">
        <w:rPr>
          <w:lang w:val="es-ES_tradnl"/>
        </w:rPr>
        <w:t>27</w:t>
      </w:r>
      <w:r w:rsidRPr="006D6A5D">
        <w:rPr>
          <w:i/>
          <w:lang w:val="es-ES_tradnl"/>
        </w:rPr>
        <w:t>bis</w:t>
      </w:r>
      <w:r w:rsidRPr="006D6A5D">
        <w:rPr>
          <w:lang w:val="es-ES_tradnl"/>
        </w:rPr>
        <w:t xml:space="preserve">.1) del Reglamento Común </w:t>
      </w:r>
      <w:r>
        <w:rPr>
          <w:lang w:val="es-ES_tradnl"/>
        </w:rPr>
        <w:t xml:space="preserve">que </w:t>
      </w:r>
      <w:r w:rsidR="00C9747A">
        <w:rPr>
          <w:lang w:val="es-ES_tradnl"/>
        </w:rPr>
        <w:t xml:space="preserve">prevé </w:t>
      </w:r>
      <w:r w:rsidRPr="006D6A5D">
        <w:rPr>
          <w:lang w:val="es-ES_tradnl"/>
        </w:rPr>
        <w:t xml:space="preserve">la posibilidad de </w:t>
      </w:r>
      <w:r w:rsidR="00C9747A">
        <w:rPr>
          <w:lang w:val="es-ES_tradnl"/>
        </w:rPr>
        <w:t>presentar una petición de</w:t>
      </w:r>
      <w:r w:rsidRPr="006D6A5D">
        <w:rPr>
          <w:lang w:val="es-ES_tradnl"/>
        </w:rPr>
        <w:t xml:space="preserve"> división no </w:t>
      </w:r>
      <w:r>
        <w:rPr>
          <w:lang w:val="es-ES_tradnl"/>
        </w:rPr>
        <w:t>es compatible con la</w:t>
      </w:r>
      <w:r w:rsidRPr="006D6A5D">
        <w:rPr>
          <w:lang w:val="es-ES_tradnl"/>
        </w:rPr>
        <w:t xml:space="preserve"> </w:t>
      </w:r>
      <w:r>
        <w:rPr>
          <w:lang w:val="es-ES_tradnl"/>
        </w:rPr>
        <w:t xml:space="preserve">legislación de </w:t>
      </w:r>
      <w:r w:rsidR="00674FA9" w:rsidRPr="00674FA9">
        <w:rPr>
          <w:lang w:val="es-ES_tradnl"/>
        </w:rPr>
        <w:t>Islandia</w:t>
      </w:r>
      <w:r>
        <w:rPr>
          <w:lang w:val="es-ES_tradnl"/>
        </w:rPr>
        <w:t xml:space="preserve"> y no se aplica</w:t>
      </w:r>
      <w:r w:rsidRPr="006D6A5D">
        <w:rPr>
          <w:lang w:val="es-ES_tradnl"/>
        </w:rPr>
        <w:t xml:space="preserve"> respecto de </w:t>
      </w:r>
      <w:r w:rsidR="00674FA9" w:rsidRPr="00674FA9">
        <w:rPr>
          <w:lang w:val="es-ES_tradnl"/>
        </w:rPr>
        <w:t>Islandia</w:t>
      </w:r>
      <w:r>
        <w:rPr>
          <w:lang w:val="es-ES_tradnl"/>
        </w:rPr>
        <w:t>;  y,</w:t>
      </w:r>
    </w:p>
    <w:p w:rsidR="006D6A5D" w:rsidRPr="006D6A5D" w:rsidRDefault="006D6A5D" w:rsidP="006D6A5D">
      <w:pPr>
        <w:pStyle w:val="ONUME"/>
        <w:numPr>
          <w:ilvl w:val="0"/>
          <w:numId w:val="7"/>
        </w:numPr>
        <w:rPr>
          <w:lang w:val="es-ES_tradnl"/>
        </w:rPr>
      </w:pPr>
      <w:r>
        <w:rPr>
          <w:lang w:val="es-ES_tradnl"/>
        </w:rPr>
        <w:t xml:space="preserve">la legislación de </w:t>
      </w:r>
      <w:r w:rsidR="00674FA9" w:rsidRPr="00674FA9">
        <w:rPr>
          <w:lang w:val="es-ES_tradnl"/>
        </w:rPr>
        <w:t>Islandia</w:t>
      </w:r>
      <w:r>
        <w:rPr>
          <w:lang w:val="es-ES_tradnl"/>
        </w:rPr>
        <w:t xml:space="preserve"> no prevé </w:t>
      </w:r>
      <w:r w:rsidRPr="006D6A5D">
        <w:rPr>
          <w:lang w:val="es-ES_tradnl"/>
        </w:rPr>
        <w:t>la fusión de registros</w:t>
      </w:r>
      <w:r>
        <w:rPr>
          <w:lang w:val="es-ES_tradnl"/>
        </w:rPr>
        <w:t xml:space="preserve"> de marcas.</w:t>
      </w:r>
    </w:p>
    <w:p w:rsidR="006D6A5D" w:rsidRPr="006D6A5D" w:rsidRDefault="006D6A5D" w:rsidP="006D6A5D">
      <w:pPr>
        <w:pStyle w:val="ONUME"/>
        <w:rPr>
          <w:lang w:val="es-ES_tradnl"/>
        </w:rPr>
      </w:pPr>
      <w:r w:rsidRPr="006D6A5D">
        <w:rPr>
          <w:lang w:val="es-ES_tradnl"/>
        </w:rPr>
        <w:t xml:space="preserve">En consecuencia, la Oficina de </w:t>
      </w:r>
      <w:r w:rsidR="00674FA9" w:rsidRPr="00674FA9">
        <w:rPr>
          <w:lang w:val="es-ES_tradnl"/>
        </w:rPr>
        <w:t>Islandia</w:t>
      </w:r>
      <w:r w:rsidRPr="006D6A5D">
        <w:rPr>
          <w:lang w:val="es-ES_tradnl"/>
        </w:rPr>
        <w:t xml:space="preserve"> no presentará a la Oficina Internacional de la OMPI peticiones de división de un registro internacional en virtud de la nueva Regla 27</w:t>
      </w:r>
      <w:r w:rsidRPr="006D6A5D">
        <w:rPr>
          <w:i/>
          <w:lang w:val="es-ES_tradnl"/>
        </w:rPr>
        <w:t>bis</w:t>
      </w:r>
      <w:r w:rsidRPr="006D6A5D">
        <w:rPr>
          <w:lang w:val="es-ES_tradnl"/>
        </w:rPr>
        <w:t>.1), ni peticiones para la fusión de registros internacionales resultantes de una división en virtud de la nueva Regla 27</w:t>
      </w:r>
      <w:r w:rsidRPr="006D6A5D">
        <w:rPr>
          <w:i/>
          <w:lang w:val="es-ES_tradnl"/>
        </w:rPr>
        <w:t>ter</w:t>
      </w:r>
      <w:r w:rsidRPr="006D6A5D">
        <w:rPr>
          <w:lang w:val="es-ES_tradnl"/>
        </w:rPr>
        <w:t>.2)a).</w:t>
      </w:r>
    </w:p>
    <w:p w:rsidR="00545EC2" w:rsidRPr="00953DB5" w:rsidRDefault="00545EC2" w:rsidP="00545EC2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>
        <w:rPr>
          <w:lang w:val="es-ES_tradnl"/>
        </w:rPr>
        <w:t xml:space="preserve">más información sobre las nuevas Reglas </w:t>
      </w:r>
      <w:r w:rsidRPr="006D6A5D">
        <w:rPr>
          <w:lang w:val="es-ES_tradnl"/>
        </w:rPr>
        <w:t>27</w:t>
      </w:r>
      <w:r w:rsidRPr="006D6A5D">
        <w:rPr>
          <w:i/>
          <w:lang w:val="es-ES_tradnl"/>
        </w:rPr>
        <w:t>bis</w:t>
      </w:r>
      <w:r>
        <w:rPr>
          <w:lang w:val="es-ES_tradnl"/>
        </w:rPr>
        <w:t>, 27</w:t>
      </w:r>
      <w:r w:rsidRPr="00E441C2">
        <w:rPr>
          <w:i/>
          <w:lang w:val="es-ES_tradnl"/>
        </w:rPr>
        <w:t>ter</w:t>
      </w:r>
      <w:r>
        <w:rPr>
          <w:lang w:val="es-ES_tradnl"/>
        </w:rPr>
        <w:t xml:space="preserve"> y </w:t>
      </w:r>
      <w:r w:rsidRPr="00AA152F">
        <w:rPr>
          <w:lang w:val="es-ES_tradnl"/>
        </w:rPr>
        <w:t>40</w:t>
      </w:r>
      <w:r>
        <w:rPr>
          <w:lang w:val="es-ES_tradnl"/>
        </w:rPr>
        <w:t>.6)</w:t>
      </w:r>
      <w:r w:rsidR="0033438B">
        <w:rPr>
          <w:lang w:val="es-ES_tradnl"/>
        </w:rPr>
        <w:t>,</w:t>
      </w:r>
      <w:r>
        <w:rPr>
          <w:lang w:val="es-ES_tradnl"/>
        </w:rPr>
        <w:t xml:space="preserve"> que entraron en vigor el 1 de febrero de 2019</w:t>
      </w:r>
      <w:r w:rsidRPr="009E74F9">
        <w:rPr>
          <w:lang w:val="es-ES_tradnl"/>
        </w:rPr>
        <w:t xml:space="preserve">, consúltese el Aviso N.º </w:t>
      </w:r>
      <w:r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AA152F" w:rsidRDefault="00216E5C" w:rsidP="00200BA9">
      <w:pPr>
        <w:rPr>
          <w:lang w:val="es-ES"/>
        </w:rPr>
      </w:pPr>
    </w:p>
    <w:p w:rsidR="00216E5C" w:rsidRPr="00AA152F" w:rsidRDefault="0069555D" w:rsidP="00072549">
      <w:pPr>
        <w:pStyle w:val="Endofdocument-Annex"/>
      </w:pPr>
      <w:r>
        <w:rPr>
          <w:lang w:val="es-ES_tradnl"/>
        </w:rPr>
        <w:t>28</w:t>
      </w:r>
      <w:bookmarkStart w:id="2" w:name="_GoBack"/>
      <w:bookmarkEnd w:id="2"/>
      <w:r w:rsidR="009E74F9" w:rsidRPr="00AA152F">
        <w:rPr>
          <w:lang w:val="es-ES_tradnl"/>
        </w:rPr>
        <w:t xml:space="preserve"> de </w:t>
      </w:r>
      <w:r w:rsidR="006D6A5D">
        <w:rPr>
          <w:lang w:val="es-ES_tradnl"/>
        </w:rPr>
        <w:t>marzo</w:t>
      </w:r>
      <w:r w:rsidR="00072549" w:rsidRPr="00AA152F">
        <w:rPr>
          <w:lang w:val="es-ES_tradnl"/>
        </w:rPr>
        <w:t xml:space="preserve"> </w:t>
      </w:r>
      <w:r w:rsidR="00BE20C2" w:rsidRPr="00AA152F">
        <w:rPr>
          <w:lang w:val="es-ES_tradnl"/>
        </w:rPr>
        <w:t>de 2019</w:t>
      </w:r>
    </w:p>
    <w:p w:rsidR="004936FC" w:rsidRPr="00AA152F" w:rsidRDefault="004936FC" w:rsidP="00014C4E">
      <w:pPr>
        <w:pStyle w:val="Endofdocument-Annex"/>
      </w:pPr>
    </w:p>
    <w:sectPr w:rsidR="004936FC" w:rsidRPr="00AA152F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034DC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5222D"/>
    <w:rsid w:val="00062D7F"/>
    <w:rsid w:val="00065090"/>
    <w:rsid w:val="00072549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2493E"/>
    <w:rsid w:val="00242AFC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438B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E0D9F"/>
    <w:rsid w:val="004052E1"/>
    <w:rsid w:val="00411FB2"/>
    <w:rsid w:val="0041326F"/>
    <w:rsid w:val="00414A9E"/>
    <w:rsid w:val="00423E3E"/>
    <w:rsid w:val="00427AF4"/>
    <w:rsid w:val="00447F73"/>
    <w:rsid w:val="0045706F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25096"/>
    <w:rsid w:val="0053057A"/>
    <w:rsid w:val="0053545F"/>
    <w:rsid w:val="0054060B"/>
    <w:rsid w:val="00545EC2"/>
    <w:rsid w:val="00546473"/>
    <w:rsid w:val="00546A94"/>
    <w:rsid w:val="00560A29"/>
    <w:rsid w:val="00576D4C"/>
    <w:rsid w:val="005868B8"/>
    <w:rsid w:val="005C608C"/>
    <w:rsid w:val="005C6649"/>
    <w:rsid w:val="005D710E"/>
    <w:rsid w:val="005E0788"/>
    <w:rsid w:val="005F2F3B"/>
    <w:rsid w:val="006034DC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4FA9"/>
    <w:rsid w:val="00676C5C"/>
    <w:rsid w:val="00684699"/>
    <w:rsid w:val="00692709"/>
    <w:rsid w:val="0069555D"/>
    <w:rsid w:val="006A0FB4"/>
    <w:rsid w:val="006A6089"/>
    <w:rsid w:val="006B0B43"/>
    <w:rsid w:val="006D4C74"/>
    <w:rsid w:val="006D539C"/>
    <w:rsid w:val="006D6A5D"/>
    <w:rsid w:val="00700FB3"/>
    <w:rsid w:val="007172D8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65D69"/>
    <w:rsid w:val="00885618"/>
    <w:rsid w:val="008948BE"/>
    <w:rsid w:val="008977D0"/>
    <w:rsid w:val="008A35AA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45BAB"/>
    <w:rsid w:val="00953DB5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C24"/>
    <w:rsid w:val="009E5F9F"/>
    <w:rsid w:val="009E74F9"/>
    <w:rsid w:val="009F2A14"/>
    <w:rsid w:val="009F499F"/>
    <w:rsid w:val="00A00AC2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869B7"/>
    <w:rsid w:val="00AA152F"/>
    <w:rsid w:val="00AA1EEF"/>
    <w:rsid w:val="00AA6E63"/>
    <w:rsid w:val="00AB2C7F"/>
    <w:rsid w:val="00AC205C"/>
    <w:rsid w:val="00AC45BC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1CDC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20C2"/>
    <w:rsid w:val="00BE4F59"/>
    <w:rsid w:val="00BE55D6"/>
    <w:rsid w:val="00BE5857"/>
    <w:rsid w:val="00C11BFE"/>
    <w:rsid w:val="00C1296A"/>
    <w:rsid w:val="00C21565"/>
    <w:rsid w:val="00C32F61"/>
    <w:rsid w:val="00C37FF6"/>
    <w:rsid w:val="00C45642"/>
    <w:rsid w:val="00C47421"/>
    <w:rsid w:val="00C556FE"/>
    <w:rsid w:val="00C72DA4"/>
    <w:rsid w:val="00C9747A"/>
    <w:rsid w:val="00C977DB"/>
    <w:rsid w:val="00CB132F"/>
    <w:rsid w:val="00CC034A"/>
    <w:rsid w:val="00CC4C5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E11D36"/>
    <w:rsid w:val="00E22CEA"/>
    <w:rsid w:val="00E335FE"/>
    <w:rsid w:val="00E34CD9"/>
    <w:rsid w:val="00E42B9A"/>
    <w:rsid w:val="00E471DB"/>
    <w:rsid w:val="00E532DC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66152"/>
    <w:rsid w:val="00F7721F"/>
    <w:rsid w:val="00F86917"/>
    <w:rsid w:val="00F87AB2"/>
    <w:rsid w:val="00F94A0D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20107B6A"/>
  <w15:docId w15:val="{28C1E27C-7708-4646-A9BC-C4F33339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6</cp:revision>
  <cp:lastPrinted>2019-03-15T15:57:00Z</cp:lastPrinted>
  <dcterms:created xsi:type="dcterms:W3CDTF">2019-03-15T16:27:00Z</dcterms:created>
  <dcterms:modified xsi:type="dcterms:W3CDTF">2019-03-28T12:20:00Z</dcterms:modified>
</cp:coreProperties>
</file>