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C7796C" w:rsidRPr="00940036" w14:paraId="0C4D2A18" w14:textId="77777777" w:rsidTr="00CC5016">
        <w:tc>
          <w:tcPr>
            <w:tcW w:w="4513" w:type="dxa"/>
            <w:tcBorders>
              <w:bottom w:val="single" w:sz="4" w:space="0" w:color="auto"/>
            </w:tcBorders>
            <w:tcMar>
              <w:bottom w:w="170" w:type="dxa"/>
            </w:tcMar>
          </w:tcPr>
          <w:p w14:paraId="1C3F15BC" w14:textId="77777777" w:rsidR="00EC4E49" w:rsidRPr="00940036" w:rsidRDefault="00EC4E49" w:rsidP="00916EE2">
            <w:pPr>
              <w:rPr>
                <w:lang w:val="es-419"/>
              </w:rPr>
            </w:pPr>
          </w:p>
        </w:tc>
        <w:tc>
          <w:tcPr>
            <w:tcW w:w="4337" w:type="dxa"/>
            <w:tcBorders>
              <w:bottom w:val="single" w:sz="4" w:space="0" w:color="auto"/>
            </w:tcBorders>
            <w:tcMar>
              <w:left w:w="0" w:type="dxa"/>
              <w:right w:w="0" w:type="dxa"/>
            </w:tcMar>
          </w:tcPr>
          <w:p w14:paraId="3B31892A" w14:textId="64FD52CF" w:rsidR="00EC4E49" w:rsidRPr="00940036" w:rsidRDefault="002439F7" w:rsidP="00916EE2">
            <w:pPr>
              <w:rPr>
                <w:lang w:val="es-419"/>
              </w:rPr>
            </w:pPr>
            <w:r w:rsidRPr="00940036">
              <w:rPr>
                <w:noProof/>
                <w:lang w:eastAsia="en-US"/>
              </w:rPr>
              <w:drawing>
                <wp:inline distT="0" distB="0" distL="0" distR="0" wp14:anchorId="655EC98E" wp14:editId="00673E2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667EF1D" w14:textId="77777777" w:rsidR="00EC4E49" w:rsidRPr="00940036" w:rsidRDefault="00EC4E49" w:rsidP="00916EE2">
            <w:pPr>
              <w:jc w:val="right"/>
              <w:rPr>
                <w:lang w:val="es-419"/>
              </w:rPr>
            </w:pPr>
          </w:p>
        </w:tc>
      </w:tr>
      <w:tr w:rsidR="00C7796C" w:rsidRPr="00940036" w14:paraId="50AF338B" w14:textId="77777777" w:rsidTr="00916EE2">
        <w:trPr>
          <w:trHeight w:hRule="exact" w:val="170"/>
        </w:trPr>
        <w:tc>
          <w:tcPr>
            <w:tcW w:w="9356" w:type="dxa"/>
            <w:gridSpan w:val="3"/>
            <w:noWrap/>
            <w:tcMar>
              <w:left w:w="0" w:type="dxa"/>
              <w:right w:w="0" w:type="dxa"/>
            </w:tcMar>
            <w:vAlign w:val="bottom"/>
          </w:tcPr>
          <w:p w14:paraId="07548642" w14:textId="77777777" w:rsidR="008B2CC1" w:rsidRPr="00940036" w:rsidRDefault="008B2CC1" w:rsidP="00916EE2">
            <w:pPr>
              <w:jc w:val="right"/>
              <w:rPr>
                <w:rFonts w:ascii="Arial Black" w:hAnsi="Arial Black"/>
                <w:caps/>
                <w:sz w:val="15"/>
                <w:lang w:val="es-419"/>
              </w:rPr>
            </w:pPr>
            <w:bookmarkStart w:id="0" w:name="Original"/>
            <w:bookmarkEnd w:id="0"/>
          </w:p>
        </w:tc>
      </w:tr>
      <w:tr w:rsidR="00C7796C" w:rsidRPr="00940036" w14:paraId="7239568D" w14:textId="77777777" w:rsidTr="00916EE2">
        <w:trPr>
          <w:trHeight w:hRule="exact" w:val="198"/>
        </w:trPr>
        <w:tc>
          <w:tcPr>
            <w:tcW w:w="9356" w:type="dxa"/>
            <w:gridSpan w:val="3"/>
            <w:tcMar>
              <w:left w:w="0" w:type="dxa"/>
              <w:right w:w="0" w:type="dxa"/>
            </w:tcMar>
            <w:vAlign w:val="bottom"/>
          </w:tcPr>
          <w:p w14:paraId="7E6ADB2E" w14:textId="679ED95A" w:rsidR="00083433" w:rsidRPr="00940036" w:rsidRDefault="002439F7" w:rsidP="007D75ED">
            <w:pPr>
              <w:jc w:val="right"/>
              <w:rPr>
                <w:rFonts w:ascii="Arial Black" w:hAnsi="Arial Black"/>
                <w:caps/>
                <w:sz w:val="15"/>
                <w:lang w:val="es-419"/>
              </w:rPr>
            </w:pPr>
            <w:r w:rsidRPr="00940036">
              <w:rPr>
                <w:rFonts w:ascii="Arial Black" w:hAnsi="Arial Black"/>
                <w:caps/>
                <w:sz w:val="15"/>
                <w:lang w:val="es-419"/>
              </w:rPr>
              <w:t>Aviso N.º</w:t>
            </w:r>
            <w:r w:rsidR="00CC5016" w:rsidRPr="00940036">
              <w:rPr>
                <w:rFonts w:ascii="Arial Black" w:hAnsi="Arial Black"/>
                <w:caps/>
                <w:sz w:val="15"/>
                <w:lang w:val="es-419"/>
              </w:rPr>
              <w:t xml:space="preserve"> </w:t>
            </w:r>
            <w:r w:rsidR="00047BB3" w:rsidRPr="00940036">
              <w:rPr>
                <w:rFonts w:ascii="Arial Black" w:hAnsi="Arial Black"/>
                <w:caps/>
                <w:sz w:val="15"/>
                <w:lang w:val="es-419"/>
              </w:rPr>
              <w:t>5</w:t>
            </w:r>
            <w:r w:rsidR="00CC5016" w:rsidRPr="00940036">
              <w:rPr>
                <w:rFonts w:ascii="Arial Black" w:hAnsi="Arial Black"/>
                <w:caps/>
                <w:sz w:val="15"/>
                <w:lang w:val="es-419"/>
              </w:rPr>
              <w:t>/20</w:t>
            </w:r>
            <w:r w:rsidR="00EC26A8" w:rsidRPr="00940036">
              <w:rPr>
                <w:rFonts w:ascii="Arial Black" w:hAnsi="Arial Black"/>
                <w:caps/>
                <w:sz w:val="15"/>
                <w:lang w:val="es-419"/>
              </w:rPr>
              <w:t>2</w:t>
            </w:r>
            <w:r w:rsidR="00047BB3" w:rsidRPr="00940036">
              <w:rPr>
                <w:rFonts w:ascii="Arial Black" w:hAnsi="Arial Black"/>
                <w:caps/>
                <w:sz w:val="15"/>
                <w:lang w:val="es-419"/>
              </w:rPr>
              <w:t>1</w:t>
            </w:r>
          </w:p>
          <w:p w14:paraId="3787DD16" w14:textId="2EE6043E" w:rsidR="008B2CC1" w:rsidRPr="00940036" w:rsidRDefault="001D6357" w:rsidP="002303FA">
            <w:pPr>
              <w:ind w:right="75"/>
              <w:jc w:val="right"/>
              <w:rPr>
                <w:rFonts w:ascii="Arial Black" w:hAnsi="Arial Black"/>
                <w:caps/>
                <w:sz w:val="15"/>
                <w:lang w:val="es-419"/>
              </w:rPr>
            </w:pPr>
            <w:r w:rsidRPr="00940036">
              <w:rPr>
                <w:rFonts w:ascii="Arial Black" w:hAnsi="Arial Black"/>
                <w:caps/>
                <w:sz w:val="15"/>
                <w:lang w:val="es-419"/>
              </w:rPr>
              <w:t xml:space="preserve"> </w:t>
            </w:r>
            <w:bookmarkStart w:id="1" w:name="Date"/>
            <w:bookmarkEnd w:id="1"/>
          </w:p>
        </w:tc>
      </w:tr>
    </w:tbl>
    <w:p w14:paraId="6D5B6668" w14:textId="50D1B000" w:rsidR="00083433" w:rsidRPr="00940036" w:rsidRDefault="002439F7" w:rsidP="00F10E66">
      <w:pPr>
        <w:autoSpaceDE w:val="0"/>
        <w:autoSpaceDN w:val="0"/>
        <w:adjustRightInd w:val="0"/>
        <w:spacing w:before="1200"/>
        <w:rPr>
          <w:b/>
          <w:bCs/>
          <w:sz w:val="28"/>
          <w:szCs w:val="28"/>
          <w:lang w:val="es-419"/>
        </w:rPr>
      </w:pPr>
      <w:r w:rsidRPr="00940036">
        <w:rPr>
          <w:b/>
          <w:bCs/>
          <w:sz w:val="28"/>
          <w:szCs w:val="28"/>
          <w:lang w:val="es-419"/>
        </w:rPr>
        <w:t xml:space="preserve">Arreglo de La Haya relativo al </w:t>
      </w:r>
      <w:r w:rsidR="00602FFE">
        <w:rPr>
          <w:b/>
          <w:bCs/>
          <w:sz w:val="28"/>
          <w:szCs w:val="28"/>
          <w:lang w:val="es-419"/>
        </w:rPr>
        <w:t>R</w:t>
      </w:r>
      <w:r w:rsidRPr="00940036">
        <w:rPr>
          <w:b/>
          <w:bCs/>
          <w:sz w:val="28"/>
          <w:szCs w:val="28"/>
          <w:lang w:val="es-419"/>
        </w:rPr>
        <w:t xml:space="preserve">egistro </w:t>
      </w:r>
      <w:r w:rsidR="00602FFE">
        <w:rPr>
          <w:b/>
          <w:bCs/>
          <w:sz w:val="28"/>
          <w:szCs w:val="28"/>
          <w:lang w:val="es-419"/>
        </w:rPr>
        <w:t>I</w:t>
      </w:r>
      <w:r w:rsidRPr="00940036">
        <w:rPr>
          <w:b/>
          <w:bCs/>
          <w:sz w:val="28"/>
          <w:szCs w:val="28"/>
          <w:lang w:val="es-419"/>
        </w:rPr>
        <w:t xml:space="preserve">nternacional de </w:t>
      </w:r>
      <w:r w:rsidR="00602FFE">
        <w:rPr>
          <w:b/>
          <w:bCs/>
          <w:sz w:val="28"/>
          <w:szCs w:val="28"/>
          <w:lang w:val="es-419"/>
        </w:rPr>
        <w:t>D</w:t>
      </w:r>
      <w:r w:rsidRPr="00940036">
        <w:rPr>
          <w:b/>
          <w:bCs/>
          <w:sz w:val="28"/>
          <w:szCs w:val="28"/>
          <w:lang w:val="es-419"/>
        </w:rPr>
        <w:t xml:space="preserve">ibujos y </w:t>
      </w:r>
      <w:r w:rsidR="00602FFE">
        <w:rPr>
          <w:b/>
          <w:bCs/>
          <w:sz w:val="28"/>
          <w:szCs w:val="28"/>
          <w:lang w:val="es-419"/>
        </w:rPr>
        <w:t>M</w:t>
      </w:r>
      <w:r w:rsidRPr="00940036">
        <w:rPr>
          <w:b/>
          <w:bCs/>
          <w:sz w:val="28"/>
          <w:szCs w:val="28"/>
          <w:lang w:val="es-419"/>
        </w:rPr>
        <w:t xml:space="preserve">odelos </w:t>
      </w:r>
      <w:r w:rsidR="00602FFE">
        <w:rPr>
          <w:b/>
          <w:bCs/>
          <w:sz w:val="28"/>
          <w:szCs w:val="28"/>
          <w:lang w:val="es-419"/>
        </w:rPr>
        <w:t>I</w:t>
      </w:r>
      <w:r w:rsidRPr="00940036">
        <w:rPr>
          <w:b/>
          <w:bCs/>
          <w:sz w:val="28"/>
          <w:szCs w:val="28"/>
          <w:lang w:val="es-419"/>
        </w:rPr>
        <w:t>ndustriales</w:t>
      </w:r>
    </w:p>
    <w:p w14:paraId="244AE64B" w14:textId="1759DB86" w:rsidR="00083433" w:rsidRPr="00940036" w:rsidRDefault="00997550" w:rsidP="00F10E66">
      <w:pPr>
        <w:spacing w:before="720" w:after="240"/>
        <w:outlineLvl w:val="0"/>
        <w:rPr>
          <w:b/>
          <w:bCs/>
          <w:iCs/>
          <w:caps/>
          <w:sz w:val="24"/>
          <w:szCs w:val="24"/>
          <w:lang w:val="es-419"/>
        </w:rPr>
      </w:pPr>
      <w:bookmarkStart w:id="2" w:name="_GoBack"/>
      <w:r w:rsidRPr="00940036">
        <w:rPr>
          <w:b/>
          <w:bCs/>
          <w:iCs/>
          <w:sz w:val="24"/>
          <w:szCs w:val="24"/>
          <w:lang w:val="es-419"/>
        </w:rPr>
        <w:t>A</w:t>
      </w:r>
      <w:r w:rsidR="002439F7" w:rsidRPr="00940036">
        <w:rPr>
          <w:b/>
          <w:bCs/>
          <w:iCs/>
          <w:sz w:val="24"/>
          <w:szCs w:val="24"/>
          <w:lang w:val="es-419"/>
        </w:rPr>
        <w:t>dhesión al Acta de 1999</w:t>
      </w:r>
      <w:r w:rsidR="00BD03E2" w:rsidRPr="00940036">
        <w:rPr>
          <w:b/>
          <w:bCs/>
          <w:iCs/>
          <w:sz w:val="24"/>
          <w:szCs w:val="24"/>
          <w:lang w:val="es-419"/>
        </w:rPr>
        <w:t xml:space="preserve">: </w:t>
      </w:r>
      <w:r w:rsidR="000B2D2D">
        <w:rPr>
          <w:b/>
          <w:bCs/>
          <w:iCs/>
          <w:sz w:val="24"/>
          <w:szCs w:val="24"/>
          <w:lang w:val="es-419"/>
        </w:rPr>
        <w:t xml:space="preserve"> </w:t>
      </w:r>
      <w:r w:rsidR="00047BB3" w:rsidRPr="00940036">
        <w:rPr>
          <w:b/>
          <w:bCs/>
          <w:iCs/>
          <w:sz w:val="24"/>
          <w:szCs w:val="24"/>
          <w:lang w:val="es-419"/>
        </w:rPr>
        <w:t>Belarús</w:t>
      </w:r>
    </w:p>
    <w:bookmarkEnd w:id="2"/>
    <w:p w14:paraId="66D4DCD5" w14:textId="3B81032E" w:rsidR="00083433" w:rsidRPr="00940036" w:rsidRDefault="0011591D" w:rsidP="00AD3797">
      <w:pPr>
        <w:pStyle w:val="ListParagraph"/>
        <w:numPr>
          <w:ilvl w:val="0"/>
          <w:numId w:val="7"/>
        </w:numPr>
        <w:spacing w:after="220"/>
        <w:ind w:left="0" w:firstLine="0"/>
        <w:contextualSpacing w:val="0"/>
        <w:rPr>
          <w:lang w:val="es-419"/>
        </w:rPr>
      </w:pPr>
      <w:r w:rsidRPr="00940036">
        <w:rPr>
          <w:lang w:val="es-419"/>
        </w:rPr>
        <w:t xml:space="preserve">El </w:t>
      </w:r>
      <w:r w:rsidR="00047BB3" w:rsidRPr="00940036">
        <w:rPr>
          <w:lang w:val="es-419"/>
        </w:rPr>
        <w:t>19</w:t>
      </w:r>
      <w:r w:rsidRPr="00940036">
        <w:rPr>
          <w:lang w:val="es-419"/>
        </w:rPr>
        <w:t xml:space="preserve"> de </w:t>
      </w:r>
      <w:r w:rsidR="00047BB3" w:rsidRPr="00940036">
        <w:rPr>
          <w:lang w:val="es-419"/>
        </w:rPr>
        <w:t>abril de 2021</w:t>
      </w:r>
      <w:r w:rsidRPr="00940036">
        <w:rPr>
          <w:lang w:val="es-419"/>
        </w:rPr>
        <w:t xml:space="preserve">, el Gobierno </w:t>
      </w:r>
      <w:r w:rsidR="00047BB3" w:rsidRPr="00940036">
        <w:rPr>
          <w:lang w:val="es-419"/>
        </w:rPr>
        <w:t>de Belarús</w:t>
      </w:r>
      <w:r w:rsidRPr="00940036">
        <w:rPr>
          <w:lang w:val="es-419"/>
        </w:rPr>
        <w:t xml:space="preserve"> depositó en poder del director general de la Organización Mundial de la Propiedad Intelectual (OMPI) su instrumento de adhesión al Acta de Ginebra del Arreglo de La Haya relativo al Registro Internacional de Dibujos y Modelos</w:t>
      </w:r>
      <w:r w:rsidR="003B6C1A">
        <w:rPr>
          <w:lang w:val="es-419"/>
        </w:rPr>
        <w:t> </w:t>
      </w:r>
      <w:r w:rsidRPr="00940036">
        <w:rPr>
          <w:lang w:val="es-419"/>
        </w:rPr>
        <w:t>Industriales ("Acta de 1999").</w:t>
      </w:r>
    </w:p>
    <w:p w14:paraId="2914CCA5" w14:textId="23AB0CAB" w:rsidR="00083433" w:rsidRPr="00940036" w:rsidRDefault="0011591D" w:rsidP="0011591D">
      <w:pPr>
        <w:pStyle w:val="ListParagraph"/>
        <w:numPr>
          <w:ilvl w:val="0"/>
          <w:numId w:val="7"/>
        </w:numPr>
        <w:spacing w:after="220"/>
        <w:ind w:left="0" w:firstLine="0"/>
        <w:contextualSpacing w:val="0"/>
        <w:rPr>
          <w:lang w:val="es-419"/>
        </w:rPr>
      </w:pPr>
      <w:r w:rsidRPr="00940036">
        <w:rPr>
          <w:lang w:val="es-419"/>
        </w:rPr>
        <w:t xml:space="preserve">El instrumento de adhesión </w:t>
      </w:r>
      <w:r w:rsidR="00DB68EA" w:rsidRPr="00940036">
        <w:rPr>
          <w:lang w:val="es-419"/>
        </w:rPr>
        <w:t xml:space="preserve">de Belarús </w:t>
      </w:r>
      <w:r w:rsidR="00634AF7">
        <w:rPr>
          <w:lang w:val="es-419"/>
        </w:rPr>
        <w:t>contenía</w:t>
      </w:r>
      <w:r w:rsidR="001604E4">
        <w:rPr>
          <w:lang w:val="es-419"/>
        </w:rPr>
        <w:t xml:space="preserve"> </w:t>
      </w:r>
      <w:r w:rsidRPr="00940036">
        <w:rPr>
          <w:lang w:val="es-419"/>
        </w:rPr>
        <w:t>las siguientes declaraciones:</w:t>
      </w:r>
    </w:p>
    <w:p w14:paraId="5826A4C5" w14:textId="699BBE58" w:rsidR="00083433" w:rsidRPr="00940036" w:rsidRDefault="0007020E" w:rsidP="00C95D3E">
      <w:pPr>
        <w:pStyle w:val="ListParagraph"/>
        <w:numPr>
          <w:ilvl w:val="1"/>
          <w:numId w:val="11"/>
        </w:numPr>
        <w:spacing w:after="220"/>
        <w:ind w:left="540" w:firstLine="0"/>
        <w:contextualSpacing w:val="0"/>
        <w:rPr>
          <w:lang w:val="es-419"/>
        </w:rPr>
      </w:pPr>
      <w:r w:rsidRPr="00940036">
        <w:rPr>
          <w:lang w:val="es-419"/>
        </w:rPr>
        <w:t>la</w:t>
      </w:r>
      <w:r w:rsidR="007B21DB" w:rsidRPr="00940036">
        <w:rPr>
          <w:lang w:val="es-419"/>
        </w:rPr>
        <w:t xml:space="preserve"> </w:t>
      </w:r>
      <w:r w:rsidR="00C7796C" w:rsidRPr="00940036">
        <w:rPr>
          <w:lang w:val="es-419"/>
        </w:rPr>
        <w:t>declaración</w:t>
      </w:r>
      <w:r w:rsidR="007B21DB" w:rsidRPr="00940036">
        <w:rPr>
          <w:lang w:val="es-419"/>
        </w:rPr>
        <w:t xml:space="preserve"> </w:t>
      </w:r>
      <w:r w:rsidRPr="00940036">
        <w:rPr>
          <w:lang w:val="es-419"/>
        </w:rPr>
        <w:t xml:space="preserve">a la que se </w:t>
      </w:r>
      <w:r w:rsidR="001D6357" w:rsidRPr="00940036">
        <w:rPr>
          <w:lang w:val="es-419"/>
        </w:rPr>
        <w:t>refiere</w:t>
      </w:r>
      <w:r w:rsidRPr="00940036">
        <w:rPr>
          <w:lang w:val="es-419"/>
        </w:rPr>
        <w:t xml:space="preserve"> el Artículo</w:t>
      </w:r>
      <w:r w:rsidR="007B21DB" w:rsidRPr="00940036">
        <w:rPr>
          <w:lang w:val="es-419"/>
        </w:rPr>
        <w:t xml:space="preserve"> </w:t>
      </w:r>
      <w:r w:rsidR="00047BB3" w:rsidRPr="00940036">
        <w:rPr>
          <w:lang w:val="es-419"/>
        </w:rPr>
        <w:t>4.1)b) del Acta de 1999</w:t>
      </w:r>
      <w:r w:rsidR="007B21DB" w:rsidRPr="00940036">
        <w:rPr>
          <w:lang w:val="es-419"/>
        </w:rPr>
        <w:t xml:space="preserve">, </w:t>
      </w:r>
      <w:r w:rsidR="00C95D3E" w:rsidRPr="00940036">
        <w:rPr>
          <w:lang w:val="es-419"/>
        </w:rPr>
        <w:t>por la que se notifica que no podrán presentarse las solicitudes internacionales a través de su Oficina</w:t>
      </w:r>
      <w:r w:rsidR="007B21DB" w:rsidRPr="00940036">
        <w:rPr>
          <w:lang w:val="es-419"/>
        </w:rPr>
        <w:t>;</w:t>
      </w:r>
    </w:p>
    <w:p w14:paraId="61585CA9" w14:textId="16BFD3DA" w:rsidR="00083433" w:rsidRPr="00940036" w:rsidRDefault="000B6E9C" w:rsidP="00C7796C">
      <w:pPr>
        <w:pStyle w:val="ListParagraph"/>
        <w:numPr>
          <w:ilvl w:val="1"/>
          <w:numId w:val="11"/>
        </w:numPr>
        <w:spacing w:after="220"/>
        <w:ind w:left="540" w:firstLine="0"/>
        <w:contextualSpacing w:val="0"/>
        <w:rPr>
          <w:lang w:val="es-419"/>
        </w:rPr>
      </w:pPr>
      <w:r w:rsidRPr="00940036">
        <w:rPr>
          <w:lang w:val="es-419"/>
        </w:rPr>
        <w:t xml:space="preserve">la declaración a la que se refiere el Artículo 11.1)b) del Acta de 1999, </w:t>
      </w:r>
      <w:r w:rsidR="00C95D3E" w:rsidRPr="00940036">
        <w:rPr>
          <w:lang w:val="es-419"/>
        </w:rPr>
        <w:t>por</w:t>
      </w:r>
      <w:r w:rsidRPr="00940036">
        <w:rPr>
          <w:lang w:val="es-419"/>
        </w:rPr>
        <w:t xml:space="preserve"> la cual </w:t>
      </w:r>
      <w:r w:rsidR="003170CF" w:rsidRPr="00940036">
        <w:rPr>
          <w:lang w:val="es-419"/>
        </w:rPr>
        <w:t xml:space="preserve">se notifica que </w:t>
      </w:r>
      <w:r w:rsidR="003E59E5">
        <w:rPr>
          <w:lang w:val="es-419"/>
        </w:rPr>
        <w:t xml:space="preserve">la </w:t>
      </w:r>
      <w:r w:rsidRPr="00940036">
        <w:rPr>
          <w:lang w:val="es-419"/>
        </w:rPr>
        <w:t xml:space="preserve">legislación </w:t>
      </w:r>
      <w:r w:rsidR="003E59E5">
        <w:rPr>
          <w:lang w:val="es-419"/>
        </w:rPr>
        <w:t xml:space="preserve">de </w:t>
      </w:r>
      <w:r w:rsidR="003E59E5" w:rsidRPr="00940036">
        <w:rPr>
          <w:lang w:val="es-419"/>
        </w:rPr>
        <w:t xml:space="preserve">Belarús </w:t>
      </w:r>
      <w:r w:rsidRPr="00940036">
        <w:rPr>
          <w:lang w:val="es-419"/>
        </w:rPr>
        <w:t>no contempla el aplazamiento de la publicación de un dibujo o modelo industrial;</w:t>
      </w:r>
    </w:p>
    <w:p w14:paraId="751B4C7B" w14:textId="1FEADE4C" w:rsidR="00083433" w:rsidRPr="00940036" w:rsidRDefault="000B6E9C" w:rsidP="00C7796C">
      <w:pPr>
        <w:pStyle w:val="ListParagraph"/>
        <w:numPr>
          <w:ilvl w:val="1"/>
          <w:numId w:val="11"/>
        </w:numPr>
        <w:spacing w:after="220"/>
        <w:ind w:left="540" w:firstLine="0"/>
        <w:contextualSpacing w:val="0"/>
        <w:rPr>
          <w:lang w:val="es-419"/>
        </w:rPr>
      </w:pPr>
      <w:r w:rsidRPr="00940036">
        <w:rPr>
          <w:lang w:val="es-419"/>
        </w:rPr>
        <w:t>la declaración exigida en virtud del Artículo 17.3)c) del Acta de 1999, en la que se indica que la duración máxima de la protección prevista por</w:t>
      </w:r>
      <w:r w:rsidR="00634AF7">
        <w:rPr>
          <w:lang w:val="es-419"/>
        </w:rPr>
        <w:t xml:space="preserve"> </w:t>
      </w:r>
      <w:r w:rsidR="003E59E5">
        <w:rPr>
          <w:lang w:val="es-419"/>
        </w:rPr>
        <w:t>la</w:t>
      </w:r>
      <w:r w:rsidR="003E59E5" w:rsidRPr="00940036">
        <w:rPr>
          <w:lang w:val="es-419"/>
        </w:rPr>
        <w:t xml:space="preserve"> </w:t>
      </w:r>
      <w:r w:rsidRPr="00940036">
        <w:rPr>
          <w:lang w:val="es-419"/>
        </w:rPr>
        <w:t xml:space="preserve">legislación </w:t>
      </w:r>
      <w:r w:rsidR="003E59E5">
        <w:rPr>
          <w:lang w:val="es-419"/>
        </w:rPr>
        <w:t xml:space="preserve">de </w:t>
      </w:r>
      <w:r w:rsidR="003E59E5" w:rsidRPr="002E0AF6">
        <w:rPr>
          <w:lang w:val="es-419"/>
        </w:rPr>
        <w:t xml:space="preserve">Belarús </w:t>
      </w:r>
      <w:r w:rsidRPr="00940036">
        <w:rPr>
          <w:lang w:val="es-419"/>
        </w:rPr>
        <w:t>respecto de los dibujo</w:t>
      </w:r>
      <w:r w:rsidR="003170CF" w:rsidRPr="00940036">
        <w:rPr>
          <w:lang w:val="es-419"/>
        </w:rPr>
        <w:t>s y modelos industriales es de 1</w:t>
      </w:r>
      <w:r w:rsidRPr="00940036">
        <w:rPr>
          <w:lang w:val="es-419"/>
        </w:rPr>
        <w:t>5 años;</w:t>
      </w:r>
      <w:r w:rsidR="003170CF" w:rsidRPr="00940036">
        <w:rPr>
          <w:lang w:val="es-419"/>
        </w:rPr>
        <w:t xml:space="preserve"> </w:t>
      </w:r>
      <w:r w:rsidR="000B2D2D">
        <w:rPr>
          <w:lang w:val="es-419"/>
        </w:rPr>
        <w:t xml:space="preserve"> </w:t>
      </w:r>
      <w:r w:rsidR="003170CF" w:rsidRPr="00940036">
        <w:rPr>
          <w:lang w:val="es-419"/>
        </w:rPr>
        <w:t>y</w:t>
      </w:r>
    </w:p>
    <w:p w14:paraId="3703421D" w14:textId="50BACD13" w:rsidR="00083433" w:rsidRPr="00940036" w:rsidRDefault="007C5548" w:rsidP="007A67D8">
      <w:pPr>
        <w:pStyle w:val="ListParagraph"/>
        <w:numPr>
          <w:ilvl w:val="1"/>
          <w:numId w:val="11"/>
        </w:numPr>
        <w:spacing w:after="220"/>
        <w:ind w:left="540" w:firstLine="0"/>
        <w:contextualSpacing w:val="0"/>
        <w:rPr>
          <w:lang w:val="es-419"/>
        </w:rPr>
      </w:pPr>
      <w:r w:rsidRPr="00940036">
        <w:rPr>
          <w:lang w:val="es-419"/>
        </w:rPr>
        <w:t xml:space="preserve">la declaración </w:t>
      </w:r>
      <w:r w:rsidR="003170CF" w:rsidRPr="00940036">
        <w:rPr>
          <w:lang w:val="es-419"/>
        </w:rPr>
        <w:t xml:space="preserve">relativa a la aplicación del nivel dos de la tasa de designación estándar, en virtud de la Regla 12.1)c)i) </w:t>
      </w:r>
      <w:r w:rsidRPr="00940036">
        <w:rPr>
          <w:lang w:val="es-419"/>
        </w:rPr>
        <w:t>del Reglamento Común</w:t>
      </w:r>
      <w:r w:rsidR="00087C2D" w:rsidRPr="00940036">
        <w:rPr>
          <w:lang w:val="es-419"/>
        </w:rPr>
        <w:t xml:space="preserve"> del Acta de 1999 y</w:t>
      </w:r>
      <w:r w:rsidR="003170CF" w:rsidRPr="00940036">
        <w:rPr>
          <w:lang w:val="es-419"/>
        </w:rPr>
        <w:t xml:space="preserve"> del Acta de 1960 del Arreglo de La Haya</w:t>
      </w:r>
      <w:r w:rsidR="001C4852" w:rsidRPr="00940036">
        <w:rPr>
          <w:lang w:val="es-419"/>
        </w:rPr>
        <w:t>.</w:t>
      </w:r>
    </w:p>
    <w:p w14:paraId="55262F83" w14:textId="221BE365" w:rsidR="00083433" w:rsidRPr="00940036" w:rsidRDefault="00083433" w:rsidP="00083433">
      <w:pPr>
        <w:pStyle w:val="ListParagraph"/>
        <w:numPr>
          <w:ilvl w:val="0"/>
          <w:numId w:val="7"/>
        </w:numPr>
        <w:spacing w:after="220"/>
        <w:ind w:left="0" w:firstLine="0"/>
        <w:contextualSpacing w:val="0"/>
        <w:rPr>
          <w:lang w:val="es-419"/>
        </w:rPr>
      </w:pPr>
      <w:r w:rsidRPr="00940036">
        <w:rPr>
          <w:lang w:val="es-419"/>
        </w:rPr>
        <w:t>De conformidad con el Artículo 28.3)b) del Acta de 1999, el Acta de 1999 y las declaraciones formuladas entrarán en vigor</w:t>
      </w:r>
      <w:r w:rsidR="0076283B">
        <w:rPr>
          <w:lang w:val="es-419"/>
        </w:rPr>
        <w:t>,</w:t>
      </w:r>
      <w:r w:rsidRPr="00940036">
        <w:rPr>
          <w:lang w:val="es-419"/>
        </w:rPr>
        <w:t xml:space="preserve"> respecto </w:t>
      </w:r>
      <w:r w:rsidR="00C95D3E" w:rsidRPr="00940036">
        <w:rPr>
          <w:lang w:val="es-419"/>
        </w:rPr>
        <w:t>de Belarús</w:t>
      </w:r>
      <w:r w:rsidR="0076283B">
        <w:rPr>
          <w:lang w:val="es-419"/>
        </w:rPr>
        <w:t>,</w:t>
      </w:r>
      <w:r w:rsidR="00087C2D" w:rsidRPr="00940036">
        <w:rPr>
          <w:lang w:val="es-419"/>
        </w:rPr>
        <w:t xml:space="preserve"> el </w:t>
      </w:r>
      <w:r w:rsidR="003170CF" w:rsidRPr="00940036">
        <w:rPr>
          <w:lang w:val="es-419"/>
        </w:rPr>
        <w:t>19 de jul</w:t>
      </w:r>
      <w:r w:rsidRPr="00940036">
        <w:rPr>
          <w:lang w:val="es-419"/>
        </w:rPr>
        <w:t>io de</w:t>
      </w:r>
      <w:r w:rsidR="00087C2D" w:rsidRPr="00940036">
        <w:rPr>
          <w:lang w:val="es-419"/>
        </w:rPr>
        <w:t> </w:t>
      </w:r>
      <w:r w:rsidR="003170CF" w:rsidRPr="00940036">
        <w:rPr>
          <w:lang w:val="es-419"/>
        </w:rPr>
        <w:t>2021</w:t>
      </w:r>
      <w:r w:rsidRPr="00940036">
        <w:rPr>
          <w:lang w:val="es-419"/>
        </w:rPr>
        <w:t>.</w:t>
      </w:r>
    </w:p>
    <w:p w14:paraId="65979B18" w14:textId="13BE641C" w:rsidR="00083433" w:rsidRPr="00940036" w:rsidRDefault="00083433" w:rsidP="00AD3797">
      <w:pPr>
        <w:pStyle w:val="ListParagraph"/>
        <w:numPr>
          <w:ilvl w:val="0"/>
          <w:numId w:val="7"/>
        </w:numPr>
        <w:ind w:left="0" w:firstLine="0"/>
        <w:contextualSpacing w:val="0"/>
        <w:rPr>
          <w:lang w:val="es-419"/>
        </w:rPr>
      </w:pPr>
      <w:r w:rsidRPr="00940036">
        <w:rPr>
          <w:lang w:val="es-419"/>
        </w:rPr>
        <w:t xml:space="preserve">La adhesión </w:t>
      </w:r>
      <w:r w:rsidR="00C95D3E" w:rsidRPr="00940036">
        <w:rPr>
          <w:lang w:val="es-419"/>
        </w:rPr>
        <w:t>de Belarús</w:t>
      </w:r>
      <w:r w:rsidRPr="00940036">
        <w:rPr>
          <w:lang w:val="es-419"/>
        </w:rPr>
        <w:t xml:space="preserve"> al Acta de 1999 eleva a 6</w:t>
      </w:r>
      <w:r w:rsidR="003170CF" w:rsidRPr="00940036">
        <w:rPr>
          <w:lang w:val="es-419"/>
        </w:rPr>
        <w:t>6</w:t>
      </w:r>
      <w:r w:rsidRPr="00940036">
        <w:rPr>
          <w:lang w:val="es-419"/>
        </w:rPr>
        <w:t xml:space="preserve"> el número de Partes Contratantes de esta Acta, y a 7</w:t>
      </w:r>
      <w:r w:rsidR="003170CF" w:rsidRPr="00940036">
        <w:rPr>
          <w:lang w:val="es-419"/>
        </w:rPr>
        <w:t>5</w:t>
      </w:r>
      <w:r w:rsidRPr="00940036">
        <w:rPr>
          <w:lang w:val="es-419"/>
        </w:rPr>
        <w:t xml:space="preserve"> el número total de Partes Contratantes del Arreglo de La Haya. </w:t>
      </w:r>
      <w:r w:rsidR="000B2D2D">
        <w:rPr>
          <w:lang w:val="es-419"/>
        </w:rPr>
        <w:t xml:space="preserve"> </w:t>
      </w:r>
      <w:r w:rsidRPr="00940036">
        <w:rPr>
          <w:lang w:val="es-419"/>
        </w:rPr>
        <w:t xml:space="preserve">Se puede consultar la </w:t>
      </w:r>
      <w:r w:rsidRPr="00AD3797">
        <w:rPr>
          <w:color w:val="000000" w:themeColor="text1"/>
          <w:lang w:val="es-419"/>
        </w:rPr>
        <w:t xml:space="preserve">lista de Partes Contratantes del Arreglo de La Haya en la siguiente página del sitio web </w:t>
      </w:r>
      <w:r w:rsidR="009317D3" w:rsidRPr="00AD3797">
        <w:rPr>
          <w:color w:val="000000" w:themeColor="text1"/>
          <w:lang w:val="es-419"/>
        </w:rPr>
        <w:t xml:space="preserve">de la OMPI: </w:t>
      </w:r>
      <w:r w:rsidR="0076283B" w:rsidRPr="00AD3797">
        <w:rPr>
          <w:color w:val="000000" w:themeColor="text1"/>
          <w:lang w:val="es-419"/>
        </w:rPr>
        <w:t xml:space="preserve"> </w:t>
      </w:r>
      <w:hyperlink r:id="rId9" w:history="1">
        <w:r w:rsidR="003170CF" w:rsidRPr="002E0AF6">
          <w:rPr>
            <w:rStyle w:val="Hyperlink"/>
            <w:color w:val="auto"/>
            <w:u w:val="none"/>
            <w:lang w:val="es-419"/>
          </w:rPr>
          <w:t>https://www.wipo.int/export/sites/www/treaties/en/documents/pdf/hague.pdf</w:t>
        </w:r>
      </w:hyperlink>
      <w:r w:rsidRPr="00AD3797">
        <w:rPr>
          <w:color w:val="000000" w:themeColor="text1"/>
          <w:lang w:val="es-419"/>
        </w:rPr>
        <w:t>.</w:t>
      </w:r>
    </w:p>
    <w:p w14:paraId="01F5F260" w14:textId="5BADDC9D" w:rsidR="00022521" w:rsidRPr="00940036" w:rsidRDefault="002E0AF6" w:rsidP="00AD3797">
      <w:pPr>
        <w:pStyle w:val="Endofdocument-Annex"/>
        <w:spacing w:before="720"/>
        <w:jc w:val="both"/>
        <w:rPr>
          <w:lang w:val="es-419"/>
        </w:rPr>
      </w:pPr>
      <w:r>
        <w:rPr>
          <w:lang w:val="es-419"/>
        </w:rPr>
        <w:t>10</w:t>
      </w:r>
      <w:r w:rsidR="003170CF" w:rsidRPr="00940036">
        <w:rPr>
          <w:lang w:val="es-419"/>
        </w:rPr>
        <w:t xml:space="preserve"> de mayo de 2021</w:t>
      </w:r>
    </w:p>
    <w:sectPr w:rsidR="00022521" w:rsidRPr="00940036" w:rsidSect="00F10E66">
      <w:headerReference w:type="even" r:id="rId10"/>
      <w:headerReference w:type="default" r:id="rId11"/>
      <w:endnotePr>
        <w:numFmt w:val="decimal"/>
      </w:endnotePr>
      <w:pgSz w:w="11907" w:h="16840" w:code="9"/>
      <w:pgMar w:top="567" w:right="1134" w:bottom="56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93B50" w14:textId="77777777" w:rsidR="00E23D62" w:rsidRDefault="00E23D62">
      <w:r>
        <w:separator/>
      </w:r>
    </w:p>
  </w:endnote>
  <w:endnote w:type="continuationSeparator" w:id="0">
    <w:p w14:paraId="046EA6D1" w14:textId="77777777" w:rsidR="00E23D62" w:rsidRDefault="00E23D62" w:rsidP="003B38C1">
      <w:r>
        <w:separator/>
      </w:r>
    </w:p>
    <w:p w14:paraId="24025F9E" w14:textId="77777777" w:rsidR="00E23D62" w:rsidRPr="003B38C1" w:rsidRDefault="00E23D62" w:rsidP="003B38C1">
      <w:pPr>
        <w:spacing w:after="60"/>
        <w:rPr>
          <w:sz w:val="17"/>
        </w:rPr>
      </w:pPr>
      <w:r>
        <w:rPr>
          <w:sz w:val="17"/>
        </w:rPr>
        <w:t>[Endnote continued from previous page]</w:t>
      </w:r>
    </w:p>
  </w:endnote>
  <w:endnote w:type="continuationNotice" w:id="1">
    <w:p w14:paraId="46E97FEC" w14:textId="77777777" w:rsidR="00E23D62" w:rsidRPr="003B38C1" w:rsidRDefault="00E23D6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9C7B2" w14:textId="77777777" w:rsidR="00E23D62" w:rsidRDefault="00E23D62">
      <w:r>
        <w:separator/>
      </w:r>
    </w:p>
  </w:footnote>
  <w:footnote w:type="continuationSeparator" w:id="0">
    <w:p w14:paraId="092F230F" w14:textId="77777777" w:rsidR="00E23D62" w:rsidRDefault="00E23D62" w:rsidP="008B60B2">
      <w:r>
        <w:separator/>
      </w:r>
    </w:p>
    <w:p w14:paraId="7060A547" w14:textId="77777777" w:rsidR="00E23D62" w:rsidRPr="00ED77FB" w:rsidRDefault="00E23D62" w:rsidP="008B60B2">
      <w:pPr>
        <w:spacing w:after="60"/>
        <w:rPr>
          <w:sz w:val="17"/>
          <w:szCs w:val="17"/>
        </w:rPr>
      </w:pPr>
      <w:r w:rsidRPr="00ED77FB">
        <w:rPr>
          <w:sz w:val="17"/>
          <w:szCs w:val="17"/>
        </w:rPr>
        <w:t>[Footnote continued from previous page]</w:t>
      </w:r>
    </w:p>
  </w:footnote>
  <w:footnote w:type="continuationNotice" w:id="1">
    <w:p w14:paraId="22F34BBD" w14:textId="77777777" w:rsidR="00E23D62" w:rsidRPr="00ED77FB" w:rsidRDefault="00E23D6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BB4A" w14:textId="598CEE94" w:rsidR="00250CA2" w:rsidRPr="00C7796C" w:rsidRDefault="00C7796C" w:rsidP="00250CA2">
    <w:pPr>
      <w:pStyle w:val="Header"/>
      <w:jc w:val="right"/>
      <w:rPr>
        <w:lang w:val="es-419"/>
      </w:rPr>
    </w:pPr>
    <w:r w:rsidRPr="00C7796C">
      <w:rPr>
        <w:lang w:val="es-419"/>
      </w:rPr>
      <w:t>página</w:t>
    </w:r>
    <w:r w:rsidR="00250CA2" w:rsidRPr="00C7796C">
      <w:rPr>
        <w:lang w:val="es-419"/>
      </w:rPr>
      <w:t xml:space="preserve"> 2</w:t>
    </w:r>
  </w:p>
  <w:p w14:paraId="51F7ED95" w14:textId="77777777" w:rsidR="00250CA2" w:rsidRDefault="00250CA2" w:rsidP="00250CA2">
    <w:pPr>
      <w:pStyle w:val="Header"/>
      <w:jc w:val="right"/>
    </w:pPr>
  </w:p>
  <w:p w14:paraId="2F6255F4" w14:textId="77777777" w:rsidR="00250CA2" w:rsidRDefault="00250CA2" w:rsidP="00250C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17BB" w14:textId="77777777" w:rsidR="007D7393" w:rsidRDefault="007D7393" w:rsidP="007D7393">
    <w:pPr>
      <w:pStyle w:val="Header"/>
      <w:jc w:val="right"/>
    </w:pPr>
    <w:r>
      <w:t>page 2</w:t>
    </w:r>
  </w:p>
  <w:p w14:paraId="3C9106FF" w14:textId="77777777" w:rsidR="007D7393" w:rsidRDefault="007D7393" w:rsidP="007D7393">
    <w:pPr>
      <w:pStyle w:val="Header"/>
      <w:jc w:val="right"/>
    </w:pPr>
  </w:p>
  <w:p w14:paraId="22C648F8" w14:textId="77777777" w:rsidR="007D7393" w:rsidRDefault="007D7393" w:rsidP="007D7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D424F6"/>
    <w:multiLevelType w:val="hybridMultilevel"/>
    <w:tmpl w:val="AD24E8D4"/>
    <w:lvl w:ilvl="0" w:tplc="0409000F">
      <w:start w:val="1"/>
      <w:numFmt w:val="decimal"/>
      <w:lvlText w:val="%1."/>
      <w:lvlJc w:val="left"/>
      <w:pPr>
        <w:ind w:left="990" w:hanging="360"/>
      </w:pPr>
      <w:rPr>
        <w:rFonts w:hint="default"/>
      </w:rPr>
    </w:lvl>
    <w:lvl w:ilvl="1" w:tplc="D7E6101A">
      <w:numFmt w:val="bullet"/>
      <w:lvlText w:val="–"/>
      <w:lvlJc w:val="left"/>
      <w:pPr>
        <w:ind w:left="1920" w:hanging="570"/>
      </w:pPr>
      <w:rPr>
        <w:rFonts w:ascii="Arial" w:eastAsia="Times New Roman" w:hAnsi="Arial" w:cs="Arial" w:hint="default"/>
      </w:rPr>
    </w:lvl>
    <w:lvl w:ilvl="2" w:tplc="AF6A1274">
      <w:numFmt w:val="bullet"/>
      <w:lvlText w:val="-"/>
      <w:lvlJc w:val="left"/>
      <w:pPr>
        <w:ind w:left="2610" w:hanging="360"/>
      </w:pPr>
      <w:rPr>
        <w:rFonts w:ascii="Arial" w:eastAsia="Times New Roman" w:hAnsi="Arial" w:cs="Arial"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605E33A9"/>
    <w:multiLevelType w:val="hybridMultilevel"/>
    <w:tmpl w:val="3A288D86"/>
    <w:lvl w:ilvl="0" w:tplc="29AAB5EC">
      <w:start w:val="1"/>
      <w:numFmt w:val="bullet"/>
      <w:lvlText w:val=""/>
      <w:lvlJc w:val="left"/>
      <w:pPr>
        <w:ind w:left="1287" w:hanging="360"/>
      </w:pPr>
      <w:rPr>
        <w:rFonts w:ascii="Symbol" w:hAnsi="Symbol" w:hint="default"/>
      </w:rPr>
    </w:lvl>
    <w:lvl w:ilvl="1" w:tplc="29AAB5EC">
      <w:start w:val="1"/>
      <w:numFmt w:val="bullet"/>
      <w:lvlText w:val=""/>
      <w:lvlJc w:val="left"/>
      <w:pPr>
        <w:ind w:left="1440" w:hanging="360"/>
      </w:pPr>
      <w:rPr>
        <w:rFonts w:ascii="Symbol" w:hAnsi="Symbol" w:hint="default"/>
      </w:rPr>
    </w:lvl>
    <w:lvl w:ilvl="2" w:tplc="29AAB5EC">
      <w:start w:val="1"/>
      <w:numFmt w:val="bullet"/>
      <w:lvlText w:val=""/>
      <w:lvlJc w:val="left"/>
      <w:pPr>
        <w:ind w:left="2160" w:hanging="360"/>
      </w:pPr>
      <w:rPr>
        <w:rFonts w:ascii="Symbol" w:hAnsi="Symbol"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10"/>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Términos útiles|Fechas|Sesiones"/>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CC5016"/>
    <w:rsid w:val="00005CFF"/>
    <w:rsid w:val="000102D0"/>
    <w:rsid w:val="000123A6"/>
    <w:rsid w:val="00012C9D"/>
    <w:rsid w:val="0002095F"/>
    <w:rsid w:val="00022521"/>
    <w:rsid w:val="0002525B"/>
    <w:rsid w:val="00027B79"/>
    <w:rsid w:val="00032516"/>
    <w:rsid w:val="00035665"/>
    <w:rsid w:val="0003763C"/>
    <w:rsid w:val="00043313"/>
    <w:rsid w:val="00043CAA"/>
    <w:rsid w:val="00044267"/>
    <w:rsid w:val="00047BB3"/>
    <w:rsid w:val="00050D24"/>
    <w:rsid w:val="00060BB1"/>
    <w:rsid w:val="00062496"/>
    <w:rsid w:val="0007020E"/>
    <w:rsid w:val="000728FF"/>
    <w:rsid w:val="00073F34"/>
    <w:rsid w:val="0007453B"/>
    <w:rsid w:val="00075432"/>
    <w:rsid w:val="000809B1"/>
    <w:rsid w:val="00083433"/>
    <w:rsid w:val="00087C2D"/>
    <w:rsid w:val="00093F9B"/>
    <w:rsid w:val="000968ED"/>
    <w:rsid w:val="000A0FF5"/>
    <w:rsid w:val="000A34D8"/>
    <w:rsid w:val="000A525D"/>
    <w:rsid w:val="000B2D2D"/>
    <w:rsid w:val="000B6E9C"/>
    <w:rsid w:val="000C09BD"/>
    <w:rsid w:val="000C58FA"/>
    <w:rsid w:val="000D0F06"/>
    <w:rsid w:val="000D19B9"/>
    <w:rsid w:val="000D3921"/>
    <w:rsid w:val="000D4623"/>
    <w:rsid w:val="000D5022"/>
    <w:rsid w:val="000E56EF"/>
    <w:rsid w:val="000F3931"/>
    <w:rsid w:val="000F5E56"/>
    <w:rsid w:val="000F7C50"/>
    <w:rsid w:val="00105359"/>
    <w:rsid w:val="00110A0A"/>
    <w:rsid w:val="0011591D"/>
    <w:rsid w:val="00116007"/>
    <w:rsid w:val="001207CE"/>
    <w:rsid w:val="001272E3"/>
    <w:rsid w:val="00131BD8"/>
    <w:rsid w:val="00133F53"/>
    <w:rsid w:val="001362EE"/>
    <w:rsid w:val="0014531F"/>
    <w:rsid w:val="0015037D"/>
    <w:rsid w:val="00150E1A"/>
    <w:rsid w:val="00157C52"/>
    <w:rsid w:val="001604E4"/>
    <w:rsid w:val="001626B7"/>
    <w:rsid w:val="00162B54"/>
    <w:rsid w:val="00165217"/>
    <w:rsid w:val="00166299"/>
    <w:rsid w:val="001707E7"/>
    <w:rsid w:val="00175970"/>
    <w:rsid w:val="001832A6"/>
    <w:rsid w:val="00185E31"/>
    <w:rsid w:val="00186DE1"/>
    <w:rsid w:val="001961E1"/>
    <w:rsid w:val="001A01E9"/>
    <w:rsid w:val="001A5948"/>
    <w:rsid w:val="001B2E6B"/>
    <w:rsid w:val="001C2D7E"/>
    <w:rsid w:val="001C4852"/>
    <w:rsid w:val="001D4F09"/>
    <w:rsid w:val="001D6357"/>
    <w:rsid w:val="001E3850"/>
    <w:rsid w:val="001F1B95"/>
    <w:rsid w:val="001F1E6A"/>
    <w:rsid w:val="001F3108"/>
    <w:rsid w:val="001F717F"/>
    <w:rsid w:val="001F7228"/>
    <w:rsid w:val="0020551F"/>
    <w:rsid w:val="00206EB9"/>
    <w:rsid w:val="00211272"/>
    <w:rsid w:val="00212F2F"/>
    <w:rsid w:val="00221C5D"/>
    <w:rsid w:val="0022493E"/>
    <w:rsid w:val="0022794E"/>
    <w:rsid w:val="002303FA"/>
    <w:rsid w:val="00231906"/>
    <w:rsid w:val="00242F64"/>
    <w:rsid w:val="002439F7"/>
    <w:rsid w:val="00250CA2"/>
    <w:rsid w:val="00251552"/>
    <w:rsid w:val="00251890"/>
    <w:rsid w:val="0025278E"/>
    <w:rsid w:val="002539D3"/>
    <w:rsid w:val="00255819"/>
    <w:rsid w:val="00257BF9"/>
    <w:rsid w:val="0026235C"/>
    <w:rsid w:val="002634C4"/>
    <w:rsid w:val="002646FB"/>
    <w:rsid w:val="00266029"/>
    <w:rsid w:val="00267FBD"/>
    <w:rsid w:val="00274D83"/>
    <w:rsid w:val="002757E2"/>
    <w:rsid w:val="00277876"/>
    <w:rsid w:val="0028400A"/>
    <w:rsid w:val="002913F3"/>
    <w:rsid w:val="002928D3"/>
    <w:rsid w:val="002A2E4F"/>
    <w:rsid w:val="002A513E"/>
    <w:rsid w:val="002C1554"/>
    <w:rsid w:val="002C38D8"/>
    <w:rsid w:val="002C4107"/>
    <w:rsid w:val="002C5843"/>
    <w:rsid w:val="002D5662"/>
    <w:rsid w:val="002E0AF6"/>
    <w:rsid w:val="002E3668"/>
    <w:rsid w:val="002E4A68"/>
    <w:rsid w:val="002F1FE6"/>
    <w:rsid w:val="002F2230"/>
    <w:rsid w:val="002F4E68"/>
    <w:rsid w:val="002F4F73"/>
    <w:rsid w:val="002F59F7"/>
    <w:rsid w:val="002F78DF"/>
    <w:rsid w:val="002F7BB8"/>
    <w:rsid w:val="0030062F"/>
    <w:rsid w:val="00303961"/>
    <w:rsid w:val="00303F7F"/>
    <w:rsid w:val="003118DD"/>
    <w:rsid w:val="00312F7F"/>
    <w:rsid w:val="003170CF"/>
    <w:rsid w:val="00317670"/>
    <w:rsid w:val="00326388"/>
    <w:rsid w:val="003331D4"/>
    <w:rsid w:val="003337E3"/>
    <w:rsid w:val="00335EC1"/>
    <w:rsid w:val="003376F7"/>
    <w:rsid w:val="00337EE3"/>
    <w:rsid w:val="00347330"/>
    <w:rsid w:val="00350947"/>
    <w:rsid w:val="00357985"/>
    <w:rsid w:val="00361450"/>
    <w:rsid w:val="003673CF"/>
    <w:rsid w:val="003714AA"/>
    <w:rsid w:val="00372945"/>
    <w:rsid w:val="00375BD5"/>
    <w:rsid w:val="00383837"/>
    <w:rsid w:val="00383EC2"/>
    <w:rsid w:val="003845C1"/>
    <w:rsid w:val="00384D06"/>
    <w:rsid w:val="00392130"/>
    <w:rsid w:val="003A1B61"/>
    <w:rsid w:val="003A2485"/>
    <w:rsid w:val="003A6F89"/>
    <w:rsid w:val="003B38C1"/>
    <w:rsid w:val="003B6C1A"/>
    <w:rsid w:val="003C2B2C"/>
    <w:rsid w:val="003D0F1D"/>
    <w:rsid w:val="003D7F80"/>
    <w:rsid w:val="003E017B"/>
    <w:rsid w:val="003E0A58"/>
    <w:rsid w:val="003E0D9F"/>
    <w:rsid w:val="003E4787"/>
    <w:rsid w:val="003E59E5"/>
    <w:rsid w:val="00400FED"/>
    <w:rsid w:val="00401B82"/>
    <w:rsid w:val="004052E1"/>
    <w:rsid w:val="00411FB2"/>
    <w:rsid w:val="004124AF"/>
    <w:rsid w:val="0042029C"/>
    <w:rsid w:val="004214C8"/>
    <w:rsid w:val="00423E3E"/>
    <w:rsid w:val="00427AF4"/>
    <w:rsid w:val="00433EAE"/>
    <w:rsid w:val="004376B8"/>
    <w:rsid w:val="00450901"/>
    <w:rsid w:val="004630B4"/>
    <w:rsid w:val="00464303"/>
    <w:rsid w:val="004647DA"/>
    <w:rsid w:val="004661D4"/>
    <w:rsid w:val="0047006A"/>
    <w:rsid w:val="004715E0"/>
    <w:rsid w:val="00474062"/>
    <w:rsid w:val="00477D6B"/>
    <w:rsid w:val="004841A6"/>
    <w:rsid w:val="00492951"/>
    <w:rsid w:val="00492BD2"/>
    <w:rsid w:val="004936FC"/>
    <w:rsid w:val="004947C5"/>
    <w:rsid w:val="00494E4A"/>
    <w:rsid w:val="004A2DEE"/>
    <w:rsid w:val="004A640C"/>
    <w:rsid w:val="004B0093"/>
    <w:rsid w:val="004B1D3C"/>
    <w:rsid w:val="004B2C32"/>
    <w:rsid w:val="004B336C"/>
    <w:rsid w:val="004B33D3"/>
    <w:rsid w:val="004D1A1C"/>
    <w:rsid w:val="004D47CD"/>
    <w:rsid w:val="004E08AF"/>
    <w:rsid w:val="004E1EFC"/>
    <w:rsid w:val="004E2931"/>
    <w:rsid w:val="004E3026"/>
    <w:rsid w:val="004E7B42"/>
    <w:rsid w:val="004E7BAD"/>
    <w:rsid w:val="004F5A30"/>
    <w:rsid w:val="005019FF"/>
    <w:rsid w:val="005243B1"/>
    <w:rsid w:val="00525B33"/>
    <w:rsid w:val="0053057A"/>
    <w:rsid w:val="00546473"/>
    <w:rsid w:val="00546A94"/>
    <w:rsid w:val="00560A29"/>
    <w:rsid w:val="005771E1"/>
    <w:rsid w:val="00580F7A"/>
    <w:rsid w:val="005868B8"/>
    <w:rsid w:val="0058757A"/>
    <w:rsid w:val="00594435"/>
    <w:rsid w:val="0059496E"/>
    <w:rsid w:val="005A27C7"/>
    <w:rsid w:val="005A2E4E"/>
    <w:rsid w:val="005A2EDF"/>
    <w:rsid w:val="005A4466"/>
    <w:rsid w:val="005A78E1"/>
    <w:rsid w:val="005C6649"/>
    <w:rsid w:val="005C79F2"/>
    <w:rsid w:val="005D6DD3"/>
    <w:rsid w:val="005E7E16"/>
    <w:rsid w:val="005F0F41"/>
    <w:rsid w:val="005F2F3B"/>
    <w:rsid w:val="005F4AAF"/>
    <w:rsid w:val="00602FFE"/>
    <w:rsid w:val="00605827"/>
    <w:rsid w:val="00606C51"/>
    <w:rsid w:val="006223DB"/>
    <w:rsid w:val="00623843"/>
    <w:rsid w:val="00624B95"/>
    <w:rsid w:val="00631908"/>
    <w:rsid w:val="00633A4F"/>
    <w:rsid w:val="00634AF7"/>
    <w:rsid w:val="00635AFA"/>
    <w:rsid w:val="00643316"/>
    <w:rsid w:val="00644AA2"/>
    <w:rsid w:val="00646050"/>
    <w:rsid w:val="00647268"/>
    <w:rsid w:val="00647B0C"/>
    <w:rsid w:val="006528CC"/>
    <w:rsid w:val="006536A3"/>
    <w:rsid w:val="00654AE9"/>
    <w:rsid w:val="00654FCF"/>
    <w:rsid w:val="006604BE"/>
    <w:rsid w:val="00660AD7"/>
    <w:rsid w:val="006629C9"/>
    <w:rsid w:val="006659A7"/>
    <w:rsid w:val="006713CA"/>
    <w:rsid w:val="00674ABA"/>
    <w:rsid w:val="00676C5C"/>
    <w:rsid w:val="00691D5D"/>
    <w:rsid w:val="006A0C24"/>
    <w:rsid w:val="006B558F"/>
    <w:rsid w:val="006B5D5B"/>
    <w:rsid w:val="006C2629"/>
    <w:rsid w:val="006C3947"/>
    <w:rsid w:val="006D2A62"/>
    <w:rsid w:val="006D4172"/>
    <w:rsid w:val="006E3324"/>
    <w:rsid w:val="006E7206"/>
    <w:rsid w:val="006F0A44"/>
    <w:rsid w:val="006F445D"/>
    <w:rsid w:val="006F52C6"/>
    <w:rsid w:val="0070117B"/>
    <w:rsid w:val="00702C36"/>
    <w:rsid w:val="007063B6"/>
    <w:rsid w:val="007106C3"/>
    <w:rsid w:val="007248D7"/>
    <w:rsid w:val="00726164"/>
    <w:rsid w:val="00726905"/>
    <w:rsid w:val="00727C64"/>
    <w:rsid w:val="007315CB"/>
    <w:rsid w:val="007330D6"/>
    <w:rsid w:val="00742210"/>
    <w:rsid w:val="00750040"/>
    <w:rsid w:val="00750EFD"/>
    <w:rsid w:val="00753244"/>
    <w:rsid w:val="0076283B"/>
    <w:rsid w:val="00767C4D"/>
    <w:rsid w:val="00772EC8"/>
    <w:rsid w:val="00773CE3"/>
    <w:rsid w:val="00775EBD"/>
    <w:rsid w:val="00776E12"/>
    <w:rsid w:val="007771D3"/>
    <w:rsid w:val="00780B9B"/>
    <w:rsid w:val="00790A94"/>
    <w:rsid w:val="007919C3"/>
    <w:rsid w:val="00792FDC"/>
    <w:rsid w:val="00795590"/>
    <w:rsid w:val="007B06CA"/>
    <w:rsid w:val="007B21DB"/>
    <w:rsid w:val="007B7EEC"/>
    <w:rsid w:val="007B7F73"/>
    <w:rsid w:val="007C1EDA"/>
    <w:rsid w:val="007C26AB"/>
    <w:rsid w:val="007C3E9B"/>
    <w:rsid w:val="007C5548"/>
    <w:rsid w:val="007C79D7"/>
    <w:rsid w:val="007D03D1"/>
    <w:rsid w:val="007D1613"/>
    <w:rsid w:val="007D250A"/>
    <w:rsid w:val="007D290D"/>
    <w:rsid w:val="007D4555"/>
    <w:rsid w:val="007D5D7B"/>
    <w:rsid w:val="007D7393"/>
    <w:rsid w:val="007D75ED"/>
    <w:rsid w:val="007E143A"/>
    <w:rsid w:val="007E2EFF"/>
    <w:rsid w:val="007E5C49"/>
    <w:rsid w:val="007F4D09"/>
    <w:rsid w:val="00804EC4"/>
    <w:rsid w:val="00815479"/>
    <w:rsid w:val="008167CA"/>
    <w:rsid w:val="00824E57"/>
    <w:rsid w:val="00833C29"/>
    <w:rsid w:val="00853DB5"/>
    <w:rsid w:val="00854071"/>
    <w:rsid w:val="00861036"/>
    <w:rsid w:val="00862599"/>
    <w:rsid w:val="00864E5E"/>
    <w:rsid w:val="00871A06"/>
    <w:rsid w:val="00874ADA"/>
    <w:rsid w:val="00876A3C"/>
    <w:rsid w:val="00876E3D"/>
    <w:rsid w:val="00885472"/>
    <w:rsid w:val="00885618"/>
    <w:rsid w:val="0089033E"/>
    <w:rsid w:val="008948BE"/>
    <w:rsid w:val="00895C02"/>
    <w:rsid w:val="00895C10"/>
    <w:rsid w:val="008977D0"/>
    <w:rsid w:val="008A6279"/>
    <w:rsid w:val="008A6724"/>
    <w:rsid w:val="008B2141"/>
    <w:rsid w:val="008B2CC1"/>
    <w:rsid w:val="008B60B2"/>
    <w:rsid w:val="008B6115"/>
    <w:rsid w:val="008C187F"/>
    <w:rsid w:val="008C241B"/>
    <w:rsid w:val="008C2D2F"/>
    <w:rsid w:val="008C2FE6"/>
    <w:rsid w:val="008C3EFB"/>
    <w:rsid w:val="008C67A6"/>
    <w:rsid w:val="008C67B2"/>
    <w:rsid w:val="008C6BD4"/>
    <w:rsid w:val="008E15D6"/>
    <w:rsid w:val="008F1F70"/>
    <w:rsid w:val="008F7686"/>
    <w:rsid w:val="008F7963"/>
    <w:rsid w:val="00906353"/>
    <w:rsid w:val="0090731E"/>
    <w:rsid w:val="0091408F"/>
    <w:rsid w:val="009168A2"/>
    <w:rsid w:val="00916EE2"/>
    <w:rsid w:val="00922789"/>
    <w:rsid w:val="00923F21"/>
    <w:rsid w:val="00924184"/>
    <w:rsid w:val="009317D3"/>
    <w:rsid w:val="0093216E"/>
    <w:rsid w:val="00932C0F"/>
    <w:rsid w:val="00935C8E"/>
    <w:rsid w:val="009362E6"/>
    <w:rsid w:val="009378BE"/>
    <w:rsid w:val="00940036"/>
    <w:rsid w:val="00940793"/>
    <w:rsid w:val="00942229"/>
    <w:rsid w:val="0094644F"/>
    <w:rsid w:val="00946D02"/>
    <w:rsid w:val="00957393"/>
    <w:rsid w:val="00957988"/>
    <w:rsid w:val="00957A59"/>
    <w:rsid w:val="00962597"/>
    <w:rsid w:val="00966A22"/>
    <w:rsid w:val="0096722F"/>
    <w:rsid w:val="00974827"/>
    <w:rsid w:val="00980843"/>
    <w:rsid w:val="00983DCC"/>
    <w:rsid w:val="009875AE"/>
    <w:rsid w:val="00997550"/>
    <w:rsid w:val="00997AAD"/>
    <w:rsid w:val="009A43C7"/>
    <w:rsid w:val="009A5891"/>
    <w:rsid w:val="009A591F"/>
    <w:rsid w:val="009A6B34"/>
    <w:rsid w:val="009B5891"/>
    <w:rsid w:val="009C0C04"/>
    <w:rsid w:val="009C50B6"/>
    <w:rsid w:val="009E2791"/>
    <w:rsid w:val="009E3F6F"/>
    <w:rsid w:val="009E5F9F"/>
    <w:rsid w:val="009F0611"/>
    <w:rsid w:val="009F2A14"/>
    <w:rsid w:val="009F4153"/>
    <w:rsid w:val="009F499F"/>
    <w:rsid w:val="00A024BB"/>
    <w:rsid w:val="00A053CB"/>
    <w:rsid w:val="00A06031"/>
    <w:rsid w:val="00A131ED"/>
    <w:rsid w:val="00A1336B"/>
    <w:rsid w:val="00A1504E"/>
    <w:rsid w:val="00A21684"/>
    <w:rsid w:val="00A25430"/>
    <w:rsid w:val="00A2667E"/>
    <w:rsid w:val="00A26A24"/>
    <w:rsid w:val="00A353ED"/>
    <w:rsid w:val="00A41CFE"/>
    <w:rsid w:val="00A42230"/>
    <w:rsid w:val="00A42DAF"/>
    <w:rsid w:val="00A45BD8"/>
    <w:rsid w:val="00A468E2"/>
    <w:rsid w:val="00A47F15"/>
    <w:rsid w:val="00A53E19"/>
    <w:rsid w:val="00A54939"/>
    <w:rsid w:val="00A63F6A"/>
    <w:rsid w:val="00A65D9F"/>
    <w:rsid w:val="00A73224"/>
    <w:rsid w:val="00A80E06"/>
    <w:rsid w:val="00A81E6D"/>
    <w:rsid w:val="00A869B7"/>
    <w:rsid w:val="00A97423"/>
    <w:rsid w:val="00AA015E"/>
    <w:rsid w:val="00AA0F3B"/>
    <w:rsid w:val="00AA1EEF"/>
    <w:rsid w:val="00AA274F"/>
    <w:rsid w:val="00AB2538"/>
    <w:rsid w:val="00AB73F9"/>
    <w:rsid w:val="00AC205C"/>
    <w:rsid w:val="00AC2F5B"/>
    <w:rsid w:val="00AD3797"/>
    <w:rsid w:val="00AD38EE"/>
    <w:rsid w:val="00AD3EF4"/>
    <w:rsid w:val="00AE69DE"/>
    <w:rsid w:val="00AF0A6B"/>
    <w:rsid w:val="00AF5108"/>
    <w:rsid w:val="00B03BA6"/>
    <w:rsid w:val="00B05A69"/>
    <w:rsid w:val="00B21387"/>
    <w:rsid w:val="00B2247B"/>
    <w:rsid w:val="00B369A9"/>
    <w:rsid w:val="00B42B1F"/>
    <w:rsid w:val="00B43D6F"/>
    <w:rsid w:val="00B46D7E"/>
    <w:rsid w:val="00B52388"/>
    <w:rsid w:val="00B54D7D"/>
    <w:rsid w:val="00B579A3"/>
    <w:rsid w:val="00B626B4"/>
    <w:rsid w:val="00B65F23"/>
    <w:rsid w:val="00B764C0"/>
    <w:rsid w:val="00B7672F"/>
    <w:rsid w:val="00B8093A"/>
    <w:rsid w:val="00B8152B"/>
    <w:rsid w:val="00B83157"/>
    <w:rsid w:val="00B8589F"/>
    <w:rsid w:val="00B91056"/>
    <w:rsid w:val="00B9734B"/>
    <w:rsid w:val="00B97A85"/>
    <w:rsid w:val="00BA59F8"/>
    <w:rsid w:val="00BA63F6"/>
    <w:rsid w:val="00BA6DE5"/>
    <w:rsid w:val="00BB2321"/>
    <w:rsid w:val="00BB30F3"/>
    <w:rsid w:val="00BB4419"/>
    <w:rsid w:val="00BB78C7"/>
    <w:rsid w:val="00BC04DE"/>
    <w:rsid w:val="00BD03E2"/>
    <w:rsid w:val="00BD32E8"/>
    <w:rsid w:val="00BE2AA1"/>
    <w:rsid w:val="00BE3131"/>
    <w:rsid w:val="00BE4C18"/>
    <w:rsid w:val="00BE55D6"/>
    <w:rsid w:val="00BE5857"/>
    <w:rsid w:val="00BF4C32"/>
    <w:rsid w:val="00C063B1"/>
    <w:rsid w:val="00C103C2"/>
    <w:rsid w:val="00C11BFE"/>
    <w:rsid w:val="00C21281"/>
    <w:rsid w:val="00C21D7B"/>
    <w:rsid w:val="00C36B89"/>
    <w:rsid w:val="00C42DBE"/>
    <w:rsid w:val="00C45642"/>
    <w:rsid w:val="00C45A04"/>
    <w:rsid w:val="00C47421"/>
    <w:rsid w:val="00C52EDC"/>
    <w:rsid w:val="00C556FE"/>
    <w:rsid w:val="00C613D5"/>
    <w:rsid w:val="00C63C1C"/>
    <w:rsid w:val="00C6430D"/>
    <w:rsid w:val="00C74FA5"/>
    <w:rsid w:val="00C7796C"/>
    <w:rsid w:val="00C80362"/>
    <w:rsid w:val="00C83B93"/>
    <w:rsid w:val="00C8462A"/>
    <w:rsid w:val="00C95D3E"/>
    <w:rsid w:val="00C977DB"/>
    <w:rsid w:val="00C97BDC"/>
    <w:rsid w:val="00CB132F"/>
    <w:rsid w:val="00CB474B"/>
    <w:rsid w:val="00CB4916"/>
    <w:rsid w:val="00CC5016"/>
    <w:rsid w:val="00CE0A51"/>
    <w:rsid w:val="00CE0F4D"/>
    <w:rsid w:val="00CE6390"/>
    <w:rsid w:val="00CF4536"/>
    <w:rsid w:val="00CF45C1"/>
    <w:rsid w:val="00D044EB"/>
    <w:rsid w:val="00D055A0"/>
    <w:rsid w:val="00D07763"/>
    <w:rsid w:val="00D22BD4"/>
    <w:rsid w:val="00D30CC7"/>
    <w:rsid w:val="00D31C2F"/>
    <w:rsid w:val="00D36664"/>
    <w:rsid w:val="00D40A98"/>
    <w:rsid w:val="00D424EC"/>
    <w:rsid w:val="00D45252"/>
    <w:rsid w:val="00D57F87"/>
    <w:rsid w:val="00D57F90"/>
    <w:rsid w:val="00D70F71"/>
    <w:rsid w:val="00D70FF3"/>
    <w:rsid w:val="00D71B4D"/>
    <w:rsid w:val="00D76C3A"/>
    <w:rsid w:val="00D76F38"/>
    <w:rsid w:val="00D80E6A"/>
    <w:rsid w:val="00D81135"/>
    <w:rsid w:val="00D826DA"/>
    <w:rsid w:val="00D847BE"/>
    <w:rsid w:val="00D85F33"/>
    <w:rsid w:val="00D90EE5"/>
    <w:rsid w:val="00D91522"/>
    <w:rsid w:val="00D924DB"/>
    <w:rsid w:val="00D93D55"/>
    <w:rsid w:val="00D952AD"/>
    <w:rsid w:val="00DB42CB"/>
    <w:rsid w:val="00DB68EA"/>
    <w:rsid w:val="00DC3E50"/>
    <w:rsid w:val="00DD076F"/>
    <w:rsid w:val="00DD2EB5"/>
    <w:rsid w:val="00E10E07"/>
    <w:rsid w:val="00E23CCD"/>
    <w:rsid w:val="00E23D62"/>
    <w:rsid w:val="00E24971"/>
    <w:rsid w:val="00E24CA1"/>
    <w:rsid w:val="00E335FE"/>
    <w:rsid w:val="00E357A9"/>
    <w:rsid w:val="00E41401"/>
    <w:rsid w:val="00E42B9A"/>
    <w:rsid w:val="00E45DF9"/>
    <w:rsid w:val="00E52EC3"/>
    <w:rsid w:val="00E532DC"/>
    <w:rsid w:val="00E62E7A"/>
    <w:rsid w:val="00E64114"/>
    <w:rsid w:val="00E66C2C"/>
    <w:rsid w:val="00E724BB"/>
    <w:rsid w:val="00E74803"/>
    <w:rsid w:val="00E804B6"/>
    <w:rsid w:val="00E81E80"/>
    <w:rsid w:val="00E81ED6"/>
    <w:rsid w:val="00E83E34"/>
    <w:rsid w:val="00E84406"/>
    <w:rsid w:val="00E8598B"/>
    <w:rsid w:val="00E86A19"/>
    <w:rsid w:val="00E87F26"/>
    <w:rsid w:val="00E901C1"/>
    <w:rsid w:val="00EB2461"/>
    <w:rsid w:val="00EB333E"/>
    <w:rsid w:val="00EC23FC"/>
    <w:rsid w:val="00EC26A8"/>
    <w:rsid w:val="00EC4E49"/>
    <w:rsid w:val="00EC7915"/>
    <w:rsid w:val="00ED38E9"/>
    <w:rsid w:val="00ED4C4F"/>
    <w:rsid w:val="00ED77FB"/>
    <w:rsid w:val="00EE0E83"/>
    <w:rsid w:val="00EE28AC"/>
    <w:rsid w:val="00EE45FA"/>
    <w:rsid w:val="00EE5748"/>
    <w:rsid w:val="00EF0146"/>
    <w:rsid w:val="00EF65B9"/>
    <w:rsid w:val="00F051A3"/>
    <w:rsid w:val="00F06691"/>
    <w:rsid w:val="00F0720F"/>
    <w:rsid w:val="00F07EF8"/>
    <w:rsid w:val="00F10E66"/>
    <w:rsid w:val="00F201C4"/>
    <w:rsid w:val="00F25E4F"/>
    <w:rsid w:val="00F32ABD"/>
    <w:rsid w:val="00F36A20"/>
    <w:rsid w:val="00F47560"/>
    <w:rsid w:val="00F56536"/>
    <w:rsid w:val="00F66152"/>
    <w:rsid w:val="00F7721F"/>
    <w:rsid w:val="00F86AE7"/>
    <w:rsid w:val="00FA156A"/>
    <w:rsid w:val="00FC1F36"/>
    <w:rsid w:val="00FC3D36"/>
    <w:rsid w:val="00FC4357"/>
    <w:rsid w:val="00FC4C8A"/>
    <w:rsid w:val="00FC5A27"/>
    <w:rsid w:val="00FE2990"/>
    <w:rsid w:val="00FE3B43"/>
    <w:rsid w:val="00FF5852"/>
    <w:rsid w:val="00FF59E3"/>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50D84A6"/>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CommentReference">
    <w:name w:val="annotation reference"/>
    <w:basedOn w:val="DefaultParagraphFont"/>
    <w:semiHidden/>
    <w:unhideWhenUsed/>
    <w:rsid w:val="009A43C7"/>
    <w:rPr>
      <w:sz w:val="16"/>
      <w:szCs w:val="16"/>
    </w:rPr>
  </w:style>
  <w:style w:type="paragraph" w:styleId="CommentSubject">
    <w:name w:val="annotation subject"/>
    <w:basedOn w:val="CommentText"/>
    <w:next w:val="CommentText"/>
    <w:link w:val="CommentSubjectChar"/>
    <w:semiHidden/>
    <w:unhideWhenUsed/>
    <w:rsid w:val="009A43C7"/>
    <w:rPr>
      <w:b/>
      <w:bCs/>
      <w:sz w:val="20"/>
    </w:rPr>
  </w:style>
  <w:style w:type="character" w:customStyle="1" w:styleId="CommentTextChar">
    <w:name w:val="Comment Text Char"/>
    <w:basedOn w:val="DefaultParagraphFont"/>
    <w:link w:val="CommentText"/>
    <w:semiHidden/>
    <w:rsid w:val="009A43C7"/>
    <w:rPr>
      <w:rFonts w:ascii="Arial" w:eastAsia="SimSun" w:hAnsi="Arial" w:cs="Arial"/>
      <w:sz w:val="18"/>
      <w:lang w:eastAsia="zh-CN"/>
    </w:rPr>
  </w:style>
  <w:style w:type="character" w:customStyle="1" w:styleId="CommentSubjectChar">
    <w:name w:val="Comment Subject Char"/>
    <w:basedOn w:val="CommentTextChar"/>
    <w:link w:val="CommentSubject"/>
    <w:semiHidden/>
    <w:rsid w:val="009A43C7"/>
    <w:rPr>
      <w:rFonts w:ascii="Arial" w:eastAsia="SimSun" w:hAnsi="Arial" w:cs="Arial"/>
      <w:b/>
      <w:bCs/>
      <w:sz w:val="18"/>
      <w:lang w:eastAsia="zh-CN"/>
    </w:rPr>
  </w:style>
  <w:style w:type="paragraph" w:styleId="Revision">
    <w:name w:val="Revision"/>
    <w:hidden/>
    <w:uiPriority w:val="99"/>
    <w:semiHidden/>
    <w:rsid w:val="0042029C"/>
    <w:rPr>
      <w:rFonts w:ascii="Arial" w:eastAsia="SimSun" w:hAnsi="Arial" w:cs="Arial"/>
      <w:sz w:val="22"/>
      <w:lang w:eastAsia="zh-CN"/>
    </w:rPr>
  </w:style>
  <w:style w:type="character" w:styleId="FollowedHyperlink">
    <w:name w:val="FollowedHyperlink"/>
    <w:basedOn w:val="DefaultParagraphFont"/>
    <w:semiHidden/>
    <w:unhideWhenUsed/>
    <w:rsid w:val="003838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19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xport/sites/www/treaties/en/documents/pdf/hagu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2DB51-CE31-4232-949E-DF598BA6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1585</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1908</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ST LEGER Nathalie</cp:lastModifiedBy>
  <cp:revision>4</cp:revision>
  <cp:lastPrinted>2019-11-27T10:27:00Z</cp:lastPrinted>
  <dcterms:created xsi:type="dcterms:W3CDTF">2021-05-10T09:05:00Z</dcterms:created>
  <dcterms:modified xsi:type="dcterms:W3CDTF">2021-05-10T09:08:00Z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e0391ad6-e285-4670-9e97-f8813f103338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