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FE31C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E31C4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3D68D4" w:rsidP="00916EE2">
            <w:pPr>
              <w:rPr>
                <w:lang w:val="es-ES"/>
              </w:rPr>
            </w:pPr>
            <w:r w:rsidRPr="00FE31C4">
              <w:rPr>
                <w:noProof/>
                <w:lang w:eastAsia="en-US"/>
              </w:rPr>
              <w:drawing>
                <wp:inline distT="0" distB="0" distL="0" distR="0" wp14:anchorId="42905BC9" wp14:editId="371E01F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FE31C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31C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Original"/>
            <w:bookmarkEnd w:id="1"/>
          </w:p>
        </w:tc>
      </w:tr>
      <w:tr w:rsidR="00753F9D" w:rsidRPr="00FE31C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31C4" w:rsidRDefault="003D68D4" w:rsidP="00F4753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31C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D444A9" w:rsidRPr="00D444A9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81AE8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672E1D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FE31C4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F47538">
              <w:rPr>
                <w:rFonts w:ascii="Arial Black" w:hAnsi="Arial Black"/>
                <w:caps/>
                <w:sz w:val="15"/>
                <w:lang w:val="es-ES"/>
              </w:rPr>
              <w:t>CORR.</w:t>
            </w:r>
          </w:p>
        </w:tc>
      </w:tr>
    </w:tbl>
    <w:p w:rsidR="003D68D4" w:rsidRPr="00FE31C4" w:rsidRDefault="003D68D4" w:rsidP="00161FA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 xml:space="preserve">Arreglo de La Haya </w:t>
      </w:r>
      <w:r w:rsidR="00672E1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r</w:t>
      </w: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elativo al Registro Internacional de Dibujos y</w:t>
      </w:r>
      <w:r w:rsidR="00161FA6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 xml:space="preserve"> </w:t>
      </w: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1E1487" w:rsidRPr="00FE31C4" w:rsidRDefault="001E1487" w:rsidP="00672E1D">
      <w:pPr>
        <w:spacing w:before="720" w:after="240"/>
        <w:rPr>
          <w:rFonts w:eastAsia="Arial"/>
          <w:b/>
          <w:bCs/>
          <w:sz w:val="24"/>
          <w:szCs w:val="24"/>
          <w:lang w:val="es-ES"/>
        </w:rPr>
      </w:pPr>
      <w:r w:rsidRPr="00FE31C4">
        <w:rPr>
          <w:rFonts w:eastAsia="Arial"/>
          <w:b/>
          <w:bCs/>
          <w:sz w:val="24"/>
          <w:szCs w:val="24"/>
          <w:lang w:val="es-ES"/>
        </w:rPr>
        <w:t>Adhesión al Acta de 1999:</w:t>
      </w:r>
      <w:r w:rsidR="00C16641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="00672E1D">
        <w:rPr>
          <w:rFonts w:eastAsia="Arial"/>
          <w:b/>
          <w:bCs/>
          <w:sz w:val="24"/>
          <w:szCs w:val="24"/>
          <w:lang w:val="es-ES"/>
        </w:rPr>
        <w:t>Viet Nam</w:t>
      </w:r>
    </w:p>
    <w:p w:rsidR="00272E90" w:rsidRPr="00FE31C4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</w:t>
      </w:r>
      <w:r w:rsidRPr="00FE31C4">
        <w:rPr>
          <w:color w:val="080000"/>
          <w:lang w:val="es-ES"/>
        </w:rPr>
        <w:t xml:space="preserve"> </w:t>
      </w:r>
      <w:r w:rsidR="00672E1D">
        <w:rPr>
          <w:color w:val="080000"/>
          <w:lang w:val="es-ES"/>
        </w:rPr>
        <w:t>30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 </w:t>
      </w:r>
      <w:r w:rsidR="00672E1D">
        <w:rPr>
          <w:color w:val="080000"/>
          <w:lang w:val="es-ES"/>
        </w:rPr>
        <w:t>septiembre</w:t>
      </w:r>
      <w:r w:rsidRPr="00FE31C4">
        <w:rPr>
          <w:color w:val="080000"/>
          <w:lang w:val="es-ES"/>
        </w:rPr>
        <w:t xml:space="preserve"> </w:t>
      </w:r>
      <w:r w:rsidR="00672E1D">
        <w:rPr>
          <w:lang w:val="es-ES"/>
        </w:rPr>
        <w:t>de 2019</w:t>
      </w:r>
      <w:r w:rsidRPr="00FE31C4">
        <w:rPr>
          <w:lang w:val="es-ES"/>
        </w:rPr>
        <w:t xml:space="preserve">, el Gobierno de </w:t>
      </w:r>
      <w:r w:rsidR="00672E1D">
        <w:rPr>
          <w:color w:val="080000"/>
          <w:lang w:val="es-ES"/>
        </w:rPr>
        <w:t>Viet Nam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depositó en poder del </w:t>
      </w:r>
      <w:r w:rsidR="00161FA6">
        <w:rPr>
          <w:lang w:val="es-ES"/>
        </w:rPr>
        <w:t>d</w:t>
      </w:r>
      <w:r w:rsidRPr="00FE31C4">
        <w:rPr>
          <w:lang w:val="es-ES"/>
        </w:rPr>
        <w:t xml:space="preserve">irector </w:t>
      </w:r>
      <w:r w:rsidR="00161FA6">
        <w:rPr>
          <w:lang w:val="es-ES"/>
        </w:rPr>
        <w:t>g</w:t>
      </w:r>
      <w:r w:rsidRPr="00FE31C4">
        <w:rPr>
          <w:lang w:val="es-ES"/>
        </w:rPr>
        <w:t xml:space="preserve">eneral de la Organización </w:t>
      </w:r>
      <w:r w:rsidR="006A17DF">
        <w:rPr>
          <w:lang w:val="es-ES"/>
        </w:rPr>
        <w:t>Mundial</w:t>
      </w:r>
      <w:r w:rsidRPr="00FE31C4">
        <w:rPr>
          <w:lang w:val="es-ES"/>
        </w:rPr>
        <w:t xml:space="preserve"> de la Propiedad Intelectual (OMPI) su instrumento de </w:t>
      </w:r>
      <w:r w:rsidR="008915C5">
        <w:rPr>
          <w:lang w:val="es-ES"/>
        </w:rPr>
        <w:t>adhesión</w:t>
      </w:r>
      <w:r w:rsidRPr="00FE31C4">
        <w:rPr>
          <w:lang w:val="es-ES"/>
        </w:rPr>
        <w:t xml:space="preserve"> </w:t>
      </w:r>
      <w:r w:rsidR="008915C5">
        <w:rPr>
          <w:lang w:val="es-ES"/>
        </w:rPr>
        <w:t>a</w:t>
      </w:r>
      <w:r w:rsidRPr="00FE31C4">
        <w:rPr>
          <w:lang w:val="es-ES"/>
        </w:rPr>
        <w:t>l Acta de</w:t>
      </w:r>
      <w:r w:rsidR="000D7416">
        <w:rPr>
          <w:lang w:val="es-ES"/>
        </w:rPr>
        <w:t> </w:t>
      </w:r>
      <w:r w:rsidRPr="00FE31C4">
        <w:rPr>
          <w:lang w:val="es-ES"/>
        </w:rPr>
        <w:t>Ginebra (1999) del Arreglo de La Haya relativo al Registro Internacional de Dibujos y Modelos Industriales.</w:t>
      </w:r>
    </w:p>
    <w:p w:rsidR="00272E90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 instrumento de adhesión estuvo acompañado de las siguientes declaraciones:</w:t>
      </w:r>
    </w:p>
    <w:p w:rsidR="002D47D6" w:rsidRPr="00081521" w:rsidRDefault="001A4D7F" w:rsidP="001A4D7F">
      <w:pPr>
        <w:spacing w:after="220"/>
        <w:ind w:left="567"/>
        <w:rPr>
          <w:lang w:val="es-ES_tradnl"/>
        </w:rPr>
      </w:pPr>
      <w:r w:rsidRPr="00081521">
        <w:rPr>
          <w:lang w:val="es-ES_tradnl"/>
        </w:rPr>
        <w:t>–</w:t>
      </w:r>
      <w:r w:rsidRPr="00081521">
        <w:rPr>
          <w:lang w:val="es-ES_tradnl"/>
        </w:rPr>
        <w:tab/>
      </w:r>
      <w:r w:rsidR="00081521" w:rsidRPr="00F16E2A">
        <w:rPr>
          <w:lang w:val="es-419"/>
        </w:rPr>
        <w:t xml:space="preserve">la declaración </w:t>
      </w:r>
      <w:r w:rsidR="00081521">
        <w:rPr>
          <w:lang w:val="es-419"/>
        </w:rPr>
        <w:t>a la que se refiere</w:t>
      </w:r>
      <w:r w:rsidR="00081521" w:rsidRPr="00F16E2A">
        <w:rPr>
          <w:lang w:val="es-419"/>
        </w:rPr>
        <w:t xml:space="preserve"> el Artículo 5.2.a) del Acta de 1999, </w:t>
      </w:r>
      <w:r w:rsidR="00081521">
        <w:rPr>
          <w:lang w:val="es-419"/>
        </w:rPr>
        <w:t>según</w:t>
      </w:r>
      <w:r w:rsidR="00081521" w:rsidRPr="00F16E2A">
        <w:rPr>
          <w:lang w:val="es-419"/>
        </w:rPr>
        <w:t xml:space="preserve"> la cual toda solicitud internacional en la que se designe Viet Nam deberá contener una descripción breve de las características predominantes del dibujo o modelo, de conformidad con el Artículo 5.2.b)ii);</w:t>
      </w:r>
    </w:p>
    <w:p w:rsidR="00924657" w:rsidRPr="00081521" w:rsidRDefault="00924657" w:rsidP="00FB6B27">
      <w:pPr>
        <w:pStyle w:val="ONUME"/>
        <w:numPr>
          <w:ilvl w:val="0"/>
          <w:numId w:val="0"/>
        </w:numPr>
        <w:ind w:left="567"/>
        <w:rPr>
          <w:lang w:val="es-ES_tradnl"/>
        </w:rPr>
      </w:pPr>
      <w:r w:rsidRPr="00081521">
        <w:rPr>
          <w:lang w:val="es-ES_tradnl"/>
        </w:rPr>
        <w:t>–</w:t>
      </w:r>
      <w:r w:rsidRPr="00081521">
        <w:rPr>
          <w:lang w:val="es-ES_tradnl"/>
        </w:rPr>
        <w:tab/>
      </w:r>
      <w:r w:rsidR="00081521" w:rsidRPr="00F16E2A">
        <w:rPr>
          <w:lang w:val="es-419"/>
        </w:rPr>
        <w:t xml:space="preserve">la declaración </w:t>
      </w:r>
      <w:r w:rsidR="00081521">
        <w:rPr>
          <w:lang w:val="es-419"/>
        </w:rPr>
        <w:t>a la que se refiere</w:t>
      </w:r>
      <w:r w:rsidR="00081521" w:rsidRPr="00F16E2A">
        <w:rPr>
          <w:lang w:val="es-419"/>
        </w:rPr>
        <w:t xml:space="preserve"> el Artículo 5.2.a) del Acta de 1999, </w:t>
      </w:r>
      <w:r w:rsidR="00081521">
        <w:rPr>
          <w:lang w:val="es-419"/>
        </w:rPr>
        <w:t>según</w:t>
      </w:r>
      <w:r w:rsidR="00081521" w:rsidRPr="00F16E2A">
        <w:rPr>
          <w:lang w:val="es-419"/>
        </w:rPr>
        <w:t xml:space="preserve"> la cual toda solicitud internacional en la que se designe Viet Nam deberá contener una reivindicación de protección del dibujo o modelo, de conformidad con el Artículo 5.2.b)iii), </w:t>
      </w:r>
      <w:r w:rsidR="007D643C">
        <w:rPr>
          <w:lang w:val="es-419"/>
        </w:rPr>
        <w:t>como se indica a continuación</w:t>
      </w:r>
      <w:r w:rsidR="00FB6B27" w:rsidRPr="00C16641">
        <w:rPr>
          <w:rStyle w:val="FootnoteReference"/>
          <w:lang w:val="es-ES"/>
        </w:rPr>
        <w:footnoteReference w:customMarkFollows="1" w:id="2"/>
        <w:t>*</w:t>
      </w:r>
      <w:r w:rsidR="00161FA6">
        <w:rPr>
          <w:lang w:val="es-419"/>
        </w:rPr>
        <w:t>: “S</w:t>
      </w:r>
      <w:r w:rsidR="00081521" w:rsidRPr="00F16E2A">
        <w:rPr>
          <w:lang w:val="es-419"/>
        </w:rPr>
        <w:t xml:space="preserve">olicitud de protección global del </w:t>
      </w:r>
      <w:r w:rsidR="00161FA6">
        <w:rPr>
          <w:lang w:val="es-419"/>
        </w:rPr>
        <w:t xml:space="preserve">dibujo o </w:t>
      </w:r>
      <w:r w:rsidR="00081521" w:rsidRPr="00F16E2A">
        <w:rPr>
          <w:lang w:val="es-419"/>
        </w:rPr>
        <w:t>dibujos</w:t>
      </w:r>
      <w:r w:rsidR="00161FA6">
        <w:rPr>
          <w:lang w:val="es-419"/>
        </w:rPr>
        <w:t xml:space="preserve"> industriales y/o del modelo o</w:t>
      </w:r>
      <w:r w:rsidR="00081521" w:rsidRPr="00F16E2A">
        <w:rPr>
          <w:lang w:val="es-419"/>
        </w:rPr>
        <w:t xml:space="preserve"> modelos industriales</w:t>
      </w:r>
      <w:r w:rsidR="00681AE8">
        <w:rPr>
          <w:lang w:val="es-419"/>
        </w:rPr>
        <w:t xml:space="preserve"> tal como se ilustran y se describen</w:t>
      </w:r>
      <w:r w:rsidR="00161FA6">
        <w:rPr>
          <w:lang w:val="es-419"/>
        </w:rPr>
        <w:t>”</w:t>
      </w:r>
      <w:r w:rsidR="00081521" w:rsidRPr="00F16E2A">
        <w:rPr>
          <w:lang w:val="es-419"/>
        </w:rPr>
        <w:t>;</w:t>
      </w:r>
    </w:p>
    <w:p w:rsidR="00A313A4" w:rsidRDefault="00562489" w:rsidP="001A4D7F">
      <w:pPr>
        <w:pStyle w:val="ONUME"/>
        <w:numPr>
          <w:ilvl w:val="0"/>
          <w:numId w:val="0"/>
        </w:numPr>
        <w:ind w:left="567"/>
        <w:rPr>
          <w:rFonts w:eastAsia="Times New Roman"/>
          <w:lang w:val="es-ES_tradnl" w:eastAsia="en-US"/>
        </w:rPr>
      </w:pPr>
      <w:r w:rsidRPr="000D7416">
        <w:rPr>
          <w:szCs w:val="22"/>
          <w:lang w:val="es-ES_tradnl"/>
        </w:rPr>
        <w:t>–</w:t>
      </w:r>
      <w:r w:rsidRPr="000D7416">
        <w:rPr>
          <w:szCs w:val="22"/>
          <w:lang w:val="es-ES_tradnl"/>
        </w:rPr>
        <w:tab/>
      </w:r>
      <w:r w:rsidR="00703711" w:rsidRPr="00352433">
        <w:rPr>
          <w:lang w:val="es-ES"/>
        </w:rPr>
        <w:t xml:space="preserve">la declaración </w:t>
      </w:r>
      <w:r w:rsidR="00B37F87">
        <w:rPr>
          <w:lang w:val="es-ES"/>
        </w:rPr>
        <w:t>a la que se refiere</w:t>
      </w:r>
      <w:r w:rsidR="00703711" w:rsidRPr="00352433">
        <w:rPr>
          <w:lang w:val="es-ES"/>
        </w:rPr>
        <w:t xml:space="preserve"> </w:t>
      </w:r>
      <w:r w:rsidR="00B37F87">
        <w:rPr>
          <w:lang w:val="es-ES"/>
        </w:rPr>
        <w:t>e</w:t>
      </w:r>
      <w:r w:rsidR="00703711" w:rsidRPr="00352433">
        <w:rPr>
          <w:lang w:val="es-ES"/>
        </w:rPr>
        <w:t xml:space="preserve">l </w:t>
      </w:r>
      <w:r w:rsidR="00703711">
        <w:rPr>
          <w:lang w:val="es-ES"/>
        </w:rPr>
        <w:t>A</w:t>
      </w:r>
      <w:r w:rsidR="00703711" w:rsidRPr="00352433">
        <w:rPr>
          <w:lang w:val="es-ES"/>
        </w:rPr>
        <w:t>rtículo 11.1)</w:t>
      </w:r>
      <w:r w:rsidR="00672E1D">
        <w:rPr>
          <w:lang w:val="es-ES"/>
        </w:rPr>
        <w:t>b</w:t>
      </w:r>
      <w:r w:rsidR="00703711" w:rsidRPr="00352433">
        <w:rPr>
          <w:lang w:val="es-ES"/>
        </w:rPr>
        <w:t xml:space="preserve">) del Acta de 1999, </w:t>
      </w:r>
      <w:r w:rsidR="00703711">
        <w:rPr>
          <w:lang w:val="es-ES"/>
        </w:rPr>
        <w:t>según la cual</w:t>
      </w:r>
      <w:r w:rsidR="00672E1D">
        <w:rPr>
          <w:lang w:val="es-ES"/>
        </w:rPr>
        <w:t xml:space="preserve"> la legislación de Viet Nam no dispone el aplazamiento de la publicación de un dibujo o modelo industrial</w:t>
      </w:r>
      <w:r w:rsidR="00703711">
        <w:rPr>
          <w:lang w:val="es-ES"/>
        </w:rPr>
        <w:t>;</w:t>
      </w:r>
    </w:p>
    <w:p w:rsidR="00B5265C" w:rsidRPr="00081521" w:rsidRDefault="001A4D7F" w:rsidP="001A4D7F">
      <w:pPr>
        <w:pStyle w:val="ONUME"/>
        <w:numPr>
          <w:ilvl w:val="0"/>
          <w:numId w:val="0"/>
        </w:numPr>
        <w:ind w:left="567"/>
        <w:rPr>
          <w:lang w:val="es-ES_tradnl"/>
        </w:rPr>
      </w:pPr>
      <w:r w:rsidRPr="00081521">
        <w:rPr>
          <w:lang w:val="es-ES_tradnl"/>
        </w:rPr>
        <w:t>–</w:t>
      </w:r>
      <w:r w:rsidRPr="00081521">
        <w:rPr>
          <w:lang w:val="es-ES_tradnl"/>
        </w:rPr>
        <w:tab/>
      </w:r>
      <w:r w:rsidR="00081521" w:rsidRPr="00081521">
        <w:rPr>
          <w:lang w:val="es-419"/>
        </w:rPr>
        <w:t xml:space="preserve">la declaración </w:t>
      </w:r>
      <w:r w:rsidR="00081521">
        <w:rPr>
          <w:lang w:val="es-419"/>
        </w:rPr>
        <w:t>a la que se refiere</w:t>
      </w:r>
      <w:r w:rsidR="00081521" w:rsidRPr="00081521">
        <w:rPr>
          <w:lang w:val="es-419"/>
        </w:rPr>
        <w:t xml:space="preserve"> el Artículo 13.1) del Acta de 1999, </w:t>
      </w:r>
      <w:r w:rsidR="00081521">
        <w:rPr>
          <w:lang w:val="es-419"/>
        </w:rPr>
        <w:t>según</w:t>
      </w:r>
      <w:r w:rsidR="00081521" w:rsidRPr="00081521">
        <w:rPr>
          <w:lang w:val="es-419"/>
        </w:rPr>
        <w:t xml:space="preserve"> la cual, de conformidad con la legislación de Viet Nam, solo puede reivindicarse un dibujo o modelo independiente y distinto en una misma solicitud internacional, con la salvedad de que:</w:t>
      </w:r>
    </w:p>
    <w:p w:rsidR="001A4D7F" w:rsidRPr="00081521" w:rsidRDefault="001A4D7F" w:rsidP="001A4D7F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081521">
        <w:rPr>
          <w:lang w:val="es-ES_tradnl"/>
        </w:rPr>
        <w:t>i)</w:t>
      </w:r>
      <w:r w:rsidRPr="00081521">
        <w:rPr>
          <w:lang w:val="es-ES_tradnl"/>
        </w:rPr>
        <w:tab/>
      </w:r>
      <w:r w:rsidR="00081521" w:rsidRPr="00081521">
        <w:rPr>
          <w:lang w:val="es-419"/>
        </w:rPr>
        <w:t>los dibujos o modelos que sean objeto de la misma solicitud internacional deberán pertenecer al mismo conjunto o</w:t>
      </w:r>
      <w:r w:rsidR="00F47538" w:rsidRPr="00C16641">
        <w:rPr>
          <w:szCs w:val="22"/>
          <w:vertAlign w:val="superscript"/>
          <w:lang w:val="es-ES"/>
        </w:rPr>
        <w:t>*</w:t>
      </w:r>
      <w:r w:rsidR="00081521" w:rsidRPr="00081521">
        <w:rPr>
          <w:lang w:val="es-419"/>
        </w:rPr>
        <w:t xml:space="preserve"> composición de elementos y satisfacer el requisito de unidad de concepto, unidad de utilización o utilización conjunta,</w:t>
      </w:r>
      <w:r w:rsidR="00081521" w:rsidRPr="00081521">
        <w:rPr>
          <w:color w:val="000000"/>
          <w:lang w:val="es-419"/>
        </w:rPr>
        <w:t xml:space="preserve"> o</w:t>
      </w:r>
    </w:p>
    <w:p w:rsidR="001A4D7F" w:rsidRPr="00081521" w:rsidRDefault="001A4D7F" w:rsidP="001A4D7F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081521">
        <w:rPr>
          <w:lang w:val="es-ES_tradnl"/>
        </w:rPr>
        <w:lastRenderedPageBreak/>
        <w:t>ii)</w:t>
      </w:r>
      <w:r w:rsidRPr="00081521">
        <w:rPr>
          <w:lang w:val="es-ES_tradnl"/>
        </w:rPr>
        <w:tab/>
      </w:r>
      <w:r w:rsidR="00081521" w:rsidRPr="00081521">
        <w:rPr>
          <w:lang w:val="es-419"/>
        </w:rPr>
        <w:t>un dibujo</w:t>
      </w:r>
      <w:r w:rsidR="00081521" w:rsidRPr="00F16E2A">
        <w:rPr>
          <w:lang w:val="es-419"/>
        </w:rPr>
        <w:t xml:space="preserve"> o modelo podrá ir acompañado de una o varias opciones que constituyan variaciones de ese dibujo o modelo y satisfagan el requisito de unidad de concepto y no difieran en medida significativa de dicho dibujo o modelo;</w:t>
      </w:r>
    </w:p>
    <w:p w:rsidR="00562489" w:rsidRPr="00F47538" w:rsidRDefault="00703711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053C6F">
        <w:rPr>
          <w:lang w:val="es-ES_tradnl"/>
        </w:rPr>
        <w:t>la declaración exigida en virtud del Artículo 17.3)c) del Acta de 1999, en la que se especifica que la duración máxima de la protección para los dibujos y modelos industriales</w:t>
      </w:r>
      <w:r>
        <w:rPr>
          <w:lang w:val="es-ES"/>
        </w:rPr>
        <w:t xml:space="preserve"> en la legislación de</w:t>
      </w:r>
      <w:r w:rsidRPr="00352433">
        <w:rPr>
          <w:lang w:val="es-ES"/>
        </w:rPr>
        <w:t xml:space="preserve"> </w:t>
      </w:r>
      <w:r w:rsidR="00672E1D">
        <w:rPr>
          <w:lang w:val="es-ES"/>
        </w:rPr>
        <w:t>Viet Nam</w:t>
      </w:r>
      <w:r w:rsidRPr="00352433">
        <w:rPr>
          <w:lang w:val="es-ES"/>
        </w:rPr>
        <w:t xml:space="preserve"> es de </w:t>
      </w:r>
      <w:r>
        <w:rPr>
          <w:lang w:val="es-ES"/>
        </w:rPr>
        <w:t>1</w:t>
      </w:r>
      <w:r w:rsidRPr="00352433">
        <w:rPr>
          <w:lang w:val="es-ES"/>
        </w:rPr>
        <w:t>5 años</w:t>
      </w:r>
      <w:r w:rsidR="005569AB">
        <w:rPr>
          <w:lang w:val="es-ES"/>
        </w:rPr>
        <w:t>;</w:t>
      </w:r>
    </w:p>
    <w:p w:rsidR="00107E59" w:rsidRPr="00AF6392" w:rsidRDefault="00107E59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352433">
        <w:rPr>
          <w:lang w:val="es-ES"/>
        </w:rPr>
        <w:t xml:space="preserve">la declaración </w:t>
      </w:r>
      <w:r>
        <w:rPr>
          <w:lang w:val="es-ES"/>
        </w:rPr>
        <w:t>a la que se refiere</w:t>
      </w:r>
      <w:r w:rsidRPr="00352433">
        <w:rPr>
          <w:lang w:val="es-ES"/>
        </w:rPr>
        <w:t xml:space="preserve"> l</w:t>
      </w:r>
      <w:r>
        <w:rPr>
          <w:lang w:val="es-ES"/>
        </w:rPr>
        <w:t xml:space="preserve">a </w:t>
      </w:r>
      <w:r w:rsidR="001A4D7F">
        <w:rPr>
          <w:lang w:val="es-ES"/>
        </w:rPr>
        <w:t>R</w:t>
      </w:r>
      <w:r>
        <w:rPr>
          <w:lang w:val="es-ES"/>
        </w:rPr>
        <w:t>egla</w:t>
      </w:r>
      <w:r w:rsidRPr="00352433">
        <w:rPr>
          <w:lang w:val="es-ES"/>
        </w:rPr>
        <w:t> </w:t>
      </w:r>
      <w:r>
        <w:rPr>
          <w:lang w:val="es-ES"/>
        </w:rPr>
        <w:t>9</w:t>
      </w:r>
      <w:r w:rsidRPr="00352433">
        <w:rPr>
          <w:lang w:val="es-ES"/>
        </w:rPr>
        <w:t>.</w:t>
      </w:r>
      <w:r>
        <w:rPr>
          <w:lang w:val="es-ES"/>
        </w:rPr>
        <w:t>3</w:t>
      </w:r>
      <w:r w:rsidRPr="00352433">
        <w:rPr>
          <w:lang w:val="es-ES"/>
        </w:rPr>
        <w:t xml:space="preserve">) del </w:t>
      </w:r>
      <w:r>
        <w:rPr>
          <w:lang w:val="es-ES"/>
        </w:rPr>
        <w:t>Reglamento Común del Acta de</w:t>
      </w:r>
      <w:r w:rsidR="001A4D7F">
        <w:rPr>
          <w:lang w:val="es-ES"/>
        </w:rPr>
        <w:t> </w:t>
      </w:r>
      <w:r>
        <w:rPr>
          <w:lang w:val="es-ES"/>
        </w:rPr>
        <w:t>1999 y del Acta de 1960 del Arreglo de la Haya</w:t>
      </w:r>
      <w:r w:rsidRPr="00352433">
        <w:rPr>
          <w:lang w:val="es-ES"/>
        </w:rPr>
        <w:t xml:space="preserve">, </w:t>
      </w:r>
      <w:r w:rsidR="001A4D7F">
        <w:rPr>
          <w:lang w:val="es-ES"/>
        </w:rPr>
        <w:t xml:space="preserve">mediante la que, </w:t>
      </w:r>
      <w:r w:rsidR="00053C6F" w:rsidRPr="001751A4">
        <w:rPr>
          <w:lang w:val="es-ES"/>
        </w:rPr>
        <w:t xml:space="preserve">cuando el producto que constituya el dibujo o modelo industrial sea tridimensional, se exige una </w:t>
      </w:r>
      <w:r w:rsidR="00053C6F">
        <w:rPr>
          <w:lang w:val="es-ES"/>
        </w:rPr>
        <w:t xml:space="preserve">vista en </w:t>
      </w:r>
      <w:r w:rsidR="00053C6F" w:rsidRPr="001751A4">
        <w:rPr>
          <w:lang w:val="es-ES"/>
        </w:rPr>
        <w:t>perspectiva</w:t>
      </w:r>
      <w:r w:rsidR="00053C6F">
        <w:rPr>
          <w:lang w:val="es-ES"/>
        </w:rPr>
        <w:t xml:space="preserve"> d</w:t>
      </w:r>
      <w:r w:rsidR="00053C6F" w:rsidRPr="001751A4">
        <w:rPr>
          <w:lang w:val="es-ES"/>
        </w:rPr>
        <w:t>el dibujo o modelo industrial</w:t>
      </w:r>
      <w:r w:rsidR="007B1033">
        <w:rPr>
          <w:lang w:val="es-ES"/>
        </w:rPr>
        <w:t>;</w:t>
      </w:r>
      <w:r w:rsidR="005569AB">
        <w:rPr>
          <w:lang w:val="es-ES"/>
        </w:rPr>
        <w:t xml:space="preserve"> y</w:t>
      </w:r>
    </w:p>
    <w:p w:rsidR="00107E59" w:rsidRPr="000D7416" w:rsidRDefault="00107E59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352433">
        <w:rPr>
          <w:lang w:val="es-ES"/>
        </w:rPr>
        <w:t>la declaración</w:t>
      </w:r>
      <w:r w:rsidR="00D407D1">
        <w:rPr>
          <w:lang w:val="es-ES"/>
        </w:rPr>
        <w:t xml:space="preserve"> relativa a</w:t>
      </w:r>
      <w:r w:rsidR="00D407D1" w:rsidRPr="00D407D1">
        <w:rPr>
          <w:lang w:val="es-ES_tradnl"/>
        </w:rPr>
        <w:t xml:space="preserve"> </w:t>
      </w:r>
      <w:r w:rsidR="00D407D1" w:rsidRPr="00AF6392">
        <w:rPr>
          <w:lang w:val="es-ES_tradnl"/>
        </w:rPr>
        <w:t>la aplicación del nivel tres de la tasa de designación estándar</w:t>
      </w:r>
      <w:r w:rsidR="00D407D1">
        <w:rPr>
          <w:lang w:val="es-ES_tradnl"/>
        </w:rPr>
        <w:t>,</w:t>
      </w:r>
      <w:r w:rsidRPr="00352433">
        <w:rPr>
          <w:lang w:val="es-ES"/>
        </w:rPr>
        <w:t xml:space="preserve"> </w:t>
      </w:r>
      <w:r w:rsidR="00D407D1">
        <w:rPr>
          <w:lang w:val="es-ES"/>
        </w:rPr>
        <w:t>en virtud de</w:t>
      </w:r>
      <w:r w:rsidRPr="00352433">
        <w:rPr>
          <w:lang w:val="es-ES"/>
        </w:rPr>
        <w:t xml:space="preserve"> l</w:t>
      </w:r>
      <w:r>
        <w:rPr>
          <w:lang w:val="es-ES"/>
        </w:rPr>
        <w:t xml:space="preserve">a </w:t>
      </w:r>
      <w:r w:rsidR="00D407D1">
        <w:rPr>
          <w:lang w:val="es-ES"/>
        </w:rPr>
        <w:t>R</w:t>
      </w:r>
      <w:r>
        <w:rPr>
          <w:lang w:val="es-ES"/>
        </w:rPr>
        <w:t>egla</w:t>
      </w:r>
      <w:r w:rsidRPr="00352433">
        <w:rPr>
          <w:lang w:val="es-ES"/>
        </w:rPr>
        <w:t> </w:t>
      </w:r>
      <w:r>
        <w:rPr>
          <w:lang w:val="es-ES"/>
        </w:rPr>
        <w:t>12</w:t>
      </w:r>
      <w:r w:rsidRPr="00352433">
        <w:rPr>
          <w:lang w:val="es-ES"/>
        </w:rPr>
        <w:t>.</w:t>
      </w:r>
      <w:r>
        <w:rPr>
          <w:lang w:val="es-ES"/>
        </w:rPr>
        <w:t>1</w:t>
      </w:r>
      <w:r w:rsidRPr="00352433">
        <w:rPr>
          <w:lang w:val="es-ES"/>
        </w:rPr>
        <w:t>)</w:t>
      </w:r>
      <w:r>
        <w:rPr>
          <w:lang w:val="es-ES"/>
        </w:rPr>
        <w:t>c</w:t>
      </w:r>
      <w:r w:rsidRPr="00352433">
        <w:rPr>
          <w:lang w:val="es-ES"/>
        </w:rPr>
        <w:t>)</w:t>
      </w:r>
      <w:r>
        <w:rPr>
          <w:lang w:val="es-ES"/>
        </w:rPr>
        <w:t>i)</w:t>
      </w:r>
      <w:r w:rsidRPr="00352433">
        <w:rPr>
          <w:lang w:val="es-ES"/>
        </w:rPr>
        <w:t xml:space="preserve"> del </w:t>
      </w:r>
      <w:r>
        <w:rPr>
          <w:lang w:val="es-ES"/>
        </w:rPr>
        <w:t>Reglamento Común</w:t>
      </w:r>
      <w:r w:rsidR="0073100B">
        <w:rPr>
          <w:lang w:val="es-ES_tradnl"/>
        </w:rPr>
        <w:t>.</w:t>
      </w:r>
    </w:p>
    <w:p w:rsidR="003D68D4" w:rsidRDefault="00FE1E79" w:rsidP="003D68D4">
      <w:pPr>
        <w:pStyle w:val="ONUME"/>
        <w:rPr>
          <w:lang w:val="es-ES"/>
        </w:rPr>
      </w:pPr>
      <w:r>
        <w:rPr>
          <w:lang w:val="es-ES"/>
        </w:rPr>
        <w:t>D</w:t>
      </w:r>
      <w:r w:rsidR="00D6582B" w:rsidRPr="00FE31C4">
        <w:rPr>
          <w:lang w:val="es-ES"/>
        </w:rPr>
        <w:t xml:space="preserve">e conformidad con el </w:t>
      </w:r>
      <w:r w:rsidR="006A17DF">
        <w:rPr>
          <w:lang w:val="es-ES"/>
        </w:rPr>
        <w:t>Ar</w:t>
      </w:r>
      <w:r w:rsidR="00D6582B" w:rsidRPr="00FE31C4">
        <w:rPr>
          <w:lang w:val="es-ES"/>
        </w:rPr>
        <w:t>tículo</w:t>
      </w:r>
      <w:r w:rsidR="000D7416">
        <w:rPr>
          <w:lang w:val="es-ES"/>
        </w:rPr>
        <w:t> </w:t>
      </w:r>
      <w:r w:rsidR="00D6582B" w:rsidRPr="00FE31C4">
        <w:rPr>
          <w:lang w:val="es-ES"/>
        </w:rPr>
        <w:t xml:space="preserve">28.3)b) del Acta de 1999, el Acta de 1999 y las declaraciones entrarán </w:t>
      </w:r>
      <w:r w:rsidR="00703711">
        <w:rPr>
          <w:lang w:val="es-ES"/>
        </w:rPr>
        <w:t>en vigor respecto de</w:t>
      </w:r>
      <w:r w:rsidR="00710BF9">
        <w:rPr>
          <w:lang w:val="es-ES"/>
        </w:rPr>
        <w:t xml:space="preserve"> </w:t>
      </w:r>
      <w:r>
        <w:rPr>
          <w:lang w:val="es-ES"/>
        </w:rPr>
        <w:t>Viet Nam</w:t>
      </w:r>
      <w:r w:rsidR="00710BF9">
        <w:rPr>
          <w:lang w:val="es-ES"/>
        </w:rPr>
        <w:t xml:space="preserve"> el </w:t>
      </w:r>
      <w:r>
        <w:rPr>
          <w:lang w:val="es-ES"/>
        </w:rPr>
        <w:t>30</w:t>
      </w:r>
      <w:r w:rsidR="00703711">
        <w:rPr>
          <w:lang w:val="es-ES"/>
        </w:rPr>
        <w:t> </w:t>
      </w:r>
      <w:r w:rsidR="00D6582B" w:rsidRPr="00FE31C4">
        <w:rPr>
          <w:lang w:val="es-ES"/>
        </w:rPr>
        <w:t>de</w:t>
      </w:r>
      <w:r>
        <w:rPr>
          <w:lang w:val="es-ES"/>
        </w:rPr>
        <w:t> diciembre</w:t>
      </w:r>
      <w:r w:rsidR="00D6582B" w:rsidRPr="00FE31C4">
        <w:rPr>
          <w:lang w:val="es-ES"/>
        </w:rPr>
        <w:t xml:space="preserve"> de</w:t>
      </w:r>
      <w:r>
        <w:rPr>
          <w:lang w:val="es-ES"/>
        </w:rPr>
        <w:t> </w:t>
      </w:r>
      <w:r w:rsidR="00D6582B" w:rsidRPr="00FE31C4">
        <w:rPr>
          <w:lang w:val="es-ES"/>
        </w:rPr>
        <w:t>201</w:t>
      </w:r>
      <w:r w:rsidR="00703711">
        <w:rPr>
          <w:lang w:val="es-ES"/>
        </w:rPr>
        <w:t>9</w:t>
      </w:r>
      <w:r w:rsidR="00D6582B" w:rsidRPr="00FE31C4">
        <w:rPr>
          <w:lang w:val="es-ES"/>
        </w:rPr>
        <w:t>.</w:t>
      </w:r>
    </w:p>
    <w:p w:rsidR="00D6582B" w:rsidRPr="00FE31C4" w:rsidRDefault="00D6582B" w:rsidP="00CE4825">
      <w:pPr>
        <w:pStyle w:val="ONUME"/>
        <w:ind w:right="-1"/>
        <w:rPr>
          <w:lang w:val="es-ES"/>
        </w:rPr>
      </w:pPr>
      <w:r w:rsidRPr="00FE31C4">
        <w:rPr>
          <w:lang w:val="es-ES"/>
        </w:rPr>
        <w:t xml:space="preserve">La adhesión de </w:t>
      </w:r>
      <w:r w:rsidR="00FE1E79">
        <w:rPr>
          <w:lang w:val="es-ES"/>
        </w:rPr>
        <w:t>Viet Nam</w:t>
      </w:r>
      <w:r w:rsidRPr="00FE31C4">
        <w:rPr>
          <w:lang w:val="es-ES"/>
        </w:rPr>
        <w:t xml:space="preserve"> al Acta de 1999 eleva a </w:t>
      </w:r>
      <w:r w:rsidR="00703711">
        <w:rPr>
          <w:lang w:val="es-ES"/>
        </w:rPr>
        <w:t>6</w:t>
      </w:r>
      <w:r w:rsidR="00FE1E79">
        <w:rPr>
          <w:lang w:val="es-ES"/>
        </w:rPr>
        <w:t>1</w:t>
      </w:r>
      <w:r w:rsidRPr="00FE31C4">
        <w:rPr>
          <w:lang w:val="es-ES"/>
        </w:rPr>
        <w:t xml:space="preserve"> el número de Partes Contratantes de esta Acta y a </w:t>
      </w:r>
      <w:r w:rsidR="00703711">
        <w:rPr>
          <w:lang w:val="es-ES"/>
        </w:rPr>
        <w:t>7</w:t>
      </w:r>
      <w:r w:rsidR="00FE1E79">
        <w:rPr>
          <w:lang w:val="es-ES"/>
        </w:rPr>
        <w:t>1</w:t>
      </w:r>
      <w:r w:rsidRPr="00FE31C4">
        <w:rPr>
          <w:lang w:val="es-ES"/>
        </w:rPr>
        <w:t xml:space="preserve"> el número total de Partes Contratantes del Arreglo de La Haya.</w:t>
      </w:r>
      <w:r w:rsidR="00C16641">
        <w:rPr>
          <w:lang w:val="es-ES"/>
        </w:rPr>
        <w:t xml:space="preserve"> </w:t>
      </w:r>
      <w:r w:rsidR="005569AB">
        <w:rPr>
          <w:lang w:val="es-ES"/>
        </w:rPr>
        <w:t>Se puede consultar la</w:t>
      </w:r>
      <w:r w:rsidR="00FE1E79">
        <w:rPr>
          <w:lang w:val="es-ES"/>
        </w:rPr>
        <w:t xml:space="preserve"> lista de Partes Contratantes del </w:t>
      </w:r>
      <w:r w:rsidRPr="00FE31C4">
        <w:rPr>
          <w:lang w:val="es-ES"/>
        </w:rPr>
        <w:t>Arreglo de La Haya</w:t>
      </w:r>
      <w:r w:rsidR="00FE1E79">
        <w:rPr>
          <w:lang w:val="es-ES"/>
        </w:rPr>
        <w:t xml:space="preserve"> </w:t>
      </w:r>
      <w:r w:rsidR="005569AB">
        <w:rPr>
          <w:lang w:val="es-ES"/>
        </w:rPr>
        <w:t>en la siguiente página del sitio</w:t>
      </w:r>
      <w:r w:rsidR="00FE1E79">
        <w:rPr>
          <w:lang w:val="es-ES"/>
        </w:rPr>
        <w:t xml:space="preserve"> web de la OMPI</w:t>
      </w:r>
      <w:r w:rsidRPr="00FE31C4">
        <w:rPr>
          <w:lang w:val="es-ES"/>
        </w:rPr>
        <w:t>:</w:t>
      </w:r>
      <w:r w:rsidR="000D7416">
        <w:rPr>
          <w:lang w:val="es-ES"/>
        </w:rPr>
        <w:t xml:space="preserve"> </w:t>
      </w:r>
      <w:hyperlink r:id="rId9" w:history="1">
        <w:r w:rsidR="005569AB" w:rsidRPr="005569AB">
          <w:rPr>
            <w:rStyle w:val="Hyperlink"/>
            <w:color w:val="auto"/>
            <w:u w:val="none"/>
            <w:lang w:val="es-ES"/>
          </w:rPr>
          <w:t>https://www.wipo.int/export/sites/www/treaties/en/documents/pdf/hague.pdf</w:t>
        </w:r>
      </w:hyperlink>
      <w:r w:rsidRPr="00FE31C4">
        <w:rPr>
          <w:lang w:val="es-ES"/>
        </w:rPr>
        <w:t>.</w:t>
      </w:r>
    </w:p>
    <w:p w:rsidR="004936FC" w:rsidRPr="00FE31C4" w:rsidRDefault="007F7C5D" w:rsidP="00FE1E79">
      <w:pPr>
        <w:pStyle w:val="Endofdocument-Annex"/>
        <w:spacing w:before="720"/>
        <w:rPr>
          <w:lang w:val="es-ES"/>
        </w:rPr>
      </w:pPr>
      <w:r>
        <w:rPr>
          <w:lang w:val="es-ES"/>
        </w:rPr>
        <w:t>12 de marzo</w:t>
      </w:r>
      <w:r w:rsidR="007D643C">
        <w:rPr>
          <w:lang w:val="es-ES"/>
        </w:rPr>
        <w:t xml:space="preserve"> </w:t>
      </w:r>
      <w:r w:rsidR="00286B79" w:rsidRPr="00FE31C4">
        <w:rPr>
          <w:lang w:val="es-ES"/>
        </w:rPr>
        <w:t>de 20</w:t>
      </w:r>
      <w:r w:rsidR="00907DDB">
        <w:rPr>
          <w:lang w:val="es-ES"/>
        </w:rPr>
        <w:t>20</w:t>
      </w:r>
    </w:p>
    <w:sectPr w:rsidR="004936FC" w:rsidRPr="00FE31C4" w:rsidSect="00672E1D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B6B27" w:rsidRPr="00C16641" w:rsidRDefault="00FB6B27" w:rsidP="00FB6B27">
      <w:pPr>
        <w:pStyle w:val="FootnoteText"/>
        <w:rPr>
          <w:lang w:val="es-ES"/>
        </w:rPr>
      </w:pPr>
      <w:r w:rsidRPr="00C16641">
        <w:rPr>
          <w:rStyle w:val="FootnoteReference"/>
          <w:lang w:val="es-ES"/>
        </w:rPr>
        <w:t>*</w:t>
      </w:r>
      <w:r w:rsidRPr="00C16641">
        <w:rPr>
          <w:lang w:val="es-ES"/>
        </w:rPr>
        <w:t xml:space="preserve"> </w:t>
      </w:r>
      <w:r w:rsidR="007D643C" w:rsidRPr="007D643C">
        <w:rPr>
          <w:lang w:val="es-ES_tradnl"/>
        </w:rPr>
        <w:t>Estos párrafos han sido corregidos de conformidad con la comunicación transmitida por la Oficina de Propiedad Intelectual de Viet Nam el 24 de febrero de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1D" w:rsidRPr="00753F9D" w:rsidRDefault="00672E1D" w:rsidP="00672E1D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7666BD">
      <w:rPr>
        <w:noProof/>
        <w:lang w:val="es-ES"/>
      </w:rPr>
      <w:t>2</w:t>
    </w:r>
    <w:r w:rsidRPr="00753F9D">
      <w:rPr>
        <w:lang w:val="es-ES"/>
      </w:rPr>
      <w:fldChar w:fldCharType="end"/>
    </w:r>
  </w:p>
  <w:p w:rsidR="00672E1D" w:rsidRDefault="00672E1D" w:rsidP="00672E1D">
    <w:pPr>
      <w:jc w:val="right"/>
    </w:pPr>
  </w:p>
  <w:p w:rsidR="00FE1E79" w:rsidRDefault="00FE1E79" w:rsidP="00672E1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446C16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140AF"/>
    <w:multiLevelType w:val="hybridMultilevel"/>
    <w:tmpl w:val="9C0E5ECC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D7B0FCFE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6A6891"/>
    <w:multiLevelType w:val="hybridMultilevel"/>
    <w:tmpl w:val="722225D6"/>
    <w:lvl w:ilvl="0" w:tplc="C6287B1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72282C4B"/>
    <w:multiLevelType w:val="multilevel"/>
    <w:tmpl w:val="01625926"/>
    <w:lvl w:ilvl="0">
      <w:start w:val="1"/>
      <w:numFmt w:val="lowerRoman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CCD0B51"/>
    <w:multiLevelType w:val="hybridMultilevel"/>
    <w:tmpl w:val="E1749DB6"/>
    <w:lvl w:ilvl="0" w:tplc="89445A6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CC5016"/>
    <w:rsid w:val="00002E38"/>
    <w:rsid w:val="00005CFF"/>
    <w:rsid w:val="000123A6"/>
    <w:rsid w:val="00012C9D"/>
    <w:rsid w:val="0002095F"/>
    <w:rsid w:val="0003763C"/>
    <w:rsid w:val="00043313"/>
    <w:rsid w:val="00043CAA"/>
    <w:rsid w:val="00045B57"/>
    <w:rsid w:val="00046DE2"/>
    <w:rsid w:val="00050D24"/>
    <w:rsid w:val="00053C6F"/>
    <w:rsid w:val="00062496"/>
    <w:rsid w:val="000728FF"/>
    <w:rsid w:val="0007453B"/>
    <w:rsid w:val="00075432"/>
    <w:rsid w:val="00081521"/>
    <w:rsid w:val="00093F9B"/>
    <w:rsid w:val="000968ED"/>
    <w:rsid w:val="000A525D"/>
    <w:rsid w:val="000D3921"/>
    <w:rsid w:val="000D4623"/>
    <w:rsid w:val="000D7416"/>
    <w:rsid w:val="000E1528"/>
    <w:rsid w:val="000E571A"/>
    <w:rsid w:val="000F5E56"/>
    <w:rsid w:val="000F7C50"/>
    <w:rsid w:val="00107E59"/>
    <w:rsid w:val="001207CE"/>
    <w:rsid w:val="001272E3"/>
    <w:rsid w:val="00131BD8"/>
    <w:rsid w:val="00133186"/>
    <w:rsid w:val="00133F53"/>
    <w:rsid w:val="001362EE"/>
    <w:rsid w:val="0014531F"/>
    <w:rsid w:val="0015037D"/>
    <w:rsid w:val="00161FA6"/>
    <w:rsid w:val="00165217"/>
    <w:rsid w:val="00166299"/>
    <w:rsid w:val="00175970"/>
    <w:rsid w:val="0018167E"/>
    <w:rsid w:val="001832A6"/>
    <w:rsid w:val="00185E31"/>
    <w:rsid w:val="00186DE1"/>
    <w:rsid w:val="00193B06"/>
    <w:rsid w:val="001A4D7F"/>
    <w:rsid w:val="001C2D7E"/>
    <w:rsid w:val="001D4F09"/>
    <w:rsid w:val="001E1487"/>
    <w:rsid w:val="001E3850"/>
    <w:rsid w:val="001F1B95"/>
    <w:rsid w:val="001F3108"/>
    <w:rsid w:val="001F717F"/>
    <w:rsid w:val="001F7228"/>
    <w:rsid w:val="0020030A"/>
    <w:rsid w:val="0020551F"/>
    <w:rsid w:val="00206EB9"/>
    <w:rsid w:val="0022493E"/>
    <w:rsid w:val="00225927"/>
    <w:rsid w:val="00237D8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2E90"/>
    <w:rsid w:val="00276EF5"/>
    <w:rsid w:val="00277876"/>
    <w:rsid w:val="002863F2"/>
    <w:rsid w:val="00286B79"/>
    <w:rsid w:val="002928D3"/>
    <w:rsid w:val="002951A2"/>
    <w:rsid w:val="002A2E4F"/>
    <w:rsid w:val="002A513E"/>
    <w:rsid w:val="002C06C8"/>
    <w:rsid w:val="002C1554"/>
    <w:rsid w:val="002C38D8"/>
    <w:rsid w:val="002D10F2"/>
    <w:rsid w:val="002D47D6"/>
    <w:rsid w:val="002D6B7B"/>
    <w:rsid w:val="002F1FE6"/>
    <w:rsid w:val="002F4E68"/>
    <w:rsid w:val="00303961"/>
    <w:rsid w:val="003118DD"/>
    <w:rsid w:val="00312F7F"/>
    <w:rsid w:val="00317670"/>
    <w:rsid w:val="00325717"/>
    <w:rsid w:val="00326388"/>
    <w:rsid w:val="00326C1A"/>
    <w:rsid w:val="003311C4"/>
    <w:rsid w:val="003342C4"/>
    <w:rsid w:val="00335EC1"/>
    <w:rsid w:val="003377F0"/>
    <w:rsid w:val="00347330"/>
    <w:rsid w:val="00357985"/>
    <w:rsid w:val="00361450"/>
    <w:rsid w:val="00363026"/>
    <w:rsid w:val="003673CF"/>
    <w:rsid w:val="00370D9B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3F2B19"/>
    <w:rsid w:val="004052E1"/>
    <w:rsid w:val="00411FB2"/>
    <w:rsid w:val="00423E3E"/>
    <w:rsid w:val="00424283"/>
    <w:rsid w:val="00427AF4"/>
    <w:rsid w:val="00436608"/>
    <w:rsid w:val="004376B8"/>
    <w:rsid w:val="00445A57"/>
    <w:rsid w:val="00446C16"/>
    <w:rsid w:val="004630B4"/>
    <w:rsid w:val="004647DA"/>
    <w:rsid w:val="0047006A"/>
    <w:rsid w:val="00474062"/>
    <w:rsid w:val="00477D6B"/>
    <w:rsid w:val="004840B2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0ACA"/>
    <w:rsid w:val="005243B1"/>
    <w:rsid w:val="00525C90"/>
    <w:rsid w:val="005274CC"/>
    <w:rsid w:val="0053057A"/>
    <w:rsid w:val="00546473"/>
    <w:rsid w:val="00546A94"/>
    <w:rsid w:val="005569AB"/>
    <w:rsid w:val="00560A29"/>
    <w:rsid w:val="00562489"/>
    <w:rsid w:val="00562CE9"/>
    <w:rsid w:val="00571DE4"/>
    <w:rsid w:val="00574D27"/>
    <w:rsid w:val="005868B8"/>
    <w:rsid w:val="005914CC"/>
    <w:rsid w:val="005A4466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36D52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2E1D"/>
    <w:rsid w:val="00674ABA"/>
    <w:rsid w:val="00676C5C"/>
    <w:rsid w:val="00681AE8"/>
    <w:rsid w:val="00691D5D"/>
    <w:rsid w:val="006A17DF"/>
    <w:rsid w:val="006B34E4"/>
    <w:rsid w:val="006B6DF9"/>
    <w:rsid w:val="006B6E59"/>
    <w:rsid w:val="006E3324"/>
    <w:rsid w:val="006F52C6"/>
    <w:rsid w:val="00703711"/>
    <w:rsid w:val="00710BF9"/>
    <w:rsid w:val="00724E90"/>
    <w:rsid w:val="00727C64"/>
    <w:rsid w:val="0073100B"/>
    <w:rsid w:val="007315CB"/>
    <w:rsid w:val="007330D6"/>
    <w:rsid w:val="00734567"/>
    <w:rsid w:val="00742210"/>
    <w:rsid w:val="00750040"/>
    <w:rsid w:val="00753F9D"/>
    <w:rsid w:val="007666BD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1033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D643C"/>
    <w:rsid w:val="007F4D09"/>
    <w:rsid w:val="007F7C5D"/>
    <w:rsid w:val="00804EC4"/>
    <w:rsid w:val="00815479"/>
    <w:rsid w:val="00820EE6"/>
    <w:rsid w:val="00824E57"/>
    <w:rsid w:val="00854071"/>
    <w:rsid w:val="00862599"/>
    <w:rsid w:val="0086411E"/>
    <w:rsid w:val="00864E5E"/>
    <w:rsid w:val="00876A3C"/>
    <w:rsid w:val="00885472"/>
    <w:rsid w:val="00885618"/>
    <w:rsid w:val="008862F8"/>
    <w:rsid w:val="008915C5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D3928"/>
    <w:rsid w:val="008E15D6"/>
    <w:rsid w:val="008F1F70"/>
    <w:rsid w:val="008F7686"/>
    <w:rsid w:val="009045F8"/>
    <w:rsid w:val="00906353"/>
    <w:rsid w:val="0090731E"/>
    <w:rsid w:val="00907DDB"/>
    <w:rsid w:val="00912B85"/>
    <w:rsid w:val="00916EE2"/>
    <w:rsid w:val="00922789"/>
    <w:rsid w:val="00924657"/>
    <w:rsid w:val="0093216E"/>
    <w:rsid w:val="00932C0F"/>
    <w:rsid w:val="009378BE"/>
    <w:rsid w:val="0093799E"/>
    <w:rsid w:val="00940793"/>
    <w:rsid w:val="00942285"/>
    <w:rsid w:val="00966A22"/>
    <w:rsid w:val="0096722F"/>
    <w:rsid w:val="00974827"/>
    <w:rsid w:val="00980843"/>
    <w:rsid w:val="00996121"/>
    <w:rsid w:val="00997AAD"/>
    <w:rsid w:val="009A5891"/>
    <w:rsid w:val="009A591F"/>
    <w:rsid w:val="009A6B34"/>
    <w:rsid w:val="009B5F3A"/>
    <w:rsid w:val="009C0C04"/>
    <w:rsid w:val="009C17AA"/>
    <w:rsid w:val="009C1E50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13A4"/>
    <w:rsid w:val="00A353ED"/>
    <w:rsid w:val="00A37E8B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AF6392"/>
    <w:rsid w:val="00B05A69"/>
    <w:rsid w:val="00B21387"/>
    <w:rsid w:val="00B2247B"/>
    <w:rsid w:val="00B37F87"/>
    <w:rsid w:val="00B43650"/>
    <w:rsid w:val="00B46D7E"/>
    <w:rsid w:val="00B5265C"/>
    <w:rsid w:val="00B54D7D"/>
    <w:rsid w:val="00B65F23"/>
    <w:rsid w:val="00B80397"/>
    <w:rsid w:val="00B83157"/>
    <w:rsid w:val="00B9734B"/>
    <w:rsid w:val="00B97A85"/>
    <w:rsid w:val="00BA1D0E"/>
    <w:rsid w:val="00BA4549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16641"/>
    <w:rsid w:val="00C224B4"/>
    <w:rsid w:val="00C45642"/>
    <w:rsid w:val="00C47421"/>
    <w:rsid w:val="00C556FE"/>
    <w:rsid w:val="00C65502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4825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7D1"/>
    <w:rsid w:val="00D40A98"/>
    <w:rsid w:val="00D424EC"/>
    <w:rsid w:val="00D444A9"/>
    <w:rsid w:val="00D45252"/>
    <w:rsid w:val="00D5728D"/>
    <w:rsid w:val="00D57F87"/>
    <w:rsid w:val="00D57F90"/>
    <w:rsid w:val="00D6582B"/>
    <w:rsid w:val="00D70F71"/>
    <w:rsid w:val="00D71B4D"/>
    <w:rsid w:val="00D76F38"/>
    <w:rsid w:val="00D826DA"/>
    <w:rsid w:val="00D847BE"/>
    <w:rsid w:val="00D85B49"/>
    <w:rsid w:val="00D90EE5"/>
    <w:rsid w:val="00D9169C"/>
    <w:rsid w:val="00D91D84"/>
    <w:rsid w:val="00D924DB"/>
    <w:rsid w:val="00D93D55"/>
    <w:rsid w:val="00D952AD"/>
    <w:rsid w:val="00DB42CB"/>
    <w:rsid w:val="00DC3E50"/>
    <w:rsid w:val="00DE1838"/>
    <w:rsid w:val="00DE3B2F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B510D"/>
    <w:rsid w:val="00EC23FC"/>
    <w:rsid w:val="00EC2610"/>
    <w:rsid w:val="00EC4E49"/>
    <w:rsid w:val="00ED38E9"/>
    <w:rsid w:val="00ED4C4F"/>
    <w:rsid w:val="00ED77FB"/>
    <w:rsid w:val="00ED7E11"/>
    <w:rsid w:val="00EE099F"/>
    <w:rsid w:val="00EE28AC"/>
    <w:rsid w:val="00EE45FA"/>
    <w:rsid w:val="00EE5748"/>
    <w:rsid w:val="00EF0146"/>
    <w:rsid w:val="00EF393E"/>
    <w:rsid w:val="00F0720F"/>
    <w:rsid w:val="00F201C4"/>
    <w:rsid w:val="00F47538"/>
    <w:rsid w:val="00F66152"/>
    <w:rsid w:val="00F7721F"/>
    <w:rsid w:val="00F85974"/>
    <w:rsid w:val="00FA156A"/>
    <w:rsid w:val="00FA38F3"/>
    <w:rsid w:val="00FB6397"/>
    <w:rsid w:val="00FB6B27"/>
    <w:rsid w:val="00FC3B11"/>
    <w:rsid w:val="00FC3D36"/>
    <w:rsid w:val="00FC4C8A"/>
    <w:rsid w:val="00FC55F0"/>
    <w:rsid w:val="00FE1E79"/>
    <w:rsid w:val="00FE31C4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,"/>
  <w15:docId w15:val="{43691483-C871-4F4B-B691-C45CAF7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FollowedHyperlink">
    <w:name w:val="FollowedHyperlink"/>
    <w:basedOn w:val="DefaultParagraphFont"/>
    <w:rsid w:val="00710B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489"/>
    <w:pPr>
      <w:ind w:left="720"/>
      <w:contextualSpacing/>
    </w:pPr>
    <w:rPr>
      <w:rFonts w:eastAsia="Times New Roman"/>
      <w:lang w:eastAsia="en-US"/>
    </w:rPr>
  </w:style>
  <w:style w:type="character" w:customStyle="1" w:styleId="tlid-translation">
    <w:name w:val="tlid-translation"/>
    <w:basedOn w:val="DefaultParagraphFont"/>
    <w:rsid w:val="00053C6F"/>
  </w:style>
  <w:style w:type="paragraph" w:customStyle="1" w:styleId="Char0">
    <w:name w:val="Char 字元 字元"/>
    <w:basedOn w:val="Normal"/>
    <w:rsid w:val="007B1033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7538"/>
    <w:rPr>
      <w:rFonts w:ascii="Arial" w:eastAsia="SimSun" w:hAnsi="Arial" w:cs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F737-5BA4-47A6-9969-545D9877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2824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N.O 6/2019 CORR.</vt:lpstr>
    </vt:vector>
  </TitlesOfParts>
  <Company>WIPO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N.O 6/2019 CORR.</dc:title>
  <dc:creator>BOU LLORET Amparo</dc:creator>
  <cp:keywords>FOR OFFICIAL USE ONLY</cp:keywords>
  <dc:description>TPR - 27/2/2020 (cambios)</dc:description>
  <cp:lastModifiedBy>DUMITRU Elena</cp:lastModifiedBy>
  <cp:revision>5</cp:revision>
  <cp:lastPrinted>2020-02-28T07:59:00Z</cp:lastPrinted>
  <dcterms:created xsi:type="dcterms:W3CDTF">2020-02-27T14:23:00Z</dcterms:created>
  <dcterms:modified xsi:type="dcterms:W3CDTF">2020-03-12T10:34:00Z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48c82cfa-6abf-47fa-8b84-00d02da190d3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