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633439" w:rsidTr="00CC5016">
        <w:tc>
          <w:tcPr>
            <w:tcW w:w="4513" w:type="dxa"/>
            <w:tcBorders>
              <w:bottom w:val="single" w:sz="4" w:space="0" w:color="auto"/>
            </w:tcBorders>
            <w:tcMar>
              <w:bottom w:w="170" w:type="dxa"/>
            </w:tcMar>
          </w:tcPr>
          <w:p w:rsidR="00EC4E49" w:rsidRPr="00633439" w:rsidRDefault="00EC4E49" w:rsidP="00916EE2">
            <w:pPr>
              <w:rPr>
                <w:lang w:val="es-ES"/>
              </w:rPr>
            </w:pPr>
          </w:p>
        </w:tc>
        <w:tc>
          <w:tcPr>
            <w:tcW w:w="4337" w:type="dxa"/>
            <w:tcBorders>
              <w:bottom w:val="single" w:sz="4" w:space="0" w:color="auto"/>
            </w:tcBorders>
            <w:tcMar>
              <w:left w:w="0" w:type="dxa"/>
              <w:right w:w="0" w:type="dxa"/>
            </w:tcMar>
          </w:tcPr>
          <w:p w:rsidR="00EC4E49" w:rsidRPr="00633439" w:rsidRDefault="004D4650" w:rsidP="00916EE2">
            <w:pPr>
              <w:rPr>
                <w:lang w:val="es-ES"/>
              </w:rPr>
            </w:pPr>
            <w:r w:rsidRPr="00633439">
              <w:rPr>
                <w:noProof/>
                <w:color w:val="808080"/>
                <w:lang w:eastAsia="en-US"/>
              </w:rPr>
              <w:drawing>
                <wp:inline distT="0" distB="0" distL="0" distR="0" wp14:anchorId="73DCD67B" wp14:editId="7A1D261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633439" w:rsidRDefault="00EC4E49" w:rsidP="00916EE2">
            <w:pPr>
              <w:jc w:val="right"/>
              <w:rPr>
                <w:lang w:val="es-ES"/>
              </w:rPr>
            </w:pPr>
          </w:p>
        </w:tc>
      </w:tr>
      <w:tr w:rsidR="008B2CC1" w:rsidRPr="00633439" w:rsidTr="00916EE2">
        <w:trPr>
          <w:trHeight w:hRule="exact" w:val="170"/>
        </w:trPr>
        <w:tc>
          <w:tcPr>
            <w:tcW w:w="9356" w:type="dxa"/>
            <w:gridSpan w:val="3"/>
            <w:noWrap/>
            <w:tcMar>
              <w:left w:w="0" w:type="dxa"/>
              <w:right w:w="0" w:type="dxa"/>
            </w:tcMar>
            <w:vAlign w:val="bottom"/>
          </w:tcPr>
          <w:p w:rsidR="008B2CC1" w:rsidRPr="00633439" w:rsidRDefault="008B2CC1" w:rsidP="00916EE2">
            <w:pPr>
              <w:jc w:val="right"/>
              <w:rPr>
                <w:rFonts w:ascii="Arial Black" w:hAnsi="Arial Black"/>
                <w:caps/>
                <w:sz w:val="15"/>
                <w:lang w:val="es-ES"/>
              </w:rPr>
            </w:pPr>
            <w:bookmarkStart w:id="0" w:name="Original"/>
            <w:bookmarkEnd w:id="0"/>
          </w:p>
        </w:tc>
      </w:tr>
      <w:tr w:rsidR="008B2CC1" w:rsidRPr="00AA11F5" w:rsidTr="00916EE2">
        <w:trPr>
          <w:trHeight w:hRule="exact" w:val="198"/>
        </w:trPr>
        <w:tc>
          <w:tcPr>
            <w:tcW w:w="9356" w:type="dxa"/>
            <w:gridSpan w:val="3"/>
            <w:tcMar>
              <w:left w:w="0" w:type="dxa"/>
              <w:right w:w="0" w:type="dxa"/>
            </w:tcMar>
            <w:vAlign w:val="bottom"/>
          </w:tcPr>
          <w:p w:rsidR="008B2CC1" w:rsidRPr="00633439" w:rsidRDefault="00D16CF3" w:rsidP="00A81BA6">
            <w:pPr>
              <w:jc w:val="right"/>
              <w:rPr>
                <w:rFonts w:ascii="Arial Black" w:hAnsi="Arial Black"/>
                <w:caps/>
                <w:sz w:val="15"/>
                <w:lang w:val="es-ES"/>
              </w:rPr>
            </w:pPr>
            <w:r w:rsidRPr="00633439">
              <w:rPr>
                <w:rFonts w:ascii="Arial Black" w:hAnsi="Arial Black"/>
                <w:caps/>
                <w:sz w:val="15"/>
                <w:lang w:val="es-ES"/>
              </w:rPr>
              <w:t>AVISO</w:t>
            </w:r>
            <w:r w:rsidR="00A52244" w:rsidRPr="00633439">
              <w:rPr>
                <w:rFonts w:ascii="Arial Black" w:hAnsi="Arial Black"/>
                <w:caps/>
                <w:sz w:val="15"/>
                <w:lang w:val="es-ES"/>
              </w:rPr>
              <w:t xml:space="preserve"> INFORMATIVO</w:t>
            </w:r>
            <w:r w:rsidR="00CC5016" w:rsidRPr="00633439">
              <w:rPr>
                <w:rFonts w:ascii="Arial Black" w:hAnsi="Arial Black"/>
                <w:caps/>
                <w:sz w:val="15"/>
                <w:lang w:val="es-ES"/>
              </w:rPr>
              <w:t xml:space="preserve"> N</w:t>
            </w:r>
            <w:r w:rsidRPr="00633439">
              <w:rPr>
                <w:rFonts w:ascii="Arial Black" w:hAnsi="Arial Black"/>
                <w:caps/>
                <w:sz w:val="15"/>
                <w:lang w:val="es-ES"/>
              </w:rPr>
              <w:t>.</w:t>
            </w:r>
            <w:r w:rsidR="00B04ABF" w:rsidRPr="00C456B4">
              <w:rPr>
                <w:rFonts w:ascii="Arial Black" w:hAnsi="Arial Black"/>
                <w:caps/>
                <w:sz w:val="15"/>
                <w:vertAlign w:val="superscript"/>
                <w:lang w:val="es-ES"/>
              </w:rPr>
              <w:t>o</w:t>
            </w:r>
            <w:r w:rsidR="00CC5016" w:rsidRPr="00633439">
              <w:rPr>
                <w:rFonts w:ascii="Arial Black" w:hAnsi="Arial Black"/>
                <w:caps/>
                <w:sz w:val="15"/>
                <w:lang w:val="es-ES"/>
              </w:rPr>
              <w:t xml:space="preserve"> </w:t>
            </w:r>
            <w:r w:rsidR="00A81BA6">
              <w:rPr>
                <w:rFonts w:ascii="Arial Black" w:hAnsi="Arial Black"/>
                <w:caps/>
                <w:sz w:val="15"/>
                <w:lang w:val="es-ES"/>
              </w:rPr>
              <w:t>17</w:t>
            </w:r>
            <w:r w:rsidR="00CC5016" w:rsidRPr="00633439">
              <w:rPr>
                <w:rFonts w:ascii="Arial Black" w:hAnsi="Arial Black"/>
                <w:caps/>
                <w:sz w:val="15"/>
                <w:lang w:val="es-ES"/>
              </w:rPr>
              <w:t>/201</w:t>
            </w:r>
            <w:r w:rsidR="004C7CB3" w:rsidRPr="00633439">
              <w:rPr>
                <w:rFonts w:ascii="Arial Black" w:hAnsi="Arial Black"/>
                <w:caps/>
                <w:sz w:val="15"/>
                <w:lang w:val="es-ES"/>
              </w:rPr>
              <w:t>8</w:t>
            </w:r>
            <w:r w:rsidR="00633439">
              <w:rPr>
                <w:rFonts w:ascii="Arial Black" w:hAnsi="Arial Black"/>
                <w:caps/>
                <w:sz w:val="15"/>
                <w:lang w:val="es-ES"/>
              </w:rPr>
              <w:t xml:space="preserve"> </w:t>
            </w:r>
            <w:bookmarkStart w:id="1" w:name="Date"/>
            <w:bookmarkEnd w:id="1"/>
          </w:p>
        </w:tc>
      </w:tr>
    </w:tbl>
    <w:p w:rsidR="00D16CF3" w:rsidRPr="00633439" w:rsidRDefault="00D16CF3" w:rsidP="008B2CC1">
      <w:pPr>
        <w:rPr>
          <w:lang w:val="es-ES"/>
        </w:rPr>
      </w:pPr>
    </w:p>
    <w:p w:rsidR="00D16CF3" w:rsidRPr="00633439" w:rsidRDefault="00D16CF3" w:rsidP="008B2CC1">
      <w:pPr>
        <w:rPr>
          <w:lang w:val="es-ES"/>
        </w:rPr>
      </w:pPr>
    </w:p>
    <w:p w:rsidR="00D16CF3" w:rsidRPr="00633439" w:rsidRDefault="00D16CF3" w:rsidP="008B2CC1">
      <w:pPr>
        <w:rPr>
          <w:lang w:val="es-ES"/>
        </w:rPr>
      </w:pPr>
    </w:p>
    <w:p w:rsidR="00D16CF3" w:rsidRPr="00633439" w:rsidRDefault="00D16CF3" w:rsidP="008B2CC1">
      <w:pPr>
        <w:rPr>
          <w:lang w:val="es-ES"/>
        </w:rPr>
      </w:pPr>
    </w:p>
    <w:p w:rsidR="00D16CF3" w:rsidRPr="00633439" w:rsidRDefault="00D16CF3" w:rsidP="008B2CC1">
      <w:pPr>
        <w:rPr>
          <w:lang w:val="es-ES"/>
        </w:rPr>
      </w:pPr>
    </w:p>
    <w:p w:rsidR="00D16CF3" w:rsidRPr="00633439" w:rsidRDefault="00BB36D5" w:rsidP="00CC5016">
      <w:pPr>
        <w:autoSpaceDE w:val="0"/>
        <w:autoSpaceDN w:val="0"/>
        <w:adjustRightInd w:val="0"/>
        <w:rPr>
          <w:b/>
          <w:bCs/>
          <w:sz w:val="28"/>
          <w:szCs w:val="28"/>
          <w:lang w:val="es-ES"/>
        </w:rPr>
      </w:pPr>
      <w:r w:rsidRPr="00633439">
        <w:rPr>
          <w:b/>
          <w:bCs/>
          <w:sz w:val="28"/>
          <w:szCs w:val="28"/>
          <w:lang w:val="es-ES"/>
        </w:rPr>
        <w:t xml:space="preserve">Arreglo de La Haya relativo al </w:t>
      </w:r>
      <w:r w:rsidR="0022561C">
        <w:rPr>
          <w:b/>
          <w:bCs/>
          <w:sz w:val="28"/>
          <w:szCs w:val="28"/>
          <w:lang w:val="es-ES"/>
        </w:rPr>
        <w:t>R</w:t>
      </w:r>
      <w:r w:rsidR="00A52244" w:rsidRPr="00633439">
        <w:rPr>
          <w:b/>
          <w:bCs/>
          <w:sz w:val="28"/>
          <w:szCs w:val="28"/>
          <w:lang w:val="es-ES"/>
        </w:rPr>
        <w:t xml:space="preserve">egistro </w:t>
      </w:r>
      <w:r w:rsidR="0022561C">
        <w:rPr>
          <w:b/>
          <w:bCs/>
          <w:sz w:val="28"/>
          <w:szCs w:val="28"/>
          <w:lang w:val="es-ES"/>
        </w:rPr>
        <w:t>I</w:t>
      </w:r>
      <w:r w:rsidR="00A52244" w:rsidRPr="00633439">
        <w:rPr>
          <w:b/>
          <w:bCs/>
          <w:sz w:val="28"/>
          <w:szCs w:val="28"/>
          <w:lang w:val="es-ES"/>
        </w:rPr>
        <w:t xml:space="preserve">nternacional de </w:t>
      </w:r>
      <w:r w:rsidR="0022561C">
        <w:rPr>
          <w:b/>
          <w:bCs/>
          <w:sz w:val="28"/>
          <w:szCs w:val="28"/>
          <w:lang w:val="es-ES"/>
        </w:rPr>
        <w:t>D</w:t>
      </w:r>
      <w:r w:rsidR="00A52244" w:rsidRPr="00633439">
        <w:rPr>
          <w:b/>
          <w:bCs/>
          <w:sz w:val="28"/>
          <w:szCs w:val="28"/>
          <w:lang w:val="es-ES"/>
        </w:rPr>
        <w:t xml:space="preserve">ibujos y </w:t>
      </w:r>
      <w:r w:rsidR="0022561C">
        <w:rPr>
          <w:b/>
          <w:bCs/>
          <w:sz w:val="28"/>
          <w:szCs w:val="28"/>
          <w:lang w:val="es-ES"/>
        </w:rPr>
        <w:t>M</w:t>
      </w:r>
      <w:r w:rsidR="00A52244" w:rsidRPr="00633439">
        <w:rPr>
          <w:b/>
          <w:bCs/>
          <w:sz w:val="28"/>
          <w:szCs w:val="28"/>
          <w:lang w:val="es-ES"/>
        </w:rPr>
        <w:t xml:space="preserve">odelos </w:t>
      </w:r>
      <w:r w:rsidR="0022561C">
        <w:rPr>
          <w:b/>
          <w:bCs/>
          <w:sz w:val="28"/>
          <w:szCs w:val="28"/>
          <w:lang w:val="es-ES"/>
        </w:rPr>
        <w:t>I</w:t>
      </w:r>
      <w:r w:rsidR="00A52244" w:rsidRPr="00633439">
        <w:rPr>
          <w:b/>
          <w:bCs/>
          <w:sz w:val="28"/>
          <w:szCs w:val="28"/>
          <w:lang w:val="es-ES"/>
        </w:rPr>
        <w:t>ndustriales</w:t>
      </w:r>
    </w:p>
    <w:p w:rsidR="00D16CF3" w:rsidRPr="00633439" w:rsidRDefault="00D16CF3" w:rsidP="00AC2F5B">
      <w:pPr>
        <w:autoSpaceDE w:val="0"/>
        <w:autoSpaceDN w:val="0"/>
        <w:adjustRightInd w:val="0"/>
        <w:rPr>
          <w:bCs/>
          <w:szCs w:val="22"/>
          <w:lang w:val="es-ES"/>
        </w:rPr>
      </w:pPr>
    </w:p>
    <w:p w:rsidR="00D16CF3" w:rsidRPr="00633439" w:rsidRDefault="00D16CF3" w:rsidP="00AC2F5B">
      <w:pPr>
        <w:autoSpaceDE w:val="0"/>
        <w:autoSpaceDN w:val="0"/>
        <w:adjustRightInd w:val="0"/>
        <w:rPr>
          <w:bCs/>
          <w:szCs w:val="22"/>
          <w:lang w:val="es-ES"/>
        </w:rPr>
      </w:pPr>
    </w:p>
    <w:p w:rsidR="00D16CF3" w:rsidRPr="00633439" w:rsidRDefault="00D16CF3" w:rsidP="00AC2F5B">
      <w:pPr>
        <w:autoSpaceDE w:val="0"/>
        <w:autoSpaceDN w:val="0"/>
        <w:adjustRightInd w:val="0"/>
        <w:rPr>
          <w:bCs/>
          <w:szCs w:val="22"/>
          <w:lang w:val="es-ES"/>
        </w:rPr>
      </w:pPr>
    </w:p>
    <w:p w:rsidR="00D16CF3" w:rsidRPr="00633439" w:rsidRDefault="00E72459" w:rsidP="004C7CB3">
      <w:pPr>
        <w:rPr>
          <w:b/>
          <w:sz w:val="24"/>
          <w:szCs w:val="24"/>
          <w:lang w:val="es-ES"/>
        </w:rPr>
      </w:pPr>
      <w:r w:rsidRPr="00633439">
        <w:rPr>
          <w:b/>
          <w:bCs/>
          <w:sz w:val="23"/>
          <w:szCs w:val="23"/>
          <w:lang w:val="es-ES"/>
        </w:rPr>
        <w:t>Modificaci</w:t>
      </w:r>
      <w:r w:rsidR="008958E9">
        <w:rPr>
          <w:b/>
          <w:bCs/>
          <w:sz w:val="23"/>
          <w:szCs w:val="23"/>
          <w:lang w:val="es-ES"/>
        </w:rPr>
        <w:t>o</w:t>
      </w:r>
      <w:r w:rsidR="004D4650" w:rsidRPr="00633439">
        <w:rPr>
          <w:b/>
          <w:bCs/>
          <w:sz w:val="23"/>
          <w:szCs w:val="23"/>
          <w:lang w:val="es-ES"/>
        </w:rPr>
        <w:t>n</w:t>
      </w:r>
      <w:r w:rsidR="008958E9">
        <w:rPr>
          <w:b/>
          <w:bCs/>
          <w:sz w:val="23"/>
          <w:szCs w:val="23"/>
          <w:lang w:val="es-ES"/>
        </w:rPr>
        <w:t>es</w:t>
      </w:r>
      <w:r w:rsidRPr="00633439">
        <w:rPr>
          <w:b/>
          <w:bCs/>
          <w:sz w:val="23"/>
          <w:szCs w:val="23"/>
          <w:lang w:val="es-ES"/>
        </w:rPr>
        <w:t xml:space="preserve"> de</w:t>
      </w:r>
      <w:r w:rsidR="00DC7D1F" w:rsidRPr="00633439">
        <w:rPr>
          <w:b/>
          <w:bCs/>
          <w:sz w:val="23"/>
          <w:szCs w:val="23"/>
          <w:lang w:val="es-ES"/>
        </w:rPr>
        <w:t xml:space="preserve"> las Instrucciones Administrativas</w:t>
      </w:r>
    </w:p>
    <w:p w:rsidR="00D16CF3" w:rsidRPr="00633439" w:rsidRDefault="00D16CF3" w:rsidP="00CC5016">
      <w:pPr>
        <w:rPr>
          <w:szCs w:val="22"/>
          <w:lang w:val="es-ES"/>
        </w:rPr>
      </w:pPr>
    </w:p>
    <w:p w:rsidR="00D16CF3" w:rsidRPr="00633439" w:rsidRDefault="00933B08" w:rsidP="00933B08">
      <w:pPr>
        <w:pStyle w:val="ONUME"/>
        <w:rPr>
          <w:lang w:val="es-ES"/>
        </w:rPr>
      </w:pPr>
      <w:r w:rsidRPr="00633439">
        <w:rPr>
          <w:lang w:val="es-ES"/>
        </w:rPr>
        <w:t>En su séptima sesión, que tuvo lugar en Ginebra del 16 al 18 de julio de 2018, el Grupo de Trabajo sobre el Desarrollo Jurídico del Sistema de La Haya para el Registro Internacional de Dibujos y Modelos Industriales fue invitado a formular comentarios sobre la propuesta de modifica</w:t>
      </w:r>
      <w:r w:rsidR="004D4650" w:rsidRPr="00633439">
        <w:rPr>
          <w:lang w:val="es-ES"/>
        </w:rPr>
        <w:t>ci</w:t>
      </w:r>
      <w:r w:rsidR="008958E9">
        <w:rPr>
          <w:lang w:val="es-ES"/>
        </w:rPr>
        <w:t>o</w:t>
      </w:r>
      <w:r w:rsidR="004D4650" w:rsidRPr="00633439">
        <w:rPr>
          <w:lang w:val="es-ES"/>
        </w:rPr>
        <w:t>n</w:t>
      </w:r>
      <w:bookmarkStart w:id="2" w:name="_GoBack"/>
      <w:bookmarkEnd w:id="2"/>
      <w:r w:rsidRPr="00633439">
        <w:rPr>
          <w:lang w:val="es-ES"/>
        </w:rPr>
        <w:t xml:space="preserve"> de las Instrucciones Administrativas para la aplicación del Arreglo de La Haya</w:t>
      </w:r>
      <w:r w:rsidR="004C7CB3" w:rsidRPr="00633439">
        <w:rPr>
          <w:lang w:val="es-ES"/>
        </w:rPr>
        <w:t xml:space="preserve"> </w:t>
      </w:r>
      <w:r w:rsidRPr="00633439">
        <w:rPr>
          <w:lang w:val="es-ES"/>
        </w:rPr>
        <w:t>(en lo sucesivo</w:t>
      </w:r>
      <w:r w:rsidR="009A7CAD" w:rsidRPr="00633439">
        <w:rPr>
          <w:lang w:val="es-ES"/>
        </w:rPr>
        <w:t>, las</w:t>
      </w:r>
      <w:r w:rsidRPr="00633439">
        <w:rPr>
          <w:lang w:val="es-ES"/>
        </w:rPr>
        <w:t xml:space="preserve"> “Instrucciones Administrativas”)</w:t>
      </w:r>
      <w:r w:rsidR="004C7CB3" w:rsidRPr="00633439">
        <w:rPr>
          <w:lang w:val="es-ES"/>
        </w:rPr>
        <w:t>.</w:t>
      </w:r>
      <w:r w:rsidRPr="00633439">
        <w:rPr>
          <w:lang w:val="es-ES"/>
        </w:rPr>
        <w:t xml:space="preserve"> </w:t>
      </w:r>
      <w:r w:rsidR="00B04ABF">
        <w:rPr>
          <w:lang w:val="es-ES"/>
        </w:rPr>
        <w:t xml:space="preserve"> </w:t>
      </w:r>
      <w:r w:rsidRPr="00633439">
        <w:rPr>
          <w:lang w:val="es-ES"/>
        </w:rPr>
        <w:t>Dicha invitación se formuló</w:t>
      </w:r>
      <w:r w:rsidR="00B06AF0" w:rsidRPr="00633439">
        <w:rPr>
          <w:lang w:val="es-ES"/>
        </w:rPr>
        <w:t xml:space="preserve"> </w:t>
      </w:r>
      <w:r w:rsidRPr="00633439">
        <w:rPr>
          <w:lang w:val="es-ES"/>
        </w:rPr>
        <w:t xml:space="preserve">con miras a proceder a la consulta que se estipula en la Regla </w:t>
      </w:r>
      <w:proofErr w:type="gramStart"/>
      <w:r w:rsidRPr="00633439">
        <w:rPr>
          <w:lang w:val="es-ES"/>
        </w:rPr>
        <w:t>34.1)a</w:t>
      </w:r>
      <w:proofErr w:type="gramEnd"/>
      <w:r w:rsidRPr="00633439">
        <w:rPr>
          <w:lang w:val="es-ES"/>
        </w:rPr>
        <w:t>) d</w:t>
      </w:r>
      <w:r w:rsidR="004D4650" w:rsidRPr="00633439">
        <w:rPr>
          <w:lang w:val="es-ES"/>
        </w:rPr>
        <w:t>el Reglamento Común del Acta de </w:t>
      </w:r>
      <w:r w:rsidRPr="00633439">
        <w:rPr>
          <w:lang w:val="es-ES"/>
        </w:rPr>
        <w:t xml:space="preserve">1999 y el Acta de 1960 del Arreglo de La Haya. </w:t>
      </w:r>
      <w:r w:rsidR="00A81BA6">
        <w:rPr>
          <w:lang w:val="es-ES"/>
        </w:rPr>
        <w:t xml:space="preserve"> </w:t>
      </w:r>
      <w:r w:rsidRPr="00633439">
        <w:rPr>
          <w:lang w:val="es-ES"/>
        </w:rPr>
        <w:t xml:space="preserve">A raíz de esa consulta, el </w:t>
      </w:r>
      <w:r w:rsidR="00AA11F5">
        <w:rPr>
          <w:lang w:val="es-ES"/>
        </w:rPr>
        <w:t>D</w:t>
      </w:r>
      <w:r w:rsidRPr="00633439">
        <w:rPr>
          <w:lang w:val="es-ES"/>
        </w:rPr>
        <w:t>irector</w:t>
      </w:r>
      <w:r w:rsidR="00A81BA6">
        <w:rPr>
          <w:lang w:val="es-ES"/>
        </w:rPr>
        <w:t> </w:t>
      </w:r>
      <w:r w:rsidR="00AA11F5">
        <w:rPr>
          <w:lang w:val="es-ES"/>
        </w:rPr>
        <w:t>G</w:t>
      </w:r>
      <w:r w:rsidRPr="00633439">
        <w:rPr>
          <w:lang w:val="es-ES"/>
        </w:rPr>
        <w:t>eneral de la Organización Mundial de la Propiedad Intelectual (OMPI) ha procedido a modificar las Instrucciones Administrativas.</w:t>
      </w:r>
    </w:p>
    <w:p w:rsidR="00D16CF3" w:rsidRPr="00633439" w:rsidRDefault="004F549A" w:rsidP="004F549A">
      <w:pPr>
        <w:pStyle w:val="ONUME"/>
        <w:rPr>
          <w:lang w:val="es-ES"/>
        </w:rPr>
      </w:pPr>
      <w:r w:rsidRPr="00633439">
        <w:rPr>
          <w:lang w:val="es-ES"/>
        </w:rPr>
        <w:t>Las modificaciones afectan a</w:t>
      </w:r>
      <w:r w:rsidR="00D01DD0" w:rsidRPr="00633439">
        <w:rPr>
          <w:lang w:val="es-ES"/>
        </w:rPr>
        <w:t xml:space="preserve"> </w:t>
      </w:r>
      <w:r w:rsidRPr="00633439">
        <w:rPr>
          <w:lang w:val="es-ES"/>
        </w:rPr>
        <w:t>las Instrucciones 203 y 801 de las Instrucciones Administrativas,</w:t>
      </w:r>
      <w:r w:rsidR="00D01DD0" w:rsidRPr="00633439">
        <w:rPr>
          <w:lang w:val="es-ES"/>
        </w:rPr>
        <w:t xml:space="preserve"> </w:t>
      </w:r>
      <w:r w:rsidRPr="00633439">
        <w:rPr>
          <w:lang w:val="es-ES"/>
        </w:rPr>
        <w:t>y entrarán en vigor el 1 de enero de 2019</w:t>
      </w:r>
      <w:r w:rsidR="00D01DD0" w:rsidRPr="00633439">
        <w:rPr>
          <w:lang w:val="es-ES"/>
        </w:rPr>
        <w:t>.</w:t>
      </w:r>
    </w:p>
    <w:p w:rsidR="00D16CF3" w:rsidRPr="00633439" w:rsidRDefault="00E56822" w:rsidP="00731826">
      <w:pPr>
        <w:pStyle w:val="ONUME"/>
        <w:numPr>
          <w:ilvl w:val="0"/>
          <w:numId w:val="0"/>
        </w:numPr>
        <w:spacing w:before="240"/>
        <w:rPr>
          <w:lang w:val="es-ES"/>
        </w:rPr>
      </w:pPr>
      <w:r w:rsidRPr="00633439">
        <w:rPr>
          <w:lang w:val="es-ES"/>
        </w:rPr>
        <w:t>INTERRUPCIÓN DEL USO DEL TELEFACSÍMIL (FAX) EN LA OFICINA INTERNACIONAL</w:t>
      </w:r>
      <w:r w:rsidR="0022561C">
        <w:rPr>
          <w:lang w:val="es-ES"/>
        </w:rPr>
        <w:t xml:space="preserve"> DE LA OMPI</w:t>
      </w:r>
    </w:p>
    <w:p w:rsidR="00D16CF3" w:rsidRPr="00633439" w:rsidRDefault="002230A8" w:rsidP="002230A8">
      <w:pPr>
        <w:pStyle w:val="ONUME"/>
        <w:rPr>
          <w:lang w:val="es-ES"/>
        </w:rPr>
      </w:pPr>
      <w:r w:rsidRPr="00633439">
        <w:rPr>
          <w:lang w:val="es-ES"/>
        </w:rPr>
        <w:t>En la Instrucción 203 se prevé la posibilidad de dirigir las comunicaciones</w:t>
      </w:r>
      <w:r w:rsidR="004D4650" w:rsidRPr="00633439">
        <w:rPr>
          <w:lang w:val="es-ES"/>
        </w:rPr>
        <w:t xml:space="preserve"> por fax</w:t>
      </w:r>
      <w:r w:rsidRPr="00633439">
        <w:rPr>
          <w:lang w:val="es-ES"/>
        </w:rPr>
        <w:t xml:space="preserve">, salvo las solicitudes internacionales en las que figuren reproducciones de dibujos o modelos industriales que vayan a publicarse en color. </w:t>
      </w:r>
      <w:r w:rsidR="00B04ABF">
        <w:rPr>
          <w:lang w:val="es-ES"/>
        </w:rPr>
        <w:t xml:space="preserve"> </w:t>
      </w:r>
      <w:r w:rsidR="00BD0D24" w:rsidRPr="00633439">
        <w:rPr>
          <w:lang w:val="es-ES"/>
        </w:rPr>
        <w:t>Sin embargo, el 1 de enero de 2018 el proveedor de servicios de telecomunicaciones de la Oficina Internacional de la OMPI dejó de ofrecer líneas analógicas y las reemplazó por el Protocolo de Transmisión de la Voz por Internet</w:t>
      </w:r>
      <w:r w:rsidR="00826EE4">
        <w:rPr>
          <w:lang w:val="es-ES"/>
        </w:rPr>
        <w:t> </w:t>
      </w:r>
      <w:r w:rsidR="00BD0D24" w:rsidRPr="00633439">
        <w:rPr>
          <w:lang w:val="es-ES"/>
        </w:rPr>
        <w:t>(</w:t>
      </w:r>
      <w:proofErr w:type="spellStart"/>
      <w:r w:rsidR="00BD0D24" w:rsidRPr="00633439">
        <w:rPr>
          <w:lang w:val="es-ES"/>
        </w:rPr>
        <w:t>VoIP</w:t>
      </w:r>
      <w:proofErr w:type="spellEnd"/>
      <w:r w:rsidR="00BD0D24" w:rsidRPr="00633439">
        <w:rPr>
          <w:lang w:val="es-ES"/>
        </w:rPr>
        <w:t>)</w:t>
      </w:r>
      <w:r w:rsidR="00956320" w:rsidRPr="00633439">
        <w:rPr>
          <w:lang w:val="es-ES"/>
        </w:rPr>
        <w:t xml:space="preserve">. </w:t>
      </w:r>
      <w:r w:rsidR="00B04ABF">
        <w:rPr>
          <w:lang w:val="es-ES"/>
        </w:rPr>
        <w:t xml:space="preserve"> </w:t>
      </w:r>
      <w:r w:rsidR="00BD0D24" w:rsidRPr="00633439">
        <w:rPr>
          <w:lang w:val="es-ES"/>
        </w:rPr>
        <w:t>Como consecuencia de la incompatibilidad de la antigua tecnología de fax con la nueva tecnología de Internet, el remitente podría perder datos sin tener constancia de ello.</w:t>
      </w:r>
    </w:p>
    <w:p w:rsidR="00D16CF3" w:rsidRPr="00633439" w:rsidRDefault="00B24702" w:rsidP="00B24702">
      <w:pPr>
        <w:pStyle w:val="ONUME"/>
        <w:rPr>
          <w:lang w:val="es-ES"/>
        </w:rPr>
      </w:pPr>
      <w:r w:rsidRPr="00633439">
        <w:rPr>
          <w:lang w:val="es-ES"/>
        </w:rPr>
        <w:t>Por esta razón, se ha suprimido la Instrucción</w:t>
      </w:r>
      <w:r w:rsidR="00F955E4" w:rsidRPr="00633439">
        <w:rPr>
          <w:lang w:val="es-ES"/>
        </w:rPr>
        <w:t xml:space="preserve"> 203</w:t>
      </w:r>
      <w:r w:rsidRPr="00633439">
        <w:rPr>
          <w:lang w:val="es-ES"/>
        </w:rPr>
        <w:t>,</w:t>
      </w:r>
      <w:r w:rsidR="00F955E4" w:rsidRPr="00633439">
        <w:rPr>
          <w:lang w:val="es-ES"/>
        </w:rPr>
        <w:t xml:space="preserve"> </w:t>
      </w:r>
      <w:r w:rsidRPr="00633439">
        <w:rPr>
          <w:lang w:val="es-ES"/>
        </w:rPr>
        <w:t>por lo cual se deja de usar el fax para las comunicaciones con la Ofici</w:t>
      </w:r>
      <w:r w:rsidR="00C63BEB" w:rsidRPr="00633439">
        <w:rPr>
          <w:lang w:val="es-ES"/>
        </w:rPr>
        <w:t xml:space="preserve">na Internacional de la OMPI. </w:t>
      </w:r>
      <w:r w:rsidR="00B04ABF">
        <w:rPr>
          <w:lang w:val="es-ES"/>
        </w:rPr>
        <w:t xml:space="preserve"> </w:t>
      </w:r>
      <w:r w:rsidR="00C63BEB" w:rsidRPr="00633439">
        <w:rPr>
          <w:lang w:val="es-ES"/>
        </w:rPr>
        <w:t>Consecuentemente</w:t>
      </w:r>
      <w:r w:rsidRPr="00633439">
        <w:rPr>
          <w:lang w:val="es-ES"/>
        </w:rPr>
        <w:t xml:space="preserve">, </w:t>
      </w:r>
      <w:r w:rsidR="00C63BEB" w:rsidRPr="00633439">
        <w:rPr>
          <w:lang w:val="es-ES"/>
        </w:rPr>
        <w:t>a partir del</w:t>
      </w:r>
      <w:r w:rsidR="00B04ABF">
        <w:rPr>
          <w:lang w:val="es-ES"/>
        </w:rPr>
        <w:t> </w:t>
      </w:r>
      <w:r w:rsidR="00C63BEB" w:rsidRPr="00633439">
        <w:rPr>
          <w:lang w:val="es-ES"/>
        </w:rPr>
        <w:t>1</w:t>
      </w:r>
      <w:r w:rsidR="00B04ABF">
        <w:rPr>
          <w:lang w:val="es-ES"/>
        </w:rPr>
        <w:t> </w:t>
      </w:r>
      <w:r w:rsidR="00C63BEB" w:rsidRPr="00633439">
        <w:rPr>
          <w:lang w:val="es-ES"/>
        </w:rPr>
        <w:t>de</w:t>
      </w:r>
      <w:r w:rsidR="00B04ABF">
        <w:rPr>
          <w:lang w:val="es-ES"/>
        </w:rPr>
        <w:t> </w:t>
      </w:r>
      <w:r w:rsidR="00C63BEB" w:rsidRPr="00633439">
        <w:rPr>
          <w:lang w:val="es-ES"/>
        </w:rPr>
        <w:t>enero de 2019</w:t>
      </w:r>
      <w:r w:rsidR="004D4650" w:rsidRPr="00633439">
        <w:rPr>
          <w:lang w:val="es-ES"/>
        </w:rPr>
        <w:t>,</w:t>
      </w:r>
      <w:r w:rsidR="00C63BEB" w:rsidRPr="00633439">
        <w:rPr>
          <w:lang w:val="es-ES"/>
        </w:rPr>
        <w:t xml:space="preserve"> </w:t>
      </w:r>
      <w:r w:rsidRPr="00633439">
        <w:rPr>
          <w:lang w:val="es-ES"/>
        </w:rPr>
        <w:t xml:space="preserve">las comunicaciones relativas al Sistema de </w:t>
      </w:r>
      <w:r w:rsidR="00C63BEB" w:rsidRPr="00633439">
        <w:rPr>
          <w:lang w:val="es-ES"/>
        </w:rPr>
        <w:t>La Haya</w:t>
      </w:r>
      <w:r w:rsidRPr="00633439">
        <w:rPr>
          <w:lang w:val="es-ES"/>
        </w:rPr>
        <w:t xml:space="preserve"> ya no </w:t>
      </w:r>
      <w:r w:rsidR="00C63BEB" w:rsidRPr="00633439">
        <w:rPr>
          <w:lang w:val="es-ES"/>
        </w:rPr>
        <w:t xml:space="preserve">se </w:t>
      </w:r>
      <w:r w:rsidRPr="00633439">
        <w:rPr>
          <w:lang w:val="es-ES"/>
        </w:rPr>
        <w:t>podrán dirigi</w:t>
      </w:r>
      <w:r w:rsidR="00C63BEB" w:rsidRPr="00633439">
        <w:rPr>
          <w:lang w:val="es-ES"/>
        </w:rPr>
        <w:t>r</w:t>
      </w:r>
      <w:r w:rsidRPr="00633439">
        <w:rPr>
          <w:lang w:val="es-ES"/>
        </w:rPr>
        <w:t xml:space="preserve"> a la Oficina Internacional</w:t>
      </w:r>
      <w:r w:rsidR="0022561C">
        <w:rPr>
          <w:lang w:val="es-ES"/>
        </w:rPr>
        <w:t xml:space="preserve"> de la OMPI</w:t>
      </w:r>
      <w:r w:rsidR="00C63BEB" w:rsidRPr="00633439">
        <w:rPr>
          <w:lang w:val="es-ES"/>
        </w:rPr>
        <w:t xml:space="preserve"> por fax</w:t>
      </w:r>
      <w:r w:rsidRPr="00633439">
        <w:rPr>
          <w:lang w:val="es-ES"/>
        </w:rPr>
        <w:t>.</w:t>
      </w:r>
      <w:r w:rsidR="007F2E1E" w:rsidRPr="00633439">
        <w:rPr>
          <w:lang w:val="es-ES"/>
        </w:rPr>
        <w:t xml:space="preserve"> </w:t>
      </w:r>
      <w:r w:rsidR="00B04ABF">
        <w:rPr>
          <w:lang w:val="es-ES"/>
        </w:rPr>
        <w:t xml:space="preserve"> </w:t>
      </w:r>
      <w:r w:rsidR="00A22ED8" w:rsidRPr="00633439">
        <w:rPr>
          <w:lang w:val="es-ES"/>
        </w:rPr>
        <w:t xml:space="preserve">En su lugar, próximamente se va a poner a disposición de los usuarios una función nueva que les permitirá cargar documentos en formato PDF de manera fácil y segura, a través del </w:t>
      </w:r>
      <w:r w:rsidR="004F57B5" w:rsidRPr="00633439">
        <w:rPr>
          <w:color w:val="000000"/>
          <w:lang w:val="es-ES"/>
        </w:rPr>
        <w:t xml:space="preserve">entorno </w:t>
      </w:r>
      <w:r w:rsidR="004F57B5" w:rsidRPr="00633439">
        <w:rPr>
          <w:i/>
          <w:lang w:val="es-ES"/>
        </w:rPr>
        <w:t>E-Filing Portfolio Manager</w:t>
      </w:r>
      <w:r w:rsidR="004F57B5" w:rsidRPr="00633439">
        <w:rPr>
          <w:lang w:val="es-ES"/>
        </w:rPr>
        <w:t xml:space="preserve"> </w:t>
      </w:r>
      <w:r w:rsidR="00A22ED8" w:rsidRPr="00633439">
        <w:rPr>
          <w:lang w:val="es-ES"/>
        </w:rPr>
        <w:t xml:space="preserve">y el servicio </w:t>
      </w:r>
      <w:r w:rsidR="00A22ED8" w:rsidRPr="00633439">
        <w:rPr>
          <w:i/>
          <w:lang w:val="es-ES"/>
        </w:rPr>
        <w:t>Contact Hague</w:t>
      </w:r>
      <w:r w:rsidR="00A22ED8" w:rsidRPr="00633439">
        <w:rPr>
          <w:lang w:val="es-ES"/>
        </w:rPr>
        <w:t>.</w:t>
      </w:r>
      <w:r w:rsidR="00087B51" w:rsidRPr="00633439">
        <w:rPr>
          <w:lang w:val="es-ES"/>
        </w:rPr>
        <w:t xml:space="preserve"> </w:t>
      </w:r>
      <w:r w:rsidR="00B04ABF">
        <w:rPr>
          <w:lang w:val="es-ES"/>
        </w:rPr>
        <w:t xml:space="preserve"> </w:t>
      </w:r>
      <w:r w:rsidR="004F57B5" w:rsidRPr="00633439">
        <w:rPr>
          <w:lang w:val="es-ES"/>
        </w:rPr>
        <w:t>Esta función de carga permitirá presentar</w:t>
      </w:r>
      <w:r w:rsidR="00BB69E7" w:rsidRPr="00633439">
        <w:rPr>
          <w:lang w:val="es-ES"/>
        </w:rPr>
        <w:t xml:space="preserve"> documentos, en particular las peticiones que se realicen utilizando los formularios oficiales correspondientes. </w:t>
      </w:r>
      <w:r w:rsidR="00AE6F2B">
        <w:rPr>
          <w:lang w:val="es-ES"/>
        </w:rPr>
        <w:t xml:space="preserve"> </w:t>
      </w:r>
      <w:r w:rsidR="009139A6" w:rsidRPr="00633439">
        <w:rPr>
          <w:lang w:val="es-ES"/>
        </w:rPr>
        <w:t xml:space="preserve">Por tanto, </w:t>
      </w:r>
      <w:r w:rsidR="00044E71" w:rsidRPr="00633439">
        <w:rPr>
          <w:lang w:val="es-ES"/>
        </w:rPr>
        <w:t xml:space="preserve">en los casos </w:t>
      </w:r>
      <w:r w:rsidR="004D4650" w:rsidRPr="00633439">
        <w:rPr>
          <w:lang w:val="es-ES"/>
        </w:rPr>
        <w:t xml:space="preserve">excepcionales </w:t>
      </w:r>
      <w:r w:rsidR="00044E71" w:rsidRPr="00633439">
        <w:rPr>
          <w:lang w:val="es-ES"/>
        </w:rPr>
        <w:t>en que</w:t>
      </w:r>
      <w:r w:rsidR="009139A6" w:rsidRPr="00633439">
        <w:rPr>
          <w:lang w:val="es-ES"/>
        </w:rPr>
        <w:t xml:space="preserve"> la interfaz </w:t>
      </w:r>
      <w:r w:rsidR="009139A6" w:rsidRPr="00633439">
        <w:rPr>
          <w:i/>
          <w:lang w:val="es-ES"/>
        </w:rPr>
        <w:t>E-Filing</w:t>
      </w:r>
      <w:r w:rsidR="009139A6" w:rsidRPr="00633439">
        <w:rPr>
          <w:lang w:val="es-ES"/>
        </w:rPr>
        <w:t xml:space="preserve"> </w:t>
      </w:r>
      <w:r w:rsidR="00044E71" w:rsidRPr="00633439">
        <w:rPr>
          <w:lang w:val="es-ES"/>
        </w:rPr>
        <w:t>se encuentre</w:t>
      </w:r>
      <w:r w:rsidR="009139A6" w:rsidRPr="00633439">
        <w:rPr>
          <w:lang w:val="es-ES"/>
        </w:rPr>
        <w:t xml:space="preserve"> inactiva</w:t>
      </w:r>
      <w:r w:rsidR="005D41BB" w:rsidRPr="00633439">
        <w:rPr>
          <w:lang w:val="es-ES"/>
        </w:rPr>
        <w:t xml:space="preserve">, </w:t>
      </w:r>
      <w:r w:rsidR="009139A6" w:rsidRPr="00633439">
        <w:rPr>
          <w:lang w:val="es-ES"/>
        </w:rPr>
        <w:t>se podrá recurrir a esa función como medida de salvaguardia</w:t>
      </w:r>
      <w:r w:rsidR="005D41BB" w:rsidRPr="00633439">
        <w:rPr>
          <w:lang w:val="es-ES"/>
        </w:rPr>
        <w:t>.</w:t>
      </w:r>
    </w:p>
    <w:p w:rsidR="00D16CF3" w:rsidRPr="00633439" w:rsidRDefault="00731826" w:rsidP="00BE78B8">
      <w:pPr>
        <w:pStyle w:val="ONUME"/>
        <w:numPr>
          <w:ilvl w:val="0"/>
          <w:numId w:val="0"/>
        </w:numPr>
        <w:rPr>
          <w:lang w:val="es-ES"/>
        </w:rPr>
      </w:pPr>
      <w:r w:rsidRPr="00633439">
        <w:rPr>
          <w:lang w:val="es-ES"/>
        </w:rPr>
        <w:br w:type="page"/>
      </w:r>
      <w:r w:rsidR="006D1D58" w:rsidRPr="00633439">
        <w:rPr>
          <w:lang w:val="es-ES" w:eastAsia="en-US"/>
        </w:rPr>
        <w:lastRenderedPageBreak/>
        <w:t>PAGOS POR INTERNET</w:t>
      </w:r>
    </w:p>
    <w:p w:rsidR="00D16CF3" w:rsidRPr="00633439" w:rsidRDefault="009850E8" w:rsidP="00290D9C">
      <w:pPr>
        <w:pStyle w:val="ONUME"/>
        <w:rPr>
          <w:lang w:val="es-ES"/>
        </w:rPr>
      </w:pPr>
      <w:r w:rsidRPr="00633439">
        <w:rPr>
          <w:lang w:val="es-ES"/>
        </w:rPr>
        <w:t xml:space="preserve">La Instrucción 801 prevé </w:t>
      </w:r>
      <w:r w:rsidR="00F020A8" w:rsidRPr="00633439">
        <w:rPr>
          <w:lang w:val="es-ES"/>
        </w:rPr>
        <w:t>la</w:t>
      </w:r>
      <w:r w:rsidR="004D4650" w:rsidRPr="00633439">
        <w:rPr>
          <w:lang w:val="es-ES"/>
        </w:rPr>
        <w:t>s</w:t>
      </w:r>
      <w:r w:rsidR="00F020A8" w:rsidRPr="00633439">
        <w:rPr>
          <w:lang w:val="es-ES"/>
        </w:rPr>
        <w:t xml:space="preserve"> </w:t>
      </w:r>
      <w:r w:rsidR="004D4650" w:rsidRPr="00633439">
        <w:rPr>
          <w:lang w:val="es-ES"/>
        </w:rPr>
        <w:t>modalidades de pago que</w:t>
      </w:r>
      <w:r w:rsidR="00F020A8" w:rsidRPr="00633439">
        <w:rPr>
          <w:lang w:val="es-ES"/>
        </w:rPr>
        <w:t xml:space="preserve"> </w:t>
      </w:r>
      <w:r w:rsidR="004D4650" w:rsidRPr="00633439">
        <w:rPr>
          <w:lang w:val="es-ES"/>
        </w:rPr>
        <w:t xml:space="preserve">admite </w:t>
      </w:r>
      <w:r w:rsidRPr="00633439">
        <w:rPr>
          <w:lang w:val="es-ES"/>
        </w:rPr>
        <w:t>la Oficina Internacional</w:t>
      </w:r>
      <w:r w:rsidR="00B04ABF">
        <w:rPr>
          <w:lang w:val="es-ES"/>
        </w:rPr>
        <w:t xml:space="preserve"> de la</w:t>
      </w:r>
      <w:r w:rsidR="00AE6F2B">
        <w:rPr>
          <w:lang w:val="es-ES"/>
        </w:rPr>
        <w:t> </w:t>
      </w:r>
      <w:r w:rsidR="00B04ABF">
        <w:rPr>
          <w:lang w:val="es-ES"/>
        </w:rPr>
        <w:t>OMPI</w:t>
      </w:r>
      <w:r w:rsidR="00283165" w:rsidRPr="00633439">
        <w:rPr>
          <w:lang w:val="es-ES"/>
        </w:rPr>
        <w:t>.</w:t>
      </w:r>
      <w:r w:rsidR="00BE78B8" w:rsidRPr="00633439">
        <w:rPr>
          <w:lang w:val="es-ES"/>
        </w:rPr>
        <w:t xml:space="preserve"> </w:t>
      </w:r>
      <w:r w:rsidR="00B04ABF">
        <w:rPr>
          <w:lang w:val="es-ES"/>
        </w:rPr>
        <w:t xml:space="preserve"> </w:t>
      </w:r>
      <w:r w:rsidR="00CD5C34" w:rsidRPr="00633439">
        <w:rPr>
          <w:lang w:val="es-ES"/>
        </w:rPr>
        <w:t>Con el fin de mejorar la flexibilidad en los pagos por Internet, se ha modificado el texto de la Instrucción 801.</w:t>
      </w:r>
      <w:r w:rsidR="00283165" w:rsidRPr="00633439">
        <w:rPr>
          <w:lang w:val="es-ES"/>
        </w:rPr>
        <w:t>iii)</w:t>
      </w:r>
      <w:r w:rsidR="00C77572" w:rsidRPr="00633439">
        <w:rPr>
          <w:lang w:val="es-ES"/>
        </w:rPr>
        <w:t xml:space="preserve"> </w:t>
      </w:r>
      <w:r w:rsidR="00CD5C34" w:rsidRPr="00633439">
        <w:rPr>
          <w:lang w:val="es-ES"/>
        </w:rPr>
        <w:t xml:space="preserve">para dar cabida a </w:t>
      </w:r>
      <w:r w:rsidR="004D4650" w:rsidRPr="00633439">
        <w:rPr>
          <w:lang w:val="es-ES"/>
        </w:rPr>
        <w:t>otras</w:t>
      </w:r>
      <w:r w:rsidR="00CD5C34" w:rsidRPr="00633439">
        <w:rPr>
          <w:lang w:val="es-ES"/>
        </w:rPr>
        <w:t xml:space="preserve"> </w:t>
      </w:r>
      <w:r w:rsidR="004D4650" w:rsidRPr="00633439">
        <w:rPr>
          <w:lang w:val="es-ES"/>
        </w:rPr>
        <w:t xml:space="preserve">nuevas </w:t>
      </w:r>
      <w:r w:rsidR="00CD5C34" w:rsidRPr="00633439">
        <w:rPr>
          <w:lang w:val="es-ES"/>
        </w:rPr>
        <w:t>modalidades de pago por Internet.</w:t>
      </w:r>
    </w:p>
    <w:p w:rsidR="00D16CF3" w:rsidRPr="00633439" w:rsidRDefault="0022561C" w:rsidP="00731826">
      <w:pPr>
        <w:pStyle w:val="Endofdocument-Annex"/>
        <w:spacing w:before="480"/>
        <w:jc w:val="both"/>
        <w:rPr>
          <w:lang w:val="es-ES"/>
        </w:rPr>
      </w:pPr>
      <w:r>
        <w:rPr>
          <w:lang w:val="es-ES"/>
        </w:rPr>
        <w:t>29</w:t>
      </w:r>
      <w:r w:rsidR="00290D9C" w:rsidRPr="00633439">
        <w:rPr>
          <w:lang w:val="es-ES"/>
        </w:rPr>
        <w:t xml:space="preserve"> de n</w:t>
      </w:r>
      <w:r w:rsidR="00BE78B8" w:rsidRPr="00633439">
        <w:rPr>
          <w:lang w:val="es-ES"/>
        </w:rPr>
        <w:t>ov</w:t>
      </w:r>
      <w:r w:rsidR="00290D9C" w:rsidRPr="00633439">
        <w:rPr>
          <w:lang w:val="es-ES"/>
        </w:rPr>
        <w:t>i</w:t>
      </w:r>
      <w:r w:rsidR="00BE78B8" w:rsidRPr="00633439">
        <w:rPr>
          <w:lang w:val="es-ES"/>
        </w:rPr>
        <w:t>emb</w:t>
      </w:r>
      <w:r w:rsidR="00290D9C" w:rsidRPr="00633439">
        <w:rPr>
          <w:lang w:val="es-ES"/>
        </w:rPr>
        <w:t>re</w:t>
      </w:r>
      <w:r w:rsidR="00BE78B8" w:rsidRPr="00633439">
        <w:rPr>
          <w:lang w:val="es-ES"/>
        </w:rPr>
        <w:t xml:space="preserve"> </w:t>
      </w:r>
      <w:r w:rsidR="00290D9C" w:rsidRPr="00633439">
        <w:rPr>
          <w:lang w:val="es-ES"/>
        </w:rPr>
        <w:t xml:space="preserve">de </w:t>
      </w:r>
      <w:r w:rsidR="00BE78B8" w:rsidRPr="00633439">
        <w:rPr>
          <w:lang w:val="es-ES"/>
        </w:rPr>
        <w:t>2018</w:t>
      </w:r>
    </w:p>
    <w:p w:rsidR="00D16CF3" w:rsidRPr="00633439" w:rsidRDefault="00D16CF3" w:rsidP="00022521">
      <w:pPr>
        <w:pStyle w:val="Endofdocument-Annex"/>
        <w:jc w:val="both"/>
        <w:rPr>
          <w:lang w:val="es-ES"/>
        </w:rPr>
      </w:pPr>
    </w:p>
    <w:p w:rsidR="006A2499" w:rsidRPr="00633439" w:rsidRDefault="006A2499" w:rsidP="00022521">
      <w:pPr>
        <w:pStyle w:val="Endofdocument-Annex"/>
        <w:jc w:val="both"/>
        <w:rPr>
          <w:lang w:val="es-ES"/>
        </w:rPr>
        <w:sectPr w:rsidR="006A2499" w:rsidRPr="00633439" w:rsidSect="005C79F2">
          <w:headerReference w:type="default" r:id="rId9"/>
          <w:endnotePr>
            <w:numFmt w:val="decimal"/>
          </w:endnotePr>
          <w:pgSz w:w="11907" w:h="16840" w:code="9"/>
          <w:pgMar w:top="567" w:right="1134" w:bottom="851" w:left="1418" w:header="510" w:footer="1021" w:gutter="0"/>
          <w:cols w:space="720"/>
          <w:titlePg/>
        </w:sectPr>
      </w:pPr>
    </w:p>
    <w:p w:rsidR="005135DD" w:rsidRPr="00633439" w:rsidRDefault="005135DD" w:rsidP="001F6C06">
      <w:pPr>
        <w:pStyle w:val="BodyText2"/>
        <w:spacing w:after="0" w:line="240" w:lineRule="auto"/>
        <w:jc w:val="center"/>
        <w:rPr>
          <w:rFonts w:eastAsia="MS Mincho"/>
          <w:b/>
          <w:bCs/>
          <w:sz w:val="28"/>
          <w:szCs w:val="28"/>
          <w:lang w:val="es-ES" w:eastAsia="en-US"/>
        </w:rPr>
      </w:pPr>
      <w:r w:rsidRPr="00633439">
        <w:rPr>
          <w:rFonts w:eastAsia="MS Mincho"/>
          <w:b/>
          <w:bCs/>
          <w:sz w:val="28"/>
          <w:szCs w:val="28"/>
          <w:lang w:val="es-ES" w:eastAsia="en-US"/>
        </w:rPr>
        <w:t>Instrucciones Administrativas</w:t>
      </w:r>
    </w:p>
    <w:p w:rsidR="00D16CF3" w:rsidRPr="00633439" w:rsidRDefault="005135DD" w:rsidP="001F6C06">
      <w:pPr>
        <w:pStyle w:val="BodyText2"/>
        <w:spacing w:after="0" w:line="240" w:lineRule="auto"/>
        <w:jc w:val="center"/>
        <w:rPr>
          <w:rFonts w:eastAsia="MS Mincho"/>
          <w:b/>
          <w:bCs/>
          <w:sz w:val="28"/>
          <w:szCs w:val="28"/>
          <w:lang w:val="es-ES" w:eastAsia="en-US"/>
        </w:rPr>
      </w:pPr>
      <w:r w:rsidRPr="00633439">
        <w:rPr>
          <w:rFonts w:eastAsia="MS Mincho"/>
          <w:b/>
          <w:bCs/>
          <w:sz w:val="28"/>
          <w:szCs w:val="28"/>
          <w:lang w:val="es-ES" w:eastAsia="en-US"/>
        </w:rPr>
        <w:t>para la aplicación del Arreglo de La Haya</w:t>
      </w:r>
    </w:p>
    <w:p w:rsidR="00D16CF3" w:rsidRPr="00633439" w:rsidRDefault="00BE78B8" w:rsidP="00731826">
      <w:pPr>
        <w:pStyle w:val="Endofdocument-Annex"/>
        <w:spacing w:before="240"/>
        <w:ind w:left="0"/>
        <w:jc w:val="center"/>
        <w:rPr>
          <w:rFonts w:eastAsia="MS Mincho"/>
          <w:szCs w:val="22"/>
          <w:lang w:val="es-ES" w:eastAsia="en-US"/>
        </w:rPr>
      </w:pPr>
      <w:r w:rsidRPr="00633439">
        <w:rPr>
          <w:rFonts w:eastAsia="MS Mincho"/>
          <w:szCs w:val="22"/>
          <w:lang w:val="es-ES" w:eastAsia="en-US"/>
        </w:rPr>
        <w:t>(</w:t>
      </w:r>
      <w:r w:rsidR="005135DD" w:rsidRPr="00633439">
        <w:rPr>
          <w:rFonts w:eastAsia="MS Mincho"/>
          <w:szCs w:val="22"/>
          <w:lang w:val="es-ES" w:eastAsia="en-US"/>
        </w:rPr>
        <w:t xml:space="preserve">en vigor desde el 1 de enero de </w:t>
      </w:r>
      <w:r w:rsidRPr="00633439">
        <w:rPr>
          <w:rFonts w:eastAsia="MS Mincho"/>
          <w:szCs w:val="22"/>
          <w:lang w:val="es-ES" w:eastAsia="en-US"/>
        </w:rPr>
        <w:t>2019)</w:t>
      </w:r>
    </w:p>
    <w:p w:rsidR="00D16CF3" w:rsidRPr="00633439" w:rsidRDefault="00D16CF3" w:rsidP="00BE78B8">
      <w:pPr>
        <w:pStyle w:val="indenti"/>
        <w:rPr>
          <w:rFonts w:ascii="Arial" w:hAnsi="Arial" w:cs="Arial"/>
          <w:sz w:val="22"/>
          <w:szCs w:val="22"/>
          <w:lang w:val="es-ES"/>
        </w:rPr>
      </w:pPr>
    </w:p>
    <w:p w:rsidR="00D16CF3" w:rsidRPr="00633439" w:rsidRDefault="009A058E" w:rsidP="00BE78B8">
      <w:pPr>
        <w:jc w:val="center"/>
        <w:rPr>
          <w:szCs w:val="22"/>
          <w:lang w:val="es-ES"/>
        </w:rPr>
      </w:pPr>
      <w:r w:rsidRPr="00633439">
        <w:rPr>
          <w:szCs w:val="22"/>
          <w:lang w:val="es-ES"/>
        </w:rPr>
        <w:t>LISTA DE INSTRUCCIONES</w:t>
      </w:r>
    </w:p>
    <w:p w:rsidR="00D16CF3" w:rsidRPr="00633439" w:rsidRDefault="00D16CF3" w:rsidP="00BE78B8">
      <w:pPr>
        <w:pStyle w:val="Footer"/>
        <w:rPr>
          <w:szCs w:val="22"/>
          <w:lang w:val="es-ES"/>
        </w:rPr>
      </w:pPr>
    </w:p>
    <w:p w:rsidR="00D16CF3" w:rsidRPr="00633439" w:rsidRDefault="00BE78B8" w:rsidP="00BE78B8">
      <w:pPr>
        <w:pStyle w:val="indent1"/>
        <w:rPr>
          <w:rFonts w:ascii="Arial" w:hAnsi="Arial" w:cs="Arial"/>
          <w:sz w:val="22"/>
          <w:szCs w:val="22"/>
          <w:lang w:val="es-ES"/>
        </w:rPr>
      </w:pPr>
      <w:r w:rsidRPr="00633439">
        <w:rPr>
          <w:rFonts w:ascii="Arial" w:hAnsi="Arial" w:cs="Arial"/>
          <w:sz w:val="22"/>
          <w:szCs w:val="22"/>
          <w:lang w:val="es-ES"/>
        </w:rPr>
        <w:t>[…]</w:t>
      </w:r>
    </w:p>
    <w:p w:rsidR="00D16CF3" w:rsidRPr="00633439" w:rsidRDefault="00D16CF3" w:rsidP="00BE78B8">
      <w:pPr>
        <w:tabs>
          <w:tab w:val="left" w:pos="567"/>
        </w:tabs>
        <w:ind w:left="3119" w:hanging="3119"/>
        <w:rPr>
          <w:szCs w:val="22"/>
          <w:lang w:val="es-ES"/>
        </w:rPr>
      </w:pPr>
    </w:p>
    <w:p w:rsidR="00D16CF3" w:rsidRPr="00633439" w:rsidRDefault="00424433" w:rsidP="00731826">
      <w:pPr>
        <w:pStyle w:val="Heading7"/>
        <w:keepNext w:val="0"/>
        <w:keepLines w:val="0"/>
        <w:ind w:left="3119" w:hanging="3119"/>
        <w:rPr>
          <w:rFonts w:ascii="Arial" w:hAnsi="Arial" w:cs="Arial"/>
          <w:color w:val="auto"/>
          <w:szCs w:val="22"/>
          <w:lang w:val="es-ES"/>
        </w:rPr>
      </w:pPr>
      <w:r w:rsidRPr="00633439">
        <w:rPr>
          <w:rFonts w:ascii="Arial" w:hAnsi="Arial" w:cs="Arial"/>
          <w:color w:val="auto"/>
          <w:szCs w:val="22"/>
          <w:lang w:val="es-ES"/>
        </w:rPr>
        <w:t>Parte 2</w:t>
      </w:r>
      <w:r w:rsidR="00BE78B8" w:rsidRPr="00633439">
        <w:rPr>
          <w:rFonts w:ascii="Arial" w:hAnsi="Arial" w:cs="Arial"/>
          <w:color w:val="auto"/>
          <w:szCs w:val="22"/>
          <w:lang w:val="es-ES"/>
        </w:rPr>
        <w:t>:</w:t>
      </w:r>
      <w:r w:rsidR="00BE78B8" w:rsidRPr="00633439">
        <w:rPr>
          <w:rFonts w:ascii="Arial" w:hAnsi="Arial" w:cs="Arial"/>
          <w:color w:val="auto"/>
          <w:szCs w:val="22"/>
          <w:lang w:val="es-ES"/>
        </w:rPr>
        <w:tab/>
      </w:r>
      <w:r w:rsidRPr="00633439">
        <w:rPr>
          <w:rFonts w:ascii="Arial" w:hAnsi="Arial" w:cs="Arial"/>
          <w:color w:val="auto"/>
          <w:szCs w:val="22"/>
          <w:lang w:val="es-ES"/>
        </w:rPr>
        <w:t>Comunicaciones con la Oficina Internacional</w:t>
      </w:r>
    </w:p>
    <w:p w:rsidR="00D16CF3" w:rsidRPr="00633439" w:rsidRDefault="00833635" w:rsidP="00BE78B8">
      <w:pPr>
        <w:pStyle w:val="BodyTextIndent3"/>
        <w:ind w:left="3119" w:hanging="2552"/>
        <w:rPr>
          <w:sz w:val="22"/>
          <w:szCs w:val="22"/>
          <w:lang w:val="es-ES"/>
        </w:rPr>
      </w:pPr>
      <w:r w:rsidRPr="00633439">
        <w:rPr>
          <w:sz w:val="22"/>
          <w:szCs w:val="22"/>
          <w:lang w:val="es-ES"/>
        </w:rPr>
        <w:t>Instrucción</w:t>
      </w:r>
      <w:r w:rsidR="00BE78B8" w:rsidRPr="00633439">
        <w:rPr>
          <w:sz w:val="22"/>
          <w:szCs w:val="22"/>
          <w:lang w:val="es-ES"/>
        </w:rPr>
        <w:t xml:space="preserve"> 201:</w:t>
      </w:r>
      <w:r w:rsidR="00BE78B8" w:rsidRPr="00633439">
        <w:rPr>
          <w:sz w:val="22"/>
          <w:szCs w:val="22"/>
          <w:lang w:val="es-ES"/>
        </w:rPr>
        <w:tab/>
      </w:r>
      <w:r w:rsidR="00FC2C14" w:rsidRPr="00633439">
        <w:rPr>
          <w:sz w:val="22"/>
          <w:szCs w:val="22"/>
          <w:lang w:val="es-ES"/>
        </w:rPr>
        <w:t xml:space="preserve">Comunicación por escrito; </w:t>
      </w:r>
      <w:r w:rsidRPr="00633439">
        <w:rPr>
          <w:sz w:val="22"/>
          <w:szCs w:val="22"/>
          <w:lang w:val="es-ES"/>
        </w:rPr>
        <w:t>envío de varios documentos en un único pliego</w:t>
      </w:r>
    </w:p>
    <w:p w:rsidR="00D16CF3" w:rsidRPr="00633439" w:rsidRDefault="00833635" w:rsidP="00BE78B8">
      <w:pPr>
        <w:tabs>
          <w:tab w:val="left" w:pos="567"/>
        </w:tabs>
        <w:ind w:left="3119" w:hanging="2552"/>
        <w:rPr>
          <w:szCs w:val="22"/>
          <w:lang w:val="es-ES"/>
        </w:rPr>
      </w:pPr>
      <w:r w:rsidRPr="00633439">
        <w:rPr>
          <w:szCs w:val="22"/>
          <w:lang w:val="es-ES"/>
        </w:rPr>
        <w:t>Instrucción</w:t>
      </w:r>
      <w:r w:rsidR="00BE78B8" w:rsidRPr="00633439">
        <w:rPr>
          <w:szCs w:val="22"/>
          <w:lang w:val="es-ES"/>
        </w:rPr>
        <w:t xml:space="preserve"> 202:</w:t>
      </w:r>
      <w:r w:rsidR="00BE78B8" w:rsidRPr="00633439">
        <w:rPr>
          <w:szCs w:val="22"/>
          <w:lang w:val="es-ES"/>
        </w:rPr>
        <w:tab/>
      </w:r>
      <w:r w:rsidRPr="00633439">
        <w:rPr>
          <w:szCs w:val="22"/>
          <w:lang w:val="es-ES"/>
        </w:rPr>
        <w:t>Firma</w:t>
      </w:r>
    </w:p>
    <w:p w:rsidR="00D16CF3" w:rsidRPr="00633439" w:rsidRDefault="00833635" w:rsidP="00BE78B8">
      <w:pPr>
        <w:tabs>
          <w:tab w:val="left" w:pos="567"/>
        </w:tabs>
        <w:ind w:left="3119" w:hanging="2552"/>
        <w:rPr>
          <w:szCs w:val="22"/>
          <w:lang w:val="es-ES"/>
        </w:rPr>
      </w:pPr>
      <w:r w:rsidRPr="00633439">
        <w:rPr>
          <w:szCs w:val="22"/>
          <w:lang w:val="es-ES"/>
        </w:rPr>
        <w:t>Instrucción</w:t>
      </w:r>
      <w:r w:rsidR="00BE78B8" w:rsidRPr="00633439">
        <w:rPr>
          <w:szCs w:val="22"/>
          <w:lang w:val="es-ES"/>
        </w:rPr>
        <w:t xml:space="preserve"> 203:</w:t>
      </w:r>
      <w:r w:rsidR="00BE78B8" w:rsidRPr="00633439">
        <w:rPr>
          <w:szCs w:val="22"/>
          <w:lang w:val="es-ES"/>
        </w:rPr>
        <w:tab/>
      </w:r>
      <w:r w:rsidRPr="00633439">
        <w:rPr>
          <w:szCs w:val="22"/>
          <w:lang w:val="es-ES"/>
        </w:rPr>
        <w:t>[Suprimida</w:t>
      </w:r>
      <w:r w:rsidR="00BE78B8" w:rsidRPr="00633439">
        <w:rPr>
          <w:szCs w:val="22"/>
          <w:lang w:val="es-ES"/>
        </w:rPr>
        <w:t>]</w:t>
      </w:r>
    </w:p>
    <w:p w:rsidR="00D16CF3" w:rsidRPr="00633439" w:rsidRDefault="00833635" w:rsidP="00BE78B8">
      <w:pPr>
        <w:tabs>
          <w:tab w:val="left" w:pos="567"/>
        </w:tabs>
        <w:ind w:left="3119" w:hanging="2552"/>
        <w:rPr>
          <w:szCs w:val="22"/>
          <w:lang w:val="es-ES"/>
        </w:rPr>
      </w:pPr>
      <w:r w:rsidRPr="00633439">
        <w:rPr>
          <w:szCs w:val="22"/>
          <w:lang w:val="es-ES"/>
        </w:rPr>
        <w:t>Instrucción</w:t>
      </w:r>
      <w:r w:rsidR="00BE78B8" w:rsidRPr="00633439">
        <w:rPr>
          <w:szCs w:val="22"/>
          <w:lang w:val="es-ES"/>
        </w:rPr>
        <w:t xml:space="preserve"> 204:</w:t>
      </w:r>
      <w:r w:rsidR="00BE78B8" w:rsidRPr="00633439">
        <w:rPr>
          <w:szCs w:val="22"/>
          <w:lang w:val="es-ES"/>
        </w:rPr>
        <w:tab/>
      </w:r>
      <w:r w:rsidRPr="00633439">
        <w:rPr>
          <w:szCs w:val="22"/>
          <w:lang w:val="es-ES"/>
        </w:rPr>
        <w:t>Comunicaciones electrónicas</w:t>
      </w:r>
    </w:p>
    <w:p w:rsidR="00D16CF3" w:rsidRPr="00633439" w:rsidRDefault="00833635" w:rsidP="00BE78B8">
      <w:pPr>
        <w:tabs>
          <w:tab w:val="left" w:pos="567"/>
        </w:tabs>
        <w:ind w:left="3119" w:hanging="2552"/>
        <w:rPr>
          <w:szCs w:val="22"/>
          <w:lang w:val="es-ES"/>
        </w:rPr>
      </w:pPr>
      <w:r w:rsidRPr="00633439">
        <w:rPr>
          <w:szCs w:val="22"/>
          <w:lang w:val="es-ES"/>
        </w:rPr>
        <w:t>Instrucción</w:t>
      </w:r>
      <w:r w:rsidR="00BE78B8" w:rsidRPr="00633439">
        <w:rPr>
          <w:szCs w:val="22"/>
          <w:lang w:val="es-ES"/>
        </w:rPr>
        <w:t xml:space="preserve"> 205:</w:t>
      </w:r>
      <w:r w:rsidR="00BE78B8" w:rsidRPr="00633439">
        <w:rPr>
          <w:szCs w:val="22"/>
          <w:lang w:val="es-ES"/>
        </w:rPr>
        <w:tab/>
      </w:r>
      <w:r w:rsidRPr="00633439">
        <w:rPr>
          <w:szCs w:val="22"/>
          <w:lang w:val="es-ES"/>
        </w:rPr>
        <w:t>Comunicaciones por medio de cuentas de usuario disponibles en el sitio Web de la Organización</w:t>
      </w:r>
    </w:p>
    <w:p w:rsidR="00D16CF3" w:rsidRPr="00633439" w:rsidRDefault="00D16CF3" w:rsidP="00BE78B8">
      <w:pPr>
        <w:tabs>
          <w:tab w:val="left" w:pos="567"/>
        </w:tabs>
        <w:ind w:left="2268" w:hanging="1701"/>
        <w:rPr>
          <w:szCs w:val="22"/>
          <w:lang w:val="es-ES"/>
        </w:rPr>
      </w:pPr>
    </w:p>
    <w:p w:rsidR="00D16CF3" w:rsidRPr="00633439" w:rsidRDefault="00BE78B8" w:rsidP="00BE78B8">
      <w:pPr>
        <w:pStyle w:val="indent1"/>
        <w:rPr>
          <w:rFonts w:ascii="Arial" w:hAnsi="Arial" w:cs="Arial"/>
          <w:sz w:val="22"/>
          <w:szCs w:val="22"/>
          <w:lang w:val="es-ES"/>
        </w:rPr>
      </w:pPr>
      <w:r w:rsidRPr="00633439">
        <w:rPr>
          <w:rFonts w:ascii="Arial" w:hAnsi="Arial" w:cs="Arial"/>
          <w:sz w:val="22"/>
          <w:szCs w:val="22"/>
          <w:lang w:val="es-ES"/>
        </w:rPr>
        <w:t>[…]</w:t>
      </w:r>
    </w:p>
    <w:p w:rsidR="00D16CF3" w:rsidRPr="00633439" w:rsidRDefault="00D16CF3" w:rsidP="00BE78B8">
      <w:pPr>
        <w:tabs>
          <w:tab w:val="left" w:pos="567"/>
        </w:tabs>
        <w:ind w:left="2268" w:hanging="1701"/>
        <w:rPr>
          <w:szCs w:val="22"/>
          <w:lang w:val="es-ES"/>
        </w:rPr>
      </w:pPr>
    </w:p>
    <w:p w:rsidR="00D16CF3" w:rsidRPr="00633439" w:rsidRDefault="00833635" w:rsidP="00731826">
      <w:pPr>
        <w:jc w:val="center"/>
        <w:rPr>
          <w:b/>
          <w:lang w:val="es-ES"/>
        </w:rPr>
      </w:pPr>
      <w:r w:rsidRPr="00633439">
        <w:rPr>
          <w:b/>
          <w:lang w:val="es-ES"/>
        </w:rPr>
        <w:t>Parte 2</w:t>
      </w:r>
    </w:p>
    <w:p w:rsidR="00D16CF3" w:rsidRPr="00633439" w:rsidRDefault="00833635" w:rsidP="00731826">
      <w:pPr>
        <w:tabs>
          <w:tab w:val="left" w:pos="567"/>
          <w:tab w:val="center" w:pos="4536"/>
        </w:tabs>
        <w:jc w:val="center"/>
        <w:rPr>
          <w:b/>
          <w:color w:val="000000"/>
          <w:sz w:val="28"/>
          <w:szCs w:val="28"/>
          <w:lang w:val="es-ES"/>
        </w:rPr>
      </w:pPr>
      <w:r w:rsidRPr="00633439">
        <w:rPr>
          <w:b/>
          <w:lang w:val="es-ES"/>
        </w:rPr>
        <w:t>Comunicaciones con la Oficina Internacional</w:t>
      </w:r>
    </w:p>
    <w:p w:rsidR="00D16CF3" w:rsidRPr="00633439" w:rsidRDefault="00BE78B8" w:rsidP="00731826">
      <w:pPr>
        <w:pStyle w:val="indent1"/>
        <w:spacing w:before="240"/>
        <w:rPr>
          <w:rFonts w:ascii="Arial" w:hAnsi="Arial" w:cs="Arial"/>
          <w:sz w:val="22"/>
          <w:szCs w:val="22"/>
          <w:lang w:val="es-ES"/>
        </w:rPr>
      </w:pPr>
      <w:r w:rsidRPr="00633439">
        <w:rPr>
          <w:rFonts w:ascii="Arial" w:hAnsi="Arial" w:cs="Arial"/>
          <w:sz w:val="22"/>
          <w:szCs w:val="22"/>
          <w:lang w:val="es-ES"/>
        </w:rPr>
        <w:t>[…]</w:t>
      </w:r>
    </w:p>
    <w:p w:rsidR="00D16CF3" w:rsidRPr="00633439" w:rsidRDefault="00D16CF3" w:rsidP="00731826">
      <w:pPr>
        <w:pStyle w:val="indenta"/>
        <w:rPr>
          <w:rFonts w:ascii="Arial" w:hAnsi="Arial" w:cs="Arial"/>
          <w:sz w:val="22"/>
          <w:szCs w:val="22"/>
          <w:lang w:val="es-ES"/>
        </w:rPr>
      </w:pPr>
    </w:p>
    <w:p w:rsidR="00D16CF3" w:rsidRPr="00633439" w:rsidRDefault="00833635" w:rsidP="00731826">
      <w:pPr>
        <w:jc w:val="center"/>
        <w:rPr>
          <w:i/>
          <w:lang w:val="es-ES"/>
        </w:rPr>
      </w:pPr>
      <w:r w:rsidRPr="00633439">
        <w:rPr>
          <w:i/>
          <w:lang w:val="es-ES"/>
        </w:rPr>
        <w:t>Instrucción</w:t>
      </w:r>
      <w:r w:rsidR="00BE78B8" w:rsidRPr="00633439">
        <w:rPr>
          <w:i/>
          <w:lang w:val="es-ES"/>
        </w:rPr>
        <w:t xml:space="preserve"> 203:</w:t>
      </w:r>
      <w:r w:rsidR="00731826" w:rsidRPr="00633439">
        <w:rPr>
          <w:i/>
          <w:lang w:val="es-ES"/>
        </w:rPr>
        <w:t xml:space="preserve"> </w:t>
      </w:r>
      <w:r w:rsidR="00BE78B8" w:rsidRPr="00633439">
        <w:rPr>
          <w:i/>
          <w:lang w:val="es-ES"/>
        </w:rPr>
        <w:t>[</w:t>
      </w:r>
      <w:r w:rsidRPr="00633439">
        <w:rPr>
          <w:i/>
          <w:lang w:val="es-ES"/>
        </w:rPr>
        <w:t>Suprimida</w:t>
      </w:r>
      <w:r w:rsidR="00BE78B8" w:rsidRPr="00633439">
        <w:rPr>
          <w:i/>
          <w:lang w:val="es-ES"/>
        </w:rPr>
        <w:t>]</w:t>
      </w:r>
    </w:p>
    <w:p w:rsidR="00D16CF3" w:rsidRPr="00633439" w:rsidRDefault="00D16CF3" w:rsidP="00731826">
      <w:pPr>
        <w:pStyle w:val="indenta"/>
        <w:rPr>
          <w:rFonts w:ascii="Arial" w:hAnsi="Arial" w:cs="Arial"/>
          <w:sz w:val="22"/>
          <w:szCs w:val="22"/>
          <w:lang w:val="es-ES"/>
        </w:rPr>
      </w:pPr>
    </w:p>
    <w:p w:rsidR="00D16CF3" w:rsidRPr="00633439" w:rsidRDefault="00BE78B8" w:rsidP="00731826">
      <w:pPr>
        <w:pStyle w:val="indent1"/>
        <w:rPr>
          <w:rFonts w:ascii="Arial" w:hAnsi="Arial" w:cs="Arial"/>
          <w:sz w:val="22"/>
          <w:szCs w:val="22"/>
          <w:lang w:val="es-ES"/>
        </w:rPr>
      </w:pPr>
      <w:r w:rsidRPr="00633439">
        <w:rPr>
          <w:rFonts w:ascii="Arial" w:hAnsi="Arial" w:cs="Arial"/>
          <w:sz w:val="22"/>
          <w:szCs w:val="22"/>
          <w:lang w:val="es-ES"/>
        </w:rPr>
        <w:t>[…]</w:t>
      </w:r>
    </w:p>
    <w:p w:rsidR="00D16CF3" w:rsidRPr="00633439" w:rsidRDefault="00D16CF3" w:rsidP="00731826">
      <w:pPr>
        <w:pStyle w:val="indent1"/>
        <w:rPr>
          <w:rFonts w:ascii="Arial" w:hAnsi="Arial" w:cs="Arial"/>
          <w:sz w:val="22"/>
          <w:szCs w:val="22"/>
          <w:lang w:val="es-ES"/>
        </w:rPr>
      </w:pPr>
    </w:p>
    <w:p w:rsidR="00D16CF3" w:rsidRPr="00633439" w:rsidRDefault="00833635" w:rsidP="00731826">
      <w:pPr>
        <w:jc w:val="center"/>
        <w:rPr>
          <w:b/>
          <w:lang w:val="es-ES"/>
        </w:rPr>
      </w:pPr>
      <w:r w:rsidRPr="00633439">
        <w:rPr>
          <w:b/>
          <w:lang w:val="es-ES"/>
        </w:rPr>
        <w:t>Parte 8</w:t>
      </w:r>
    </w:p>
    <w:p w:rsidR="00D16CF3" w:rsidRPr="00633439" w:rsidRDefault="00833635" w:rsidP="00731826">
      <w:pPr>
        <w:jc w:val="center"/>
        <w:rPr>
          <w:b/>
          <w:lang w:val="es-ES"/>
        </w:rPr>
      </w:pPr>
      <w:r w:rsidRPr="00633439">
        <w:rPr>
          <w:b/>
          <w:lang w:val="es-ES"/>
        </w:rPr>
        <w:t>Tasas</w:t>
      </w:r>
    </w:p>
    <w:p w:rsidR="00D16CF3" w:rsidRPr="00633439" w:rsidRDefault="00D16CF3" w:rsidP="00731826">
      <w:pPr>
        <w:pStyle w:val="preparedby"/>
        <w:spacing w:before="0" w:after="0"/>
        <w:rPr>
          <w:i w:val="0"/>
          <w:sz w:val="28"/>
          <w:szCs w:val="28"/>
          <w:lang w:val="es-ES"/>
        </w:rPr>
      </w:pPr>
    </w:p>
    <w:p w:rsidR="00D16CF3" w:rsidRPr="00633439" w:rsidRDefault="00833635" w:rsidP="00731826">
      <w:pPr>
        <w:pStyle w:val="preparedby"/>
        <w:spacing w:before="0" w:after="0"/>
        <w:rPr>
          <w:rFonts w:ascii="Arial" w:hAnsi="Arial" w:cs="Arial"/>
          <w:i w:val="0"/>
          <w:sz w:val="22"/>
          <w:szCs w:val="22"/>
          <w:lang w:val="es-ES"/>
        </w:rPr>
      </w:pPr>
      <w:r w:rsidRPr="00633439">
        <w:rPr>
          <w:rFonts w:ascii="Arial" w:hAnsi="Arial" w:cs="Arial"/>
          <w:sz w:val="22"/>
          <w:szCs w:val="22"/>
          <w:lang w:val="es-ES"/>
        </w:rPr>
        <w:t>Instrucción</w:t>
      </w:r>
      <w:r w:rsidR="00171DAF" w:rsidRPr="00633439">
        <w:rPr>
          <w:rFonts w:ascii="Arial" w:hAnsi="Arial" w:cs="Arial"/>
          <w:sz w:val="22"/>
          <w:szCs w:val="22"/>
          <w:lang w:val="es-ES"/>
        </w:rPr>
        <w:t xml:space="preserve"> 801: Modalidades de pago</w:t>
      </w:r>
    </w:p>
    <w:p w:rsidR="00D16CF3" w:rsidRPr="00633439" w:rsidRDefault="00D16CF3" w:rsidP="00731826">
      <w:pPr>
        <w:pStyle w:val="preparedby"/>
        <w:spacing w:before="0" w:after="0"/>
        <w:jc w:val="both"/>
        <w:rPr>
          <w:i w:val="0"/>
          <w:sz w:val="28"/>
          <w:szCs w:val="28"/>
          <w:lang w:val="es-ES"/>
        </w:rPr>
      </w:pPr>
    </w:p>
    <w:p w:rsidR="00D16CF3" w:rsidRPr="00633439" w:rsidRDefault="00171DAF" w:rsidP="00BE78B8">
      <w:pPr>
        <w:pStyle w:val="indent1"/>
        <w:widowControl w:val="0"/>
        <w:rPr>
          <w:rFonts w:ascii="Arial" w:eastAsia="SimSun" w:hAnsi="Arial" w:cs="Arial"/>
          <w:sz w:val="22"/>
          <w:szCs w:val="22"/>
          <w:lang w:val="es-ES" w:eastAsia="zh-CN"/>
        </w:rPr>
      </w:pPr>
      <w:r w:rsidRPr="00633439">
        <w:rPr>
          <w:rFonts w:ascii="Arial" w:eastAsia="SimSun" w:hAnsi="Arial" w:cs="Arial"/>
          <w:sz w:val="22"/>
          <w:szCs w:val="22"/>
          <w:lang w:val="es-ES" w:eastAsia="zh-CN"/>
        </w:rPr>
        <w:t>Las tasas se podrán abonar a la Oficina Internacional</w:t>
      </w:r>
    </w:p>
    <w:p w:rsidR="00D16CF3" w:rsidRPr="00633439" w:rsidRDefault="00D16CF3" w:rsidP="00BE78B8">
      <w:pPr>
        <w:pStyle w:val="indent1"/>
        <w:widowControl w:val="0"/>
        <w:rPr>
          <w:rFonts w:ascii="Arial" w:eastAsia="SimSun" w:hAnsi="Arial" w:cs="Arial"/>
          <w:sz w:val="22"/>
          <w:szCs w:val="22"/>
          <w:lang w:val="es-ES" w:eastAsia="zh-CN"/>
        </w:rPr>
      </w:pPr>
    </w:p>
    <w:p w:rsidR="00D16CF3" w:rsidRPr="00633439" w:rsidRDefault="00171DAF" w:rsidP="00BE78B8">
      <w:pPr>
        <w:pStyle w:val="indenti"/>
        <w:numPr>
          <w:ilvl w:val="0"/>
          <w:numId w:val="8"/>
        </w:numPr>
        <w:tabs>
          <w:tab w:val="clear" w:pos="2268"/>
          <w:tab w:val="right" w:pos="1418"/>
          <w:tab w:val="left" w:pos="1559"/>
        </w:tabs>
        <w:rPr>
          <w:rFonts w:ascii="Arial" w:eastAsia="SimSun" w:hAnsi="Arial" w:cs="Arial"/>
          <w:sz w:val="22"/>
          <w:szCs w:val="22"/>
          <w:lang w:val="es-ES" w:eastAsia="zh-CN"/>
        </w:rPr>
      </w:pPr>
      <w:r w:rsidRPr="00633439">
        <w:rPr>
          <w:rFonts w:ascii="Arial" w:eastAsia="SimSun" w:hAnsi="Arial" w:cs="Arial"/>
          <w:sz w:val="22"/>
          <w:szCs w:val="22"/>
          <w:lang w:val="es-ES" w:eastAsia="zh-CN"/>
        </w:rPr>
        <w:t>con cargo a una cuenta corriente abierta en la Oficina Internacional</w:t>
      </w:r>
      <w:r w:rsidR="00CB79AD" w:rsidRPr="00633439">
        <w:rPr>
          <w:rFonts w:ascii="Arial" w:eastAsia="SimSun" w:hAnsi="Arial" w:cs="Arial"/>
          <w:sz w:val="22"/>
          <w:szCs w:val="22"/>
          <w:lang w:val="es-ES" w:eastAsia="zh-CN"/>
        </w:rPr>
        <w:t>;</w:t>
      </w:r>
    </w:p>
    <w:p w:rsidR="00D16CF3" w:rsidRPr="00633439" w:rsidRDefault="00D16CF3" w:rsidP="00BE78B8">
      <w:pPr>
        <w:pStyle w:val="indenti"/>
        <w:rPr>
          <w:rFonts w:ascii="Arial" w:eastAsia="SimSun" w:hAnsi="Arial" w:cs="Arial"/>
          <w:sz w:val="22"/>
          <w:szCs w:val="22"/>
          <w:lang w:val="es-ES" w:eastAsia="zh-CN"/>
        </w:rPr>
      </w:pPr>
    </w:p>
    <w:p w:rsidR="00D16CF3" w:rsidRPr="00633439" w:rsidRDefault="00CB79AD" w:rsidP="00BE78B8">
      <w:pPr>
        <w:pStyle w:val="indenti"/>
        <w:numPr>
          <w:ilvl w:val="0"/>
          <w:numId w:val="8"/>
        </w:numPr>
        <w:tabs>
          <w:tab w:val="clear" w:pos="2268"/>
          <w:tab w:val="right" w:pos="1418"/>
          <w:tab w:val="left" w:pos="1559"/>
        </w:tabs>
        <w:rPr>
          <w:rFonts w:ascii="Arial" w:eastAsia="SimSun" w:hAnsi="Arial" w:cs="Arial"/>
          <w:sz w:val="22"/>
          <w:szCs w:val="22"/>
          <w:lang w:val="es-ES" w:eastAsia="zh-CN"/>
        </w:rPr>
      </w:pPr>
      <w:r w:rsidRPr="00633439">
        <w:rPr>
          <w:rFonts w:ascii="Arial" w:eastAsia="SimSun" w:hAnsi="Arial" w:cs="Arial"/>
          <w:sz w:val="22"/>
          <w:szCs w:val="22"/>
          <w:lang w:val="es-ES" w:eastAsia="zh-CN"/>
        </w:rPr>
        <w:t>mediante ingreso en la cuenta postal suiza de la Oficina Internacional o en la cuenta bancaria de la Oficina Internacional que se especifique;</w:t>
      </w:r>
    </w:p>
    <w:p w:rsidR="00D16CF3" w:rsidRPr="00633439" w:rsidRDefault="00D16CF3" w:rsidP="00BE78B8">
      <w:pPr>
        <w:pStyle w:val="indenti"/>
        <w:rPr>
          <w:rFonts w:ascii="Arial" w:eastAsia="SimSun" w:hAnsi="Arial" w:cs="Arial"/>
          <w:sz w:val="22"/>
          <w:szCs w:val="22"/>
          <w:lang w:val="es-ES" w:eastAsia="zh-CN"/>
        </w:rPr>
      </w:pPr>
    </w:p>
    <w:p w:rsidR="00D16CF3" w:rsidRPr="00633439" w:rsidRDefault="00CB79AD" w:rsidP="00CB79AD">
      <w:pPr>
        <w:pStyle w:val="indenti"/>
        <w:numPr>
          <w:ilvl w:val="0"/>
          <w:numId w:val="8"/>
        </w:numPr>
        <w:tabs>
          <w:tab w:val="clear" w:pos="2268"/>
          <w:tab w:val="right" w:pos="1418"/>
          <w:tab w:val="left" w:pos="1559"/>
        </w:tabs>
        <w:rPr>
          <w:rFonts w:ascii="Arial" w:eastAsia="SimSun" w:hAnsi="Arial" w:cs="Arial"/>
          <w:sz w:val="22"/>
          <w:szCs w:val="22"/>
          <w:lang w:val="es-ES" w:eastAsia="zh-CN"/>
        </w:rPr>
      </w:pPr>
      <w:r w:rsidRPr="00633439">
        <w:rPr>
          <w:rFonts w:ascii="Arial" w:eastAsia="SimSun" w:hAnsi="Arial" w:cs="Arial"/>
          <w:sz w:val="22"/>
          <w:szCs w:val="22"/>
          <w:lang w:val="es-ES" w:eastAsia="zh-CN"/>
        </w:rPr>
        <w:t>mediante un sistema de pago por Internet facilitado por la Oficina Internacional.</w:t>
      </w:r>
    </w:p>
    <w:p w:rsidR="00D16CF3" w:rsidRPr="00633439" w:rsidRDefault="00D16CF3" w:rsidP="00BE78B8">
      <w:pPr>
        <w:pStyle w:val="indent1"/>
        <w:rPr>
          <w:rFonts w:ascii="Arial" w:hAnsi="Arial" w:cs="Arial"/>
          <w:sz w:val="22"/>
          <w:szCs w:val="22"/>
          <w:lang w:val="es-ES"/>
        </w:rPr>
      </w:pPr>
    </w:p>
    <w:p w:rsidR="00D16CF3" w:rsidRPr="00633439" w:rsidRDefault="00BE78B8" w:rsidP="00BE78B8">
      <w:pPr>
        <w:pStyle w:val="indent1"/>
        <w:rPr>
          <w:lang w:val="es-ES"/>
        </w:rPr>
      </w:pPr>
      <w:r w:rsidRPr="00633439">
        <w:rPr>
          <w:rFonts w:ascii="Arial" w:hAnsi="Arial" w:cs="Arial"/>
          <w:sz w:val="22"/>
          <w:szCs w:val="22"/>
          <w:lang w:val="es-ES"/>
        </w:rPr>
        <w:t>[…]</w:t>
      </w:r>
    </w:p>
    <w:p w:rsidR="006A2499" w:rsidRPr="00633439" w:rsidRDefault="006A2499" w:rsidP="00633439">
      <w:pPr>
        <w:pStyle w:val="Endofdocument-Annex"/>
        <w:spacing w:before="480"/>
        <w:rPr>
          <w:lang w:val="es-ES"/>
        </w:rPr>
      </w:pPr>
      <w:r w:rsidRPr="00633439">
        <w:rPr>
          <w:lang w:val="es-ES"/>
        </w:rPr>
        <w:t>[</w:t>
      </w:r>
      <w:r w:rsidR="009833AB" w:rsidRPr="00633439">
        <w:rPr>
          <w:lang w:val="es-ES"/>
        </w:rPr>
        <w:t>Fin del Anexo</w:t>
      </w:r>
      <w:r w:rsidRPr="00633439">
        <w:rPr>
          <w:lang w:val="es-ES"/>
        </w:rPr>
        <w:t>]</w:t>
      </w:r>
    </w:p>
    <w:sectPr w:rsidR="006A2499" w:rsidRPr="00633439" w:rsidSect="00605827">
      <w:headerReference w:type="firs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D5" w:rsidRDefault="000269D5">
      <w:r>
        <w:separator/>
      </w:r>
    </w:p>
  </w:endnote>
  <w:endnote w:type="continuationSeparator" w:id="0">
    <w:p w:rsidR="000269D5" w:rsidRDefault="000269D5" w:rsidP="003B38C1">
      <w:r>
        <w:separator/>
      </w:r>
    </w:p>
    <w:p w:rsidR="000269D5" w:rsidRPr="003B38C1" w:rsidRDefault="000269D5" w:rsidP="003B38C1">
      <w:pPr>
        <w:spacing w:after="60"/>
        <w:rPr>
          <w:sz w:val="17"/>
        </w:rPr>
      </w:pPr>
      <w:r>
        <w:rPr>
          <w:sz w:val="17"/>
        </w:rPr>
        <w:t>[Endnote continued from previous page]</w:t>
      </w:r>
    </w:p>
  </w:endnote>
  <w:endnote w:type="continuationNotice" w:id="1">
    <w:p w:rsidR="000269D5" w:rsidRPr="003B38C1" w:rsidRDefault="000269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D5" w:rsidRDefault="000269D5">
      <w:r>
        <w:separator/>
      </w:r>
    </w:p>
  </w:footnote>
  <w:footnote w:type="continuationSeparator" w:id="0">
    <w:p w:rsidR="000269D5" w:rsidRDefault="000269D5" w:rsidP="008B60B2">
      <w:r>
        <w:separator/>
      </w:r>
    </w:p>
    <w:p w:rsidR="000269D5" w:rsidRPr="00ED77FB" w:rsidRDefault="000269D5" w:rsidP="008B60B2">
      <w:pPr>
        <w:spacing w:after="60"/>
        <w:rPr>
          <w:sz w:val="17"/>
          <w:szCs w:val="17"/>
        </w:rPr>
      </w:pPr>
      <w:r w:rsidRPr="00ED77FB">
        <w:rPr>
          <w:sz w:val="17"/>
          <w:szCs w:val="17"/>
        </w:rPr>
        <w:t>[Footnote continued from previous page]</w:t>
      </w:r>
    </w:p>
  </w:footnote>
  <w:footnote w:type="continuationNotice" w:id="1">
    <w:p w:rsidR="000269D5" w:rsidRPr="00ED77FB" w:rsidRDefault="000269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A9" w:rsidRPr="00E72459" w:rsidRDefault="001F5DF7" w:rsidP="00E566A9">
    <w:pPr>
      <w:pStyle w:val="Header"/>
      <w:jc w:val="right"/>
      <w:rPr>
        <w:lang w:val="es-ES"/>
      </w:rPr>
    </w:pPr>
    <w:r w:rsidRPr="00E72459">
      <w:rPr>
        <w:lang w:val="es-ES"/>
      </w:rPr>
      <w:t>página</w:t>
    </w:r>
    <w:r w:rsidR="00E566A9" w:rsidRPr="00E72459">
      <w:rPr>
        <w:lang w:val="es-ES"/>
      </w:rPr>
      <w:t xml:space="preserve"> 2</w:t>
    </w:r>
  </w:p>
  <w:p w:rsidR="00E566A9" w:rsidRPr="00E72459" w:rsidRDefault="00E566A9" w:rsidP="00E566A9">
    <w:pPr>
      <w:pStyle w:val="Header"/>
      <w:jc w:val="right"/>
      <w:rPr>
        <w:lang w:val="es-ES"/>
      </w:rPr>
    </w:pPr>
  </w:p>
  <w:p w:rsidR="00E566A9" w:rsidRPr="00E72459" w:rsidRDefault="00E566A9" w:rsidP="00E566A9">
    <w:pPr>
      <w:pStyle w:val="Heade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99" w:rsidRPr="00E72459" w:rsidRDefault="005C6415" w:rsidP="006A2499">
    <w:pPr>
      <w:pStyle w:val="Header"/>
      <w:jc w:val="right"/>
      <w:rPr>
        <w:lang w:val="es-ES"/>
      </w:rPr>
    </w:pPr>
    <w:r w:rsidRPr="00E72459">
      <w:rPr>
        <w:lang w:val="es-ES"/>
      </w:rPr>
      <w:t>A</w:t>
    </w:r>
    <w:r w:rsidR="006A2499" w:rsidRPr="00E72459">
      <w:rPr>
        <w:lang w:val="es-ES"/>
      </w:rPr>
      <w:t>NEX</w:t>
    </w:r>
    <w:r w:rsidRPr="00E72459">
      <w:rPr>
        <w:lang w:val="es-ES"/>
      </w:rPr>
      <w:t>O</w:t>
    </w:r>
  </w:p>
  <w:p w:rsidR="006A2499" w:rsidRPr="00E72459" w:rsidRDefault="006A2499" w:rsidP="006A2499">
    <w:pPr>
      <w:pStyle w:val="Header"/>
      <w:jc w:val="right"/>
      <w:rPr>
        <w:lang w:val="es-ES"/>
      </w:rPr>
    </w:pPr>
  </w:p>
  <w:p w:rsidR="006A2499" w:rsidRPr="00E72459" w:rsidRDefault="006A2499" w:rsidP="006A2499">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AA5E16"/>
    <w:multiLevelType w:val="hybridMultilevel"/>
    <w:tmpl w:val="7C58C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6E00C1"/>
    <w:multiLevelType w:val="hybridMultilevel"/>
    <w:tmpl w:val="32F439D4"/>
    <w:lvl w:ilvl="0" w:tplc="0FA2F914">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H Instruments|TextBase TMs\WorkspaceSTS\Brands, Designs &amp; DN\Hague|TextBase TMs\WorkspaceSTS\Administration &amp; Finance\FAB Instruments|TextBase TMs\WorkspaceSTS\Administration &amp; Finance\FAB Main|TextBase TMs\WorkspaceSTS\Administration &amp; Finance\Current Budget|TextBase TMs\WorkspaceSTS\Outreach\Economist|TextBase TMs\WorkspaceSTS\Outreach\POW Main|TextBase TMs\WorkspaceSTS\Outreach\IP Advantage|TextBase TMs\WorkspaceSTS\Patents &amp; Innovation\Patents Main|TextBase TMs\WorkspaceSTS\Patents &amp; Innovation\P Instruments|Team Server TMs\Spanish|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CC5016"/>
    <w:rsid w:val="00005CFF"/>
    <w:rsid w:val="000102D0"/>
    <w:rsid w:val="000123A6"/>
    <w:rsid w:val="00012C9D"/>
    <w:rsid w:val="00017032"/>
    <w:rsid w:val="0002095F"/>
    <w:rsid w:val="00022521"/>
    <w:rsid w:val="000269D5"/>
    <w:rsid w:val="00027B79"/>
    <w:rsid w:val="00030DFF"/>
    <w:rsid w:val="00032516"/>
    <w:rsid w:val="0003763C"/>
    <w:rsid w:val="00043313"/>
    <w:rsid w:val="00043CAA"/>
    <w:rsid w:val="00044267"/>
    <w:rsid w:val="00044E71"/>
    <w:rsid w:val="00045020"/>
    <w:rsid w:val="00046014"/>
    <w:rsid w:val="0004762F"/>
    <w:rsid w:val="00050D24"/>
    <w:rsid w:val="00054671"/>
    <w:rsid w:val="00060BB1"/>
    <w:rsid w:val="00062496"/>
    <w:rsid w:val="00064432"/>
    <w:rsid w:val="000728FF"/>
    <w:rsid w:val="00073F34"/>
    <w:rsid w:val="0007453B"/>
    <w:rsid w:val="00075432"/>
    <w:rsid w:val="00082190"/>
    <w:rsid w:val="00087B51"/>
    <w:rsid w:val="00091897"/>
    <w:rsid w:val="00093F9B"/>
    <w:rsid w:val="000968ED"/>
    <w:rsid w:val="000A0FF5"/>
    <w:rsid w:val="000A525D"/>
    <w:rsid w:val="000C67D8"/>
    <w:rsid w:val="000D0F06"/>
    <w:rsid w:val="000D3921"/>
    <w:rsid w:val="000D4623"/>
    <w:rsid w:val="000E096B"/>
    <w:rsid w:val="000F3931"/>
    <w:rsid w:val="000F5A64"/>
    <w:rsid w:val="000F5E56"/>
    <w:rsid w:val="000F7C50"/>
    <w:rsid w:val="00103028"/>
    <w:rsid w:val="00110A0A"/>
    <w:rsid w:val="001207CE"/>
    <w:rsid w:val="0012212C"/>
    <w:rsid w:val="001272E3"/>
    <w:rsid w:val="00131BD8"/>
    <w:rsid w:val="00133F53"/>
    <w:rsid w:val="001362EE"/>
    <w:rsid w:val="0014531F"/>
    <w:rsid w:val="0015037D"/>
    <w:rsid w:val="00157C52"/>
    <w:rsid w:val="00165217"/>
    <w:rsid w:val="00166299"/>
    <w:rsid w:val="00171DAF"/>
    <w:rsid w:val="00175970"/>
    <w:rsid w:val="001832A6"/>
    <w:rsid w:val="00185E31"/>
    <w:rsid w:val="00186DE1"/>
    <w:rsid w:val="0019169A"/>
    <w:rsid w:val="00192081"/>
    <w:rsid w:val="001961E1"/>
    <w:rsid w:val="00197B0E"/>
    <w:rsid w:val="001C2D7E"/>
    <w:rsid w:val="001D4F09"/>
    <w:rsid w:val="001E3850"/>
    <w:rsid w:val="001E79B9"/>
    <w:rsid w:val="001F1B95"/>
    <w:rsid w:val="001F3108"/>
    <w:rsid w:val="001F5DF7"/>
    <w:rsid w:val="001F6C06"/>
    <w:rsid w:val="001F717F"/>
    <w:rsid w:val="001F7228"/>
    <w:rsid w:val="00204D69"/>
    <w:rsid w:val="0020551F"/>
    <w:rsid w:val="00206EB9"/>
    <w:rsid w:val="00212F2F"/>
    <w:rsid w:val="00221C5D"/>
    <w:rsid w:val="002230A8"/>
    <w:rsid w:val="0022493E"/>
    <w:rsid w:val="0022561C"/>
    <w:rsid w:val="0022794E"/>
    <w:rsid w:val="00231906"/>
    <w:rsid w:val="002327BE"/>
    <w:rsid w:val="00234402"/>
    <w:rsid w:val="002364B2"/>
    <w:rsid w:val="00242AA1"/>
    <w:rsid w:val="00251552"/>
    <w:rsid w:val="00251890"/>
    <w:rsid w:val="0025278E"/>
    <w:rsid w:val="002539D3"/>
    <w:rsid w:val="00255819"/>
    <w:rsid w:val="00257BF9"/>
    <w:rsid w:val="002634C4"/>
    <w:rsid w:val="00266029"/>
    <w:rsid w:val="00267FBD"/>
    <w:rsid w:val="00274D83"/>
    <w:rsid w:val="00277876"/>
    <w:rsid w:val="00283165"/>
    <w:rsid w:val="00283EA7"/>
    <w:rsid w:val="00290D9C"/>
    <w:rsid w:val="002913F3"/>
    <w:rsid w:val="002928D3"/>
    <w:rsid w:val="002A2E4F"/>
    <w:rsid w:val="002A513E"/>
    <w:rsid w:val="002B6E75"/>
    <w:rsid w:val="002C1554"/>
    <w:rsid w:val="002C307D"/>
    <w:rsid w:val="002C38D8"/>
    <w:rsid w:val="002C4107"/>
    <w:rsid w:val="002C5843"/>
    <w:rsid w:val="002D533B"/>
    <w:rsid w:val="002F1FE6"/>
    <w:rsid w:val="002F4E68"/>
    <w:rsid w:val="0030062F"/>
    <w:rsid w:val="00303961"/>
    <w:rsid w:val="00303F7F"/>
    <w:rsid w:val="003118DD"/>
    <w:rsid w:val="00312F7F"/>
    <w:rsid w:val="00317670"/>
    <w:rsid w:val="003230AE"/>
    <w:rsid w:val="00326388"/>
    <w:rsid w:val="003331D4"/>
    <w:rsid w:val="003337E3"/>
    <w:rsid w:val="00335EC1"/>
    <w:rsid w:val="00337EE3"/>
    <w:rsid w:val="00342DD9"/>
    <w:rsid w:val="00347330"/>
    <w:rsid w:val="00356AB1"/>
    <w:rsid w:val="00357985"/>
    <w:rsid w:val="00361450"/>
    <w:rsid w:val="003673CF"/>
    <w:rsid w:val="00375BD5"/>
    <w:rsid w:val="0038047E"/>
    <w:rsid w:val="00383EC2"/>
    <w:rsid w:val="003845C1"/>
    <w:rsid w:val="003A1B61"/>
    <w:rsid w:val="003A6F89"/>
    <w:rsid w:val="003B38C1"/>
    <w:rsid w:val="003B5FAE"/>
    <w:rsid w:val="003C2B2C"/>
    <w:rsid w:val="003E017B"/>
    <w:rsid w:val="003E0D9F"/>
    <w:rsid w:val="003E4787"/>
    <w:rsid w:val="003F07FF"/>
    <w:rsid w:val="004052E1"/>
    <w:rsid w:val="00411FB2"/>
    <w:rsid w:val="004124AF"/>
    <w:rsid w:val="00414540"/>
    <w:rsid w:val="004214C8"/>
    <w:rsid w:val="00423E3E"/>
    <w:rsid w:val="00424433"/>
    <w:rsid w:val="00427AF4"/>
    <w:rsid w:val="00433EAE"/>
    <w:rsid w:val="004376B8"/>
    <w:rsid w:val="00451704"/>
    <w:rsid w:val="004630B4"/>
    <w:rsid w:val="004647DA"/>
    <w:rsid w:val="004661D4"/>
    <w:rsid w:val="0047006A"/>
    <w:rsid w:val="00474062"/>
    <w:rsid w:val="00474126"/>
    <w:rsid w:val="00475374"/>
    <w:rsid w:val="00477D6B"/>
    <w:rsid w:val="00492BD2"/>
    <w:rsid w:val="004936FC"/>
    <w:rsid w:val="004947C5"/>
    <w:rsid w:val="00494E4A"/>
    <w:rsid w:val="004A640C"/>
    <w:rsid w:val="004B0093"/>
    <w:rsid w:val="004B336C"/>
    <w:rsid w:val="004B33D3"/>
    <w:rsid w:val="004C02A6"/>
    <w:rsid w:val="004C5958"/>
    <w:rsid w:val="004C7CB3"/>
    <w:rsid w:val="004D4650"/>
    <w:rsid w:val="004D47CD"/>
    <w:rsid w:val="004D652C"/>
    <w:rsid w:val="004E08AF"/>
    <w:rsid w:val="004E2931"/>
    <w:rsid w:val="004E3026"/>
    <w:rsid w:val="004E7B42"/>
    <w:rsid w:val="004E7BAD"/>
    <w:rsid w:val="004F549A"/>
    <w:rsid w:val="004F57B5"/>
    <w:rsid w:val="004F5A30"/>
    <w:rsid w:val="005019FF"/>
    <w:rsid w:val="005135DD"/>
    <w:rsid w:val="005243B1"/>
    <w:rsid w:val="0053057A"/>
    <w:rsid w:val="0054304D"/>
    <w:rsid w:val="00546473"/>
    <w:rsid w:val="00546A94"/>
    <w:rsid w:val="00560A29"/>
    <w:rsid w:val="00580F7A"/>
    <w:rsid w:val="005868B8"/>
    <w:rsid w:val="0059496E"/>
    <w:rsid w:val="005A27C7"/>
    <w:rsid w:val="005A2E4E"/>
    <w:rsid w:val="005A4466"/>
    <w:rsid w:val="005A78E1"/>
    <w:rsid w:val="005C6415"/>
    <w:rsid w:val="005C6649"/>
    <w:rsid w:val="005C79F2"/>
    <w:rsid w:val="005D41BB"/>
    <w:rsid w:val="005D6DD3"/>
    <w:rsid w:val="005E7E16"/>
    <w:rsid w:val="005F0F41"/>
    <w:rsid w:val="005F2F3B"/>
    <w:rsid w:val="005F444D"/>
    <w:rsid w:val="005F4AAF"/>
    <w:rsid w:val="00605827"/>
    <w:rsid w:val="0061229E"/>
    <w:rsid w:val="006223DB"/>
    <w:rsid w:val="00624B95"/>
    <w:rsid w:val="00631908"/>
    <w:rsid w:val="00633439"/>
    <w:rsid w:val="00635AFA"/>
    <w:rsid w:val="00644AA2"/>
    <w:rsid w:val="00646050"/>
    <w:rsid w:val="00647268"/>
    <w:rsid w:val="00647B0C"/>
    <w:rsid w:val="006536A3"/>
    <w:rsid w:val="00654AE9"/>
    <w:rsid w:val="006604BE"/>
    <w:rsid w:val="00660AD7"/>
    <w:rsid w:val="006659A7"/>
    <w:rsid w:val="006713CA"/>
    <w:rsid w:val="00674ABA"/>
    <w:rsid w:val="00675C3A"/>
    <w:rsid w:val="00676C5C"/>
    <w:rsid w:val="00691D5D"/>
    <w:rsid w:val="006A0C24"/>
    <w:rsid w:val="006A2499"/>
    <w:rsid w:val="006C3947"/>
    <w:rsid w:val="006D1D58"/>
    <w:rsid w:val="006D4172"/>
    <w:rsid w:val="006E3324"/>
    <w:rsid w:val="006F0A44"/>
    <w:rsid w:val="006F52C6"/>
    <w:rsid w:val="00702C36"/>
    <w:rsid w:val="00705A96"/>
    <w:rsid w:val="007063B6"/>
    <w:rsid w:val="007106C3"/>
    <w:rsid w:val="0072713F"/>
    <w:rsid w:val="00727C64"/>
    <w:rsid w:val="007315CB"/>
    <w:rsid w:val="00731826"/>
    <w:rsid w:val="007330D6"/>
    <w:rsid w:val="00741DD8"/>
    <w:rsid w:val="00742210"/>
    <w:rsid w:val="00750040"/>
    <w:rsid w:val="00763901"/>
    <w:rsid w:val="00767C4D"/>
    <w:rsid w:val="00773CE3"/>
    <w:rsid w:val="00775EBD"/>
    <w:rsid w:val="007771D3"/>
    <w:rsid w:val="007806EA"/>
    <w:rsid w:val="00780B9B"/>
    <w:rsid w:val="00786911"/>
    <w:rsid w:val="00790A94"/>
    <w:rsid w:val="007919C3"/>
    <w:rsid w:val="007B06CA"/>
    <w:rsid w:val="007B7EEC"/>
    <w:rsid w:val="007B7F73"/>
    <w:rsid w:val="007C26AB"/>
    <w:rsid w:val="007C3E9B"/>
    <w:rsid w:val="007C6C8D"/>
    <w:rsid w:val="007C79D7"/>
    <w:rsid w:val="007D03D1"/>
    <w:rsid w:val="007D1613"/>
    <w:rsid w:val="007D250A"/>
    <w:rsid w:val="007D290D"/>
    <w:rsid w:val="007D4555"/>
    <w:rsid w:val="007F2E1E"/>
    <w:rsid w:val="007F4D09"/>
    <w:rsid w:val="00804EC4"/>
    <w:rsid w:val="00813047"/>
    <w:rsid w:val="00815479"/>
    <w:rsid w:val="008167CA"/>
    <w:rsid w:val="00824E57"/>
    <w:rsid w:val="00826EE4"/>
    <w:rsid w:val="00833635"/>
    <w:rsid w:val="00833AF4"/>
    <w:rsid w:val="00833C29"/>
    <w:rsid w:val="00854071"/>
    <w:rsid w:val="00861036"/>
    <w:rsid w:val="00862599"/>
    <w:rsid w:val="00864E5E"/>
    <w:rsid w:val="00865CCC"/>
    <w:rsid w:val="00874ADA"/>
    <w:rsid w:val="00875558"/>
    <w:rsid w:val="00876A3C"/>
    <w:rsid w:val="00880055"/>
    <w:rsid w:val="00885472"/>
    <w:rsid w:val="00885618"/>
    <w:rsid w:val="0089033E"/>
    <w:rsid w:val="008948BE"/>
    <w:rsid w:val="008958E9"/>
    <w:rsid w:val="00895C02"/>
    <w:rsid w:val="00895C10"/>
    <w:rsid w:val="008977D0"/>
    <w:rsid w:val="008A6724"/>
    <w:rsid w:val="008B1636"/>
    <w:rsid w:val="008B2141"/>
    <w:rsid w:val="008B2CC1"/>
    <w:rsid w:val="008B60B2"/>
    <w:rsid w:val="008B6115"/>
    <w:rsid w:val="008C2D2F"/>
    <w:rsid w:val="008C2FE6"/>
    <w:rsid w:val="008C67A6"/>
    <w:rsid w:val="008C67B2"/>
    <w:rsid w:val="008E15D6"/>
    <w:rsid w:val="008F1F70"/>
    <w:rsid w:val="008F4EBA"/>
    <w:rsid w:val="008F7686"/>
    <w:rsid w:val="008F7963"/>
    <w:rsid w:val="00906353"/>
    <w:rsid w:val="0090731E"/>
    <w:rsid w:val="009139A6"/>
    <w:rsid w:val="009168A2"/>
    <w:rsid w:val="00916EE2"/>
    <w:rsid w:val="00922789"/>
    <w:rsid w:val="00923F21"/>
    <w:rsid w:val="0093216E"/>
    <w:rsid w:val="00932C0F"/>
    <w:rsid w:val="00933881"/>
    <w:rsid w:val="00933B08"/>
    <w:rsid w:val="009378BE"/>
    <w:rsid w:val="00940793"/>
    <w:rsid w:val="009418D5"/>
    <w:rsid w:val="0094644F"/>
    <w:rsid w:val="009504D2"/>
    <w:rsid w:val="00950C33"/>
    <w:rsid w:val="00956320"/>
    <w:rsid w:val="00957988"/>
    <w:rsid w:val="00957A59"/>
    <w:rsid w:val="00966A22"/>
    <w:rsid w:val="0096722F"/>
    <w:rsid w:val="00974827"/>
    <w:rsid w:val="00980843"/>
    <w:rsid w:val="009833AB"/>
    <w:rsid w:val="009850E8"/>
    <w:rsid w:val="00990B08"/>
    <w:rsid w:val="00997AAD"/>
    <w:rsid w:val="009A058E"/>
    <w:rsid w:val="009A4B5F"/>
    <w:rsid w:val="009A5891"/>
    <w:rsid w:val="009A591F"/>
    <w:rsid w:val="009A6B34"/>
    <w:rsid w:val="009A7CAD"/>
    <w:rsid w:val="009B5E56"/>
    <w:rsid w:val="009C0C04"/>
    <w:rsid w:val="009C50B6"/>
    <w:rsid w:val="009E2791"/>
    <w:rsid w:val="009E3F6F"/>
    <w:rsid w:val="009E5F9F"/>
    <w:rsid w:val="009F0611"/>
    <w:rsid w:val="009F2A14"/>
    <w:rsid w:val="009F4153"/>
    <w:rsid w:val="009F499F"/>
    <w:rsid w:val="00A024BB"/>
    <w:rsid w:val="00A053CB"/>
    <w:rsid w:val="00A05B62"/>
    <w:rsid w:val="00A131ED"/>
    <w:rsid w:val="00A1336B"/>
    <w:rsid w:val="00A1504E"/>
    <w:rsid w:val="00A20E36"/>
    <w:rsid w:val="00A21684"/>
    <w:rsid w:val="00A22ED8"/>
    <w:rsid w:val="00A25430"/>
    <w:rsid w:val="00A2593B"/>
    <w:rsid w:val="00A26A24"/>
    <w:rsid w:val="00A353ED"/>
    <w:rsid w:val="00A42230"/>
    <w:rsid w:val="00A4276B"/>
    <w:rsid w:val="00A42DAF"/>
    <w:rsid w:val="00A45BD8"/>
    <w:rsid w:val="00A468E2"/>
    <w:rsid w:val="00A47F15"/>
    <w:rsid w:val="00A52244"/>
    <w:rsid w:val="00A52B0A"/>
    <w:rsid w:val="00A53E19"/>
    <w:rsid w:val="00A65D9F"/>
    <w:rsid w:val="00A73224"/>
    <w:rsid w:val="00A77EC5"/>
    <w:rsid w:val="00A80E06"/>
    <w:rsid w:val="00A81BA6"/>
    <w:rsid w:val="00A869B7"/>
    <w:rsid w:val="00A97423"/>
    <w:rsid w:val="00A97555"/>
    <w:rsid w:val="00AA11F5"/>
    <w:rsid w:val="00AA1EEF"/>
    <w:rsid w:val="00AB73F9"/>
    <w:rsid w:val="00AC205C"/>
    <w:rsid w:val="00AC2F5B"/>
    <w:rsid w:val="00AD38EE"/>
    <w:rsid w:val="00AD759F"/>
    <w:rsid w:val="00AE69DE"/>
    <w:rsid w:val="00AE6F2B"/>
    <w:rsid w:val="00AF0A6B"/>
    <w:rsid w:val="00AF4A45"/>
    <w:rsid w:val="00AF5108"/>
    <w:rsid w:val="00B04ABF"/>
    <w:rsid w:val="00B05A69"/>
    <w:rsid w:val="00B06AF0"/>
    <w:rsid w:val="00B21387"/>
    <w:rsid w:val="00B2247B"/>
    <w:rsid w:val="00B24702"/>
    <w:rsid w:val="00B369A9"/>
    <w:rsid w:val="00B43D6F"/>
    <w:rsid w:val="00B46D7E"/>
    <w:rsid w:val="00B54D7D"/>
    <w:rsid w:val="00B579A3"/>
    <w:rsid w:val="00B65F23"/>
    <w:rsid w:val="00B667C7"/>
    <w:rsid w:val="00B7186E"/>
    <w:rsid w:val="00B764C0"/>
    <w:rsid w:val="00B8152B"/>
    <w:rsid w:val="00B81952"/>
    <w:rsid w:val="00B83157"/>
    <w:rsid w:val="00B91056"/>
    <w:rsid w:val="00B9734B"/>
    <w:rsid w:val="00B97A85"/>
    <w:rsid w:val="00BA49F5"/>
    <w:rsid w:val="00BA4EDF"/>
    <w:rsid w:val="00BA59F8"/>
    <w:rsid w:val="00BA63F6"/>
    <w:rsid w:val="00BA6DE5"/>
    <w:rsid w:val="00BB2321"/>
    <w:rsid w:val="00BB30F3"/>
    <w:rsid w:val="00BB36D5"/>
    <w:rsid w:val="00BB4419"/>
    <w:rsid w:val="00BB69E7"/>
    <w:rsid w:val="00BB78C7"/>
    <w:rsid w:val="00BC04DE"/>
    <w:rsid w:val="00BD0D24"/>
    <w:rsid w:val="00BE2AA1"/>
    <w:rsid w:val="00BE4C18"/>
    <w:rsid w:val="00BE55D6"/>
    <w:rsid w:val="00BE5857"/>
    <w:rsid w:val="00BE78B8"/>
    <w:rsid w:val="00C07448"/>
    <w:rsid w:val="00C11BFE"/>
    <w:rsid w:val="00C21D7B"/>
    <w:rsid w:val="00C36B89"/>
    <w:rsid w:val="00C41224"/>
    <w:rsid w:val="00C42DBE"/>
    <w:rsid w:val="00C45642"/>
    <w:rsid w:val="00C456B4"/>
    <w:rsid w:val="00C47421"/>
    <w:rsid w:val="00C556FE"/>
    <w:rsid w:val="00C613D5"/>
    <w:rsid w:val="00C618CC"/>
    <w:rsid w:val="00C63BEB"/>
    <w:rsid w:val="00C63C1C"/>
    <w:rsid w:val="00C6430D"/>
    <w:rsid w:val="00C77572"/>
    <w:rsid w:val="00C80362"/>
    <w:rsid w:val="00C83B93"/>
    <w:rsid w:val="00C8462A"/>
    <w:rsid w:val="00C977DB"/>
    <w:rsid w:val="00CB132F"/>
    <w:rsid w:val="00CB4916"/>
    <w:rsid w:val="00CB4934"/>
    <w:rsid w:val="00CB79AD"/>
    <w:rsid w:val="00CC5016"/>
    <w:rsid w:val="00CC6BF5"/>
    <w:rsid w:val="00CD5C34"/>
    <w:rsid w:val="00CE0A51"/>
    <w:rsid w:val="00CE0F4D"/>
    <w:rsid w:val="00CE6390"/>
    <w:rsid w:val="00CF4536"/>
    <w:rsid w:val="00CF45C1"/>
    <w:rsid w:val="00D01DD0"/>
    <w:rsid w:val="00D07763"/>
    <w:rsid w:val="00D16CF3"/>
    <w:rsid w:val="00D177FC"/>
    <w:rsid w:val="00D22BD4"/>
    <w:rsid w:val="00D30CC7"/>
    <w:rsid w:val="00D31C2F"/>
    <w:rsid w:val="00D36664"/>
    <w:rsid w:val="00D40A98"/>
    <w:rsid w:val="00D424EC"/>
    <w:rsid w:val="00D45252"/>
    <w:rsid w:val="00D57F87"/>
    <w:rsid w:val="00D57F90"/>
    <w:rsid w:val="00D660CD"/>
    <w:rsid w:val="00D70F71"/>
    <w:rsid w:val="00D70FF3"/>
    <w:rsid w:val="00D71B4D"/>
    <w:rsid w:val="00D76C3A"/>
    <w:rsid w:val="00D76F38"/>
    <w:rsid w:val="00D77156"/>
    <w:rsid w:val="00D81135"/>
    <w:rsid w:val="00D826DA"/>
    <w:rsid w:val="00D847BE"/>
    <w:rsid w:val="00D90EE5"/>
    <w:rsid w:val="00D924DB"/>
    <w:rsid w:val="00D93D55"/>
    <w:rsid w:val="00D952AD"/>
    <w:rsid w:val="00DB42CB"/>
    <w:rsid w:val="00DC38DA"/>
    <w:rsid w:val="00DC3E50"/>
    <w:rsid w:val="00DC7D1F"/>
    <w:rsid w:val="00DD076F"/>
    <w:rsid w:val="00DD2EB5"/>
    <w:rsid w:val="00DF2DEE"/>
    <w:rsid w:val="00E2173D"/>
    <w:rsid w:val="00E23CCD"/>
    <w:rsid w:val="00E24971"/>
    <w:rsid w:val="00E24CA1"/>
    <w:rsid w:val="00E335FE"/>
    <w:rsid w:val="00E357A9"/>
    <w:rsid w:val="00E37B93"/>
    <w:rsid w:val="00E42B9A"/>
    <w:rsid w:val="00E45DF9"/>
    <w:rsid w:val="00E50795"/>
    <w:rsid w:val="00E532DC"/>
    <w:rsid w:val="00E566A9"/>
    <w:rsid w:val="00E56822"/>
    <w:rsid w:val="00E66C2C"/>
    <w:rsid w:val="00E72459"/>
    <w:rsid w:val="00E724BB"/>
    <w:rsid w:val="00E74803"/>
    <w:rsid w:val="00E804B6"/>
    <w:rsid w:val="00E87F26"/>
    <w:rsid w:val="00E93D17"/>
    <w:rsid w:val="00EB333E"/>
    <w:rsid w:val="00EB732F"/>
    <w:rsid w:val="00EC23FC"/>
    <w:rsid w:val="00EC4E49"/>
    <w:rsid w:val="00ED38E9"/>
    <w:rsid w:val="00ED4C4F"/>
    <w:rsid w:val="00ED77FB"/>
    <w:rsid w:val="00EE28AC"/>
    <w:rsid w:val="00EE45FA"/>
    <w:rsid w:val="00EE5748"/>
    <w:rsid w:val="00EF0146"/>
    <w:rsid w:val="00F020A8"/>
    <w:rsid w:val="00F0720F"/>
    <w:rsid w:val="00F07EF8"/>
    <w:rsid w:val="00F151D5"/>
    <w:rsid w:val="00F201C4"/>
    <w:rsid w:val="00F32ABD"/>
    <w:rsid w:val="00F47560"/>
    <w:rsid w:val="00F56536"/>
    <w:rsid w:val="00F60D96"/>
    <w:rsid w:val="00F66152"/>
    <w:rsid w:val="00F73D09"/>
    <w:rsid w:val="00F7721F"/>
    <w:rsid w:val="00F82ABD"/>
    <w:rsid w:val="00F955E4"/>
    <w:rsid w:val="00FA156A"/>
    <w:rsid w:val="00FB2DCC"/>
    <w:rsid w:val="00FC1F36"/>
    <w:rsid w:val="00FC2C14"/>
    <w:rsid w:val="00FC3D36"/>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CA2CDE6"/>
  <w15:docId w15:val="{57CDA39E-789F-458D-9D99-1AC57174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BE78B8"/>
    <w:pPr>
      <w:keepNext/>
      <w:keepLines/>
      <w:spacing w:before="20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uiPriority w:val="99"/>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character" w:customStyle="1" w:styleId="FootnoteTextChar">
    <w:name w:val="Footnote Text Char"/>
    <w:link w:val="FootnoteText"/>
    <w:uiPriority w:val="99"/>
    <w:rsid w:val="00F60D96"/>
    <w:rPr>
      <w:rFonts w:ascii="Arial" w:eastAsia="SimSun" w:hAnsi="Arial" w:cs="Arial"/>
      <w:sz w:val="18"/>
      <w:lang w:eastAsia="zh-CN"/>
    </w:rPr>
  </w:style>
  <w:style w:type="character" w:styleId="CommentReference">
    <w:name w:val="annotation reference"/>
    <w:rsid w:val="00F60D96"/>
    <w:rPr>
      <w:sz w:val="16"/>
      <w:szCs w:val="16"/>
    </w:rPr>
  </w:style>
  <w:style w:type="character" w:customStyle="1" w:styleId="CommentTextChar">
    <w:name w:val="Comment Text Char"/>
    <w:link w:val="CommentText"/>
    <w:semiHidden/>
    <w:rsid w:val="00F60D96"/>
    <w:rPr>
      <w:rFonts w:ascii="Arial" w:eastAsia="SimSun" w:hAnsi="Arial" w:cs="Arial"/>
      <w:sz w:val="18"/>
      <w:lang w:eastAsia="zh-CN"/>
    </w:rPr>
  </w:style>
  <w:style w:type="character" w:styleId="FollowedHyperlink">
    <w:name w:val="FollowedHyperlink"/>
    <w:rsid w:val="00A4276B"/>
    <w:rPr>
      <w:color w:val="800080"/>
      <w:u w:val="single"/>
    </w:rPr>
  </w:style>
  <w:style w:type="paragraph" w:customStyle="1" w:styleId="indent1">
    <w:name w:val="indent_1"/>
    <w:basedOn w:val="Normal"/>
    <w:rsid w:val="006A2499"/>
    <w:pPr>
      <w:ind w:firstLine="567"/>
      <w:jc w:val="both"/>
    </w:pPr>
    <w:rPr>
      <w:rFonts w:ascii="Times New Roman" w:eastAsia="Times New Roman" w:hAnsi="Times New Roman" w:cs="Times New Roman"/>
      <w:sz w:val="28"/>
      <w:szCs w:val="28"/>
      <w:lang w:val="en-GB" w:eastAsia="ja-JP"/>
    </w:rPr>
  </w:style>
  <w:style w:type="character" w:customStyle="1" w:styleId="Heading7Char">
    <w:name w:val="Heading 7 Char"/>
    <w:link w:val="Heading7"/>
    <w:semiHidden/>
    <w:rsid w:val="00BE78B8"/>
    <w:rPr>
      <w:rFonts w:ascii="Cambria" w:eastAsia="SimSun" w:hAnsi="Cambria"/>
      <w:i/>
      <w:iCs/>
      <w:color w:val="404040"/>
      <w:sz w:val="22"/>
      <w:lang w:eastAsia="zh-CN"/>
    </w:rPr>
  </w:style>
  <w:style w:type="paragraph" w:styleId="BodyText2">
    <w:name w:val="Body Text 2"/>
    <w:basedOn w:val="Normal"/>
    <w:link w:val="BodyText2Char"/>
    <w:rsid w:val="00BE78B8"/>
    <w:pPr>
      <w:spacing w:after="120" w:line="480" w:lineRule="auto"/>
    </w:pPr>
  </w:style>
  <w:style w:type="character" w:customStyle="1" w:styleId="BodyText2Char">
    <w:name w:val="Body Text 2 Char"/>
    <w:link w:val="BodyText2"/>
    <w:rsid w:val="00BE78B8"/>
    <w:rPr>
      <w:rFonts w:ascii="Arial" w:eastAsia="SimSun" w:hAnsi="Arial" w:cs="Arial"/>
      <w:sz w:val="22"/>
      <w:lang w:eastAsia="zh-CN"/>
    </w:rPr>
  </w:style>
  <w:style w:type="paragraph" w:customStyle="1" w:styleId="indenti">
    <w:name w:val="indent_i"/>
    <w:basedOn w:val="Normal"/>
    <w:rsid w:val="00BE78B8"/>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BE78B8"/>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BE78B8"/>
    <w:rPr>
      <w:sz w:val="28"/>
      <w:szCs w:val="28"/>
      <w:lang w:val="en-GB" w:eastAsia="ja-JP"/>
    </w:rPr>
  </w:style>
  <w:style w:type="paragraph" w:styleId="BodyTextIndent3">
    <w:name w:val="Body Text Indent 3"/>
    <w:basedOn w:val="Normal"/>
    <w:link w:val="BodyTextIndent3Char"/>
    <w:rsid w:val="00BE78B8"/>
    <w:pPr>
      <w:spacing w:after="120"/>
      <w:ind w:left="360"/>
    </w:pPr>
    <w:rPr>
      <w:sz w:val="16"/>
      <w:szCs w:val="16"/>
    </w:rPr>
  </w:style>
  <w:style w:type="character" w:customStyle="1" w:styleId="BodyTextIndent3Char">
    <w:name w:val="Body Text Indent 3 Char"/>
    <w:link w:val="BodyTextIndent3"/>
    <w:rsid w:val="00BE78B8"/>
    <w:rPr>
      <w:rFonts w:ascii="Arial" w:eastAsia="SimSun" w:hAnsi="Arial" w:cs="Arial"/>
      <w:sz w:val="16"/>
      <w:szCs w:val="16"/>
      <w:lang w:eastAsia="zh-CN"/>
    </w:rPr>
  </w:style>
  <w:style w:type="paragraph" w:customStyle="1" w:styleId="preparedby">
    <w:name w:val="prepared by"/>
    <w:basedOn w:val="Normal"/>
    <w:rsid w:val="00BE78B8"/>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BE78B8"/>
    <w:pPr>
      <w:tabs>
        <w:tab w:val="left" w:pos="1134"/>
      </w:tabs>
      <w:ind w:firstLine="567"/>
      <w:jc w:val="both"/>
    </w:pPr>
    <w:rPr>
      <w:rFonts w:ascii="Times New Roman" w:eastAsia="Times New Roman" w:hAnsi="Times New Roman" w:cs="Times New Roman"/>
      <w:sz w:val="24"/>
      <w:lang w:val="en-GB" w:eastAsia="ja-JP"/>
    </w:rPr>
  </w:style>
  <w:style w:type="paragraph" w:styleId="ListParagraph">
    <w:name w:val="List Paragraph"/>
    <w:basedOn w:val="Normal"/>
    <w:uiPriority w:val="34"/>
    <w:qFormat/>
    <w:rsid w:val="0061229E"/>
    <w:pPr>
      <w:ind w:left="567"/>
    </w:pPr>
  </w:style>
  <w:style w:type="paragraph" w:styleId="CommentSubject">
    <w:name w:val="annotation subject"/>
    <w:basedOn w:val="CommentText"/>
    <w:next w:val="CommentText"/>
    <w:link w:val="CommentSubjectChar"/>
    <w:rsid w:val="00B06AF0"/>
    <w:rPr>
      <w:b/>
      <w:bCs/>
      <w:sz w:val="20"/>
    </w:rPr>
  </w:style>
  <w:style w:type="character" w:customStyle="1" w:styleId="CommentSubjectChar">
    <w:name w:val="Comment Subject Char"/>
    <w:link w:val="CommentSubject"/>
    <w:rsid w:val="00B06AF0"/>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29A6-F326-430E-AFA2-486D7D09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5</cp:revision>
  <cp:lastPrinted>2018-11-08T13:50:00Z</cp:lastPrinted>
  <dcterms:created xsi:type="dcterms:W3CDTF">2018-11-26T09:08:00Z</dcterms:created>
  <dcterms:modified xsi:type="dcterms:W3CDTF">2018-11-29T10:44:00Z</dcterms:modified>
</cp:coreProperties>
</file>