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15F00" w14:textId="03895124" w:rsidR="006A19B2" w:rsidRDefault="00490E1C">
      <w:pPr>
        <w:spacing w:after="0" w:line="240" w:lineRule="auto"/>
        <w:jc w:val="center"/>
        <w:rPr>
          <w:rFonts w:ascii="Arial" w:hAnsi="Arial" w:cs="Arial"/>
          <w:b/>
          <w:color w:val="0070C0"/>
          <w:sz w:val="36"/>
          <w:szCs w:val="32"/>
          <w:lang w:eastAsia="zh-CN"/>
        </w:rPr>
      </w:pPr>
      <w:r>
        <w:rPr>
          <w:rFonts w:ascii="Arial" w:hAnsi="Arial" w:cs="Arial"/>
          <w:b/>
          <w:color w:val="0070C0"/>
          <w:sz w:val="36"/>
          <w:szCs w:val="32"/>
          <w:lang w:eastAsia="zh-CN"/>
        </w:rPr>
        <w:t>产权组织</w:t>
      </w:r>
      <w:r w:rsidR="002F5D9D">
        <w:rPr>
          <w:rFonts w:ascii="Arial" w:hAnsi="Arial" w:cs="Arial"/>
          <w:b/>
          <w:color w:val="0070C0"/>
          <w:sz w:val="36"/>
          <w:szCs w:val="32"/>
          <w:lang w:eastAsia="zh-CN"/>
        </w:rPr>
        <w:t>大学</w:t>
      </w:r>
      <w:r>
        <w:rPr>
          <w:rFonts w:ascii="Arial" w:hAnsi="Arial" w:cs="Arial"/>
          <w:b/>
          <w:color w:val="0070C0"/>
          <w:sz w:val="36"/>
          <w:szCs w:val="32"/>
          <w:lang w:eastAsia="zh-CN"/>
        </w:rPr>
        <w:t>和研究机构知识产权政策模板</w:t>
      </w:r>
      <w:r>
        <w:rPr>
          <w:rFonts w:ascii="Arial" w:hAnsi="Arial" w:cs="Arial"/>
          <w:b/>
          <w:color w:val="0070C0"/>
          <w:sz w:val="36"/>
          <w:szCs w:val="32"/>
          <w:lang w:eastAsia="zh-CN"/>
        </w:rPr>
        <w:t xml:space="preserve"> </w:t>
      </w:r>
    </w:p>
    <w:p w14:paraId="3CE6695A" w14:textId="77777777" w:rsidR="006A19B2" w:rsidRDefault="00490E1C">
      <w:pPr>
        <w:spacing w:after="0" w:line="240" w:lineRule="auto"/>
        <w:jc w:val="center"/>
        <w:rPr>
          <w:rFonts w:ascii="Arial" w:hAnsi="Arial" w:cs="Arial"/>
          <w:b/>
          <w:color w:val="0070C0"/>
          <w:sz w:val="36"/>
          <w:szCs w:val="32"/>
          <w:lang w:eastAsia="zh-CN"/>
        </w:rPr>
      </w:pPr>
      <w:r>
        <w:rPr>
          <w:rFonts w:ascii="Arial" w:hAnsi="Arial" w:cs="Arial"/>
          <w:b/>
          <w:color w:val="0070C0"/>
          <w:sz w:val="36"/>
          <w:szCs w:val="32"/>
          <w:lang w:eastAsia="zh-CN"/>
        </w:rPr>
        <w:t>定制指南</w:t>
      </w:r>
    </w:p>
    <w:p w14:paraId="6E64802D" w14:textId="77777777" w:rsidR="006A19B2" w:rsidRDefault="006A19B2">
      <w:pPr>
        <w:spacing w:after="0" w:line="240" w:lineRule="auto"/>
        <w:jc w:val="center"/>
        <w:rPr>
          <w:rFonts w:ascii="Arial" w:hAnsi="Arial" w:cs="Arial"/>
          <w:b/>
          <w:color w:val="0070C0"/>
          <w:sz w:val="36"/>
          <w:szCs w:val="32"/>
          <w:lang w:eastAsia="zh-CN"/>
        </w:rPr>
      </w:pPr>
    </w:p>
    <w:p w14:paraId="2096406D" w14:textId="1F939207" w:rsidR="006A19B2" w:rsidRDefault="00490E1C">
      <w:pPr>
        <w:spacing w:after="0" w:line="240" w:lineRule="auto"/>
        <w:jc w:val="center"/>
        <w:rPr>
          <w:rFonts w:ascii="Arial" w:hAnsi="Arial" w:cs="Arial"/>
          <w:b/>
          <w:szCs w:val="32"/>
          <w:lang w:eastAsia="zh-CN"/>
        </w:rPr>
      </w:pPr>
      <w:r>
        <w:rPr>
          <w:rFonts w:ascii="Arial" w:hAnsi="Arial" w:cs="Arial"/>
          <w:b/>
          <w:szCs w:val="32"/>
          <w:lang w:eastAsia="zh-CN"/>
        </w:rPr>
        <w:t>2019</w:t>
      </w:r>
      <w:r>
        <w:rPr>
          <w:rFonts w:ascii="Arial" w:hAnsi="Arial" w:cs="Arial"/>
          <w:b/>
          <w:szCs w:val="32"/>
          <w:lang w:eastAsia="zh-CN"/>
        </w:rPr>
        <w:t>年</w:t>
      </w:r>
      <w:r>
        <w:rPr>
          <w:rFonts w:ascii="Arial" w:hAnsi="Arial" w:cs="Arial"/>
          <w:b/>
          <w:szCs w:val="32"/>
          <w:lang w:eastAsia="zh-CN"/>
        </w:rPr>
        <w:t>1</w:t>
      </w:r>
      <w:r>
        <w:rPr>
          <w:rFonts w:ascii="Arial" w:hAnsi="Arial" w:cs="Arial"/>
          <w:b/>
          <w:szCs w:val="32"/>
          <w:lang w:eastAsia="zh-CN"/>
        </w:rPr>
        <w:t>月</w:t>
      </w:r>
      <w:r>
        <w:rPr>
          <w:rFonts w:ascii="Arial" w:hAnsi="Arial" w:cs="Arial"/>
          <w:b/>
          <w:szCs w:val="32"/>
          <w:lang w:eastAsia="zh-CN"/>
        </w:rPr>
        <w:t>29</w:t>
      </w:r>
      <w:r>
        <w:rPr>
          <w:rFonts w:ascii="Arial" w:hAnsi="Arial" w:cs="Arial"/>
          <w:b/>
          <w:szCs w:val="32"/>
          <w:lang w:eastAsia="zh-CN"/>
        </w:rPr>
        <w:t>日版本</w:t>
      </w:r>
    </w:p>
    <w:sdt>
      <w:sdtPr>
        <w:rPr>
          <w:rFonts w:asciiTheme="minorHAnsi" w:eastAsiaTheme="minorEastAsia" w:hAnsiTheme="minorHAnsi" w:cstheme="minorBidi"/>
          <w:b w:val="0"/>
          <w:bCs w:val="0"/>
          <w:color w:val="auto"/>
          <w:sz w:val="22"/>
          <w:szCs w:val="22"/>
          <w:lang w:val="en-ZA" w:eastAsia="en-ZA"/>
        </w:rPr>
        <w:id w:val="1307894128"/>
        <w:docPartObj>
          <w:docPartGallery w:val="Table of Contents"/>
          <w:docPartUnique/>
        </w:docPartObj>
      </w:sdtPr>
      <w:sdtEndPr/>
      <w:sdtContent>
        <w:p w14:paraId="3F3255A9" w14:textId="77777777" w:rsidR="006A19B2" w:rsidRDefault="00490E1C">
          <w:pPr>
            <w:pStyle w:val="TOC10"/>
            <w:jc w:val="center"/>
            <w:rPr>
              <w:rFonts w:ascii="Times New Roman" w:hAnsi="Times New Roman" w:cs="Times New Roman"/>
            </w:rPr>
          </w:pPr>
          <w:r>
            <w:rPr>
              <w:rFonts w:ascii="Times New Roman" w:hAnsi="Times New Roman" w:cs="Times New Roman"/>
            </w:rPr>
            <w:t>目录</w:t>
          </w:r>
        </w:p>
        <w:p w14:paraId="090D19DA" w14:textId="77777777" w:rsidR="006A19B2" w:rsidRDefault="00490E1C">
          <w:pPr>
            <w:pStyle w:val="TOC1"/>
            <w:rPr>
              <w:rFonts w:ascii="Times New Roman" w:eastAsiaTheme="minorEastAsia" w:hAnsi="Times New Roman" w:cs="Times New Roman"/>
              <w:b w:val="0"/>
              <w:kern w:val="2"/>
              <w:sz w:val="21"/>
              <w:lang w:val="en-US" w:eastAsia="zh-CN"/>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183623388" w:history="1">
            <w:r w:rsidR="006A19B2">
              <w:rPr>
                <w:rStyle w:val="Hyperlink"/>
                <w:rFonts w:ascii="Times New Roman" w:hAnsi="Times New Roman" w:cs="Times New Roman"/>
                <w:lang w:eastAsia="zh-CN"/>
              </w:rPr>
              <w:t>一</w:t>
            </w:r>
            <w:r w:rsidR="006A19B2">
              <w:rPr>
                <w:rStyle w:val="Hyperlink"/>
                <w:rFonts w:ascii="Times New Roman" w:hAnsi="Times New Roman" w:cs="Times New Roman"/>
                <w:lang w:eastAsia="zh-CN"/>
              </w:rPr>
              <w:t>.</w:t>
            </w:r>
            <w:r w:rsidR="006A19B2">
              <w:rPr>
                <w:rStyle w:val="Hyperlink"/>
                <w:rFonts w:ascii="Times New Roman" w:hAnsi="Times New Roman" w:cs="Times New Roman"/>
                <w:lang w:eastAsia="zh-CN"/>
              </w:rPr>
              <w:t>《指南》简介</w:t>
            </w:r>
            <w:r w:rsidR="006A19B2">
              <w:rPr>
                <w:rFonts w:ascii="Times New Roman" w:hAnsi="Times New Roman" w:cs="Times New Roman"/>
              </w:rPr>
              <w:tab/>
            </w:r>
            <w:r w:rsidR="006A19B2">
              <w:rPr>
                <w:rFonts w:ascii="Times New Roman" w:hAnsi="Times New Roman" w:cs="Times New Roman"/>
              </w:rPr>
              <w:fldChar w:fldCharType="begin"/>
            </w:r>
            <w:r w:rsidR="006A19B2">
              <w:rPr>
                <w:rFonts w:ascii="Times New Roman" w:hAnsi="Times New Roman" w:cs="Times New Roman"/>
              </w:rPr>
              <w:instrText xml:space="preserve"> PAGEREF _Toc183623388 \h </w:instrText>
            </w:r>
            <w:r w:rsidR="006A19B2">
              <w:rPr>
                <w:rFonts w:ascii="Times New Roman" w:hAnsi="Times New Roman" w:cs="Times New Roman"/>
              </w:rPr>
            </w:r>
            <w:r w:rsidR="006A19B2">
              <w:rPr>
                <w:rFonts w:ascii="Times New Roman" w:hAnsi="Times New Roman" w:cs="Times New Roman"/>
              </w:rPr>
              <w:fldChar w:fldCharType="separate"/>
            </w:r>
            <w:r w:rsidR="006A19B2">
              <w:rPr>
                <w:rFonts w:ascii="Times New Roman" w:hAnsi="Times New Roman" w:cs="Times New Roman"/>
              </w:rPr>
              <w:t>3</w:t>
            </w:r>
            <w:r w:rsidR="006A19B2">
              <w:rPr>
                <w:rFonts w:ascii="Times New Roman" w:hAnsi="Times New Roman" w:cs="Times New Roman"/>
              </w:rPr>
              <w:fldChar w:fldCharType="end"/>
            </w:r>
          </w:hyperlink>
        </w:p>
        <w:p w14:paraId="56A5716C" w14:textId="77777777" w:rsidR="006A19B2" w:rsidRDefault="006A19B2">
          <w:pPr>
            <w:pStyle w:val="TOC1"/>
            <w:rPr>
              <w:rFonts w:ascii="Times New Roman" w:eastAsiaTheme="minorEastAsia" w:hAnsi="Times New Roman" w:cs="Times New Roman"/>
              <w:b w:val="0"/>
              <w:kern w:val="2"/>
              <w:sz w:val="21"/>
              <w:lang w:val="en-US" w:eastAsia="zh-CN"/>
              <w14:ligatures w14:val="standardContextual"/>
            </w:rPr>
          </w:pPr>
          <w:hyperlink w:anchor="_Toc183623389" w:history="1">
            <w:r>
              <w:rPr>
                <w:rStyle w:val="Hyperlink"/>
                <w:rFonts w:ascii="Times New Roman" w:hAnsi="Times New Roman" w:cs="Times New Roman"/>
              </w:rPr>
              <w:t>二</w:t>
            </w:r>
            <w:r>
              <w:rPr>
                <w:rStyle w:val="Hyperlink"/>
                <w:rFonts w:ascii="Times New Roman" w:hAnsi="Times New Roman" w:cs="Times New Roman"/>
              </w:rPr>
              <w:t>.</w:t>
            </w:r>
            <w:r>
              <w:rPr>
                <w:rStyle w:val="Hyperlink"/>
                <w:rFonts w:ascii="Times New Roman" w:hAnsi="Times New Roman" w:cs="Times New Roman"/>
              </w:rPr>
              <w:t>起草知识产权政策的通用指南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_Toc183623389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hyperlink>
        </w:p>
        <w:p w14:paraId="23FD230A" w14:textId="77777777" w:rsidR="006A19B2" w:rsidRDefault="006A19B2">
          <w:pPr>
            <w:pStyle w:val="TOC1"/>
            <w:rPr>
              <w:rFonts w:ascii="Times New Roman" w:eastAsiaTheme="minorEastAsia" w:hAnsi="Times New Roman" w:cs="Times New Roman"/>
              <w:b w:val="0"/>
              <w:kern w:val="2"/>
              <w:sz w:val="21"/>
              <w:lang w:val="en-US" w:eastAsia="zh-CN"/>
              <w14:ligatures w14:val="standardContextual"/>
            </w:rPr>
          </w:pPr>
          <w:hyperlink w:anchor="_Toc183623390" w:history="1">
            <w:r>
              <w:rPr>
                <w:rStyle w:val="Hyperlink"/>
                <w:rFonts w:ascii="Times New Roman" w:hAnsi="Times New Roman" w:cs="Times New Roman"/>
              </w:rPr>
              <w:t>三</w:t>
            </w:r>
            <w:r>
              <w:rPr>
                <w:rStyle w:val="Hyperlink"/>
                <w:rFonts w:ascii="Times New Roman" w:hAnsi="Times New Roman" w:cs="Times New Roman"/>
              </w:rPr>
              <w:t>.</w:t>
            </w:r>
            <w:r>
              <w:rPr>
                <w:rStyle w:val="Hyperlink"/>
                <w:rFonts w:ascii="Times New Roman" w:hAnsi="Times New Roman" w:cs="Times New Roman"/>
              </w:rPr>
              <w:t>知识产权政策模板说明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14:paraId="4135F233"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1" w:history="1">
            <w:r>
              <w:rPr>
                <w:rStyle w:val="Hyperlink"/>
                <w:rFonts w:ascii="Times New Roman" w:hAnsi="Times New Roman" w:cs="Times New Roman"/>
              </w:rPr>
              <w:t>第</w:t>
            </w:r>
            <w:r>
              <w:rPr>
                <w:rStyle w:val="Hyperlink"/>
                <w:rFonts w:ascii="Times New Roman" w:hAnsi="Times New Roman" w:cs="Times New Roman"/>
              </w:rPr>
              <w:t>1</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前言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14:paraId="4D9977E0"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2" w:history="1">
            <w:r>
              <w:rPr>
                <w:rStyle w:val="Hyperlink"/>
                <w:rFonts w:ascii="Times New Roman" w:hAnsi="Times New Roman" w:cs="Times New Roman"/>
              </w:rPr>
              <w:t>第</w:t>
            </w:r>
            <w:r>
              <w:rPr>
                <w:rStyle w:val="Hyperlink"/>
                <w:rFonts w:ascii="Times New Roman" w:hAnsi="Times New Roman" w:cs="Times New Roman"/>
              </w:rPr>
              <w:t>2</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hyperlink>
        </w:p>
        <w:p w14:paraId="1398B50E"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3" w:history="1">
            <w:r>
              <w:rPr>
                <w:rStyle w:val="Hyperlink"/>
                <w:rFonts w:ascii="Times New Roman" w:hAnsi="Times New Roman" w:cs="Times New Roman"/>
              </w:rPr>
              <w:t>第</w:t>
            </w:r>
            <w:r>
              <w:rPr>
                <w:rStyle w:val="Hyperlink"/>
                <w:rFonts w:ascii="Times New Roman" w:hAnsi="Times New Roman" w:cs="Times New Roman"/>
              </w:rPr>
              <w:t>3</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政策范围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hyperlink>
        </w:p>
        <w:p w14:paraId="6466840B"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4" w:history="1">
            <w:r>
              <w:rPr>
                <w:rStyle w:val="Hyperlink"/>
                <w:rFonts w:ascii="Times New Roman" w:hAnsi="Times New Roman" w:cs="Times New Roman"/>
              </w:rPr>
              <w:t>第</w:t>
            </w:r>
            <w:r>
              <w:rPr>
                <w:rStyle w:val="Hyperlink"/>
                <w:rFonts w:ascii="Times New Roman" w:hAnsi="Times New Roman" w:cs="Times New Roman"/>
              </w:rPr>
              <w:t>4</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治理和运营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hyperlink>
        </w:p>
        <w:p w14:paraId="4BE48F69"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5" w:history="1">
            <w:r>
              <w:rPr>
                <w:rStyle w:val="Hyperlink"/>
                <w:rFonts w:ascii="Times New Roman" w:hAnsi="Times New Roman" w:cs="Times New Roman"/>
              </w:rPr>
              <w:t>第</w:t>
            </w:r>
            <w:r>
              <w:rPr>
                <w:rStyle w:val="Hyperlink"/>
                <w:rFonts w:ascii="Times New Roman" w:hAnsi="Times New Roman" w:cs="Times New Roman"/>
              </w:rPr>
              <w:t>5</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知识产权所有权和使用权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hyperlink>
        </w:p>
        <w:p w14:paraId="1A5E7AD3"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6" w:history="1">
            <w:r>
              <w:rPr>
                <w:rStyle w:val="Hyperlink"/>
                <w:rFonts w:ascii="Times New Roman" w:hAnsi="Times New Roman" w:cs="Times New Roman"/>
              </w:rPr>
              <w:t>第</w:t>
            </w:r>
            <w:r>
              <w:rPr>
                <w:rStyle w:val="Hyperlink"/>
                <w:rFonts w:ascii="Times New Roman" w:hAnsi="Times New Roman" w:cs="Times New Roman"/>
              </w:rPr>
              <w:t>6</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发表、不公开和商业秘密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hyperlink>
        </w:p>
        <w:p w14:paraId="359AB5AA"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7" w:history="1">
            <w:r>
              <w:rPr>
                <w:rStyle w:val="Hyperlink"/>
                <w:rFonts w:ascii="Times New Roman" w:hAnsi="Times New Roman" w:cs="Times New Roman"/>
              </w:rPr>
              <w:t>第</w:t>
            </w:r>
            <w:r>
              <w:rPr>
                <w:rStyle w:val="Hyperlink"/>
                <w:rFonts w:ascii="Times New Roman" w:hAnsi="Times New Roman" w:cs="Times New Roman"/>
              </w:rPr>
              <w:t>7</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研究合同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hyperlink>
        </w:p>
        <w:p w14:paraId="0B37F967"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8" w:history="1">
            <w:r>
              <w:rPr>
                <w:rStyle w:val="Hyperlink"/>
                <w:rFonts w:ascii="Times New Roman" w:hAnsi="Times New Roman" w:cs="Times New Roman"/>
              </w:rPr>
              <w:t>第</w:t>
            </w:r>
            <w:r>
              <w:rPr>
                <w:rStyle w:val="Hyperlink"/>
                <w:rFonts w:ascii="Times New Roman" w:hAnsi="Times New Roman" w:cs="Times New Roman"/>
              </w:rPr>
              <w:t>8</w:t>
            </w:r>
            <w:r>
              <w:rPr>
                <w:rStyle w:val="Hyperlink"/>
                <w:rFonts w:ascii="Times New Roman" w:hAnsi="Times New Roman" w:cs="Times New Roman"/>
              </w:rPr>
              <w:t>条</w:t>
            </w:r>
            <w:r>
              <w:rPr>
                <w:rStyle w:val="Hyperlink"/>
                <w:rFonts w:ascii="Times New Roman" w:hAnsi="Times New Roman" w:cs="Times New Roman"/>
              </w:rPr>
              <w:t xml:space="preserve"> – IPMO</w:t>
            </w:r>
            <w:r>
              <w:rPr>
                <w:rStyle w:val="Hyperlink"/>
                <w:rFonts w:ascii="Times New Roman" w:hAnsi="Times New Roman" w:cs="Times New Roman"/>
              </w:rPr>
              <w:t>的决定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hyperlink>
        </w:p>
        <w:p w14:paraId="7D679232"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399" w:history="1">
            <w:r>
              <w:rPr>
                <w:rStyle w:val="Hyperlink"/>
                <w:rFonts w:ascii="Times New Roman" w:hAnsi="Times New Roman" w:cs="Times New Roman"/>
              </w:rPr>
              <w:t>第</w:t>
            </w:r>
            <w:r>
              <w:rPr>
                <w:rStyle w:val="Hyperlink"/>
                <w:rFonts w:ascii="Times New Roman" w:hAnsi="Times New Roman" w:cs="Times New Roman"/>
              </w:rPr>
              <w:t>9</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知识产权的商业化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_Toc183623399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hyperlink>
        </w:p>
        <w:p w14:paraId="096087B2"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0" w:history="1">
            <w:r>
              <w:rPr>
                <w:rStyle w:val="Hyperlink"/>
                <w:rFonts w:ascii="Times New Roman" w:hAnsi="Times New Roman" w:cs="Times New Roman"/>
              </w:rPr>
              <w:t>第</w:t>
            </w:r>
            <w:r>
              <w:rPr>
                <w:rStyle w:val="Hyperlink"/>
                <w:rFonts w:ascii="Times New Roman" w:hAnsi="Times New Roman" w:cs="Times New Roman"/>
              </w:rPr>
              <w:t>10</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激励和收入分配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hyperlink>
        </w:p>
        <w:p w14:paraId="57427122"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1" w:history="1">
            <w:r>
              <w:rPr>
                <w:rStyle w:val="Hyperlink"/>
                <w:rFonts w:ascii="Times New Roman" w:hAnsi="Times New Roman" w:cs="Times New Roman"/>
              </w:rPr>
              <w:t>第</w:t>
            </w:r>
            <w:r>
              <w:rPr>
                <w:rStyle w:val="Hyperlink"/>
                <w:rFonts w:ascii="Times New Roman" w:hAnsi="Times New Roman" w:cs="Times New Roman"/>
              </w:rPr>
              <w:t>11</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知识产权组合维护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hyperlink>
        </w:p>
        <w:p w14:paraId="2AFB0B68"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2" w:history="1">
            <w:r>
              <w:rPr>
                <w:rStyle w:val="Hyperlink"/>
                <w:rFonts w:ascii="Times New Roman" w:hAnsi="Times New Roman" w:cs="Times New Roman"/>
              </w:rPr>
              <w:t>第</w:t>
            </w:r>
            <w:r>
              <w:rPr>
                <w:rStyle w:val="Hyperlink"/>
                <w:rFonts w:ascii="Times New Roman" w:hAnsi="Times New Roman" w:cs="Times New Roman"/>
              </w:rPr>
              <w:t>12</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传统知识和遗传资源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hyperlink>
        </w:p>
        <w:p w14:paraId="7BF15764"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3" w:history="1">
            <w:r>
              <w:rPr>
                <w:rStyle w:val="Hyperlink"/>
                <w:rFonts w:ascii="Times New Roman" w:hAnsi="Times New Roman" w:cs="Times New Roman"/>
              </w:rPr>
              <w:t>第</w:t>
            </w:r>
            <w:r>
              <w:rPr>
                <w:rStyle w:val="Hyperlink"/>
                <w:rFonts w:ascii="Times New Roman" w:hAnsi="Times New Roman" w:cs="Times New Roman"/>
              </w:rPr>
              <w:t>13</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利益冲突和承诺冲突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78</w:t>
            </w:r>
            <w:r>
              <w:rPr>
                <w:rFonts w:ascii="Times New Roman" w:hAnsi="Times New Roman" w:cs="Times New Roman"/>
              </w:rPr>
              <w:fldChar w:fldCharType="end"/>
            </w:r>
          </w:hyperlink>
        </w:p>
        <w:p w14:paraId="74B28386"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4" w:history="1">
            <w:r>
              <w:rPr>
                <w:rStyle w:val="Hyperlink"/>
                <w:rFonts w:ascii="Times New Roman" w:hAnsi="Times New Roman" w:cs="Times New Roman"/>
              </w:rPr>
              <w:t>第</w:t>
            </w:r>
            <w:r>
              <w:rPr>
                <w:rStyle w:val="Hyperlink"/>
                <w:rFonts w:ascii="Times New Roman" w:hAnsi="Times New Roman" w:cs="Times New Roman"/>
              </w:rPr>
              <w:t>14</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争议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hyperlink>
        </w:p>
        <w:p w14:paraId="7F6C909B" w14:textId="77777777" w:rsidR="006A19B2" w:rsidRDefault="006A19B2">
          <w:pPr>
            <w:pStyle w:val="TOC2"/>
            <w:tabs>
              <w:tab w:val="right" w:leader="dot" w:pos="9016"/>
            </w:tabs>
            <w:rPr>
              <w:rFonts w:ascii="Times New Roman" w:hAnsi="Times New Roman" w:cs="Times New Roman"/>
              <w:kern w:val="2"/>
              <w:sz w:val="21"/>
              <w:lang w:val="en-US" w:eastAsia="zh-CN"/>
              <w14:ligatures w14:val="standardContextual"/>
            </w:rPr>
          </w:pPr>
          <w:hyperlink w:anchor="_Toc183623405" w:history="1">
            <w:r>
              <w:rPr>
                <w:rStyle w:val="Hyperlink"/>
                <w:rFonts w:ascii="Times New Roman" w:hAnsi="Times New Roman" w:cs="Times New Roman"/>
              </w:rPr>
              <w:t>第</w:t>
            </w:r>
            <w:r>
              <w:rPr>
                <w:rStyle w:val="Hyperlink"/>
                <w:rFonts w:ascii="Times New Roman" w:hAnsi="Times New Roman" w:cs="Times New Roman"/>
              </w:rPr>
              <w:t>15</w:t>
            </w:r>
            <w:r>
              <w:rPr>
                <w:rStyle w:val="Hyperlink"/>
                <w:rFonts w:ascii="Times New Roman" w:hAnsi="Times New Roman" w:cs="Times New Roman"/>
              </w:rPr>
              <w:t>条</w:t>
            </w:r>
            <w:r>
              <w:rPr>
                <w:rStyle w:val="Hyperlink"/>
                <w:rFonts w:ascii="Times New Roman" w:hAnsi="Times New Roman" w:cs="Times New Roman"/>
              </w:rPr>
              <w:t xml:space="preserve"> – </w:t>
            </w:r>
            <w:r>
              <w:rPr>
                <w:rStyle w:val="Hyperlink"/>
                <w:rFonts w:ascii="Times New Roman" w:hAnsi="Times New Roman" w:cs="Times New Roman"/>
              </w:rPr>
              <w:t>修正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_Toc183623405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hyperlink>
        </w:p>
        <w:p w14:paraId="02F47DED" w14:textId="77777777" w:rsidR="006A19B2" w:rsidRDefault="00490E1C">
          <w:r>
            <w:rPr>
              <w:rFonts w:ascii="Times New Roman" w:hAnsi="Times New Roman" w:cs="Times New Roman"/>
              <w:b/>
            </w:rPr>
            <w:fldChar w:fldCharType="end"/>
          </w:r>
        </w:p>
      </w:sdtContent>
    </w:sdt>
    <w:p w14:paraId="788FAB0F" w14:textId="77777777" w:rsidR="006A19B2" w:rsidRDefault="006A19B2">
      <w:pPr>
        <w:spacing w:after="0" w:line="240" w:lineRule="auto"/>
        <w:rPr>
          <w:rFonts w:ascii="Arial" w:eastAsiaTheme="majorEastAsia" w:hAnsi="Arial" w:cs="Arial"/>
        </w:rPr>
      </w:pPr>
    </w:p>
    <w:p w14:paraId="3AA266F9" w14:textId="77777777" w:rsidR="006A19B2" w:rsidRDefault="006A19B2">
      <w:pPr>
        <w:spacing w:after="0" w:line="240" w:lineRule="auto"/>
        <w:rPr>
          <w:rFonts w:ascii="Arial" w:eastAsiaTheme="majorEastAsia" w:hAnsi="Arial" w:cs="Arial"/>
          <w:b/>
          <w:color w:val="0070C0"/>
          <w:sz w:val="36"/>
        </w:rPr>
      </w:pPr>
    </w:p>
    <w:p w14:paraId="03552711" w14:textId="77777777" w:rsidR="006A19B2" w:rsidRDefault="006A19B2">
      <w:pPr>
        <w:spacing w:after="0" w:line="240" w:lineRule="auto"/>
        <w:rPr>
          <w:rFonts w:ascii="Arial" w:eastAsiaTheme="majorEastAsia" w:hAnsi="Arial" w:cs="Arial"/>
          <w:b/>
          <w:color w:val="0070C0"/>
          <w:sz w:val="36"/>
        </w:rPr>
      </w:pPr>
    </w:p>
    <w:p w14:paraId="74C86B06" w14:textId="77777777" w:rsidR="006A19B2" w:rsidRDefault="006A19B2">
      <w:pPr>
        <w:spacing w:after="0" w:line="240" w:lineRule="auto"/>
        <w:rPr>
          <w:rFonts w:ascii="Arial" w:eastAsiaTheme="majorEastAsia" w:hAnsi="Arial" w:cs="Arial"/>
          <w:b/>
          <w:color w:val="0070C0"/>
          <w:sz w:val="36"/>
        </w:rPr>
      </w:pPr>
    </w:p>
    <w:p w14:paraId="47BEB9B2" w14:textId="77777777" w:rsidR="006A19B2" w:rsidRDefault="006A19B2">
      <w:pPr>
        <w:spacing w:after="0" w:line="240" w:lineRule="auto"/>
        <w:rPr>
          <w:rFonts w:ascii="Arial" w:eastAsiaTheme="majorEastAsia" w:hAnsi="Arial" w:cs="Arial"/>
          <w:b/>
          <w:color w:val="0070C0"/>
          <w:sz w:val="36"/>
        </w:rPr>
      </w:pPr>
    </w:p>
    <w:p w14:paraId="7AE6BD73" w14:textId="77777777" w:rsidR="006A19B2" w:rsidRDefault="006A19B2">
      <w:pPr>
        <w:spacing w:after="0" w:line="240" w:lineRule="auto"/>
        <w:rPr>
          <w:rFonts w:ascii="Arial" w:eastAsiaTheme="majorEastAsia" w:hAnsi="Arial" w:cs="Arial"/>
          <w:b/>
          <w:color w:val="0070C0"/>
          <w:sz w:val="36"/>
        </w:rPr>
      </w:pPr>
    </w:p>
    <w:p w14:paraId="00FED22D" w14:textId="77777777" w:rsidR="006A19B2" w:rsidRDefault="006A19B2">
      <w:pPr>
        <w:spacing w:after="0" w:line="240" w:lineRule="auto"/>
        <w:rPr>
          <w:rFonts w:ascii="Arial" w:eastAsiaTheme="majorEastAsia" w:hAnsi="Arial" w:cs="Arial"/>
          <w:b/>
          <w:color w:val="0070C0"/>
          <w:sz w:val="36"/>
        </w:rPr>
      </w:pPr>
    </w:p>
    <w:p w14:paraId="4AD1C351" w14:textId="77777777" w:rsidR="006A19B2" w:rsidRDefault="006A19B2">
      <w:pPr>
        <w:spacing w:after="0" w:line="240" w:lineRule="auto"/>
        <w:rPr>
          <w:rFonts w:ascii="Arial" w:eastAsiaTheme="majorEastAsia" w:hAnsi="Arial" w:cs="Arial"/>
          <w:b/>
          <w:color w:val="0070C0"/>
          <w:sz w:val="36"/>
        </w:rPr>
      </w:pPr>
    </w:p>
    <w:p w14:paraId="6C3ED264" w14:textId="77777777" w:rsidR="006A19B2" w:rsidRDefault="006A19B2">
      <w:pPr>
        <w:spacing w:after="0" w:line="240" w:lineRule="auto"/>
        <w:rPr>
          <w:rFonts w:ascii="Arial" w:eastAsiaTheme="majorEastAsia" w:hAnsi="Arial" w:cs="Arial"/>
          <w:b/>
          <w:color w:val="0070C0"/>
          <w:sz w:val="36"/>
        </w:rPr>
      </w:pPr>
    </w:p>
    <w:p w14:paraId="411A3513" w14:textId="77777777" w:rsidR="006A19B2" w:rsidRDefault="00490E1C">
      <w:pPr>
        <w:spacing w:after="0" w:line="240" w:lineRule="auto"/>
        <w:rPr>
          <w:rFonts w:ascii="Arial" w:eastAsiaTheme="majorEastAsia" w:hAnsi="Arial" w:cs="Arial"/>
          <w:b/>
          <w:color w:val="0070C0"/>
          <w:sz w:val="36"/>
          <w:lang w:eastAsia="zh-CN"/>
        </w:rPr>
      </w:pPr>
      <w:r>
        <w:rPr>
          <w:rFonts w:ascii="Arial" w:eastAsiaTheme="majorEastAsia" w:hAnsi="Arial" w:cs="Arial"/>
          <w:b/>
          <w:color w:val="0070C0"/>
          <w:sz w:val="36"/>
          <w:lang w:eastAsia="zh-CN"/>
        </w:rPr>
        <w:t>前言</w:t>
      </w:r>
    </w:p>
    <w:p w14:paraId="2572DF5D" w14:textId="77777777" w:rsidR="006A19B2" w:rsidRDefault="006A19B2">
      <w:pPr>
        <w:spacing w:after="0" w:line="240" w:lineRule="auto"/>
        <w:rPr>
          <w:rFonts w:ascii="Arial" w:eastAsiaTheme="minorHAnsi" w:hAnsi="Arial" w:cs="Arial"/>
          <w:sz w:val="24"/>
          <w:lang w:eastAsia="zh-CN"/>
        </w:rPr>
      </w:pPr>
    </w:p>
    <w:p w14:paraId="42EFB4DF" w14:textId="267DE03F" w:rsidR="006A19B2" w:rsidRDefault="00490E1C">
      <w:pPr>
        <w:autoSpaceDE w:val="0"/>
        <w:autoSpaceDN w:val="0"/>
        <w:adjustRightInd w:val="0"/>
        <w:spacing w:after="0" w:line="240" w:lineRule="auto"/>
        <w:jc w:val="both"/>
        <w:rPr>
          <w:rFonts w:ascii="Arial" w:eastAsiaTheme="minorHAnsi" w:hAnsi="Arial" w:cs="Arial"/>
          <w:sz w:val="20"/>
          <w:szCs w:val="20"/>
          <w:lang w:eastAsia="zh-CN"/>
        </w:rPr>
      </w:pPr>
      <w:r>
        <w:rPr>
          <w:rFonts w:ascii="Arial" w:eastAsiaTheme="minorHAnsi" w:hAnsi="Arial" w:cs="Arial"/>
          <w:sz w:val="20"/>
          <w:szCs w:val="20"/>
          <w:lang w:eastAsia="zh-CN"/>
        </w:rPr>
        <w:t>本出版物为负责制定各自学术或研究机构的政策、规则和条例的高级官员</w:t>
      </w:r>
      <w:r>
        <w:rPr>
          <w:lang w:eastAsia="zh-CN"/>
        </w:rPr>
        <w:t>提供实用指导，以促进定制</w:t>
      </w:r>
      <w:hyperlink r:id="rId8" w:history="1">
        <w:r w:rsidR="006A19B2">
          <w:rPr>
            <w:rStyle w:val="Hyperlink"/>
            <w:rFonts w:ascii="Arial" w:eastAsiaTheme="minorHAnsi" w:hAnsi="Arial" w:cs="Arial"/>
            <w:b/>
            <w:sz w:val="20"/>
            <w:szCs w:val="20"/>
            <w:lang w:eastAsia="zh-CN"/>
          </w:rPr>
          <w:t>《</w:t>
        </w:r>
        <w:r w:rsidR="002F5D9D">
          <w:rPr>
            <w:rStyle w:val="Hyperlink"/>
            <w:rFonts w:ascii="Arial" w:eastAsiaTheme="minorHAnsi" w:hAnsi="Arial" w:cs="Arial"/>
            <w:b/>
            <w:sz w:val="20"/>
            <w:szCs w:val="20"/>
            <w:lang w:eastAsia="zh-CN"/>
          </w:rPr>
          <w:t>大学</w:t>
        </w:r>
        <w:r w:rsidR="006A19B2">
          <w:rPr>
            <w:rStyle w:val="Hyperlink"/>
            <w:rFonts w:ascii="Arial" w:eastAsiaTheme="minorHAnsi" w:hAnsi="Arial" w:cs="Arial"/>
            <w:b/>
            <w:sz w:val="20"/>
            <w:szCs w:val="20"/>
            <w:lang w:eastAsia="zh-CN"/>
          </w:rPr>
          <w:t>和研究机构知识产权政策模板》</w:t>
        </w:r>
      </w:hyperlink>
      <w:r>
        <w:rPr>
          <w:rFonts w:ascii="Arial" w:hAnsi="Arial" w:cs="Arial" w:hint="eastAsia"/>
          <w:sz w:val="20"/>
          <w:szCs w:val="20"/>
          <w:lang w:eastAsia="zh-CN"/>
        </w:rPr>
        <w:t>（</w:t>
      </w:r>
      <w:r>
        <w:rPr>
          <w:rFonts w:ascii="Arial" w:hAnsi="Arial" w:cs="Arial"/>
          <w:sz w:val="20"/>
          <w:szCs w:val="20"/>
          <w:lang w:eastAsia="zh-CN"/>
        </w:rPr>
        <w:t>《模板》</w:t>
      </w:r>
      <w:r>
        <w:rPr>
          <w:rFonts w:ascii="Arial" w:hAnsi="Arial" w:cs="Arial" w:hint="eastAsia"/>
          <w:sz w:val="20"/>
          <w:szCs w:val="20"/>
          <w:lang w:eastAsia="zh-CN"/>
        </w:rPr>
        <w:t>）</w:t>
      </w:r>
      <w:r>
        <w:rPr>
          <w:rFonts w:ascii="Arial" w:hAnsi="Arial" w:cs="Arial"/>
          <w:sz w:val="20"/>
          <w:szCs w:val="20"/>
          <w:lang w:eastAsia="zh-CN"/>
        </w:rPr>
        <w:t>。《知识产权政策模板定制指南》（《指南》）阐述了模板中每一拟议条款的内容并说明了其背景。在可能的情况下，会用实时机构政策和有用参考的实例和摘录来对各条款文章的文本进行说明。</w:t>
      </w:r>
    </w:p>
    <w:p w14:paraId="00FAB0CC" w14:textId="77777777" w:rsidR="006A19B2" w:rsidRDefault="006A19B2">
      <w:pPr>
        <w:autoSpaceDE w:val="0"/>
        <w:autoSpaceDN w:val="0"/>
        <w:adjustRightInd w:val="0"/>
        <w:spacing w:after="0" w:line="240" w:lineRule="auto"/>
        <w:jc w:val="both"/>
        <w:rPr>
          <w:rFonts w:ascii="Arial" w:eastAsiaTheme="minorHAnsi" w:hAnsi="Arial" w:cs="Arial"/>
          <w:sz w:val="20"/>
          <w:szCs w:val="20"/>
          <w:lang w:eastAsia="zh-CN"/>
        </w:rPr>
      </w:pPr>
    </w:p>
    <w:p w14:paraId="2C5D3729" w14:textId="77777777" w:rsidR="006A19B2" w:rsidRDefault="00490E1C">
      <w:pPr>
        <w:autoSpaceDE w:val="0"/>
        <w:autoSpaceDN w:val="0"/>
        <w:adjustRightInd w:val="0"/>
        <w:spacing w:after="0" w:line="240" w:lineRule="auto"/>
        <w:jc w:val="both"/>
        <w:rPr>
          <w:rFonts w:ascii="Arial" w:eastAsiaTheme="minorHAnsi" w:hAnsi="Arial" w:cs="Arial"/>
          <w:sz w:val="20"/>
          <w:szCs w:val="20"/>
          <w:lang w:eastAsia="zh-CN"/>
        </w:rPr>
      </w:pPr>
      <w:r>
        <w:rPr>
          <w:rFonts w:ascii="Arial" w:hAnsi="Arial" w:cs="Arial"/>
          <w:sz w:val="20"/>
          <w:szCs w:val="20"/>
          <w:lang w:eastAsia="zh-CN"/>
        </w:rPr>
        <w:t>预计《指南》将帮助政策起草者根据机构的个性化需求、活动和理念制定适当的知识产权政策。</w:t>
      </w:r>
    </w:p>
    <w:p w14:paraId="0F19EA74" w14:textId="77777777" w:rsidR="006A19B2" w:rsidRDefault="006A19B2">
      <w:pPr>
        <w:autoSpaceDE w:val="0"/>
        <w:autoSpaceDN w:val="0"/>
        <w:adjustRightInd w:val="0"/>
        <w:spacing w:after="0" w:line="240" w:lineRule="auto"/>
        <w:jc w:val="both"/>
        <w:rPr>
          <w:rFonts w:ascii="Arial" w:eastAsiaTheme="minorHAnsi" w:hAnsi="Arial" w:cs="Arial"/>
          <w:sz w:val="20"/>
          <w:szCs w:val="20"/>
          <w:lang w:eastAsia="zh-CN"/>
        </w:rPr>
      </w:pPr>
    </w:p>
    <w:p w14:paraId="704418DA" w14:textId="77777777" w:rsidR="006A19B2" w:rsidRDefault="00490E1C">
      <w:pPr>
        <w:autoSpaceDE w:val="0"/>
        <w:autoSpaceDN w:val="0"/>
        <w:adjustRightInd w:val="0"/>
        <w:spacing w:after="0" w:line="240" w:lineRule="auto"/>
        <w:jc w:val="both"/>
        <w:rPr>
          <w:rFonts w:ascii="Arial" w:eastAsiaTheme="minorHAnsi" w:hAnsi="Arial" w:cs="Arial"/>
          <w:sz w:val="20"/>
          <w:szCs w:val="20"/>
          <w:lang w:eastAsia="zh-CN"/>
        </w:rPr>
      </w:pPr>
      <w:r>
        <w:rPr>
          <w:rFonts w:ascii="Arial" w:eastAsiaTheme="minorHAnsi" w:hAnsi="Arial" w:cs="Arial"/>
          <w:sz w:val="20"/>
          <w:szCs w:val="20"/>
          <w:lang w:eastAsia="zh-CN"/>
        </w:rPr>
        <w:t>《指南》是在知名专家的帮助下准确制定的。但是，《指南》包含一般性信息，仅旨在概述所包含主题的各个方面，并非旨在详尽无遗，也不应被视为详尽无遗。不应依赖于《指南》，将其作为就任何特定事项提出的法律或其他专业建议的替代，也不应依赖于《指南》做出任何特定决定。</w:t>
      </w:r>
    </w:p>
    <w:p w14:paraId="7F7A47EF" w14:textId="77777777" w:rsidR="006A19B2" w:rsidRDefault="006A19B2">
      <w:pPr>
        <w:autoSpaceDE w:val="0"/>
        <w:autoSpaceDN w:val="0"/>
        <w:adjustRightInd w:val="0"/>
        <w:spacing w:after="0" w:line="240" w:lineRule="auto"/>
        <w:rPr>
          <w:rFonts w:ascii="Arial" w:eastAsiaTheme="majorEastAsia" w:hAnsi="Arial" w:cs="Arial"/>
          <w:b/>
          <w:color w:val="0070C0"/>
          <w:sz w:val="32"/>
          <w:lang w:eastAsia="zh-CN"/>
        </w:rPr>
      </w:pPr>
    </w:p>
    <w:p w14:paraId="1126913D" w14:textId="77777777" w:rsidR="006A19B2" w:rsidRDefault="00490E1C">
      <w:pPr>
        <w:autoSpaceDE w:val="0"/>
        <w:autoSpaceDN w:val="0"/>
        <w:adjustRightInd w:val="0"/>
        <w:spacing w:after="0" w:line="240" w:lineRule="auto"/>
        <w:rPr>
          <w:rFonts w:ascii="Arial" w:hAnsi="Arial" w:cs="Arial"/>
          <w:color w:val="000000"/>
          <w:sz w:val="20"/>
          <w:szCs w:val="20"/>
        </w:rPr>
      </w:pPr>
      <w:proofErr w:type="spellStart"/>
      <w:r>
        <w:rPr>
          <w:rFonts w:ascii="Arial" w:eastAsiaTheme="majorEastAsia" w:hAnsi="Arial" w:cs="Arial"/>
          <w:b/>
          <w:color w:val="0070C0"/>
          <w:sz w:val="36"/>
        </w:rPr>
        <w:t>作者和致谢</w:t>
      </w:r>
      <w:proofErr w:type="spellEnd"/>
      <w:r>
        <w:rPr>
          <w:rFonts w:ascii="Arial" w:eastAsiaTheme="majorEastAsia" w:hAnsi="Arial" w:cs="Arial"/>
          <w:b/>
          <w:color w:val="0070C0"/>
          <w:sz w:val="36"/>
        </w:rPr>
        <w:br/>
      </w:r>
    </w:p>
    <w:p w14:paraId="0F9E9CEA" w14:textId="77777777" w:rsidR="006A19B2" w:rsidRDefault="00490E1C">
      <w:pPr>
        <w:spacing w:line="240" w:lineRule="auto"/>
        <w:jc w:val="both"/>
        <w:rPr>
          <w:rFonts w:ascii="Arial" w:hAnsi="Arial"/>
          <w:sz w:val="20"/>
          <w:szCs w:val="20"/>
        </w:rPr>
      </w:pPr>
      <w:r>
        <w:rPr>
          <w:rFonts w:ascii="Arial" w:hAnsi="Arial"/>
          <w:sz w:val="20"/>
          <w:szCs w:val="20"/>
        </w:rPr>
        <w:t>《</w:t>
      </w:r>
      <w:proofErr w:type="spellStart"/>
      <w:r>
        <w:rPr>
          <w:rFonts w:ascii="Arial" w:hAnsi="Arial"/>
          <w:sz w:val="20"/>
          <w:szCs w:val="20"/>
        </w:rPr>
        <w:t>指南》由利安</w:t>
      </w:r>
      <w:proofErr w:type="spellEnd"/>
      <w:r>
        <w:rPr>
          <w:rFonts w:ascii="Arial" w:hAnsi="Arial" w:hint="eastAsia"/>
          <w:sz w:val="20"/>
          <w:szCs w:val="20"/>
          <w:lang w:val="en-US" w:eastAsia="zh-CN"/>
        </w:rPr>
        <w:t>·</w:t>
      </w:r>
      <w:proofErr w:type="spellStart"/>
      <w:r>
        <w:rPr>
          <w:rFonts w:ascii="Arial" w:hAnsi="Arial"/>
          <w:sz w:val="20"/>
          <w:szCs w:val="20"/>
        </w:rPr>
        <w:t>范保伟德</w:t>
      </w:r>
      <w:proofErr w:type="spellEnd"/>
      <w:r>
        <w:rPr>
          <w:rFonts w:ascii="Arial" w:hAnsi="Arial" w:hint="eastAsia"/>
          <w:sz w:val="20"/>
          <w:szCs w:val="20"/>
          <w:lang w:val="en-US" w:eastAsia="zh-CN"/>
        </w:rPr>
        <w:t>·</w:t>
      </w:r>
      <w:proofErr w:type="spellStart"/>
      <w:r>
        <w:rPr>
          <w:rFonts w:ascii="Arial" w:hAnsi="Arial"/>
          <w:sz w:val="20"/>
          <w:szCs w:val="20"/>
        </w:rPr>
        <w:t>考格林（</w:t>
      </w:r>
      <w:r>
        <w:rPr>
          <w:rFonts w:ascii="Arial" w:hAnsi="Arial"/>
          <w:sz w:val="20"/>
          <w:szCs w:val="20"/>
        </w:rPr>
        <w:t>Lien</w:t>
      </w:r>
      <w:proofErr w:type="spellEnd"/>
      <w:r>
        <w:rPr>
          <w:rFonts w:ascii="Arial" w:hAnsi="Arial"/>
          <w:sz w:val="20"/>
          <w:szCs w:val="20"/>
        </w:rPr>
        <w:t xml:space="preserve"> </w:t>
      </w:r>
      <w:proofErr w:type="spellStart"/>
      <w:r>
        <w:rPr>
          <w:rFonts w:ascii="Arial" w:hAnsi="Arial"/>
          <w:sz w:val="20"/>
          <w:szCs w:val="20"/>
        </w:rPr>
        <w:t>Verbauwhede</w:t>
      </w:r>
      <w:proofErr w:type="spellEnd"/>
      <w:r>
        <w:rPr>
          <w:rFonts w:ascii="Arial" w:hAnsi="Arial"/>
          <w:sz w:val="20"/>
          <w:szCs w:val="20"/>
        </w:rPr>
        <w:t xml:space="preserve"> </w:t>
      </w:r>
      <w:proofErr w:type="spellStart"/>
      <w:r>
        <w:rPr>
          <w:rFonts w:ascii="Arial" w:hAnsi="Arial"/>
          <w:sz w:val="20"/>
          <w:szCs w:val="20"/>
        </w:rPr>
        <w:t>Koglin</w:t>
      </w:r>
      <w:r>
        <w:rPr>
          <w:rFonts w:ascii="Arial" w:hAnsi="Arial"/>
          <w:sz w:val="20"/>
          <w:szCs w:val="20"/>
        </w:rPr>
        <w:t>）女士、克丽</w:t>
      </w:r>
      <w:proofErr w:type="spellEnd"/>
      <w:r>
        <w:rPr>
          <w:rFonts w:ascii="Arial" w:hAnsi="Arial" w:hint="eastAsia"/>
          <w:sz w:val="20"/>
          <w:szCs w:val="20"/>
          <w:lang w:val="en-US" w:eastAsia="zh-CN"/>
        </w:rPr>
        <w:t>·</w:t>
      </w:r>
      <w:proofErr w:type="spellStart"/>
      <w:r>
        <w:rPr>
          <w:rFonts w:ascii="Arial" w:hAnsi="Arial"/>
          <w:sz w:val="20"/>
          <w:szCs w:val="20"/>
        </w:rPr>
        <w:t>福尔（</w:t>
      </w:r>
      <w:r>
        <w:rPr>
          <w:rFonts w:ascii="Arial" w:hAnsi="Arial"/>
          <w:sz w:val="20"/>
          <w:szCs w:val="20"/>
        </w:rPr>
        <w:t>Kerry</w:t>
      </w:r>
      <w:proofErr w:type="spellEnd"/>
      <w:r>
        <w:rPr>
          <w:rFonts w:ascii="Arial" w:hAnsi="Arial"/>
          <w:sz w:val="20"/>
          <w:szCs w:val="20"/>
        </w:rPr>
        <w:t xml:space="preserve"> </w:t>
      </w:r>
      <w:proofErr w:type="spellStart"/>
      <w:r>
        <w:rPr>
          <w:rFonts w:ascii="Arial" w:hAnsi="Arial"/>
          <w:sz w:val="20"/>
          <w:szCs w:val="20"/>
        </w:rPr>
        <w:t>Faul</w:t>
      </w:r>
      <w:r>
        <w:rPr>
          <w:rFonts w:ascii="Arial" w:hAnsi="Arial"/>
          <w:sz w:val="20"/>
          <w:szCs w:val="20"/>
        </w:rPr>
        <w:t>）女士和里夏尔</w:t>
      </w:r>
      <w:proofErr w:type="spellEnd"/>
      <w:r>
        <w:rPr>
          <w:rFonts w:ascii="Arial" w:hAnsi="Arial" w:hint="eastAsia"/>
          <w:sz w:val="20"/>
          <w:szCs w:val="20"/>
          <w:lang w:val="en-US" w:eastAsia="zh-CN"/>
        </w:rPr>
        <w:t>·</w:t>
      </w:r>
      <w:proofErr w:type="spellStart"/>
      <w:r>
        <w:rPr>
          <w:rFonts w:ascii="Arial" w:hAnsi="Arial"/>
          <w:sz w:val="20"/>
          <w:szCs w:val="20"/>
        </w:rPr>
        <w:t>卡洪（</w:t>
      </w:r>
      <w:r>
        <w:rPr>
          <w:rFonts w:ascii="Arial" w:hAnsi="Arial"/>
          <w:sz w:val="20"/>
          <w:szCs w:val="20"/>
        </w:rPr>
        <w:t>Richard</w:t>
      </w:r>
      <w:proofErr w:type="spellEnd"/>
      <w:r>
        <w:rPr>
          <w:rFonts w:ascii="Arial" w:hAnsi="Arial"/>
          <w:sz w:val="20"/>
          <w:szCs w:val="20"/>
        </w:rPr>
        <w:t xml:space="preserve"> </w:t>
      </w:r>
      <w:proofErr w:type="spellStart"/>
      <w:r>
        <w:rPr>
          <w:rFonts w:ascii="Arial" w:hAnsi="Arial"/>
          <w:sz w:val="20"/>
          <w:szCs w:val="20"/>
        </w:rPr>
        <w:t>Cahoon</w:t>
      </w:r>
      <w:r>
        <w:rPr>
          <w:rFonts w:ascii="Arial" w:hAnsi="Arial"/>
          <w:sz w:val="20"/>
          <w:szCs w:val="20"/>
        </w:rPr>
        <w:t>）先生编写</w:t>
      </w:r>
      <w:proofErr w:type="spellEnd"/>
      <w:r>
        <w:rPr>
          <w:rFonts w:ascii="Arial" w:hAnsi="Arial"/>
          <w:sz w:val="20"/>
          <w:szCs w:val="20"/>
        </w:rPr>
        <w:t>。</w:t>
      </w:r>
    </w:p>
    <w:p w14:paraId="52F688FC" w14:textId="77777777" w:rsidR="006A19B2" w:rsidRDefault="00490E1C">
      <w:pPr>
        <w:spacing w:line="240" w:lineRule="auto"/>
        <w:jc w:val="both"/>
        <w:rPr>
          <w:rFonts w:ascii="Arial" w:hAnsi="Arial"/>
          <w:sz w:val="20"/>
          <w:szCs w:val="20"/>
        </w:rPr>
      </w:pPr>
      <w:proofErr w:type="spellStart"/>
      <w:r>
        <w:rPr>
          <w:rFonts w:ascii="Arial" w:hAnsi="Arial"/>
          <w:sz w:val="20"/>
          <w:szCs w:val="20"/>
        </w:rPr>
        <w:t>我们要感谢穆罕默德</w:t>
      </w:r>
      <w:proofErr w:type="spellEnd"/>
      <w:r>
        <w:rPr>
          <w:rFonts w:ascii="Arial" w:hAnsi="Arial" w:hint="eastAsia"/>
          <w:sz w:val="20"/>
          <w:szCs w:val="20"/>
          <w:lang w:val="en-US" w:eastAsia="zh-CN"/>
        </w:rPr>
        <w:t>·</w:t>
      </w:r>
      <w:proofErr w:type="spellStart"/>
      <w:r>
        <w:rPr>
          <w:rFonts w:ascii="Arial" w:hAnsi="Arial"/>
          <w:sz w:val="20"/>
          <w:szCs w:val="20"/>
        </w:rPr>
        <w:t>贾法里（</w:t>
      </w:r>
      <w:r>
        <w:rPr>
          <w:rFonts w:ascii="Arial" w:hAnsi="Arial"/>
          <w:sz w:val="20"/>
          <w:szCs w:val="20"/>
        </w:rPr>
        <w:t>Mohammed</w:t>
      </w:r>
      <w:proofErr w:type="spellEnd"/>
      <w:r>
        <w:rPr>
          <w:rFonts w:ascii="Arial" w:hAnsi="Arial"/>
          <w:sz w:val="20"/>
          <w:szCs w:val="20"/>
        </w:rPr>
        <w:t xml:space="preserve"> </w:t>
      </w:r>
      <w:proofErr w:type="spellStart"/>
      <w:r>
        <w:rPr>
          <w:rFonts w:ascii="Arial" w:hAnsi="Arial"/>
          <w:sz w:val="20"/>
          <w:szCs w:val="20"/>
        </w:rPr>
        <w:t>Aljafari</w:t>
      </w:r>
      <w:r>
        <w:rPr>
          <w:rFonts w:ascii="Arial" w:hAnsi="Arial"/>
          <w:sz w:val="20"/>
          <w:szCs w:val="20"/>
        </w:rPr>
        <w:t>）先生、奥尔加</w:t>
      </w:r>
      <w:proofErr w:type="spellEnd"/>
      <w:r>
        <w:rPr>
          <w:rFonts w:ascii="Arial" w:hAnsi="Arial" w:hint="eastAsia"/>
          <w:sz w:val="20"/>
          <w:szCs w:val="20"/>
          <w:lang w:val="en-US" w:eastAsia="zh-CN"/>
        </w:rPr>
        <w:t>·</w:t>
      </w:r>
      <w:proofErr w:type="spellStart"/>
      <w:r>
        <w:rPr>
          <w:rFonts w:ascii="Arial" w:hAnsi="Arial"/>
          <w:sz w:val="20"/>
          <w:szCs w:val="20"/>
        </w:rPr>
        <w:t>贝戈尼亚</w:t>
      </w:r>
      <w:proofErr w:type="spellEnd"/>
      <w:r>
        <w:rPr>
          <w:rFonts w:ascii="Arial" w:hAnsi="Arial" w:hint="eastAsia"/>
          <w:sz w:val="20"/>
          <w:szCs w:val="20"/>
          <w:lang w:val="en-US" w:eastAsia="zh-CN"/>
        </w:rPr>
        <w:t>·</w:t>
      </w:r>
      <w:proofErr w:type="spellStart"/>
      <w:r>
        <w:rPr>
          <w:rFonts w:ascii="Arial" w:hAnsi="Arial"/>
          <w:sz w:val="20"/>
          <w:szCs w:val="20"/>
        </w:rPr>
        <w:t>韦内罗</w:t>
      </w:r>
      <w:proofErr w:type="spellEnd"/>
      <w:r>
        <w:rPr>
          <w:rFonts w:ascii="Arial" w:hAnsi="Arial" w:hint="eastAsia"/>
          <w:sz w:val="20"/>
          <w:szCs w:val="20"/>
          <w:lang w:val="en-US" w:eastAsia="zh-CN"/>
        </w:rPr>
        <w:t>·</w:t>
      </w:r>
      <w:proofErr w:type="spellStart"/>
      <w:r>
        <w:rPr>
          <w:rFonts w:ascii="Arial" w:hAnsi="Arial"/>
          <w:sz w:val="20"/>
          <w:szCs w:val="20"/>
        </w:rPr>
        <w:t>阿吉雷（</w:t>
      </w:r>
      <w:r>
        <w:rPr>
          <w:rFonts w:ascii="Arial" w:hAnsi="Arial"/>
          <w:sz w:val="20"/>
          <w:szCs w:val="20"/>
        </w:rPr>
        <w:t>Olga</w:t>
      </w:r>
      <w:proofErr w:type="spellEnd"/>
      <w:r>
        <w:rPr>
          <w:rFonts w:ascii="Arial" w:hAnsi="Arial"/>
          <w:sz w:val="20"/>
          <w:szCs w:val="20"/>
        </w:rPr>
        <w:t xml:space="preserve"> Begoña Venero </w:t>
      </w:r>
      <w:proofErr w:type="spellStart"/>
      <w:r>
        <w:rPr>
          <w:rFonts w:ascii="Arial" w:hAnsi="Arial"/>
          <w:sz w:val="20"/>
          <w:szCs w:val="20"/>
        </w:rPr>
        <w:t>Aguirre</w:t>
      </w:r>
      <w:r>
        <w:rPr>
          <w:rFonts w:ascii="Arial" w:hAnsi="Arial"/>
          <w:sz w:val="20"/>
          <w:szCs w:val="20"/>
        </w:rPr>
        <w:t>）女士、艾丽斯</w:t>
      </w:r>
      <w:proofErr w:type="spellEnd"/>
      <w:r>
        <w:rPr>
          <w:rFonts w:ascii="Arial" w:hAnsi="Arial" w:hint="eastAsia"/>
          <w:sz w:val="20"/>
          <w:szCs w:val="20"/>
          <w:lang w:val="en-US" w:eastAsia="zh-CN"/>
        </w:rPr>
        <w:t>·</w:t>
      </w:r>
      <w:proofErr w:type="spellStart"/>
      <w:r>
        <w:rPr>
          <w:rFonts w:ascii="Arial" w:hAnsi="Arial"/>
          <w:sz w:val="20"/>
          <w:szCs w:val="20"/>
        </w:rPr>
        <w:t>马内罗（</w:t>
      </w:r>
      <w:r>
        <w:rPr>
          <w:rFonts w:ascii="Arial" w:hAnsi="Arial"/>
          <w:sz w:val="20"/>
          <w:szCs w:val="20"/>
        </w:rPr>
        <w:t>Alice</w:t>
      </w:r>
      <w:proofErr w:type="spellEnd"/>
      <w:r>
        <w:rPr>
          <w:rFonts w:ascii="Arial" w:hAnsi="Arial"/>
          <w:sz w:val="20"/>
          <w:szCs w:val="20"/>
        </w:rPr>
        <w:t xml:space="preserve"> </w:t>
      </w:r>
      <w:proofErr w:type="spellStart"/>
      <w:r>
        <w:rPr>
          <w:rFonts w:ascii="Arial" w:hAnsi="Arial"/>
          <w:sz w:val="20"/>
          <w:szCs w:val="20"/>
        </w:rPr>
        <w:t>Manero</w:t>
      </w:r>
      <w:r>
        <w:rPr>
          <w:rFonts w:ascii="Arial" w:hAnsi="Arial"/>
          <w:sz w:val="20"/>
          <w:szCs w:val="20"/>
        </w:rPr>
        <w:t>）女士、菲利普</w:t>
      </w:r>
      <w:proofErr w:type="spellEnd"/>
      <w:r>
        <w:rPr>
          <w:rFonts w:ascii="Arial" w:hAnsi="Arial" w:hint="eastAsia"/>
          <w:sz w:val="20"/>
          <w:szCs w:val="20"/>
          <w:lang w:val="en-US" w:eastAsia="zh-CN"/>
        </w:rPr>
        <w:t>·</w:t>
      </w:r>
      <w:proofErr w:type="spellStart"/>
      <w:r>
        <w:rPr>
          <w:rFonts w:ascii="Arial" w:hAnsi="Arial"/>
          <w:sz w:val="20"/>
          <w:szCs w:val="20"/>
        </w:rPr>
        <w:t>门德斯（</w:t>
      </w:r>
      <w:r>
        <w:rPr>
          <w:rFonts w:ascii="Arial" w:hAnsi="Arial"/>
          <w:sz w:val="20"/>
          <w:szCs w:val="20"/>
        </w:rPr>
        <w:t>Philip</w:t>
      </w:r>
      <w:proofErr w:type="spellEnd"/>
      <w:r>
        <w:rPr>
          <w:rFonts w:ascii="Arial" w:hAnsi="Arial"/>
          <w:sz w:val="20"/>
          <w:szCs w:val="20"/>
        </w:rPr>
        <w:t xml:space="preserve"> </w:t>
      </w:r>
      <w:proofErr w:type="spellStart"/>
      <w:r>
        <w:rPr>
          <w:rFonts w:ascii="Arial" w:hAnsi="Arial"/>
          <w:sz w:val="20"/>
          <w:szCs w:val="20"/>
        </w:rPr>
        <w:t>Mendes</w:t>
      </w:r>
      <w:r>
        <w:rPr>
          <w:rFonts w:ascii="Arial" w:hAnsi="Arial"/>
          <w:sz w:val="20"/>
          <w:szCs w:val="20"/>
        </w:rPr>
        <w:t>）先生、哈吉特</w:t>
      </w:r>
      <w:proofErr w:type="spellEnd"/>
      <w:r>
        <w:rPr>
          <w:rFonts w:ascii="Arial" w:hAnsi="Arial" w:hint="eastAsia"/>
          <w:sz w:val="20"/>
          <w:szCs w:val="20"/>
          <w:lang w:val="en-US" w:eastAsia="zh-CN"/>
        </w:rPr>
        <w:t>·</w:t>
      </w:r>
      <w:proofErr w:type="spellStart"/>
      <w:r>
        <w:rPr>
          <w:rFonts w:ascii="Arial" w:hAnsi="Arial"/>
          <w:sz w:val="20"/>
          <w:szCs w:val="20"/>
        </w:rPr>
        <w:t>梅塞尔</w:t>
      </w:r>
      <w:proofErr w:type="spellEnd"/>
      <w:r>
        <w:rPr>
          <w:rFonts w:ascii="Arial" w:hAnsi="Arial" w:hint="eastAsia"/>
          <w:sz w:val="20"/>
          <w:szCs w:val="20"/>
          <w:lang w:val="en-US" w:eastAsia="zh-CN"/>
        </w:rPr>
        <w:t>-</w:t>
      </w:r>
      <w:proofErr w:type="spellStart"/>
      <w:r>
        <w:rPr>
          <w:rFonts w:ascii="Arial" w:hAnsi="Arial"/>
          <w:sz w:val="20"/>
          <w:szCs w:val="20"/>
        </w:rPr>
        <w:t>亚龙（</w:t>
      </w:r>
      <w:r>
        <w:rPr>
          <w:rFonts w:ascii="Arial" w:hAnsi="Arial"/>
          <w:sz w:val="20"/>
          <w:szCs w:val="20"/>
        </w:rPr>
        <w:t>Hagit</w:t>
      </w:r>
      <w:proofErr w:type="spellEnd"/>
      <w:r>
        <w:rPr>
          <w:rFonts w:ascii="Arial" w:hAnsi="Arial"/>
          <w:sz w:val="20"/>
          <w:szCs w:val="20"/>
        </w:rPr>
        <w:t xml:space="preserve"> </w:t>
      </w:r>
      <w:proofErr w:type="spellStart"/>
      <w:r>
        <w:rPr>
          <w:rFonts w:ascii="Arial" w:hAnsi="Arial"/>
          <w:sz w:val="20"/>
          <w:szCs w:val="20"/>
        </w:rPr>
        <w:t>Messer-Yaron</w:t>
      </w:r>
      <w:r>
        <w:rPr>
          <w:rFonts w:ascii="Arial" w:hAnsi="Arial"/>
          <w:sz w:val="20"/>
          <w:szCs w:val="20"/>
        </w:rPr>
        <w:t>）女士、玛丽亚</w:t>
      </w:r>
      <w:proofErr w:type="spellEnd"/>
      <w:r>
        <w:rPr>
          <w:rFonts w:ascii="Arial" w:hAnsi="Arial" w:hint="eastAsia"/>
          <w:sz w:val="20"/>
          <w:szCs w:val="20"/>
          <w:lang w:val="en-US" w:eastAsia="zh-CN"/>
        </w:rPr>
        <w:t>·</w:t>
      </w:r>
      <w:proofErr w:type="spellStart"/>
      <w:r>
        <w:rPr>
          <w:rFonts w:ascii="Arial" w:hAnsi="Arial"/>
          <w:sz w:val="20"/>
          <w:szCs w:val="20"/>
        </w:rPr>
        <w:t>德尔皮拉尔</w:t>
      </w:r>
      <w:proofErr w:type="spellEnd"/>
      <w:r>
        <w:rPr>
          <w:rFonts w:ascii="Arial" w:hAnsi="Arial" w:hint="eastAsia"/>
          <w:sz w:val="20"/>
          <w:szCs w:val="20"/>
          <w:lang w:val="en-US" w:eastAsia="zh-CN"/>
        </w:rPr>
        <w:t>·</w:t>
      </w:r>
      <w:proofErr w:type="spellStart"/>
      <w:r>
        <w:rPr>
          <w:rFonts w:ascii="Arial" w:hAnsi="Arial"/>
          <w:sz w:val="20"/>
          <w:szCs w:val="20"/>
        </w:rPr>
        <w:t>诺列加</w:t>
      </w:r>
      <w:proofErr w:type="spellEnd"/>
      <w:r>
        <w:rPr>
          <w:rFonts w:ascii="Arial" w:hAnsi="Arial" w:hint="eastAsia"/>
          <w:sz w:val="20"/>
          <w:szCs w:val="20"/>
          <w:lang w:val="en-US" w:eastAsia="zh-CN"/>
        </w:rPr>
        <w:t>·</w:t>
      </w:r>
      <w:proofErr w:type="spellStart"/>
      <w:r>
        <w:rPr>
          <w:rFonts w:ascii="Arial" w:hAnsi="Arial"/>
          <w:sz w:val="20"/>
          <w:szCs w:val="20"/>
        </w:rPr>
        <w:t>埃斯科瓦尔（</w:t>
      </w:r>
      <w:r w:rsidRPr="003B2623">
        <w:rPr>
          <w:rFonts w:ascii="Arial" w:hAnsi="Arial" w:cs="Arial"/>
          <w:sz w:val="20"/>
          <w:szCs w:val="20"/>
        </w:rPr>
        <w:t>Maria</w:t>
      </w:r>
      <w:proofErr w:type="spellEnd"/>
      <w:r w:rsidRPr="003B2623">
        <w:rPr>
          <w:rFonts w:ascii="Arial" w:hAnsi="Arial" w:cs="Arial"/>
          <w:sz w:val="20"/>
          <w:szCs w:val="20"/>
        </w:rPr>
        <w:t xml:space="preserve"> del Pilar Noriega </w:t>
      </w:r>
      <w:proofErr w:type="spellStart"/>
      <w:r w:rsidRPr="003B2623">
        <w:rPr>
          <w:rFonts w:ascii="Arial" w:hAnsi="Arial" w:cs="Arial"/>
          <w:sz w:val="20"/>
          <w:szCs w:val="20"/>
        </w:rPr>
        <w:t>Escobar</w:t>
      </w:r>
      <w:r>
        <w:rPr>
          <w:rFonts w:ascii="Arial" w:hAnsi="Arial"/>
          <w:sz w:val="20"/>
          <w:szCs w:val="20"/>
        </w:rPr>
        <w:t>）女士、巴泰勒米</w:t>
      </w:r>
      <w:proofErr w:type="spellEnd"/>
      <w:r>
        <w:rPr>
          <w:rFonts w:ascii="Arial" w:hAnsi="Arial" w:hint="eastAsia"/>
          <w:sz w:val="20"/>
          <w:szCs w:val="20"/>
          <w:lang w:val="en-US" w:eastAsia="zh-CN"/>
        </w:rPr>
        <w:t>·</w:t>
      </w:r>
      <w:proofErr w:type="spellStart"/>
      <w:r>
        <w:rPr>
          <w:rFonts w:ascii="Arial" w:hAnsi="Arial"/>
          <w:sz w:val="20"/>
          <w:szCs w:val="20"/>
        </w:rPr>
        <w:t>尼亚斯（</w:t>
      </w:r>
      <w:r>
        <w:rPr>
          <w:rFonts w:ascii="Arial" w:hAnsi="Arial"/>
          <w:sz w:val="20"/>
          <w:szCs w:val="20"/>
        </w:rPr>
        <w:t>Barthelemy</w:t>
      </w:r>
      <w:proofErr w:type="spellEnd"/>
      <w:r>
        <w:rPr>
          <w:rFonts w:ascii="Arial" w:hAnsi="Arial"/>
          <w:sz w:val="20"/>
          <w:szCs w:val="20"/>
        </w:rPr>
        <w:t xml:space="preserve"> </w:t>
      </w:r>
      <w:proofErr w:type="spellStart"/>
      <w:r>
        <w:rPr>
          <w:rFonts w:ascii="Arial" w:hAnsi="Arial"/>
          <w:sz w:val="20"/>
          <w:szCs w:val="20"/>
        </w:rPr>
        <w:t>Nyasse</w:t>
      </w:r>
      <w:r>
        <w:rPr>
          <w:rFonts w:ascii="Arial" w:hAnsi="Arial"/>
          <w:sz w:val="20"/>
          <w:szCs w:val="20"/>
        </w:rPr>
        <w:t>）先生、塔娜</w:t>
      </w:r>
      <w:proofErr w:type="spellEnd"/>
      <w:r>
        <w:rPr>
          <w:rFonts w:ascii="Arial" w:hAnsi="Arial" w:hint="eastAsia"/>
          <w:sz w:val="20"/>
          <w:szCs w:val="20"/>
          <w:lang w:val="en-US" w:eastAsia="zh-CN"/>
        </w:rPr>
        <w:t>·</w:t>
      </w:r>
      <w:proofErr w:type="spellStart"/>
      <w:r>
        <w:rPr>
          <w:rFonts w:ascii="Arial" w:hAnsi="Arial"/>
          <w:sz w:val="20"/>
          <w:szCs w:val="20"/>
        </w:rPr>
        <w:t>皮斯托瑞斯（</w:t>
      </w:r>
      <w:r>
        <w:rPr>
          <w:rFonts w:ascii="Arial" w:hAnsi="Arial"/>
          <w:sz w:val="20"/>
          <w:szCs w:val="20"/>
        </w:rPr>
        <w:t>Tana</w:t>
      </w:r>
      <w:proofErr w:type="spellEnd"/>
      <w:r>
        <w:rPr>
          <w:rFonts w:ascii="Arial" w:hAnsi="Arial"/>
          <w:sz w:val="20"/>
          <w:szCs w:val="20"/>
        </w:rPr>
        <w:t xml:space="preserve"> </w:t>
      </w:r>
      <w:proofErr w:type="spellStart"/>
      <w:r>
        <w:rPr>
          <w:rFonts w:ascii="Arial" w:hAnsi="Arial"/>
          <w:sz w:val="20"/>
          <w:szCs w:val="20"/>
        </w:rPr>
        <w:t>Pistorius</w:t>
      </w:r>
      <w:r>
        <w:rPr>
          <w:rFonts w:ascii="Arial" w:hAnsi="Arial"/>
          <w:sz w:val="20"/>
          <w:szCs w:val="20"/>
        </w:rPr>
        <w:t>）女士、滨野由美子（</w:t>
      </w:r>
      <w:r>
        <w:rPr>
          <w:rFonts w:ascii="Arial" w:hAnsi="Arial"/>
          <w:sz w:val="20"/>
          <w:szCs w:val="20"/>
        </w:rPr>
        <w:t>Yumiko</w:t>
      </w:r>
      <w:proofErr w:type="spellEnd"/>
      <w:r>
        <w:rPr>
          <w:rFonts w:ascii="Arial" w:hAnsi="Arial"/>
          <w:sz w:val="20"/>
          <w:szCs w:val="20"/>
        </w:rPr>
        <w:t xml:space="preserve"> </w:t>
      </w:r>
      <w:proofErr w:type="spellStart"/>
      <w:r>
        <w:rPr>
          <w:rFonts w:ascii="Arial" w:hAnsi="Arial"/>
          <w:sz w:val="20"/>
          <w:szCs w:val="20"/>
        </w:rPr>
        <w:t>Hamano</w:t>
      </w:r>
      <w:r>
        <w:rPr>
          <w:rFonts w:ascii="Arial" w:hAnsi="Arial"/>
          <w:sz w:val="20"/>
          <w:szCs w:val="20"/>
        </w:rPr>
        <w:t>）女士、贾斯蒂娜</w:t>
      </w:r>
      <w:proofErr w:type="spellEnd"/>
      <w:r>
        <w:rPr>
          <w:rFonts w:ascii="Arial" w:hAnsi="Arial" w:hint="eastAsia"/>
          <w:sz w:val="20"/>
          <w:szCs w:val="20"/>
          <w:lang w:val="en-US" w:eastAsia="zh-CN"/>
        </w:rPr>
        <w:t>·</w:t>
      </w:r>
      <w:proofErr w:type="spellStart"/>
      <w:r>
        <w:rPr>
          <w:rFonts w:ascii="Arial" w:hAnsi="Arial"/>
          <w:sz w:val="20"/>
          <w:szCs w:val="20"/>
        </w:rPr>
        <w:t>奥泽加尔斯卡</w:t>
      </w:r>
      <w:proofErr w:type="spellEnd"/>
      <w:r>
        <w:rPr>
          <w:rFonts w:ascii="Arial" w:hAnsi="Arial" w:hint="eastAsia"/>
          <w:sz w:val="20"/>
          <w:szCs w:val="20"/>
          <w:lang w:val="en-US" w:eastAsia="zh-CN"/>
        </w:rPr>
        <w:t>·</w:t>
      </w:r>
      <w:proofErr w:type="spellStart"/>
      <w:r>
        <w:rPr>
          <w:rFonts w:ascii="Arial" w:hAnsi="Arial"/>
          <w:sz w:val="20"/>
          <w:szCs w:val="20"/>
        </w:rPr>
        <w:t>特里巴尔斯卡（</w:t>
      </w:r>
      <w:r>
        <w:rPr>
          <w:rFonts w:ascii="Arial" w:hAnsi="Arial"/>
          <w:sz w:val="20"/>
          <w:szCs w:val="20"/>
        </w:rPr>
        <w:t>Justyna</w:t>
      </w:r>
      <w:proofErr w:type="spellEnd"/>
      <w:r>
        <w:rPr>
          <w:rFonts w:ascii="Arial" w:hAnsi="Arial"/>
          <w:sz w:val="20"/>
          <w:szCs w:val="20"/>
        </w:rPr>
        <w:t xml:space="preserve"> </w:t>
      </w:r>
      <w:proofErr w:type="spellStart"/>
      <w:r>
        <w:rPr>
          <w:rFonts w:ascii="Arial" w:hAnsi="Arial"/>
          <w:sz w:val="20"/>
          <w:szCs w:val="20"/>
        </w:rPr>
        <w:t>Ożegalska-Trybalska</w:t>
      </w:r>
      <w:r>
        <w:rPr>
          <w:rFonts w:ascii="Arial" w:hAnsi="Arial"/>
          <w:sz w:val="20"/>
          <w:szCs w:val="20"/>
        </w:rPr>
        <w:t>）女士、伊丽莎白</w:t>
      </w:r>
      <w:proofErr w:type="spellEnd"/>
      <w:r>
        <w:rPr>
          <w:rFonts w:ascii="Arial" w:hAnsi="Arial" w:hint="eastAsia"/>
          <w:sz w:val="20"/>
          <w:szCs w:val="20"/>
          <w:lang w:val="en-US" w:eastAsia="zh-CN"/>
        </w:rPr>
        <w:t>·</w:t>
      </w:r>
      <w:proofErr w:type="spellStart"/>
      <w:r>
        <w:rPr>
          <w:rFonts w:ascii="Arial" w:hAnsi="Arial"/>
          <w:sz w:val="20"/>
          <w:szCs w:val="20"/>
        </w:rPr>
        <w:t>里特尔</w:t>
      </w:r>
      <w:proofErr w:type="spellEnd"/>
      <w:r>
        <w:rPr>
          <w:rFonts w:ascii="Arial" w:hAnsi="Arial" w:hint="eastAsia"/>
          <w:sz w:val="20"/>
          <w:szCs w:val="20"/>
          <w:lang w:val="en-US" w:eastAsia="zh-CN"/>
        </w:rPr>
        <w:t>-</w:t>
      </w:r>
      <w:proofErr w:type="spellStart"/>
      <w:r>
        <w:rPr>
          <w:rFonts w:ascii="Arial" w:hAnsi="Arial"/>
          <w:sz w:val="20"/>
          <w:szCs w:val="20"/>
        </w:rPr>
        <w:t>多斯桑托斯（</w:t>
      </w:r>
      <w:r>
        <w:rPr>
          <w:rFonts w:ascii="Arial" w:hAnsi="Arial"/>
          <w:sz w:val="20"/>
          <w:szCs w:val="20"/>
        </w:rPr>
        <w:t>Elizabeth</w:t>
      </w:r>
      <w:proofErr w:type="spellEnd"/>
      <w:r>
        <w:rPr>
          <w:rFonts w:ascii="Arial" w:hAnsi="Arial"/>
          <w:sz w:val="20"/>
          <w:szCs w:val="20"/>
        </w:rPr>
        <w:t xml:space="preserve"> Ritter dos </w:t>
      </w:r>
      <w:proofErr w:type="spellStart"/>
      <w:r>
        <w:rPr>
          <w:rFonts w:ascii="Arial" w:hAnsi="Arial"/>
          <w:sz w:val="20"/>
          <w:szCs w:val="20"/>
        </w:rPr>
        <w:t>Santos</w:t>
      </w:r>
      <w:r>
        <w:rPr>
          <w:rFonts w:ascii="Arial" w:hAnsi="Arial"/>
          <w:sz w:val="20"/>
          <w:szCs w:val="20"/>
        </w:rPr>
        <w:t>）女士、穆罕默德</w:t>
      </w:r>
      <w:proofErr w:type="spellEnd"/>
      <w:r>
        <w:rPr>
          <w:rFonts w:ascii="Arial" w:hAnsi="Arial" w:hint="eastAsia"/>
          <w:sz w:val="20"/>
          <w:szCs w:val="20"/>
          <w:lang w:val="en-US" w:eastAsia="zh-CN"/>
        </w:rPr>
        <w:t>·</w:t>
      </w:r>
      <w:proofErr w:type="spellStart"/>
      <w:r>
        <w:rPr>
          <w:rFonts w:ascii="Arial" w:hAnsi="Arial"/>
          <w:sz w:val="20"/>
          <w:szCs w:val="20"/>
        </w:rPr>
        <w:t>谢里夫（</w:t>
      </w:r>
      <w:r>
        <w:rPr>
          <w:rFonts w:ascii="Arial" w:hAnsi="Arial"/>
          <w:sz w:val="20"/>
          <w:szCs w:val="20"/>
        </w:rPr>
        <w:t>Mohamed</w:t>
      </w:r>
      <w:proofErr w:type="spellEnd"/>
      <w:r>
        <w:rPr>
          <w:rFonts w:ascii="Arial" w:hAnsi="Arial"/>
          <w:sz w:val="20"/>
          <w:szCs w:val="20"/>
        </w:rPr>
        <w:t xml:space="preserve"> </w:t>
      </w:r>
      <w:proofErr w:type="spellStart"/>
      <w:r>
        <w:rPr>
          <w:rFonts w:ascii="Arial" w:hAnsi="Arial"/>
          <w:sz w:val="20"/>
          <w:szCs w:val="20"/>
        </w:rPr>
        <w:t>Shariff</w:t>
      </w:r>
      <w:r>
        <w:rPr>
          <w:rFonts w:ascii="Arial" w:hAnsi="Arial"/>
          <w:sz w:val="20"/>
          <w:szCs w:val="20"/>
        </w:rPr>
        <w:t>）先生和麦克莱恩</w:t>
      </w:r>
      <w:proofErr w:type="spellEnd"/>
      <w:r>
        <w:rPr>
          <w:rFonts w:ascii="Arial" w:hAnsi="Arial" w:hint="eastAsia"/>
          <w:sz w:val="20"/>
          <w:szCs w:val="20"/>
          <w:lang w:val="en-US" w:eastAsia="zh-CN"/>
        </w:rPr>
        <w:t>·</w:t>
      </w:r>
      <w:proofErr w:type="spellStart"/>
      <w:r>
        <w:rPr>
          <w:rFonts w:ascii="Arial" w:hAnsi="Arial"/>
          <w:sz w:val="20"/>
          <w:szCs w:val="20"/>
        </w:rPr>
        <w:t>西班达（</w:t>
      </w:r>
      <w:r>
        <w:rPr>
          <w:rFonts w:ascii="Arial" w:hAnsi="Arial"/>
          <w:sz w:val="20"/>
          <w:szCs w:val="20"/>
        </w:rPr>
        <w:t>McLean</w:t>
      </w:r>
      <w:proofErr w:type="spellEnd"/>
      <w:r>
        <w:rPr>
          <w:rFonts w:ascii="Arial" w:hAnsi="Arial"/>
          <w:sz w:val="20"/>
          <w:szCs w:val="20"/>
        </w:rPr>
        <w:t xml:space="preserve"> </w:t>
      </w:r>
      <w:proofErr w:type="spellStart"/>
      <w:r>
        <w:rPr>
          <w:rFonts w:ascii="Arial" w:hAnsi="Arial"/>
          <w:sz w:val="20"/>
          <w:szCs w:val="20"/>
        </w:rPr>
        <w:t>Sibanda</w:t>
      </w:r>
      <w:r>
        <w:rPr>
          <w:rFonts w:ascii="Arial" w:hAnsi="Arial"/>
          <w:sz w:val="20"/>
          <w:szCs w:val="20"/>
        </w:rPr>
        <w:t>）先生的建设性意见</w:t>
      </w:r>
      <w:proofErr w:type="spellEnd"/>
      <w:r>
        <w:rPr>
          <w:rFonts w:ascii="Arial" w:hAnsi="Arial"/>
          <w:sz w:val="20"/>
          <w:szCs w:val="20"/>
        </w:rPr>
        <w:t>。</w:t>
      </w:r>
    </w:p>
    <w:p w14:paraId="56F20C6E" w14:textId="68D63051" w:rsidR="006A19B2" w:rsidRPr="0041700B" w:rsidRDefault="00490E1C">
      <w:pPr>
        <w:pBdr>
          <w:top w:val="single" w:sz="4" w:space="1" w:color="auto"/>
          <w:left w:val="single" w:sz="4" w:space="4" w:color="auto"/>
          <w:bottom w:val="single" w:sz="4" w:space="1" w:color="auto"/>
          <w:right w:val="single" w:sz="4" w:space="4" w:color="auto"/>
        </w:pBdr>
        <w:spacing w:after="120"/>
        <w:rPr>
          <w:rFonts w:eastAsiaTheme="minorHAnsi" w:cs="Arial"/>
          <w:color w:val="000000"/>
          <w:sz w:val="20"/>
          <w:szCs w:val="20"/>
          <w:lang w:eastAsia="zh-CN"/>
        </w:rPr>
      </w:pPr>
      <w:r w:rsidRPr="0041700B">
        <w:rPr>
          <w:rFonts w:eastAsiaTheme="minorHAnsi" w:hint="eastAsia"/>
          <w:sz w:val="20"/>
          <w:szCs w:val="20"/>
          <w:lang w:eastAsia="zh-CN"/>
        </w:rPr>
        <w:t>《指南</w:t>
      </w:r>
      <w:r w:rsidRPr="0041700B">
        <w:rPr>
          <w:rFonts w:eastAsiaTheme="minorHAnsi"/>
          <w:lang w:eastAsia="zh-CN"/>
        </w:rPr>
        <w:t>》是</w:t>
      </w:r>
      <w:r w:rsidRPr="0041700B">
        <w:rPr>
          <w:rFonts w:eastAsiaTheme="minorHAnsi" w:cs="Times New Roman"/>
          <w:sz w:val="20"/>
          <w:szCs w:val="20"/>
          <w:lang w:eastAsia="zh-CN"/>
        </w:rPr>
        <w:t>“</w:t>
      </w:r>
      <w:r w:rsidRPr="0041700B">
        <w:rPr>
          <w:rFonts w:eastAsiaTheme="minorHAnsi" w:cs="Times New Roman" w:hint="eastAsia"/>
          <w:b/>
          <w:sz w:val="20"/>
          <w:szCs w:val="20"/>
          <w:lang w:eastAsia="zh-CN"/>
        </w:rPr>
        <w:t>产权组织</w:t>
      </w:r>
      <w:r w:rsidR="002F5D9D" w:rsidRPr="0041700B">
        <w:rPr>
          <w:rFonts w:eastAsiaTheme="minorHAnsi" w:cs="Microsoft YaHei" w:hint="eastAsia"/>
          <w:b/>
          <w:sz w:val="20"/>
          <w:szCs w:val="20"/>
          <w:lang w:eastAsia="zh-CN"/>
        </w:rPr>
        <w:t>大学</w:t>
      </w:r>
      <w:r w:rsidRPr="0041700B">
        <w:rPr>
          <w:rFonts w:eastAsiaTheme="minorHAnsi" w:cs="Arial" w:hint="eastAsia"/>
          <w:b/>
          <w:sz w:val="20"/>
          <w:szCs w:val="20"/>
          <w:lang w:eastAsia="zh-CN"/>
        </w:rPr>
        <w:t>和研究机构知识产权工具包</w:t>
      </w:r>
      <w:r w:rsidRPr="0041700B">
        <w:rPr>
          <w:rFonts w:eastAsiaTheme="minorHAnsi" w:cs="SimSun" w:hint="eastAsia"/>
          <w:b/>
          <w:sz w:val="20"/>
          <w:szCs w:val="20"/>
          <w:lang w:eastAsia="zh-CN"/>
        </w:rPr>
        <w:t>——</w:t>
      </w:r>
      <w:r w:rsidRPr="0041700B">
        <w:rPr>
          <w:rFonts w:eastAsiaTheme="minorHAnsi" w:cs="Times New Roman" w:hint="eastAsia"/>
          <w:b/>
          <w:sz w:val="20"/>
          <w:szCs w:val="20"/>
          <w:lang w:eastAsia="zh-CN"/>
        </w:rPr>
        <w:t>将学术研究与经济和社会相结合</w:t>
      </w:r>
      <w:r w:rsidRPr="0041700B">
        <w:rPr>
          <w:rStyle w:val="FootnoteReference"/>
          <w:rFonts w:eastAsiaTheme="minorHAnsi" w:cs="Arial"/>
          <w:sz w:val="20"/>
          <w:szCs w:val="20"/>
        </w:rPr>
        <w:footnoteReference w:id="1"/>
      </w:r>
      <w:r w:rsidRPr="0041700B">
        <w:rPr>
          <w:rFonts w:eastAsiaTheme="minorHAnsi" w:cs="Arial"/>
          <w:sz w:val="20"/>
          <w:szCs w:val="20"/>
          <w:lang w:eastAsia="zh-CN"/>
        </w:rPr>
        <w:t>”</w:t>
      </w:r>
      <w:r w:rsidRPr="0041700B">
        <w:rPr>
          <w:rFonts w:eastAsiaTheme="minorHAnsi" w:cs="Times New Roman" w:hint="eastAsia"/>
          <w:sz w:val="20"/>
          <w:szCs w:val="20"/>
          <w:lang w:eastAsia="zh-CN"/>
        </w:rPr>
        <w:t>的一部分，其中亦包括</w:t>
      </w:r>
      <w:r w:rsidRPr="0041700B">
        <w:rPr>
          <w:rFonts w:eastAsiaTheme="minorHAnsi" w:cs="Times New Roman" w:hint="eastAsia"/>
          <w:color w:val="000000" w:themeColor="text1"/>
          <w:sz w:val="20"/>
          <w:szCs w:val="20"/>
          <w:lang w:eastAsia="zh-CN"/>
        </w:rPr>
        <w:t>：</w:t>
      </w:r>
    </w:p>
    <w:p w14:paraId="1ED3AC7B" w14:textId="42ABFA17" w:rsidR="006A19B2" w:rsidRDefault="002F5D9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lang w:eastAsia="zh-CN"/>
        </w:rPr>
      </w:pPr>
      <w:r>
        <w:rPr>
          <w:rFonts w:ascii="Arial" w:hAnsi="Arial" w:cs="Arial"/>
          <w:color w:val="0070C0"/>
          <w:sz w:val="20"/>
          <w:szCs w:val="20"/>
          <w:lang w:eastAsia="zh-CN"/>
        </w:rPr>
        <w:t>大学</w:t>
      </w:r>
      <w:r w:rsidR="00490E1C">
        <w:rPr>
          <w:rFonts w:ascii="Arial" w:hAnsi="Arial" w:cs="Arial"/>
          <w:color w:val="0070C0"/>
          <w:sz w:val="20"/>
          <w:szCs w:val="20"/>
          <w:lang w:eastAsia="zh-CN"/>
        </w:rPr>
        <w:t>和研究机构知识产权政策模板</w:t>
      </w:r>
      <w:r w:rsidR="00490E1C">
        <w:rPr>
          <w:lang w:eastAsia="zh-CN"/>
        </w:rPr>
        <w:t>：</w:t>
      </w:r>
      <w:r w:rsidR="00490E1C">
        <w:rPr>
          <w:rFonts w:ascii="Arial" w:hAnsi="Arial" w:cs="Arial"/>
          <w:sz w:val="20"/>
          <w:szCs w:val="20"/>
          <w:lang w:eastAsia="zh-CN"/>
        </w:rPr>
        <w:t>知识产权政策中必要关键问题汇编。作者：利安</w:t>
      </w:r>
      <w:r w:rsidR="00490E1C">
        <w:rPr>
          <w:rFonts w:ascii="Arial" w:hAnsi="Arial" w:cs="Arial" w:hint="eastAsia"/>
          <w:sz w:val="20"/>
          <w:szCs w:val="20"/>
          <w:lang w:val="en-US" w:eastAsia="zh-CN"/>
        </w:rPr>
        <w:t>·</w:t>
      </w:r>
      <w:r w:rsidR="00490E1C">
        <w:rPr>
          <w:rFonts w:ascii="Arial" w:hAnsi="Arial" w:cs="Arial"/>
          <w:sz w:val="20"/>
          <w:szCs w:val="20"/>
          <w:lang w:eastAsia="zh-CN"/>
        </w:rPr>
        <w:t>范保伟德</w:t>
      </w:r>
      <w:r w:rsidR="00490E1C">
        <w:rPr>
          <w:rFonts w:ascii="Arial" w:hAnsi="Arial" w:cs="Arial" w:hint="eastAsia"/>
          <w:sz w:val="20"/>
          <w:szCs w:val="20"/>
          <w:lang w:val="en-US" w:eastAsia="zh-CN"/>
        </w:rPr>
        <w:t>·</w:t>
      </w:r>
      <w:r w:rsidR="00490E1C">
        <w:rPr>
          <w:rFonts w:ascii="Arial" w:hAnsi="Arial" w:cs="Arial"/>
          <w:sz w:val="20"/>
          <w:szCs w:val="20"/>
          <w:lang w:eastAsia="zh-CN"/>
        </w:rPr>
        <w:t>考格林女士、里夏尔</w:t>
      </w:r>
      <w:r w:rsidR="00490E1C">
        <w:rPr>
          <w:rFonts w:ascii="Arial" w:hAnsi="Arial" w:cs="Arial" w:hint="eastAsia"/>
          <w:sz w:val="20"/>
          <w:szCs w:val="20"/>
          <w:lang w:eastAsia="zh-CN"/>
        </w:rPr>
        <w:t>·</w:t>
      </w:r>
      <w:r w:rsidR="00490E1C">
        <w:rPr>
          <w:rFonts w:ascii="Arial" w:hAnsi="Arial" w:cs="Arial"/>
          <w:sz w:val="20"/>
          <w:szCs w:val="20"/>
          <w:lang w:eastAsia="zh-CN"/>
        </w:rPr>
        <w:t>卡洪先生、穆罕默德</w:t>
      </w:r>
      <w:r w:rsidR="00490E1C">
        <w:rPr>
          <w:rFonts w:ascii="Arial" w:hAnsi="Arial" w:cs="Arial" w:hint="eastAsia"/>
          <w:sz w:val="20"/>
          <w:szCs w:val="20"/>
          <w:lang w:eastAsia="zh-CN"/>
        </w:rPr>
        <w:t>·</w:t>
      </w:r>
      <w:r w:rsidR="00490E1C">
        <w:rPr>
          <w:rFonts w:ascii="Arial" w:hAnsi="Arial" w:cs="Arial"/>
          <w:sz w:val="20"/>
          <w:szCs w:val="20"/>
          <w:lang w:eastAsia="zh-CN"/>
        </w:rPr>
        <w:t>贾法里先生、哈吉特</w:t>
      </w:r>
      <w:r w:rsidR="00490E1C">
        <w:rPr>
          <w:rFonts w:ascii="Arial" w:hAnsi="Arial" w:cs="Arial" w:hint="eastAsia"/>
          <w:sz w:val="20"/>
          <w:szCs w:val="20"/>
          <w:lang w:eastAsia="zh-CN"/>
        </w:rPr>
        <w:t>·</w:t>
      </w:r>
      <w:r w:rsidR="00490E1C">
        <w:rPr>
          <w:rFonts w:ascii="Arial" w:hAnsi="Arial" w:cs="Arial"/>
          <w:sz w:val="20"/>
          <w:szCs w:val="20"/>
          <w:lang w:eastAsia="zh-CN"/>
        </w:rPr>
        <w:t>梅塞尔</w:t>
      </w:r>
      <w:r w:rsidR="00490E1C">
        <w:rPr>
          <w:rFonts w:ascii="Arial" w:hAnsi="Arial" w:cs="Arial"/>
          <w:sz w:val="20"/>
          <w:szCs w:val="20"/>
          <w:lang w:eastAsia="zh-CN"/>
        </w:rPr>
        <w:t>-</w:t>
      </w:r>
      <w:r w:rsidR="00490E1C">
        <w:rPr>
          <w:rFonts w:ascii="Arial" w:hAnsi="Arial" w:cs="Arial"/>
          <w:sz w:val="20"/>
          <w:szCs w:val="20"/>
          <w:lang w:eastAsia="zh-CN"/>
        </w:rPr>
        <w:t>亚龙女士、巴泰勒米</w:t>
      </w:r>
      <w:r w:rsidR="00490E1C">
        <w:rPr>
          <w:rFonts w:ascii="Arial" w:hAnsi="Arial" w:cs="Arial" w:hint="eastAsia"/>
          <w:sz w:val="20"/>
          <w:szCs w:val="20"/>
          <w:lang w:eastAsia="zh-CN"/>
        </w:rPr>
        <w:t>·</w:t>
      </w:r>
      <w:r w:rsidR="00490E1C">
        <w:rPr>
          <w:rFonts w:ascii="Arial" w:hAnsi="Arial" w:cs="Arial"/>
          <w:sz w:val="20"/>
          <w:szCs w:val="20"/>
          <w:lang w:eastAsia="zh-CN"/>
        </w:rPr>
        <w:t>尼亚斯先生、玛丽亚</w:t>
      </w:r>
      <w:r w:rsidR="00490E1C">
        <w:rPr>
          <w:rFonts w:ascii="Arial" w:hAnsi="Arial" w:cs="Arial" w:hint="eastAsia"/>
          <w:sz w:val="20"/>
          <w:szCs w:val="20"/>
          <w:lang w:eastAsia="zh-CN"/>
        </w:rPr>
        <w:t>·</w:t>
      </w:r>
      <w:r w:rsidR="00490E1C">
        <w:rPr>
          <w:rFonts w:ascii="Arial" w:hAnsi="Arial" w:cs="Arial"/>
          <w:sz w:val="20"/>
          <w:szCs w:val="20"/>
          <w:lang w:eastAsia="zh-CN"/>
        </w:rPr>
        <w:t>德尔皮拉尔</w:t>
      </w:r>
      <w:r w:rsidR="00490E1C">
        <w:rPr>
          <w:rFonts w:ascii="Arial" w:hAnsi="Arial" w:cs="Arial" w:hint="eastAsia"/>
          <w:sz w:val="20"/>
          <w:szCs w:val="20"/>
          <w:lang w:eastAsia="zh-CN"/>
        </w:rPr>
        <w:t>·</w:t>
      </w:r>
      <w:r w:rsidR="00490E1C">
        <w:rPr>
          <w:rFonts w:ascii="Arial" w:hAnsi="Arial" w:cs="Arial"/>
          <w:sz w:val="20"/>
          <w:szCs w:val="20"/>
          <w:lang w:eastAsia="zh-CN"/>
        </w:rPr>
        <w:t>诺列加</w:t>
      </w:r>
      <w:r w:rsidR="00490E1C">
        <w:rPr>
          <w:rFonts w:ascii="Arial" w:hAnsi="Arial" w:cs="Arial" w:hint="eastAsia"/>
          <w:sz w:val="20"/>
          <w:szCs w:val="20"/>
          <w:lang w:eastAsia="zh-CN"/>
        </w:rPr>
        <w:t>·</w:t>
      </w:r>
      <w:r w:rsidR="00490E1C">
        <w:rPr>
          <w:rFonts w:ascii="Arial" w:hAnsi="Arial" w:cs="Arial"/>
          <w:sz w:val="20"/>
          <w:szCs w:val="20"/>
          <w:lang w:eastAsia="zh-CN"/>
        </w:rPr>
        <w:t>埃斯科瓦尔女士和塔娜</w:t>
      </w:r>
      <w:r w:rsidR="00490E1C">
        <w:rPr>
          <w:rFonts w:ascii="Arial" w:hAnsi="Arial" w:cs="Arial" w:hint="eastAsia"/>
          <w:sz w:val="20"/>
          <w:szCs w:val="20"/>
          <w:lang w:eastAsia="zh-CN"/>
        </w:rPr>
        <w:t>·</w:t>
      </w:r>
      <w:r w:rsidR="00490E1C">
        <w:rPr>
          <w:rFonts w:ascii="Arial" w:hAnsi="Arial" w:cs="Arial"/>
          <w:sz w:val="20"/>
          <w:szCs w:val="20"/>
          <w:lang w:eastAsia="zh-CN"/>
        </w:rPr>
        <w:t>皮斯托瑞斯女士。</w:t>
      </w:r>
      <w:r w:rsidR="00490E1C">
        <w:rPr>
          <w:lang w:eastAsia="zh-CN"/>
        </w:rPr>
        <w:br/>
      </w:r>
    </w:p>
    <w:p w14:paraId="398CC054" w14:textId="77777777" w:rsidR="006A19B2" w:rsidRPr="0041700B" w:rsidRDefault="00490E1C">
      <w:pPr>
        <w:numPr>
          <w:ilvl w:val="0"/>
          <w:numId w:val="2"/>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eastAsiaTheme="minorHAnsi" w:cs="Arial"/>
          <w:color w:val="000000" w:themeColor="text1"/>
          <w:sz w:val="20"/>
          <w:szCs w:val="20"/>
          <w:lang w:eastAsia="zh-CN"/>
        </w:rPr>
      </w:pPr>
      <w:r w:rsidRPr="0041700B">
        <w:rPr>
          <w:rFonts w:eastAsiaTheme="minorHAnsi" w:cs="Arial" w:hint="eastAsia"/>
          <w:color w:val="0070C0"/>
          <w:sz w:val="20"/>
          <w:szCs w:val="20"/>
          <w:lang w:eastAsia="zh-CN"/>
        </w:rPr>
        <w:t>知识产权政策撰稿人检查清单：</w:t>
      </w:r>
      <w:r w:rsidRPr="0041700B">
        <w:rPr>
          <w:rFonts w:eastAsiaTheme="minorHAnsi" w:cs="Arial" w:hint="eastAsia"/>
          <w:color w:val="000000" w:themeColor="text1"/>
          <w:sz w:val="20"/>
          <w:szCs w:val="20"/>
          <w:lang w:eastAsia="zh-CN"/>
        </w:rPr>
        <w:t>关于制定或改进知识产权政策过程中通常涉及的不同阶段实用指导和分步信息。作者：利安</w:t>
      </w:r>
      <w:r w:rsidRPr="0041700B">
        <w:rPr>
          <w:rFonts w:eastAsiaTheme="minorHAnsi" w:cs="SimSun" w:hint="eastAsia"/>
          <w:color w:val="000000" w:themeColor="text1"/>
          <w:sz w:val="20"/>
          <w:szCs w:val="20"/>
          <w:lang w:val="en-US" w:eastAsia="zh-CN"/>
        </w:rPr>
        <w:t>·</w:t>
      </w:r>
      <w:r w:rsidRPr="0041700B">
        <w:rPr>
          <w:rFonts w:eastAsiaTheme="minorHAnsi" w:cs="Arial" w:hint="eastAsia"/>
          <w:color w:val="000000" w:themeColor="text1"/>
          <w:sz w:val="20"/>
          <w:szCs w:val="20"/>
          <w:lang w:eastAsia="zh-CN"/>
        </w:rPr>
        <w:t>范保伟德</w:t>
      </w:r>
      <w:r w:rsidRPr="0041700B">
        <w:rPr>
          <w:rFonts w:eastAsiaTheme="minorHAnsi" w:cs="SimSun" w:hint="eastAsia"/>
          <w:color w:val="000000" w:themeColor="text1"/>
          <w:sz w:val="20"/>
          <w:szCs w:val="20"/>
          <w:lang w:val="en-US" w:eastAsia="zh-CN"/>
        </w:rPr>
        <w:t>·</w:t>
      </w:r>
      <w:r w:rsidRPr="0041700B">
        <w:rPr>
          <w:rFonts w:eastAsiaTheme="minorHAnsi" w:cs="Arial" w:hint="eastAsia"/>
          <w:color w:val="000000" w:themeColor="text1"/>
          <w:sz w:val="20"/>
          <w:szCs w:val="20"/>
          <w:lang w:eastAsia="zh-CN"/>
        </w:rPr>
        <w:t>考格林女士。</w:t>
      </w:r>
    </w:p>
    <w:p w14:paraId="67BB2197" w14:textId="51D6EEE9" w:rsidR="006A19B2" w:rsidRDefault="00490E1C">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heme="majorEastAsia" w:hAnsi="Arial" w:cs="Arial"/>
          <w:b/>
          <w:color w:val="0070C0"/>
          <w:sz w:val="20"/>
          <w:szCs w:val="20"/>
          <w:lang w:eastAsia="zh-CN"/>
        </w:rPr>
      </w:pPr>
      <w:r>
        <w:rPr>
          <w:rFonts w:ascii="Arial" w:hAnsi="Arial" w:cs="Arial"/>
          <w:color w:val="0070C0"/>
          <w:sz w:val="20"/>
          <w:szCs w:val="20"/>
          <w:lang w:eastAsia="zh-CN"/>
        </w:rPr>
        <w:t>学术知识资产地图：</w:t>
      </w:r>
      <w:r>
        <w:rPr>
          <w:rFonts w:ascii="Arial" w:hAnsi="Arial" w:cs="Arial"/>
          <w:sz w:val="20"/>
          <w:szCs w:val="20"/>
          <w:lang w:eastAsia="zh-CN"/>
        </w:rPr>
        <w:t>旨在了解学术机构拥有或可能拥有的潜在资产的广泛范围，以及战略性地使用这些资产的方式。项目负责人：奥尔加</w:t>
      </w:r>
      <w:r>
        <w:rPr>
          <w:rFonts w:ascii="Arial" w:hAnsi="Arial" w:cs="Arial" w:hint="eastAsia"/>
          <w:sz w:val="20"/>
          <w:szCs w:val="20"/>
          <w:lang w:eastAsia="zh-CN"/>
        </w:rPr>
        <w:t>·</w:t>
      </w:r>
      <w:r>
        <w:rPr>
          <w:rFonts w:ascii="Arial" w:hAnsi="Arial" w:cs="Arial"/>
          <w:sz w:val="20"/>
          <w:szCs w:val="20"/>
          <w:lang w:eastAsia="zh-CN"/>
        </w:rPr>
        <w:t>斯帕西奇女士，作者：史蒂文</w:t>
      </w:r>
      <w:r>
        <w:rPr>
          <w:rFonts w:ascii="Arial" w:hAnsi="Arial" w:cs="Arial" w:hint="eastAsia"/>
          <w:sz w:val="20"/>
          <w:szCs w:val="20"/>
          <w:lang w:eastAsia="zh-CN"/>
        </w:rPr>
        <w:t>·</w:t>
      </w:r>
      <w:r>
        <w:rPr>
          <w:rFonts w:ascii="Arial" w:hAnsi="Arial" w:cs="Arial"/>
          <w:sz w:val="20"/>
          <w:szCs w:val="20"/>
          <w:lang w:eastAsia="zh-CN"/>
        </w:rPr>
        <w:t>谭先生和约翰</w:t>
      </w:r>
      <w:r>
        <w:rPr>
          <w:rFonts w:ascii="Arial" w:hAnsi="Arial" w:cs="Arial" w:hint="eastAsia"/>
          <w:sz w:val="20"/>
          <w:szCs w:val="20"/>
          <w:lang w:eastAsia="zh-CN"/>
        </w:rPr>
        <w:t>·</w:t>
      </w:r>
      <w:r>
        <w:rPr>
          <w:rFonts w:ascii="Arial" w:hAnsi="Arial" w:cs="Arial"/>
          <w:sz w:val="20"/>
          <w:szCs w:val="20"/>
          <w:lang w:eastAsia="zh-CN"/>
        </w:rPr>
        <w:t>弗拉泽博</w:t>
      </w:r>
      <w:r w:rsidR="00D61ABF">
        <w:rPr>
          <w:rFonts w:ascii="Arial" w:hAnsi="Arial" w:cs="Arial"/>
          <w:sz w:val="20"/>
          <w:szCs w:val="20"/>
          <w:lang w:eastAsia="zh-CN"/>
        </w:rPr>
        <w:t>‍</w:t>
      </w:r>
      <w:r>
        <w:rPr>
          <w:rFonts w:ascii="Arial" w:hAnsi="Arial" w:cs="Arial"/>
          <w:sz w:val="20"/>
          <w:szCs w:val="20"/>
          <w:lang w:eastAsia="zh-CN"/>
        </w:rPr>
        <w:t>士。</w:t>
      </w:r>
      <w:r>
        <w:rPr>
          <w:rFonts w:ascii="Arial" w:hAnsi="Arial" w:cs="Arial"/>
          <w:sz w:val="20"/>
          <w:szCs w:val="20"/>
          <w:lang w:eastAsia="zh-CN"/>
        </w:rPr>
        <w:t xml:space="preserve"> </w:t>
      </w:r>
    </w:p>
    <w:p w14:paraId="11049E36" w14:textId="77777777" w:rsidR="006A19B2" w:rsidRDefault="00490E1C">
      <w:pPr>
        <w:numPr>
          <w:ilvl w:val="0"/>
          <w:numId w:val="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imes New Roman" w:hAnsi="Arial" w:cs="Arial"/>
          <w:sz w:val="20"/>
          <w:szCs w:val="20"/>
          <w:lang w:eastAsia="zh-CN"/>
        </w:rPr>
      </w:pPr>
      <w:r>
        <w:rPr>
          <w:rFonts w:ascii="Arial" w:hAnsi="Arial" w:cs="Arial"/>
          <w:color w:val="0070C0"/>
          <w:sz w:val="20"/>
          <w:szCs w:val="20"/>
          <w:lang w:eastAsia="zh-CN"/>
        </w:rPr>
        <w:t>示范协议：</w:t>
      </w:r>
      <w:r>
        <w:rPr>
          <w:rFonts w:ascii="Arial" w:hAnsi="Arial" w:cs="Arial"/>
          <w:color w:val="000000" w:themeColor="text1"/>
          <w:sz w:val="20"/>
          <w:szCs w:val="20"/>
          <w:lang w:eastAsia="zh-CN"/>
        </w:rPr>
        <w:t>学术机构之间以及与商业伙伴之间的知识和技术转让示范协议汇编。项目负责人：奥尔加</w:t>
      </w:r>
      <w:r>
        <w:rPr>
          <w:rFonts w:ascii="Arial" w:hAnsi="Arial" w:cs="Arial" w:hint="eastAsia"/>
          <w:color w:val="000000" w:themeColor="text1"/>
          <w:sz w:val="20"/>
          <w:szCs w:val="20"/>
          <w:lang w:eastAsia="zh-CN"/>
        </w:rPr>
        <w:t>·</w:t>
      </w:r>
      <w:r>
        <w:rPr>
          <w:rFonts w:ascii="Arial" w:hAnsi="Arial" w:cs="Arial"/>
          <w:color w:val="000000" w:themeColor="text1"/>
          <w:sz w:val="20"/>
          <w:szCs w:val="20"/>
          <w:lang w:eastAsia="zh-CN"/>
        </w:rPr>
        <w:t>斯帕西奇女士，作者：丹</w:t>
      </w:r>
      <w:r>
        <w:rPr>
          <w:rFonts w:ascii="Arial" w:hAnsi="Arial" w:cs="Arial" w:hint="eastAsia"/>
          <w:color w:val="000000" w:themeColor="text1"/>
          <w:sz w:val="20"/>
          <w:szCs w:val="20"/>
          <w:lang w:eastAsia="zh-CN"/>
        </w:rPr>
        <w:t>·</w:t>
      </w:r>
      <w:r>
        <w:rPr>
          <w:rFonts w:ascii="Arial" w:hAnsi="Arial" w:cs="Arial"/>
          <w:color w:val="000000" w:themeColor="text1"/>
          <w:sz w:val="20"/>
          <w:szCs w:val="20"/>
          <w:lang w:eastAsia="zh-CN"/>
        </w:rPr>
        <w:t>帕特里克</w:t>
      </w:r>
      <w:r>
        <w:rPr>
          <w:rFonts w:ascii="Arial" w:hAnsi="Arial" w:cs="Arial" w:hint="eastAsia"/>
          <w:color w:val="000000" w:themeColor="text1"/>
          <w:sz w:val="20"/>
          <w:szCs w:val="20"/>
          <w:lang w:eastAsia="zh-CN"/>
        </w:rPr>
        <w:t>·</w:t>
      </w:r>
      <w:r>
        <w:rPr>
          <w:rFonts w:ascii="Arial" w:hAnsi="Arial" w:cs="Arial"/>
          <w:color w:val="000000" w:themeColor="text1"/>
          <w:sz w:val="20"/>
          <w:szCs w:val="20"/>
          <w:lang w:eastAsia="zh-CN"/>
        </w:rPr>
        <w:t>奥赖利先生。</w:t>
      </w:r>
    </w:p>
    <w:p w14:paraId="793636DC" w14:textId="77777777" w:rsidR="006A19B2" w:rsidRDefault="00490E1C">
      <w:pPr>
        <w:numPr>
          <w:ilvl w:val="0"/>
          <w:numId w:val="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lang w:eastAsia="zh-CN"/>
        </w:rPr>
      </w:pPr>
      <w:r>
        <w:rPr>
          <w:rFonts w:ascii="Arial" w:hAnsi="Arial" w:cs="Arial"/>
          <w:color w:val="0070C0"/>
          <w:sz w:val="20"/>
          <w:szCs w:val="20"/>
          <w:lang w:eastAsia="zh-CN"/>
        </w:rPr>
        <w:t>案例研究：</w:t>
      </w:r>
      <w:r>
        <w:rPr>
          <w:rFonts w:ascii="Arial" w:hAnsi="Arial" w:cs="Arial"/>
          <w:color w:val="000000" w:themeColor="text1"/>
          <w:sz w:val="20"/>
          <w:szCs w:val="20"/>
          <w:lang w:eastAsia="zh-CN"/>
        </w:rPr>
        <w:t>一种培训技术管理人员的工具，参考了若干示范协议。</w:t>
      </w:r>
      <w:r>
        <w:rPr>
          <w:rFonts w:ascii="Arial" w:hAnsi="Arial" w:cs="Arial"/>
          <w:sz w:val="20"/>
          <w:szCs w:val="20"/>
          <w:lang w:eastAsia="zh-CN"/>
        </w:rPr>
        <w:t>项目负责人：奥尔加</w:t>
      </w:r>
      <w:r>
        <w:rPr>
          <w:rFonts w:ascii="Arial" w:hAnsi="Arial" w:cs="Arial" w:hint="eastAsia"/>
          <w:sz w:val="20"/>
          <w:szCs w:val="20"/>
          <w:lang w:eastAsia="zh-CN"/>
        </w:rPr>
        <w:t>·</w:t>
      </w:r>
      <w:r>
        <w:rPr>
          <w:rFonts w:ascii="Arial" w:hAnsi="Arial" w:cs="Arial"/>
          <w:sz w:val="20"/>
          <w:szCs w:val="20"/>
          <w:lang w:eastAsia="zh-CN"/>
        </w:rPr>
        <w:t>斯帕西奇女士，作者：哈吉特</w:t>
      </w:r>
      <w:r>
        <w:rPr>
          <w:rFonts w:ascii="Arial" w:hAnsi="Arial" w:cs="Arial" w:hint="eastAsia"/>
          <w:sz w:val="20"/>
          <w:szCs w:val="20"/>
          <w:lang w:eastAsia="zh-CN"/>
        </w:rPr>
        <w:t>·</w:t>
      </w:r>
      <w:r>
        <w:rPr>
          <w:rFonts w:ascii="Arial" w:hAnsi="Arial" w:cs="Arial"/>
          <w:sz w:val="20"/>
          <w:szCs w:val="20"/>
          <w:lang w:eastAsia="zh-CN"/>
        </w:rPr>
        <w:t>梅塞尔</w:t>
      </w:r>
      <w:r w:rsidRPr="0041700B">
        <w:rPr>
          <w:rFonts w:eastAsiaTheme="minorHAnsi" w:cs="Arial"/>
          <w:sz w:val="20"/>
          <w:szCs w:val="20"/>
          <w:lang w:val="en-US" w:eastAsia="zh-CN"/>
        </w:rPr>
        <w:t>-</w:t>
      </w:r>
      <w:r>
        <w:rPr>
          <w:rFonts w:ascii="Arial" w:hAnsi="Arial" w:cs="Arial"/>
          <w:sz w:val="20"/>
          <w:szCs w:val="20"/>
          <w:lang w:eastAsia="zh-CN"/>
        </w:rPr>
        <w:t>亚龙女士和克伦</w:t>
      </w:r>
      <w:r>
        <w:rPr>
          <w:rFonts w:ascii="Arial" w:hAnsi="Arial" w:cs="Arial" w:hint="eastAsia"/>
          <w:sz w:val="20"/>
          <w:szCs w:val="20"/>
          <w:lang w:eastAsia="zh-CN"/>
        </w:rPr>
        <w:t>·</w:t>
      </w:r>
      <w:r>
        <w:rPr>
          <w:rFonts w:ascii="Arial" w:hAnsi="Arial" w:cs="Arial"/>
          <w:sz w:val="20"/>
          <w:szCs w:val="20"/>
          <w:lang w:eastAsia="zh-CN"/>
        </w:rPr>
        <w:t>普里莫尔博士。</w:t>
      </w:r>
    </w:p>
    <w:p w14:paraId="2FE38D6F" w14:textId="77777777" w:rsidR="006A19B2" w:rsidRDefault="006A19B2">
      <w:pPr>
        <w:pBdr>
          <w:top w:val="single" w:sz="4" w:space="1" w:color="auto"/>
          <w:left w:val="single" w:sz="4" w:space="4" w:color="auto"/>
          <w:bottom w:val="single" w:sz="4" w:space="1" w:color="auto"/>
          <w:right w:val="single" w:sz="4" w:space="4" w:color="auto"/>
        </w:pBdr>
        <w:spacing w:after="0" w:line="240" w:lineRule="auto"/>
        <w:contextualSpacing/>
        <w:rPr>
          <w:rFonts w:ascii="Arial" w:hAnsi="Arial" w:cs="Arial"/>
          <w:lang w:eastAsia="zh-CN"/>
        </w:rPr>
      </w:pPr>
    </w:p>
    <w:p w14:paraId="47B5AA60" w14:textId="77777777" w:rsidR="006A19B2" w:rsidRDefault="006A19B2">
      <w:pPr>
        <w:pStyle w:val="Heading1"/>
        <w:rPr>
          <w:lang w:eastAsia="zh-CN"/>
        </w:rPr>
      </w:pPr>
      <w:bookmarkStart w:id="0" w:name="_Toc516160031"/>
      <w:bookmarkStart w:id="1" w:name="_Toc516219374"/>
      <w:bookmarkStart w:id="2" w:name="_Toc516496016"/>
      <w:bookmarkStart w:id="3" w:name="_Toc516829388"/>
    </w:p>
    <w:p w14:paraId="1F55F08E" w14:textId="5FD3411A" w:rsidR="006A19B2" w:rsidRDefault="00490E1C">
      <w:pPr>
        <w:pStyle w:val="Heading1"/>
        <w:rPr>
          <w:lang w:eastAsia="zh-CN"/>
        </w:rPr>
      </w:pPr>
      <w:bookmarkStart w:id="4" w:name="_Toc183623388"/>
      <w:r>
        <w:rPr>
          <w:lang w:eastAsia="zh-CN"/>
        </w:rPr>
        <w:t>一</w:t>
      </w:r>
      <w:r w:rsidR="003976C0">
        <w:rPr>
          <w:rFonts w:hint="eastAsia"/>
          <w:lang w:eastAsia="zh-CN"/>
        </w:rPr>
        <w:t>、</w:t>
      </w:r>
      <w:r>
        <w:rPr>
          <w:lang w:eastAsia="zh-CN"/>
        </w:rPr>
        <w:t>《指南》简介</w:t>
      </w:r>
      <w:bookmarkEnd w:id="4"/>
      <w:r>
        <w:rPr>
          <w:lang w:eastAsia="zh-CN"/>
        </w:rPr>
        <w:t xml:space="preserve"> </w:t>
      </w:r>
      <w:bookmarkEnd w:id="0"/>
      <w:bookmarkEnd w:id="1"/>
      <w:bookmarkEnd w:id="2"/>
      <w:bookmarkEnd w:id="3"/>
    </w:p>
    <w:p w14:paraId="3EFA3C98" w14:textId="77777777" w:rsidR="006A19B2" w:rsidRDefault="00490E1C">
      <w:pPr>
        <w:pStyle w:val="NoSpacing"/>
        <w:jc w:val="both"/>
        <w:rPr>
          <w:rFonts w:ascii="Arial" w:hAnsi="Arial" w:cs="Arial"/>
          <w:sz w:val="20"/>
          <w:lang w:eastAsia="zh-CN"/>
        </w:rPr>
      </w:pPr>
      <w:r>
        <w:rPr>
          <w:rFonts w:ascii="Arial" w:hAnsi="Arial" w:cs="Arial"/>
          <w:sz w:val="20"/>
          <w:lang w:eastAsia="zh-CN"/>
        </w:rPr>
        <w:t>《指南》可作为《知识产权政策模板》的实用起草指南。</w:t>
      </w:r>
    </w:p>
    <w:p w14:paraId="20F37839" w14:textId="77777777" w:rsidR="006A19B2" w:rsidRDefault="006A19B2">
      <w:pPr>
        <w:pStyle w:val="NoSpacing"/>
        <w:jc w:val="both"/>
        <w:rPr>
          <w:rFonts w:ascii="Arial" w:hAnsi="Arial" w:cs="Arial"/>
          <w:sz w:val="20"/>
          <w:lang w:eastAsia="zh-CN"/>
        </w:rPr>
      </w:pPr>
    </w:p>
    <w:p w14:paraId="3757F6DA" w14:textId="38E24727" w:rsidR="006A19B2" w:rsidRDefault="00490E1C">
      <w:pPr>
        <w:pStyle w:val="NoSpacing"/>
        <w:jc w:val="both"/>
        <w:rPr>
          <w:rFonts w:ascii="Arial" w:hAnsi="Arial" w:cs="Arial"/>
          <w:sz w:val="20"/>
          <w:lang w:eastAsia="zh-CN"/>
        </w:rPr>
      </w:pPr>
      <w:r>
        <w:rPr>
          <w:rFonts w:ascii="Arial" w:hAnsi="Arial" w:cs="Arial"/>
          <w:sz w:val="20"/>
          <w:lang w:eastAsia="zh-CN"/>
        </w:rPr>
        <w:t>《模板》并非旨在作为</w:t>
      </w:r>
      <w:r>
        <w:rPr>
          <w:rFonts w:ascii="SimSun" w:eastAsia="SimSun" w:hAnsi="SimSun" w:cs="Arial"/>
          <w:sz w:val="20"/>
          <w:lang w:eastAsia="zh-CN"/>
        </w:rPr>
        <w:t>“</w:t>
      </w:r>
      <w:r>
        <w:rPr>
          <w:rFonts w:ascii="Arial" w:hAnsi="Arial" w:cs="Arial"/>
          <w:sz w:val="20"/>
          <w:lang w:eastAsia="zh-CN"/>
        </w:rPr>
        <w:t>范本</w:t>
      </w:r>
      <w:r>
        <w:rPr>
          <w:rFonts w:ascii="SimSun" w:eastAsia="SimSun" w:hAnsi="SimSun" w:cs="Arial"/>
          <w:sz w:val="20"/>
          <w:lang w:eastAsia="zh-CN"/>
        </w:rPr>
        <w:t>”</w:t>
      </w:r>
      <w:r>
        <w:rPr>
          <w:rFonts w:ascii="Arial" w:hAnsi="Arial" w:cs="Arial"/>
          <w:sz w:val="20"/>
          <w:lang w:eastAsia="zh-CN"/>
        </w:rPr>
        <w:t>，而是作为机构知识产权政策中应涵盖的最基本领域的汇编。因此，《模板》提供了一套条款，构成有效的、定义明确的知识产权政策，可按原样使用。</w:t>
      </w:r>
      <w:r w:rsidR="00645D0B">
        <w:rPr>
          <w:rFonts w:ascii="Arial" w:hAnsi="Arial" w:cs="Arial" w:hint="eastAsia"/>
          <w:sz w:val="20"/>
          <w:lang w:eastAsia="zh-CN"/>
        </w:rPr>
        <w:t>不过</w:t>
      </w:r>
      <w:r>
        <w:rPr>
          <w:rFonts w:ascii="Arial" w:hAnsi="Arial" w:cs="Arial"/>
          <w:sz w:val="20"/>
          <w:lang w:eastAsia="zh-CN"/>
        </w:rPr>
        <w:t>，也可以使用多种政策选择和条款来替代《模板》中提供的选择和条款。《指南》现通过不同国家的实例，提供了这些替代方案和备选案文，并分析了各种方法的利弊。</w:t>
      </w:r>
    </w:p>
    <w:p w14:paraId="44A5E25C" w14:textId="77777777" w:rsidR="006A19B2" w:rsidRDefault="006A19B2">
      <w:pPr>
        <w:pStyle w:val="NoSpacing"/>
        <w:jc w:val="both"/>
        <w:rPr>
          <w:rFonts w:ascii="Arial" w:hAnsi="Arial" w:cs="Arial"/>
          <w:sz w:val="20"/>
          <w:lang w:eastAsia="zh-CN"/>
        </w:rPr>
      </w:pPr>
    </w:p>
    <w:p w14:paraId="2AE9C31B" w14:textId="77777777" w:rsidR="006A19B2" w:rsidRDefault="00490E1C">
      <w:pPr>
        <w:pStyle w:val="NoSpacing"/>
        <w:jc w:val="both"/>
        <w:rPr>
          <w:rFonts w:ascii="Arial" w:hAnsi="Arial" w:cs="Arial"/>
          <w:sz w:val="20"/>
          <w:lang w:eastAsia="zh-CN"/>
        </w:rPr>
      </w:pPr>
      <w:r>
        <w:rPr>
          <w:rFonts w:ascii="Arial" w:hAnsi="Arial" w:cs="Arial"/>
          <w:sz w:val="20"/>
          <w:lang w:eastAsia="zh-CN"/>
        </w:rPr>
        <w:t>《指南》的</w:t>
      </w:r>
      <w:r w:rsidRPr="001A7494">
        <w:rPr>
          <w:rFonts w:ascii="Arial" w:eastAsia="KaiTi" w:hAnsi="Arial" w:cs="Arial"/>
          <w:sz w:val="20"/>
          <w:lang w:eastAsia="zh-CN"/>
        </w:rPr>
        <w:t>独特</w:t>
      </w:r>
      <w:r>
        <w:rPr>
          <w:rFonts w:ascii="Arial" w:hAnsi="Arial" w:cs="Arial"/>
          <w:sz w:val="20"/>
          <w:lang w:eastAsia="zh-CN"/>
        </w:rPr>
        <w:t>之处在于：</w:t>
      </w:r>
    </w:p>
    <w:p w14:paraId="64EEBAEC" w14:textId="77777777" w:rsidR="006A19B2" w:rsidRDefault="006A19B2">
      <w:pPr>
        <w:pStyle w:val="NoSpacing"/>
        <w:jc w:val="both"/>
        <w:rPr>
          <w:rFonts w:ascii="Arial" w:hAnsi="Arial" w:cs="Arial"/>
          <w:sz w:val="20"/>
          <w:lang w:eastAsia="zh-CN"/>
        </w:rPr>
      </w:pPr>
    </w:p>
    <w:p w14:paraId="3585E0F4" w14:textId="6EFB6C36" w:rsidR="006A19B2" w:rsidRDefault="00490E1C">
      <w:pPr>
        <w:pStyle w:val="NoSpacing"/>
        <w:numPr>
          <w:ilvl w:val="0"/>
          <w:numId w:val="3"/>
        </w:numPr>
        <w:ind w:left="567" w:hanging="567"/>
        <w:jc w:val="both"/>
        <w:rPr>
          <w:rFonts w:ascii="Arial" w:hAnsi="Arial" w:cs="Arial"/>
          <w:sz w:val="20"/>
          <w:lang w:eastAsia="zh-CN"/>
        </w:rPr>
      </w:pPr>
      <w:r>
        <w:rPr>
          <w:rFonts w:ascii="Arial" w:hAnsi="Arial" w:cs="Arial"/>
          <w:sz w:val="20"/>
          <w:lang w:eastAsia="zh-CN"/>
        </w:rPr>
        <w:t>《指南》是</w:t>
      </w:r>
      <w:r>
        <w:rPr>
          <w:rFonts w:ascii="Arial" w:hAnsi="Arial" w:cs="Arial"/>
          <w:bCs/>
          <w:sz w:val="20"/>
          <w:lang w:eastAsia="zh-CN"/>
        </w:rPr>
        <w:t>来自</w:t>
      </w:r>
      <w:r>
        <w:rPr>
          <w:rFonts w:ascii="Arial" w:hAnsi="Arial" w:cs="Arial"/>
          <w:bCs/>
          <w:sz w:val="20"/>
          <w:lang w:eastAsia="zh-CN"/>
        </w:rPr>
        <w:t>14</w:t>
      </w:r>
      <w:r>
        <w:rPr>
          <w:rFonts w:ascii="Arial" w:hAnsi="Arial" w:cs="Arial"/>
          <w:bCs/>
          <w:sz w:val="20"/>
          <w:lang w:eastAsia="zh-CN"/>
        </w:rPr>
        <w:t>个不同国家的专家</w:t>
      </w:r>
      <w:r>
        <w:rPr>
          <w:rFonts w:ascii="Arial" w:hAnsi="Arial" w:cs="Arial"/>
          <w:b/>
          <w:sz w:val="20"/>
          <w:lang w:eastAsia="zh-CN"/>
        </w:rPr>
        <w:t>协作撰写</w:t>
      </w:r>
      <w:r>
        <w:rPr>
          <w:rFonts w:ascii="Arial" w:hAnsi="Arial" w:cs="Arial"/>
          <w:bCs/>
          <w:sz w:val="20"/>
          <w:lang w:eastAsia="zh-CN"/>
        </w:rPr>
        <w:t>所得的成果，</w:t>
      </w:r>
      <w:r>
        <w:rPr>
          <w:rFonts w:ascii="Arial" w:hAnsi="Arial" w:cs="Arial"/>
          <w:sz w:val="20"/>
          <w:lang w:eastAsia="zh-CN"/>
        </w:rPr>
        <w:t>他</w:t>
      </w:r>
      <w:r w:rsidR="00AB71FD">
        <w:rPr>
          <w:rFonts w:ascii="Arial" w:hAnsi="Arial" w:cs="Arial" w:hint="eastAsia"/>
          <w:sz w:val="20"/>
          <w:lang w:eastAsia="zh-CN"/>
        </w:rPr>
        <w:t>/</w:t>
      </w:r>
      <w:r w:rsidR="00AB71FD">
        <w:rPr>
          <w:rFonts w:ascii="Arial" w:hAnsi="Arial" w:cs="Arial" w:hint="eastAsia"/>
          <w:sz w:val="20"/>
          <w:lang w:eastAsia="zh-CN"/>
        </w:rPr>
        <w:t>她</w:t>
      </w:r>
      <w:r>
        <w:rPr>
          <w:rFonts w:ascii="Arial" w:hAnsi="Arial" w:cs="Arial"/>
          <w:sz w:val="20"/>
          <w:lang w:eastAsia="zh-CN"/>
        </w:rPr>
        <w:t>们测试过各种不同的机构知识产权政策和知识产权管理结构；</w:t>
      </w:r>
    </w:p>
    <w:p w14:paraId="6C13B5B9" w14:textId="5CEA4C8A" w:rsidR="006A19B2" w:rsidRDefault="00490E1C">
      <w:pPr>
        <w:pStyle w:val="NoSpacing"/>
        <w:numPr>
          <w:ilvl w:val="0"/>
          <w:numId w:val="3"/>
        </w:numPr>
        <w:ind w:left="567" w:hanging="567"/>
        <w:jc w:val="both"/>
        <w:rPr>
          <w:rFonts w:ascii="Arial" w:hAnsi="Arial" w:cs="Arial"/>
          <w:sz w:val="20"/>
          <w:lang w:eastAsia="zh-CN"/>
        </w:rPr>
      </w:pPr>
      <w:r>
        <w:rPr>
          <w:rFonts w:ascii="Arial" w:hAnsi="Arial" w:cs="Arial"/>
          <w:sz w:val="20"/>
          <w:lang w:eastAsia="zh-CN"/>
        </w:rPr>
        <w:t>《指南》帮助使用者在自身</w:t>
      </w:r>
      <w:r>
        <w:rPr>
          <w:rFonts w:ascii="Arial" w:hAnsi="Arial" w:cs="Arial"/>
          <w:b/>
          <w:sz w:val="20"/>
          <w:lang w:eastAsia="zh-CN"/>
        </w:rPr>
        <w:t>背景</w:t>
      </w:r>
      <w:r>
        <w:rPr>
          <w:rFonts w:ascii="Arial" w:hAnsi="Arial" w:cs="Arial"/>
          <w:sz w:val="20"/>
          <w:lang w:eastAsia="zh-CN"/>
        </w:rPr>
        <w:t>下确定知识产权政策中各项条款的适用性，并了解现有的备选案</w:t>
      </w:r>
      <w:r w:rsidR="00D61ABF">
        <w:rPr>
          <w:rFonts w:ascii="Arial" w:hAnsi="Arial" w:cs="Arial"/>
          <w:sz w:val="20"/>
          <w:lang w:eastAsia="zh-CN"/>
        </w:rPr>
        <w:t>‍</w:t>
      </w:r>
      <w:r>
        <w:rPr>
          <w:rFonts w:ascii="Arial" w:hAnsi="Arial" w:cs="Arial"/>
          <w:sz w:val="20"/>
          <w:lang w:eastAsia="zh-CN"/>
        </w:rPr>
        <w:t>文；</w:t>
      </w:r>
    </w:p>
    <w:p w14:paraId="4B2F662E" w14:textId="179AB923" w:rsidR="006A19B2" w:rsidRDefault="00490E1C">
      <w:pPr>
        <w:pStyle w:val="NoSpacing"/>
        <w:numPr>
          <w:ilvl w:val="0"/>
          <w:numId w:val="3"/>
        </w:numPr>
        <w:ind w:left="567" w:hanging="567"/>
        <w:jc w:val="both"/>
        <w:rPr>
          <w:rFonts w:ascii="Arial" w:hAnsi="Arial" w:cs="Arial"/>
          <w:sz w:val="20"/>
          <w:lang w:eastAsia="zh-CN"/>
        </w:rPr>
      </w:pPr>
      <w:r>
        <w:rPr>
          <w:rFonts w:ascii="Arial" w:hAnsi="Arial" w:cs="Arial"/>
          <w:sz w:val="20"/>
          <w:lang w:eastAsia="zh-CN"/>
        </w:rPr>
        <w:t>《指南》旨在鼓励</w:t>
      </w:r>
      <w:r>
        <w:rPr>
          <w:rFonts w:ascii="Arial" w:hAnsi="Arial" w:cs="Arial"/>
          <w:b/>
          <w:sz w:val="20"/>
          <w:lang w:eastAsia="zh-CN"/>
        </w:rPr>
        <w:t>负责任的知识产权商业化</w:t>
      </w:r>
      <w:r>
        <w:rPr>
          <w:rStyle w:val="FootnoteReference"/>
          <w:rFonts w:ascii="Arial" w:hAnsi="Arial" w:cs="Arial"/>
          <w:sz w:val="20"/>
        </w:rPr>
        <w:footnoteReference w:id="2"/>
      </w:r>
      <w:r>
        <w:rPr>
          <w:rFonts w:ascii="Arial" w:hAnsi="Arial" w:cs="Arial"/>
          <w:sz w:val="20"/>
          <w:lang w:eastAsia="zh-CN"/>
        </w:rPr>
        <w:t>，力求实现公共利益最大化，同时承认公立</w:t>
      </w:r>
      <w:r w:rsidR="002F5D9D">
        <w:rPr>
          <w:rFonts w:ascii="Arial" w:hAnsi="Arial" w:cs="Arial"/>
          <w:sz w:val="20"/>
          <w:lang w:eastAsia="zh-CN"/>
        </w:rPr>
        <w:t>大学</w:t>
      </w:r>
      <w:r>
        <w:rPr>
          <w:rFonts w:ascii="Arial" w:hAnsi="Arial" w:cs="Arial"/>
          <w:sz w:val="20"/>
          <w:lang w:eastAsia="zh-CN"/>
        </w:rPr>
        <w:t>和研究机构的传统使命。</w:t>
      </w:r>
    </w:p>
    <w:p w14:paraId="746FC2CE" w14:textId="0C4DDE01" w:rsidR="006A19B2" w:rsidRDefault="00490E1C">
      <w:pPr>
        <w:pStyle w:val="Heading1"/>
        <w:rPr>
          <w:lang w:eastAsia="zh-CN"/>
        </w:rPr>
      </w:pPr>
      <w:bookmarkStart w:id="5" w:name="_Toc516496017"/>
      <w:bookmarkStart w:id="6" w:name="_Toc516160032"/>
      <w:bookmarkStart w:id="7" w:name="_Toc516219375"/>
      <w:bookmarkStart w:id="8" w:name="_Toc516829389"/>
      <w:bookmarkStart w:id="9" w:name="_Toc183623389"/>
      <w:r>
        <w:rPr>
          <w:lang w:eastAsia="zh-CN"/>
        </w:rPr>
        <w:t>二</w:t>
      </w:r>
      <w:r w:rsidR="003976C0">
        <w:rPr>
          <w:rFonts w:hint="eastAsia"/>
          <w:lang w:eastAsia="zh-CN"/>
        </w:rPr>
        <w:t>、</w:t>
      </w:r>
      <w:r>
        <w:rPr>
          <w:lang w:eastAsia="zh-CN"/>
        </w:rPr>
        <w:t>起草知识产权政策的通用指南</w:t>
      </w:r>
      <w:bookmarkEnd w:id="5"/>
      <w:bookmarkEnd w:id="6"/>
      <w:bookmarkEnd w:id="7"/>
      <w:bookmarkEnd w:id="8"/>
      <w:bookmarkEnd w:id="9"/>
    </w:p>
    <w:p w14:paraId="7E915FB4" w14:textId="77777777" w:rsidR="006A19B2" w:rsidRDefault="00490E1C">
      <w:pPr>
        <w:tabs>
          <w:tab w:val="left" w:pos="426"/>
        </w:tabs>
        <w:spacing w:line="240" w:lineRule="auto"/>
        <w:jc w:val="both"/>
        <w:rPr>
          <w:rFonts w:ascii="Arial" w:eastAsiaTheme="minorHAnsi" w:hAnsi="Arial" w:cs="Arial"/>
          <w:b/>
          <w:color w:val="0070C0"/>
          <w:sz w:val="24"/>
          <w:lang w:eastAsia="zh-CN"/>
        </w:rPr>
      </w:pPr>
      <w:r>
        <w:rPr>
          <w:rFonts w:ascii="Arial" w:eastAsiaTheme="minorHAnsi" w:hAnsi="Arial" w:cs="Arial"/>
          <w:b/>
          <w:color w:val="0070C0"/>
          <w:sz w:val="24"/>
          <w:lang w:eastAsia="zh-CN"/>
        </w:rPr>
        <w:t>评论意见</w:t>
      </w:r>
    </w:p>
    <w:p w14:paraId="2A117ACC" w14:textId="77777777" w:rsidR="006A19B2" w:rsidRDefault="00490E1C">
      <w:pPr>
        <w:pStyle w:val="NoSpacing"/>
        <w:jc w:val="both"/>
        <w:rPr>
          <w:rFonts w:ascii="Arial" w:hAnsi="Arial" w:cs="Arial"/>
          <w:sz w:val="20"/>
          <w:lang w:eastAsia="zh-CN"/>
        </w:rPr>
      </w:pPr>
      <w:r>
        <w:rPr>
          <w:rFonts w:ascii="Arial" w:hAnsi="Arial" w:cs="Arial"/>
          <w:sz w:val="20"/>
          <w:lang w:eastAsia="zh-CN"/>
        </w:rPr>
        <w:t>在起草机构知识产权政策时，应考虑以下因素：</w:t>
      </w:r>
    </w:p>
    <w:p w14:paraId="7BA0A811" w14:textId="77777777" w:rsidR="006A19B2" w:rsidRDefault="006A19B2">
      <w:pPr>
        <w:pStyle w:val="NoSpacing"/>
        <w:jc w:val="both"/>
        <w:rPr>
          <w:rFonts w:ascii="Arial" w:hAnsi="Arial" w:cs="Arial"/>
          <w:sz w:val="20"/>
          <w:lang w:eastAsia="zh-CN"/>
        </w:rPr>
      </w:pPr>
    </w:p>
    <w:p w14:paraId="5D5C8AB6" w14:textId="77777777" w:rsidR="006A19B2" w:rsidRDefault="00490E1C">
      <w:pPr>
        <w:pStyle w:val="ListParagraph"/>
        <w:numPr>
          <w:ilvl w:val="0"/>
          <w:numId w:val="4"/>
        </w:numPr>
        <w:tabs>
          <w:tab w:val="left" w:pos="1134"/>
        </w:tabs>
        <w:autoSpaceDE w:val="0"/>
        <w:autoSpaceDN w:val="0"/>
        <w:adjustRightInd w:val="0"/>
        <w:spacing w:after="0" w:line="240" w:lineRule="auto"/>
        <w:ind w:left="426" w:hanging="426"/>
        <w:jc w:val="both"/>
        <w:rPr>
          <w:rFonts w:ascii="Arial" w:hAnsi="Arial"/>
          <w:sz w:val="20"/>
        </w:rPr>
      </w:pPr>
      <w:proofErr w:type="spellStart"/>
      <w:r>
        <w:rPr>
          <w:rFonts w:ascii="Arial" w:eastAsiaTheme="minorHAnsi" w:hAnsi="Arial" w:cs="Arial"/>
          <w:b/>
          <w:sz w:val="20"/>
        </w:rPr>
        <w:t>法律和机构的一致性</w:t>
      </w:r>
      <w:proofErr w:type="spellEnd"/>
      <w:r>
        <w:rPr>
          <w:rFonts w:ascii="Arial" w:eastAsiaTheme="minorHAnsi" w:hAnsi="Arial" w:cs="Arial"/>
          <w:b/>
          <w:sz w:val="20"/>
        </w:rPr>
        <w:t xml:space="preserve"> </w:t>
      </w:r>
    </w:p>
    <w:p w14:paraId="42424FBE" w14:textId="77777777" w:rsidR="006A19B2" w:rsidRDefault="006A19B2">
      <w:pPr>
        <w:pStyle w:val="ListParagraph"/>
        <w:tabs>
          <w:tab w:val="left" w:pos="1134"/>
        </w:tabs>
        <w:autoSpaceDE w:val="0"/>
        <w:autoSpaceDN w:val="0"/>
        <w:adjustRightInd w:val="0"/>
        <w:spacing w:after="0" w:line="240" w:lineRule="auto"/>
        <w:ind w:left="426"/>
        <w:jc w:val="both"/>
        <w:rPr>
          <w:rFonts w:ascii="Arial" w:hAnsi="Arial"/>
          <w:sz w:val="20"/>
        </w:rPr>
      </w:pPr>
    </w:p>
    <w:p w14:paraId="04FA0DE2" w14:textId="2C181ED6" w:rsidR="006A19B2" w:rsidRDefault="00490E1C">
      <w:pPr>
        <w:pStyle w:val="ListParagraph"/>
        <w:numPr>
          <w:ilvl w:val="1"/>
          <w:numId w:val="4"/>
        </w:numPr>
        <w:tabs>
          <w:tab w:val="left" w:pos="851"/>
        </w:tabs>
        <w:autoSpaceDE w:val="0"/>
        <w:autoSpaceDN w:val="0"/>
        <w:adjustRightInd w:val="0"/>
        <w:spacing w:after="0" w:line="240" w:lineRule="auto"/>
        <w:ind w:left="851" w:hanging="425"/>
        <w:jc w:val="both"/>
        <w:rPr>
          <w:rFonts w:ascii="Arial" w:eastAsiaTheme="minorHAnsi" w:hAnsi="Arial" w:cs="Arial"/>
          <w:sz w:val="20"/>
          <w:lang w:eastAsia="zh-CN"/>
        </w:rPr>
      </w:pPr>
      <w:r>
        <w:rPr>
          <w:rFonts w:ascii="Arial" w:eastAsiaTheme="minorHAnsi" w:hAnsi="Arial" w:cs="Arial"/>
          <w:sz w:val="20"/>
          <w:lang w:eastAsia="zh-CN"/>
        </w:rPr>
        <w:t>法律</w:t>
      </w:r>
      <w:r w:rsidRPr="00795584">
        <w:rPr>
          <w:rFonts w:ascii="SimSun" w:eastAsia="SimSun" w:hAnsi="SimSun" w:cs="SimSun" w:hint="eastAsia"/>
          <w:sz w:val="20"/>
          <w:lang w:eastAsia="zh-CN"/>
        </w:rPr>
        <w:t>——</w:t>
      </w:r>
      <w:r>
        <w:rPr>
          <w:rFonts w:ascii="Arial" w:eastAsiaTheme="minorHAnsi" w:hAnsi="Arial" w:cs="Arial"/>
          <w:sz w:val="20"/>
          <w:lang w:eastAsia="zh-CN"/>
        </w:rPr>
        <w:t>不建议为所有</w:t>
      </w:r>
      <w:r w:rsidR="002F5D9D">
        <w:rPr>
          <w:rFonts w:ascii="Arial" w:eastAsiaTheme="minorHAnsi" w:hAnsi="Arial" w:cs="Arial"/>
          <w:sz w:val="20"/>
          <w:lang w:eastAsia="zh-CN"/>
        </w:rPr>
        <w:t>大学</w:t>
      </w:r>
      <w:r>
        <w:rPr>
          <w:rFonts w:ascii="Arial" w:eastAsiaTheme="minorHAnsi" w:hAnsi="Arial" w:cs="Arial"/>
          <w:sz w:val="20"/>
          <w:lang w:eastAsia="zh-CN"/>
        </w:rPr>
        <w:t>和研究机构（</w:t>
      </w:r>
      <w:r w:rsidR="00FB6F0B">
        <w:rPr>
          <w:rFonts w:ascii="Arial" w:eastAsiaTheme="minorHAnsi" w:hAnsi="Arial" w:cs="Arial" w:hint="eastAsia"/>
          <w:sz w:val="20"/>
          <w:lang w:eastAsia="zh-CN"/>
        </w:rPr>
        <w:t>以</w:t>
      </w:r>
      <w:r>
        <w:rPr>
          <w:rFonts w:ascii="Arial" w:eastAsiaTheme="minorHAnsi" w:hAnsi="Arial" w:cs="Arial"/>
          <w:sz w:val="20"/>
          <w:lang w:eastAsia="zh-CN"/>
        </w:rPr>
        <w:t>下</w:t>
      </w:r>
      <w:r w:rsidR="00FB6F0B">
        <w:rPr>
          <w:rFonts w:ascii="Arial" w:eastAsiaTheme="minorHAnsi" w:hAnsi="Arial" w:cs="Arial" w:hint="eastAsia"/>
          <w:sz w:val="20"/>
          <w:lang w:eastAsia="zh-CN"/>
        </w:rPr>
        <w:t>统</w:t>
      </w:r>
      <w:r>
        <w:rPr>
          <w:rFonts w:ascii="Arial" w:eastAsiaTheme="minorHAnsi" w:hAnsi="Arial" w:cs="Arial"/>
          <w:sz w:val="20"/>
          <w:lang w:eastAsia="zh-CN"/>
        </w:rPr>
        <w:t>称</w:t>
      </w:r>
      <w:r>
        <w:rPr>
          <w:rFonts w:ascii="SimSun" w:eastAsia="SimSun" w:hAnsi="SimSun" w:cs="Arial"/>
          <w:sz w:val="20"/>
          <w:lang w:eastAsia="zh-CN"/>
        </w:rPr>
        <w:t>“</w:t>
      </w:r>
      <w:r>
        <w:rPr>
          <w:rFonts w:ascii="Arial" w:eastAsiaTheme="minorHAnsi" w:hAnsi="Arial" w:cs="Arial"/>
          <w:sz w:val="20"/>
          <w:lang w:eastAsia="zh-CN"/>
        </w:rPr>
        <w:t>机构</w:t>
      </w:r>
      <w:r>
        <w:rPr>
          <w:rFonts w:ascii="SimSun" w:eastAsia="SimSun" w:hAnsi="SimSun" w:cs="Arial"/>
          <w:sz w:val="20"/>
          <w:lang w:eastAsia="zh-CN"/>
        </w:rPr>
        <w:t>”</w:t>
      </w:r>
      <w:r>
        <w:rPr>
          <w:rFonts w:ascii="Arial" w:eastAsiaTheme="minorHAnsi" w:hAnsi="Arial" w:cs="Arial"/>
          <w:sz w:val="20"/>
          <w:lang w:eastAsia="zh-CN"/>
        </w:rPr>
        <w:t>）制定统一的知识产权政策范本，因为需要考虑许多因素。特别是，知识产权政策不应与国家或国际法律法规相抵触，因此，强烈建议在制定您的知识产权政策之前先对国家法律框架</w:t>
      </w:r>
      <w:r w:rsidRPr="0041700B">
        <w:rPr>
          <w:rStyle w:val="FootnoteReference"/>
          <w:rFonts w:ascii="Arial" w:hAnsi="Arial" w:cs="Arial"/>
          <w:bCs/>
          <w:sz w:val="20"/>
        </w:rPr>
        <w:footnoteReference w:id="3"/>
      </w:r>
      <w:r>
        <w:rPr>
          <w:rFonts w:ascii="Arial" w:eastAsiaTheme="minorHAnsi" w:hAnsi="Arial" w:cs="Arial"/>
          <w:sz w:val="20"/>
          <w:lang w:eastAsia="zh-CN"/>
        </w:rPr>
        <w:t>进行深入分析。需要考虑的其他因素包括贵机构的具体目标、市场做法、机构的创业文化、机构能否转让知识以及该区域能否吸收这些信息。</w:t>
      </w:r>
    </w:p>
    <w:p w14:paraId="07F3531F" w14:textId="77777777" w:rsidR="006A19B2" w:rsidRDefault="006A19B2">
      <w:pPr>
        <w:pStyle w:val="ListParagraph"/>
        <w:tabs>
          <w:tab w:val="left" w:pos="851"/>
        </w:tabs>
        <w:autoSpaceDE w:val="0"/>
        <w:autoSpaceDN w:val="0"/>
        <w:adjustRightInd w:val="0"/>
        <w:spacing w:after="0" w:line="240" w:lineRule="auto"/>
        <w:ind w:left="851"/>
        <w:jc w:val="both"/>
        <w:rPr>
          <w:rFonts w:ascii="Arial" w:eastAsiaTheme="minorHAnsi" w:hAnsi="Arial" w:cs="Arial"/>
          <w:sz w:val="20"/>
          <w:lang w:eastAsia="zh-CN"/>
        </w:rPr>
      </w:pPr>
    </w:p>
    <w:p w14:paraId="1CC892B2" w14:textId="2CEB21E4" w:rsidR="006A19B2" w:rsidRDefault="00490E1C">
      <w:pPr>
        <w:pStyle w:val="ListParagraph"/>
        <w:numPr>
          <w:ilvl w:val="1"/>
          <w:numId w:val="4"/>
        </w:numPr>
        <w:tabs>
          <w:tab w:val="left" w:pos="851"/>
        </w:tabs>
        <w:autoSpaceDE w:val="0"/>
        <w:autoSpaceDN w:val="0"/>
        <w:adjustRightInd w:val="0"/>
        <w:spacing w:after="0" w:line="240" w:lineRule="auto"/>
        <w:ind w:left="851" w:hanging="425"/>
        <w:jc w:val="both"/>
        <w:rPr>
          <w:rFonts w:ascii="Arial" w:hAnsi="Arial"/>
          <w:sz w:val="20"/>
          <w:lang w:eastAsia="zh-CN"/>
        </w:rPr>
      </w:pPr>
      <w:r>
        <w:rPr>
          <w:rFonts w:ascii="Arial" w:eastAsiaTheme="minorHAnsi" w:hAnsi="Arial" w:cs="Arial"/>
          <w:sz w:val="20"/>
          <w:lang w:eastAsia="zh-CN"/>
        </w:rPr>
        <w:t>机构章程</w:t>
      </w:r>
      <w:r w:rsidRPr="00795584">
        <w:rPr>
          <w:rFonts w:ascii="SimSun" w:eastAsia="SimSun" w:hAnsi="SimSun" w:cs="SimSun" w:hint="eastAsia"/>
          <w:sz w:val="20"/>
          <w:lang w:eastAsia="zh-CN"/>
        </w:rPr>
        <w:t>——</w:t>
      </w:r>
      <w:r>
        <w:rPr>
          <w:rFonts w:ascii="Arial" w:eastAsiaTheme="minorHAnsi" w:hAnsi="Arial" w:cs="Arial"/>
          <w:sz w:val="20"/>
          <w:lang w:eastAsia="zh-CN"/>
        </w:rPr>
        <w:t>贵机构的愿景和使命在重要方面可能与《模板》中拟议的条款不同，在制定知识产权政策时应予以考虑。知识产权政策不应与机构</w:t>
      </w:r>
      <w:r w:rsidR="00FB6F0B">
        <w:rPr>
          <w:rFonts w:ascii="Arial" w:eastAsiaTheme="minorHAnsi" w:hAnsi="Arial" w:cs="Arial" w:hint="eastAsia"/>
          <w:sz w:val="20"/>
          <w:lang w:eastAsia="zh-CN"/>
        </w:rPr>
        <w:t>的其他</w:t>
      </w:r>
      <w:r>
        <w:rPr>
          <w:rFonts w:ascii="Arial" w:eastAsiaTheme="minorHAnsi" w:hAnsi="Arial" w:cs="Arial"/>
          <w:sz w:val="20"/>
          <w:lang w:eastAsia="zh-CN"/>
        </w:rPr>
        <w:t>政策、章程或法规相抵触。</w:t>
      </w:r>
    </w:p>
    <w:p w14:paraId="55B0869D" w14:textId="77777777" w:rsidR="006A19B2" w:rsidRDefault="006A19B2">
      <w:pPr>
        <w:pStyle w:val="ListParagraph"/>
        <w:tabs>
          <w:tab w:val="left" w:pos="851"/>
        </w:tabs>
        <w:autoSpaceDE w:val="0"/>
        <w:autoSpaceDN w:val="0"/>
        <w:adjustRightInd w:val="0"/>
        <w:spacing w:after="0" w:line="240" w:lineRule="auto"/>
        <w:ind w:left="851"/>
        <w:jc w:val="both"/>
        <w:rPr>
          <w:rFonts w:ascii="Arial" w:hAnsi="Arial"/>
          <w:sz w:val="20"/>
          <w:lang w:eastAsia="zh-CN"/>
        </w:rPr>
      </w:pPr>
    </w:p>
    <w:p w14:paraId="7029079B" w14:textId="77777777" w:rsidR="006A19B2" w:rsidRDefault="00490E1C">
      <w:pPr>
        <w:pStyle w:val="ListParagraph"/>
        <w:numPr>
          <w:ilvl w:val="1"/>
          <w:numId w:val="4"/>
        </w:numPr>
        <w:tabs>
          <w:tab w:val="left" w:pos="851"/>
        </w:tabs>
        <w:autoSpaceDE w:val="0"/>
        <w:autoSpaceDN w:val="0"/>
        <w:adjustRightInd w:val="0"/>
        <w:spacing w:after="0" w:line="240" w:lineRule="auto"/>
        <w:ind w:left="851" w:hanging="425"/>
        <w:jc w:val="both"/>
        <w:rPr>
          <w:rFonts w:ascii="Arial" w:hAnsi="Arial"/>
          <w:sz w:val="20"/>
          <w:lang w:eastAsia="zh-CN"/>
        </w:rPr>
      </w:pPr>
      <w:r>
        <w:rPr>
          <w:rFonts w:ascii="Arial" w:eastAsiaTheme="minorHAnsi" w:hAnsi="Arial" w:cs="Arial"/>
          <w:sz w:val="20"/>
          <w:lang w:eastAsia="zh-CN"/>
        </w:rPr>
        <w:t>政策批准</w:t>
      </w:r>
      <w:r w:rsidRPr="00795584">
        <w:rPr>
          <w:rFonts w:ascii="SimSun" w:eastAsia="SimSun" w:hAnsi="SimSun" w:cs="SimSun" w:hint="eastAsia"/>
          <w:sz w:val="20"/>
          <w:lang w:eastAsia="zh-CN"/>
        </w:rPr>
        <w:t>——</w:t>
      </w:r>
      <w:r>
        <w:rPr>
          <w:rFonts w:ascii="SimSun" w:eastAsia="SimSun" w:hAnsi="SimSun" w:cs="SimSun" w:hint="eastAsia"/>
          <w:sz w:val="20"/>
          <w:lang w:eastAsia="zh-CN"/>
        </w:rPr>
        <w:t>此外，机构应制定流程，确保其知识产权政策获得批准，从而在机构内具有约束力。</w:t>
      </w:r>
    </w:p>
    <w:p w14:paraId="7115A597" w14:textId="77777777" w:rsidR="006A19B2" w:rsidRDefault="00490E1C">
      <w:pPr>
        <w:rPr>
          <w:rFonts w:ascii="Arial" w:eastAsiaTheme="minorHAnsi" w:hAnsi="Arial" w:cs="Arial"/>
          <w:sz w:val="20"/>
          <w:lang w:eastAsia="zh-CN"/>
        </w:rPr>
      </w:pPr>
      <w:r>
        <w:rPr>
          <w:rFonts w:ascii="Arial" w:eastAsiaTheme="minorHAnsi" w:hAnsi="Arial" w:cs="Arial"/>
          <w:sz w:val="20"/>
          <w:lang w:eastAsia="zh-CN"/>
        </w:rPr>
        <w:br w:type="page"/>
      </w:r>
    </w:p>
    <w:p w14:paraId="667E7B6D" w14:textId="77777777" w:rsidR="006A19B2" w:rsidRDefault="006A19B2">
      <w:pPr>
        <w:shd w:val="clear" w:color="auto" w:fill="FFFFFF" w:themeFill="background1"/>
        <w:tabs>
          <w:tab w:val="left" w:pos="567"/>
        </w:tabs>
        <w:autoSpaceDE w:val="0"/>
        <w:autoSpaceDN w:val="0"/>
        <w:adjustRightInd w:val="0"/>
        <w:spacing w:after="0" w:line="240" w:lineRule="auto"/>
        <w:jc w:val="both"/>
        <w:rPr>
          <w:rFonts w:ascii="Arial" w:eastAsiaTheme="minorHAnsi" w:hAnsi="Arial" w:cs="Arial"/>
          <w:sz w:val="20"/>
          <w:lang w:eastAsia="zh-CN"/>
        </w:rPr>
      </w:pPr>
    </w:p>
    <w:p w14:paraId="1D520241"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使知识产权政策符合法律和机构章程的提示</w:t>
      </w:r>
    </w:p>
    <w:p w14:paraId="6E2D428A"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eastAsia="zh-CN"/>
        </w:rPr>
      </w:pPr>
    </w:p>
    <w:p w14:paraId="595E9A8C"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eastAsia="zh-CN"/>
        </w:rPr>
      </w:pPr>
      <w:r>
        <w:rPr>
          <w:rFonts w:ascii="Arial" w:hAnsi="Arial" w:cs="Arial"/>
          <w:sz w:val="20"/>
          <w:szCs w:val="32"/>
          <w:lang w:eastAsia="zh-CN"/>
        </w:rPr>
        <w:t>贵国是否有明确的法律允许公共资助的机构拥有知识产权并将其商业化？</w:t>
      </w:r>
    </w:p>
    <w:p w14:paraId="1D5BD4CA"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eastAsia="zh-CN"/>
        </w:rPr>
      </w:pPr>
      <w:r>
        <w:rPr>
          <w:rFonts w:ascii="Arial" w:hAnsi="Arial" w:cs="Arial"/>
          <w:sz w:val="20"/>
          <w:szCs w:val="32"/>
          <w:lang w:eastAsia="zh-CN"/>
        </w:rPr>
        <w:t>是否有关于雇员知识产权所有权的明确规则？法律如何规定学术雇员发明</w:t>
      </w:r>
      <w:r>
        <w:rPr>
          <w:rFonts w:ascii="Arial" w:hAnsi="Arial" w:cs="Arial"/>
          <w:sz w:val="20"/>
          <w:szCs w:val="32"/>
          <w:lang w:eastAsia="zh-CN"/>
        </w:rPr>
        <w:t>/</w:t>
      </w:r>
      <w:r>
        <w:rPr>
          <w:rFonts w:ascii="Arial" w:hAnsi="Arial" w:cs="Arial"/>
          <w:sz w:val="20"/>
          <w:szCs w:val="32"/>
          <w:lang w:eastAsia="zh-CN"/>
        </w:rPr>
        <w:t>创造性产出的所有权归属？</w:t>
      </w:r>
    </w:p>
    <w:p w14:paraId="66FEFA62"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eastAsia="zh-CN"/>
        </w:rPr>
      </w:pPr>
      <w:r>
        <w:rPr>
          <w:rFonts w:ascii="Arial" w:hAnsi="Arial" w:cs="Arial"/>
          <w:sz w:val="20"/>
          <w:szCs w:val="32"/>
          <w:lang w:eastAsia="zh-CN"/>
        </w:rPr>
        <w:t>是否有关于获取公共资助的研究的成果（如开放数据</w:t>
      </w:r>
      <w:r>
        <w:rPr>
          <w:rFonts w:ascii="Arial" w:hAnsi="Arial" w:cs="Arial"/>
          <w:sz w:val="20"/>
          <w:szCs w:val="32"/>
          <w:lang w:eastAsia="zh-CN"/>
        </w:rPr>
        <w:t>/</w:t>
      </w:r>
      <w:r>
        <w:rPr>
          <w:rFonts w:ascii="Arial" w:hAnsi="Arial" w:cs="Arial"/>
          <w:sz w:val="20"/>
          <w:szCs w:val="32"/>
          <w:lang w:eastAsia="zh-CN"/>
        </w:rPr>
        <w:t>开放获取</w:t>
      </w:r>
      <w:r>
        <w:rPr>
          <w:rFonts w:ascii="Arial" w:hAnsi="Arial" w:cs="Arial"/>
          <w:sz w:val="20"/>
          <w:szCs w:val="32"/>
          <w:lang w:eastAsia="zh-CN"/>
        </w:rPr>
        <w:t>/</w:t>
      </w:r>
      <w:r>
        <w:rPr>
          <w:rFonts w:ascii="Arial" w:hAnsi="Arial" w:cs="Arial"/>
          <w:sz w:val="20"/>
          <w:szCs w:val="32"/>
          <w:lang w:eastAsia="zh-CN"/>
        </w:rPr>
        <w:t>开源）的规则？</w:t>
      </w:r>
    </w:p>
    <w:p w14:paraId="5ED879DC"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eastAsia="zh-CN"/>
        </w:rPr>
      </w:pPr>
      <w:r>
        <w:rPr>
          <w:rFonts w:ascii="Arial" w:hAnsi="Arial" w:cs="Arial"/>
          <w:sz w:val="20"/>
          <w:szCs w:val="32"/>
          <w:lang w:eastAsia="zh-CN"/>
        </w:rPr>
        <w:t>机构的知识产权政策将如何约束其工作人员、学生和访客？</w:t>
      </w:r>
      <w:r>
        <w:rPr>
          <w:rFonts w:ascii="Arial" w:hAnsi="Arial" w:cs="Arial"/>
          <w:sz w:val="20"/>
          <w:szCs w:val="32"/>
          <w:lang w:eastAsia="zh-CN"/>
        </w:rPr>
        <w:t xml:space="preserve"> </w:t>
      </w:r>
    </w:p>
    <w:p w14:paraId="31C7DB38"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eastAsia="zh-CN"/>
        </w:rPr>
      </w:pPr>
      <w:r>
        <w:rPr>
          <w:rFonts w:ascii="Arial" w:hAnsi="Arial" w:cs="Arial"/>
          <w:sz w:val="20"/>
          <w:szCs w:val="32"/>
          <w:lang w:eastAsia="zh-CN"/>
        </w:rPr>
        <w:t>学术雇佣合同是否包括转让条款，是否可强制执行？</w:t>
      </w:r>
    </w:p>
    <w:p w14:paraId="5B31B534" w14:textId="77777777" w:rsidR="006A19B2" w:rsidRDefault="00490E1C">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ascii="Arial" w:hAnsi="Arial" w:cs="Arial"/>
          <w:sz w:val="20"/>
          <w:szCs w:val="32"/>
          <w:lang w:eastAsia="zh-CN"/>
        </w:rPr>
      </w:pPr>
      <w:r>
        <w:rPr>
          <w:rFonts w:ascii="Arial" w:hAnsi="Arial" w:cs="Arial"/>
          <w:sz w:val="20"/>
          <w:szCs w:val="32"/>
          <w:lang w:eastAsia="zh-CN"/>
        </w:rPr>
        <w:t>知识产权政策是否符合机构的研究政策？</w:t>
      </w:r>
    </w:p>
    <w:p w14:paraId="1D017F22"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32"/>
          <w:lang w:eastAsia="zh-CN"/>
        </w:rPr>
      </w:pPr>
    </w:p>
    <w:p w14:paraId="5D76FCC3"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sz w:val="20"/>
          <w:szCs w:val="32"/>
          <w:lang w:eastAsia="zh-CN"/>
        </w:rPr>
      </w:pPr>
      <w:r>
        <w:rPr>
          <w:rFonts w:ascii="Arial" w:hAnsi="Arial" w:cs="Arial"/>
          <w:sz w:val="20"/>
          <w:szCs w:val="32"/>
          <w:lang w:eastAsia="zh-CN"/>
        </w:rPr>
        <w:t>有关更详细的规范，见</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20"/>
          <w:szCs w:val="32"/>
          <w:lang w:eastAsia="zh-CN"/>
        </w:rPr>
        <w:t>产权组织《政策撰稿人检查清单》</w:t>
      </w:r>
      <w:r>
        <w:rPr>
          <w:rStyle w:val="Hyperlink"/>
          <w:rFonts w:ascii="Arial" w:hAnsi="Arial" w:cs="Arial"/>
          <w:sz w:val="20"/>
          <w:szCs w:val="32"/>
        </w:rPr>
        <w:fldChar w:fldCharType="end"/>
      </w:r>
      <w:r>
        <w:rPr>
          <w:lang w:eastAsia="zh-CN"/>
        </w:rPr>
        <w:t>。</w:t>
      </w:r>
    </w:p>
    <w:p w14:paraId="38CBB4A2" w14:textId="77777777" w:rsidR="006A19B2" w:rsidRDefault="006A19B2">
      <w:pPr>
        <w:tabs>
          <w:tab w:val="left" w:pos="1134"/>
        </w:tabs>
        <w:autoSpaceDE w:val="0"/>
        <w:autoSpaceDN w:val="0"/>
        <w:adjustRightInd w:val="0"/>
        <w:spacing w:after="0" w:line="240" w:lineRule="auto"/>
        <w:jc w:val="both"/>
        <w:rPr>
          <w:rFonts w:ascii="Arial" w:hAnsi="Arial"/>
          <w:lang w:eastAsia="zh-CN"/>
        </w:rPr>
      </w:pPr>
    </w:p>
    <w:p w14:paraId="79DD84FD" w14:textId="50BA4404" w:rsidR="006A19B2" w:rsidRDefault="00490E1C">
      <w:pPr>
        <w:pStyle w:val="ListParagraph"/>
        <w:numPr>
          <w:ilvl w:val="0"/>
          <w:numId w:val="4"/>
        </w:numPr>
        <w:tabs>
          <w:tab w:val="left" w:pos="1134"/>
        </w:tabs>
        <w:autoSpaceDE w:val="0"/>
        <w:autoSpaceDN w:val="0"/>
        <w:adjustRightInd w:val="0"/>
        <w:spacing w:after="0" w:line="240" w:lineRule="auto"/>
        <w:ind w:left="426" w:hanging="426"/>
        <w:jc w:val="both"/>
        <w:rPr>
          <w:rFonts w:ascii="Arial" w:hAnsi="Arial" w:cs="Arial"/>
          <w:lang w:eastAsia="zh-CN"/>
        </w:rPr>
      </w:pPr>
      <w:r>
        <w:rPr>
          <w:rFonts w:ascii="Arial" w:eastAsiaTheme="minorHAnsi" w:hAnsi="Arial" w:cs="Arial"/>
          <w:b/>
          <w:sz w:val="20"/>
          <w:lang w:eastAsia="zh-CN"/>
        </w:rPr>
        <w:t>定制</w:t>
      </w:r>
      <w:r w:rsidRPr="00795584">
        <w:rPr>
          <w:rFonts w:ascii="SimSun" w:eastAsia="SimSun" w:hAnsi="SimSun" w:cs="SimSun" w:hint="eastAsia"/>
          <w:sz w:val="20"/>
          <w:lang w:eastAsia="zh-CN"/>
        </w:rPr>
        <w:t>——</w:t>
      </w:r>
      <w:r>
        <w:rPr>
          <w:rFonts w:ascii="Arial" w:eastAsiaTheme="minorHAnsi" w:hAnsi="Arial" w:cs="Arial"/>
          <w:sz w:val="20"/>
          <w:lang w:eastAsia="zh-CN"/>
        </w:rPr>
        <w:t>各机构都应该制定其知识产权政策，以反映其知识产权管理和知识转移的方法，并考虑到机构的特点、技术的性质和当地的创新生态系统。</w:t>
      </w:r>
      <w:r>
        <w:rPr>
          <w:rStyle w:val="FootnoteReference"/>
          <w:rFonts w:ascii="Arial" w:eastAsiaTheme="minorHAnsi" w:hAnsi="Arial" w:cs="Arial"/>
          <w:sz w:val="20"/>
        </w:rPr>
        <w:footnoteReference w:id="4"/>
      </w:r>
      <w:r>
        <w:rPr>
          <w:rFonts w:ascii="Arial" w:hAnsi="Arial" w:cs="Arial"/>
          <w:sz w:val="20"/>
          <w:lang w:eastAsia="zh-CN"/>
        </w:rPr>
        <w:t>机构应确定《知识产权政策模板》中每项条款的适用性，并考虑所有现有备选案文。为了使《模板》尽可能个性化，建议进行机构需求评</w:t>
      </w:r>
      <w:r w:rsidR="00D61ABF">
        <w:rPr>
          <w:rFonts w:ascii="Arial" w:hAnsi="Arial" w:cs="Arial"/>
          <w:sz w:val="20"/>
          <w:lang w:eastAsia="zh-CN"/>
        </w:rPr>
        <w:t>‍</w:t>
      </w:r>
      <w:r>
        <w:rPr>
          <w:rFonts w:ascii="Arial" w:hAnsi="Arial" w:cs="Arial"/>
          <w:sz w:val="20"/>
          <w:lang w:eastAsia="zh-CN"/>
        </w:rPr>
        <w:t>估。</w:t>
      </w:r>
      <w:r w:rsidR="00B52833">
        <w:rPr>
          <w:rFonts w:ascii="Arial" w:hAnsi="Arial" w:cs="Arial"/>
          <w:sz w:val="20"/>
          <w:lang w:eastAsia="zh-CN"/>
        </w:rPr>
        <w:t>‍</w:t>
      </w:r>
      <w:r>
        <w:rPr>
          <w:rStyle w:val="FootnoteReference"/>
          <w:rFonts w:ascii="Arial" w:eastAsiaTheme="minorHAnsi" w:hAnsi="Arial" w:cs="Arial"/>
          <w:sz w:val="20"/>
        </w:rPr>
        <w:footnoteReference w:id="5"/>
      </w:r>
    </w:p>
    <w:p w14:paraId="4243CB75" w14:textId="77777777" w:rsidR="006A19B2" w:rsidRDefault="006A19B2">
      <w:pPr>
        <w:pStyle w:val="FootnoteText"/>
        <w:tabs>
          <w:tab w:val="left" w:pos="851"/>
        </w:tabs>
        <w:ind w:left="426"/>
        <w:jc w:val="both"/>
        <w:rPr>
          <w:rFonts w:ascii="Arial" w:hAnsi="Arial" w:cs="Arial"/>
          <w:lang w:eastAsia="zh-CN"/>
        </w:rPr>
      </w:pPr>
    </w:p>
    <w:p w14:paraId="3DE1108F" w14:textId="77777777" w:rsidR="006A19B2" w:rsidRDefault="00490E1C">
      <w:pPr>
        <w:pStyle w:val="CommentText"/>
        <w:numPr>
          <w:ilvl w:val="0"/>
          <w:numId w:val="4"/>
        </w:numPr>
        <w:spacing w:after="0"/>
        <w:ind w:left="425" w:hanging="425"/>
        <w:jc w:val="both"/>
        <w:rPr>
          <w:rFonts w:ascii="Arial" w:hAnsi="Arial" w:cs="Arial"/>
          <w:color w:val="000000"/>
          <w:szCs w:val="22"/>
          <w:lang w:eastAsia="zh-CN"/>
        </w:rPr>
      </w:pPr>
      <w:r>
        <w:rPr>
          <w:rFonts w:ascii="Arial" w:hAnsi="Arial" w:cs="Arial"/>
          <w:b/>
          <w:lang w:eastAsia="zh-CN"/>
        </w:rPr>
        <w:t>认可</w:t>
      </w:r>
      <w:r w:rsidRPr="00795584">
        <w:rPr>
          <w:rFonts w:ascii="SimSun" w:eastAsia="SimSun" w:hAnsi="SimSun" w:cs="SimSun" w:hint="eastAsia"/>
          <w:szCs w:val="22"/>
          <w:lang w:val="en-ZA" w:eastAsia="zh-CN"/>
        </w:rPr>
        <w:t>——</w:t>
      </w:r>
      <w:r>
        <w:rPr>
          <w:rFonts w:ascii="Arial" w:hAnsi="Arial" w:cs="Arial"/>
          <w:color w:val="000000"/>
          <w:szCs w:val="22"/>
          <w:lang w:eastAsia="zh-CN"/>
        </w:rPr>
        <w:t>在知识产权政策生效之前，应该在制定过程中咨询学术界的意见。这可以确保合法性，增进对知识产权政策目的和范围的理解，并可能减少其实施过程中的潜在摩擦点。</w:t>
      </w:r>
      <w:r>
        <w:rPr>
          <w:rStyle w:val="FootnoteReference"/>
          <w:rFonts w:ascii="Arial" w:hAnsi="Arial" w:cs="Arial"/>
          <w:color w:val="000000"/>
          <w:szCs w:val="22"/>
        </w:rPr>
        <w:footnoteReference w:id="6"/>
      </w:r>
    </w:p>
    <w:p w14:paraId="7E451B9B" w14:textId="77777777" w:rsidR="006A19B2" w:rsidRDefault="006A19B2">
      <w:pPr>
        <w:pStyle w:val="FootnoteText"/>
        <w:tabs>
          <w:tab w:val="left" w:pos="993"/>
        </w:tabs>
        <w:ind w:left="1004"/>
        <w:jc w:val="both"/>
        <w:rPr>
          <w:rFonts w:ascii="Arial" w:hAnsi="Arial" w:cs="Arial"/>
          <w:lang w:eastAsia="zh-CN"/>
        </w:rPr>
      </w:pPr>
    </w:p>
    <w:p w14:paraId="3C410B76" w14:textId="2F2593AE" w:rsidR="006A19B2" w:rsidRDefault="00490E1C">
      <w:pPr>
        <w:pStyle w:val="ListParagraph"/>
        <w:numPr>
          <w:ilvl w:val="0"/>
          <w:numId w:val="4"/>
        </w:numPr>
        <w:shd w:val="clear" w:color="auto" w:fill="FFFFFF" w:themeFill="background1"/>
        <w:tabs>
          <w:tab w:val="left" w:pos="567"/>
        </w:tabs>
        <w:autoSpaceDE w:val="0"/>
        <w:autoSpaceDN w:val="0"/>
        <w:adjustRightInd w:val="0"/>
        <w:spacing w:after="0" w:line="240" w:lineRule="auto"/>
        <w:ind w:left="426" w:hanging="426"/>
        <w:jc w:val="both"/>
        <w:rPr>
          <w:rFonts w:ascii="Arial" w:eastAsiaTheme="minorHAnsi" w:hAnsi="Arial" w:cs="Arial"/>
          <w:sz w:val="20"/>
          <w:lang w:eastAsia="zh-CN"/>
        </w:rPr>
      </w:pPr>
      <w:r>
        <w:rPr>
          <w:rFonts w:ascii="Arial" w:eastAsiaTheme="minorHAnsi" w:hAnsi="Arial" w:cs="Arial"/>
          <w:b/>
          <w:sz w:val="20"/>
          <w:lang w:eastAsia="zh-CN"/>
        </w:rPr>
        <w:t>沟通</w:t>
      </w:r>
      <w:r w:rsidRPr="00795584">
        <w:rPr>
          <w:rFonts w:ascii="SimSun" w:eastAsia="SimSun" w:hAnsi="SimSun" w:cs="SimSun" w:hint="eastAsia"/>
          <w:sz w:val="20"/>
          <w:lang w:eastAsia="zh-CN"/>
        </w:rPr>
        <w:t>——</w:t>
      </w:r>
      <w:r>
        <w:rPr>
          <w:rFonts w:ascii="Arial" w:hAnsi="Arial" w:cs="Arial"/>
          <w:color w:val="000000"/>
          <w:sz w:val="20"/>
          <w:lang w:eastAsia="zh-CN"/>
        </w:rPr>
        <w:t>虽然政策制定过程本身就是一项有价值的工作，但它只是成功的知识转移的第一步，</w:t>
      </w:r>
      <w:r w:rsidRPr="0041700B">
        <w:rPr>
          <w:rFonts w:ascii="Arial" w:hAnsi="Arial" w:cs="Arial" w:hint="eastAsia"/>
          <w:color w:val="000000"/>
          <w:sz w:val="20"/>
          <w:szCs w:val="20"/>
          <w:lang w:eastAsia="zh-CN"/>
        </w:rPr>
        <w:t>成功的</w:t>
      </w:r>
      <w:r w:rsidRPr="0041700B">
        <w:rPr>
          <w:rFonts w:ascii="SimSun" w:eastAsia="SimSun" w:hAnsi="SimSun" w:cs="SimSun" w:hint="eastAsia"/>
          <w:sz w:val="20"/>
          <w:szCs w:val="20"/>
          <w:lang w:eastAsia="zh-CN"/>
        </w:rPr>
        <w:t>知</w:t>
      </w:r>
      <w:r w:rsidRPr="0041700B">
        <w:rPr>
          <w:rFonts w:ascii="Arial" w:hAnsi="Arial" w:cs="Arial" w:hint="eastAsia"/>
          <w:color w:val="000000"/>
          <w:sz w:val="20"/>
          <w:szCs w:val="20"/>
          <w:lang w:eastAsia="zh-CN"/>
        </w:rPr>
        <w:t>识转移</w:t>
      </w:r>
      <w:r w:rsidRPr="0041700B">
        <w:rPr>
          <w:sz w:val="20"/>
          <w:szCs w:val="20"/>
          <w:lang w:eastAsia="zh-CN"/>
        </w:rPr>
        <w:t>还需要高级管理层的认同、合理的期望和耐心</w:t>
      </w:r>
      <w:r>
        <w:rPr>
          <w:lang w:eastAsia="zh-CN"/>
        </w:rPr>
        <w:t>。</w:t>
      </w:r>
      <w:r>
        <w:rPr>
          <w:rFonts w:ascii="Arial" w:eastAsiaTheme="minorHAnsi" w:hAnsi="Arial" w:cs="Arial"/>
          <w:sz w:val="20"/>
          <w:lang w:eastAsia="zh-CN"/>
        </w:rPr>
        <w:t>知识产权政策的利益攸关方（工作人员、学生、访客等）通常不熟悉知识产权和技术转让</w:t>
      </w:r>
      <w:r w:rsidR="00542553">
        <w:rPr>
          <w:rFonts w:ascii="Arial" w:eastAsiaTheme="minorHAnsi" w:hAnsi="Arial" w:cs="Arial" w:hint="eastAsia"/>
          <w:sz w:val="20"/>
          <w:lang w:eastAsia="zh-CN"/>
        </w:rPr>
        <w:t>方面</w:t>
      </w:r>
      <w:r>
        <w:rPr>
          <w:rFonts w:ascii="Arial" w:eastAsiaTheme="minorHAnsi" w:hAnsi="Arial" w:cs="Arial"/>
          <w:sz w:val="20"/>
          <w:lang w:eastAsia="zh-CN"/>
        </w:rPr>
        <w:t>的复杂问题。在这方面，机构知识产权政策应该简短而全面。一些机构发现，一个有用的方法是，除了提供其知识产权政策外，还要提供实用指南或手册（如学生最佳做法、研究人员指南、学生手册等，包括标准操作程序）。</w:t>
      </w:r>
      <w:r>
        <w:rPr>
          <w:rStyle w:val="FootnoteReference"/>
          <w:rFonts w:ascii="Arial" w:hAnsi="Arial" w:cs="Arial"/>
          <w:color w:val="000000"/>
          <w:sz w:val="20"/>
          <w:szCs w:val="20"/>
          <w:lang w:val="en-GB" w:eastAsia="en-US"/>
        </w:rPr>
        <w:footnoteReference w:id="7"/>
      </w:r>
      <w:r>
        <w:rPr>
          <w:rFonts w:ascii="Arial" w:eastAsiaTheme="minorHAnsi" w:hAnsi="Arial" w:cs="Arial"/>
          <w:sz w:val="20"/>
          <w:lang w:eastAsia="zh-CN"/>
        </w:rPr>
        <w:t>此外，建议通过招聘流程、官网和其他颁布手段向整个机构界公布知识产权政策。</w:t>
      </w:r>
    </w:p>
    <w:p w14:paraId="266174FA" w14:textId="77777777" w:rsidR="006A19B2" w:rsidRDefault="006A19B2">
      <w:pPr>
        <w:pStyle w:val="ListParagraph"/>
        <w:spacing w:line="240" w:lineRule="auto"/>
        <w:jc w:val="both"/>
        <w:rPr>
          <w:rFonts w:ascii="Arial" w:eastAsiaTheme="minorHAnsi" w:hAnsi="Arial" w:cs="Arial"/>
          <w:lang w:eastAsia="zh-CN"/>
        </w:rPr>
      </w:pPr>
    </w:p>
    <w:p w14:paraId="03D15CC3" w14:textId="77777777" w:rsidR="006A19B2" w:rsidRDefault="00490E1C">
      <w:pPr>
        <w:pStyle w:val="ListParagraph"/>
        <w:numPr>
          <w:ilvl w:val="0"/>
          <w:numId w:val="4"/>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eastAsia="zh-CN"/>
        </w:rPr>
      </w:pPr>
      <w:r>
        <w:rPr>
          <w:rFonts w:ascii="Arial" w:eastAsiaTheme="minorHAnsi" w:hAnsi="Arial" w:cs="Arial"/>
          <w:b/>
          <w:sz w:val="20"/>
          <w:lang w:eastAsia="zh-CN"/>
        </w:rPr>
        <w:t>改进和适应</w:t>
      </w:r>
      <w:r w:rsidRPr="00795584">
        <w:rPr>
          <w:rFonts w:ascii="SimSun" w:eastAsia="SimSun" w:hAnsi="SimSun" w:cs="SimSun" w:hint="eastAsia"/>
          <w:sz w:val="20"/>
          <w:lang w:eastAsia="zh-CN"/>
        </w:rPr>
        <w:t>——</w:t>
      </w:r>
      <w:r w:rsidRPr="0041700B">
        <w:rPr>
          <w:rFonts w:asciiTheme="minorEastAsia" w:hAnsiTheme="minorEastAsia"/>
          <w:sz w:val="20"/>
          <w:szCs w:val="20"/>
          <w:lang w:eastAsia="zh-CN"/>
        </w:rPr>
        <w:t>知识产权政策应该是一份动态文件，并且机构应不时对其审查和更新。</w:t>
      </w:r>
      <w:r w:rsidRPr="0041700B">
        <w:rPr>
          <w:rStyle w:val="FootnoteReference"/>
          <w:rFonts w:asciiTheme="minorBidi" w:hAnsiTheme="minorBidi"/>
          <w:sz w:val="20"/>
          <w:szCs w:val="20"/>
        </w:rPr>
        <w:footnoteReference w:id="8"/>
      </w:r>
    </w:p>
    <w:p w14:paraId="11E05253" w14:textId="77777777" w:rsidR="006A19B2" w:rsidRDefault="00490E1C">
      <w:pPr>
        <w:rPr>
          <w:rFonts w:ascii="Arial" w:eastAsiaTheme="minorHAnsi" w:hAnsi="Arial" w:cs="Arial"/>
          <w:b/>
          <w:color w:val="0070C0"/>
          <w:sz w:val="26"/>
          <w:szCs w:val="26"/>
          <w:lang w:eastAsia="zh-CN"/>
        </w:rPr>
      </w:pPr>
      <w:bookmarkStart w:id="10" w:name="_Toc516160033"/>
      <w:bookmarkStart w:id="11" w:name="_Toc516219376"/>
      <w:bookmarkStart w:id="12" w:name="_Toc516496018"/>
      <w:r>
        <w:rPr>
          <w:sz w:val="26"/>
          <w:szCs w:val="26"/>
          <w:lang w:eastAsia="zh-CN"/>
        </w:rPr>
        <w:br w:type="page"/>
      </w:r>
    </w:p>
    <w:p w14:paraId="65C2F771" w14:textId="5141731F" w:rsidR="006A19B2" w:rsidRDefault="00490E1C">
      <w:pPr>
        <w:pStyle w:val="Heading1"/>
        <w:rPr>
          <w:lang w:eastAsia="zh-CN"/>
        </w:rPr>
      </w:pPr>
      <w:bookmarkStart w:id="13" w:name="_Toc183623390"/>
      <w:bookmarkStart w:id="14" w:name="_Toc516829390"/>
      <w:r>
        <w:rPr>
          <w:lang w:eastAsia="zh-CN"/>
        </w:rPr>
        <w:t>三</w:t>
      </w:r>
      <w:r w:rsidR="003976C0">
        <w:rPr>
          <w:rFonts w:hint="eastAsia"/>
          <w:lang w:eastAsia="zh-CN"/>
        </w:rPr>
        <w:t>、</w:t>
      </w:r>
      <w:r>
        <w:rPr>
          <w:lang w:eastAsia="zh-CN"/>
        </w:rPr>
        <w:t>知识产权政策模板说明</w:t>
      </w:r>
      <w:bookmarkEnd w:id="10"/>
      <w:bookmarkEnd w:id="11"/>
      <w:bookmarkEnd w:id="12"/>
      <w:bookmarkEnd w:id="13"/>
      <w:bookmarkEnd w:id="14"/>
    </w:p>
    <w:p w14:paraId="039B9A39" w14:textId="52EA5CB9" w:rsidR="006A19B2" w:rsidRDefault="00490E1C">
      <w:pPr>
        <w:pStyle w:val="NoSpacing"/>
        <w:jc w:val="both"/>
        <w:rPr>
          <w:rFonts w:ascii="Arial" w:hAnsi="Arial" w:cs="Arial"/>
          <w:sz w:val="20"/>
          <w:lang w:eastAsia="zh-CN"/>
        </w:rPr>
      </w:pPr>
      <w:r>
        <w:rPr>
          <w:rFonts w:ascii="Arial" w:hAnsi="Arial" w:cs="Arial"/>
          <w:sz w:val="20"/>
          <w:lang w:eastAsia="zh-CN"/>
        </w:rPr>
        <w:t>《指南》的结构与《知识产权政策模板》相同，并通过评论和注释阐述了《模板》的每项条款。在阅读《指南》时，应当注意《模板》第</w:t>
      </w:r>
      <w:r>
        <w:rPr>
          <w:rFonts w:ascii="Arial" w:hAnsi="Arial" w:cs="Arial"/>
          <w:sz w:val="20"/>
          <w:lang w:eastAsia="zh-CN"/>
        </w:rPr>
        <w:t>2</w:t>
      </w:r>
      <w:r>
        <w:rPr>
          <w:rFonts w:ascii="Arial" w:hAnsi="Arial" w:cs="Arial"/>
          <w:sz w:val="20"/>
          <w:lang w:eastAsia="zh-CN"/>
        </w:rPr>
        <w:t>条中所载的定义，因为《指南》</w:t>
      </w:r>
      <w:r w:rsidR="003976C0">
        <w:rPr>
          <w:rFonts w:ascii="Arial" w:hAnsi="Arial" w:cs="Arial" w:hint="eastAsia"/>
          <w:sz w:val="20"/>
          <w:lang w:eastAsia="zh-CN"/>
        </w:rPr>
        <w:t>英文版</w:t>
      </w:r>
      <w:r>
        <w:rPr>
          <w:rFonts w:ascii="Arial" w:hAnsi="Arial" w:cs="Arial"/>
          <w:sz w:val="20"/>
          <w:lang w:eastAsia="zh-CN"/>
        </w:rPr>
        <w:t>中使用的所有大写术语都在该条款中有定义。</w:t>
      </w:r>
    </w:p>
    <w:p w14:paraId="03782CF7" w14:textId="77777777" w:rsidR="006A19B2" w:rsidRDefault="006A19B2">
      <w:pPr>
        <w:pStyle w:val="NoSpacing"/>
        <w:jc w:val="both"/>
        <w:rPr>
          <w:rFonts w:ascii="Arial" w:hAnsi="Arial" w:cs="Arial"/>
          <w:sz w:val="20"/>
          <w:lang w:eastAsia="zh-CN"/>
        </w:rPr>
      </w:pPr>
    </w:p>
    <w:p w14:paraId="3461B24F" w14:textId="77777777" w:rsidR="006A19B2" w:rsidRDefault="006A19B2">
      <w:pPr>
        <w:autoSpaceDE w:val="0"/>
        <w:autoSpaceDN w:val="0"/>
        <w:adjustRightInd w:val="0"/>
        <w:spacing w:after="0" w:line="240" w:lineRule="auto"/>
        <w:rPr>
          <w:rFonts w:ascii="Arial" w:eastAsiaTheme="minorHAnsi" w:hAnsi="Arial" w:cs="Arial"/>
          <w:lang w:eastAsia="zh-CN"/>
        </w:rPr>
      </w:pPr>
    </w:p>
    <w:p w14:paraId="23024B7B" w14:textId="77777777" w:rsidR="006A19B2" w:rsidRDefault="006A19B2">
      <w:pPr>
        <w:pStyle w:val="Heading2"/>
        <w:rPr>
          <w:lang w:eastAsia="zh-CN"/>
        </w:rPr>
      </w:pPr>
      <w:bookmarkStart w:id="15" w:name="_Toc490468516"/>
    </w:p>
    <w:p w14:paraId="2A166BCD" w14:textId="77777777" w:rsidR="006A19B2" w:rsidRDefault="00490E1C">
      <w:pPr>
        <w:pStyle w:val="Heading2"/>
        <w:rPr>
          <w:lang w:eastAsia="zh-CN"/>
        </w:rPr>
      </w:pPr>
      <w:bookmarkStart w:id="16" w:name="_Toc183623391"/>
      <w:bookmarkStart w:id="17" w:name="_Toc516496019"/>
      <w:bookmarkStart w:id="18" w:name="_Toc516219377"/>
      <w:bookmarkStart w:id="19" w:name="_Toc516160034"/>
      <w:bookmarkStart w:id="20" w:name="_Toc516829391"/>
      <w:r>
        <w:rPr>
          <w:lang w:eastAsia="zh-CN"/>
        </w:rPr>
        <w:t xml:space="preserve">第1条 – </w:t>
      </w:r>
      <w:bookmarkEnd w:id="15"/>
      <w:proofErr w:type="spellStart"/>
      <w:r>
        <w:rPr>
          <w:lang w:eastAsia="zh-CN"/>
        </w:rPr>
        <w:t>前言</w:t>
      </w:r>
      <w:bookmarkEnd w:id="16"/>
      <w:proofErr w:type="spellEnd"/>
      <w:r>
        <w:rPr>
          <w:lang w:eastAsia="zh-CN"/>
        </w:rPr>
        <w:t xml:space="preserve"> </w:t>
      </w:r>
      <w:bookmarkEnd w:id="17"/>
      <w:bookmarkEnd w:id="18"/>
      <w:bookmarkEnd w:id="19"/>
      <w:bookmarkEnd w:id="20"/>
    </w:p>
    <w:p w14:paraId="39326134" w14:textId="77777777" w:rsidR="006A19B2" w:rsidRDefault="006A19B2">
      <w:pPr>
        <w:pStyle w:val="Heading2"/>
        <w:rPr>
          <w:lang w:eastAsia="zh-CN"/>
        </w:rPr>
      </w:pPr>
    </w:p>
    <w:p w14:paraId="5CC7D78A" w14:textId="77777777" w:rsidR="006A19B2" w:rsidRDefault="00490E1C">
      <w:pPr>
        <w:pStyle w:val="Heading3"/>
        <w:spacing w:before="360"/>
        <w:rPr>
          <w:sz w:val="24"/>
          <w:lang w:eastAsia="zh-CN"/>
        </w:rPr>
      </w:pPr>
      <w:bookmarkStart w:id="21" w:name="_Toc516496020"/>
      <w:bookmarkStart w:id="22" w:name="_Toc516829392"/>
      <w:bookmarkStart w:id="23" w:name="_Toc516160035"/>
      <w:bookmarkStart w:id="24" w:name="_Toc516219378"/>
      <w:r>
        <w:rPr>
          <w:sz w:val="24"/>
          <w:lang w:eastAsia="zh-CN"/>
        </w:rPr>
        <w:t>导言</w:t>
      </w:r>
      <w:bookmarkEnd w:id="21"/>
      <w:bookmarkEnd w:id="22"/>
      <w:bookmarkEnd w:id="23"/>
      <w:bookmarkEnd w:id="24"/>
    </w:p>
    <w:p w14:paraId="79A4A631" w14:textId="77777777" w:rsidR="006A19B2" w:rsidRDefault="00490E1C">
      <w:pPr>
        <w:jc w:val="both"/>
        <w:rPr>
          <w:rFonts w:ascii="Arial" w:eastAsiaTheme="minorHAnsi" w:hAnsi="Arial" w:cs="Arial"/>
          <w:sz w:val="20"/>
          <w:lang w:eastAsia="zh-CN"/>
        </w:rPr>
      </w:pPr>
      <w:r>
        <w:rPr>
          <w:rFonts w:ascii="Arial" w:eastAsiaTheme="minorHAnsi" w:hAnsi="Arial" w:cs="Arial"/>
          <w:sz w:val="20"/>
          <w:lang w:eastAsia="zh-CN"/>
        </w:rPr>
        <w:t>知识产权政策通常以前言、目录和定义部分开始。</w:t>
      </w:r>
      <w:r>
        <w:rPr>
          <w:rFonts w:ascii="Arial" w:eastAsiaTheme="minorHAnsi" w:hAnsi="Arial" w:cs="Arial"/>
          <w:sz w:val="20"/>
          <w:lang w:eastAsia="zh-CN"/>
        </w:rPr>
        <w:t xml:space="preserve"> </w:t>
      </w:r>
    </w:p>
    <w:p w14:paraId="3C889692" w14:textId="77777777" w:rsidR="006A19B2" w:rsidRDefault="00490E1C">
      <w:pPr>
        <w:spacing w:line="240" w:lineRule="auto"/>
        <w:jc w:val="both"/>
        <w:rPr>
          <w:rFonts w:ascii="Arial" w:eastAsiaTheme="minorHAnsi" w:hAnsi="Arial" w:cs="Arial"/>
          <w:sz w:val="20"/>
          <w:lang w:eastAsia="zh-CN"/>
        </w:rPr>
      </w:pPr>
      <w:r>
        <w:rPr>
          <w:rFonts w:ascii="Arial" w:eastAsiaTheme="minorHAnsi" w:hAnsi="Arial" w:cs="Arial"/>
          <w:sz w:val="20"/>
          <w:lang w:eastAsia="zh-CN"/>
        </w:rPr>
        <w:t>《模板》第</w:t>
      </w:r>
      <w:r>
        <w:rPr>
          <w:rFonts w:ascii="Arial" w:eastAsiaTheme="minorHAnsi" w:hAnsi="Arial" w:cs="Arial"/>
          <w:sz w:val="20"/>
          <w:lang w:eastAsia="zh-CN"/>
        </w:rPr>
        <w:t>1</w:t>
      </w:r>
      <w:r>
        <w:rPr>
          <w:rFonts w:ascii="Arial" w:eastAsiaTheme="minorHAnsi" w:hAnsi="Arial" w:cs="Arial"/>
          <w:sz w:val="20"/>
          <w:lang w:eastAsia="zh-CN"/>
        </w:rPr>
        <w:t>条就是一个示例，需要进行调整，以便：</w:t>
      </w:r>
    </w:p>
    <w:p w14:paraId="5F0520C0" w14:textId="77777777" w:rsidR="006A19B2" w:rsidRDefault="00490E1C">
      <w:pPr>
        <w:pStyle w:val="ListParagraph"/>
        <w:numPr>
          <w:ilvl w:val="0"/>
          <w:numId w:val="6"/>
        </w:numPr>
        <w:autoSpaceDE w:val="0"/>
        <w:autoSpaceDN w:val="0"/>
        <w:adjustRightInd w:val="0"/>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反映机构的使命、愿景和价值观，并解释商业化目标如何与这些战略原则相契合；</w:t>
      </w:r>
    </w:p>
    <w:p w14:paraId="62C64B0D" w14:textId="77777777" w:rsidR="006A19B2" w:rsidRDefault="00490E1C">
      <w:pPr>
        <w:pStyle w:val="ListParagraph"/>
        <w:numPr>
          <w:ilvl w:val="0"/>
          <w:numId w:val="6"/>
        </w:numPr>
        <w:autoSpaceDE w:val="0"/>
        <w:autoSpaceDN w:val="0"/>
        <w:adjustRightInd w:val="0"/>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简述是什么导致亟需知识产权政策，以及该政策的目标是什么；</w:t>
      </w:r>
    </w:p>
    <w:p w14:paraId="6C3A21BD" w14:textId="77777777" w:rsidR="006A19B2" w:rsidRDefault="00490E1C">
      <w:pPr>
        <w:pStyle w:val="ListParagraph"/>
        <w:numPr>
          <w:ilvl w:val="0"/>
          <w:numId w:val="6"/>
        </w:numPr>
        <w:autoSpaceDE w:val="0"/>
        <w:autoSpaceDN w:val="0"/>
        <w:adjustRightInd w:val="0"/>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参考任何关键的相关文件，如：</w:t>
      </w:r>
    </w:p>
    <w:p w14:paraId="0D2D3EB5" w14:textId="77777777" w:rsidR="006A19B2" w:rsidRDefault="00490E1C">
      <w:pPr>
        <w:pStyle w:val="ListParagraph"/>
        <w:numPr>
          <w:ilvl w:val="1"/>
          <w:numId w:val="7"/>
        </w:numPr>
        <w:autoSpaceDE w:val="0"/>
        <w:autoSpaceDN w:val="0"/>
        <w:adjustRightInd w:val="0"/>
        <w:spacing w:after="0" w:line="240" w:lineRule="auto"/>
        <w:ind w:left="851" w:hanging="425"/>
        <w:jc w:val="both"/>
        <w:rPr>
          <w:rFonts w:ascii="Arial" w:hAnsi="Arial" w:cs="Arial"/>
          <w:sz w:val="20"/>
          <w:szCs w:val="32"/>
        </w:rPr>
      </w:pPr>
      <w:proofErr w:type="spellStart"/>
      <w:proofErr w:type="gramStart"/>
      <w:r>
        <w:rPr>
          <w:rFonts w:ascii="Arial" w:hAnsi="Arial" w:cs="Arial"/>
          <w:sz w:val="20"/>
          <w:szCs w:val="32"/>
        </w:rPr>
        <w:t>立法</w:t>
      </w:r>
      <w:proofErr w:type="spellEnd"/>
      <w:r>
        <w:rPr>
          <w:rFonts w:ascii="Arial" w:hAnsi="Arial" w:cs="Arial"/>
          <w:sz w:val="20"/>
          <w:szCs w:val="32"/>
        </w:rPr>
        <w:t>；</w:t>
      </w:r>
      <w:proofErr w:type="gramEnd"/>
    </w:p>
    <w:p w14:paraId="1BCB60BA" w14:textId="77777777" w:rsidR="006A19B2" w:rsidRDefault="00490E1C">
      <w:pPr>
        <w:pStyle w:val="ListParagraph"/>
        <w:numPr>
          <w:ilvl w:val="1"/>
          <w:numId w:val="7"/>
        </w:numPr>
        <w:autoSpaceDE w:val="0"/>
        <w:autoSpaceDN w:val="0"/>
        <w:adjustRightInd w:val="0"/>
        <w:spacing w:after="0" w:line="240" w:lineRule="auto"/>
        <w:ind w:left="851" w:hanging="425"/>
        <w:jc w:val="both"/>
        <w:rPr>
          <w:rFonts w:ascii="Arial" w:hAnsi="Arial" w:cs="Arial"/>
          <w:sz w:val="20"/>
          <w:szCs w:val="32"/>
          <w:lang w:eastAsia="zh-CN"/>
        </w:rPr>
      </w:pPr>
      <w:r>
        <w:rPr>
          <w:rFonts w:ascii="Arial" w:eastAsiaTheme="minorHAnsi" w:hAnsi="Arial" w:cs="Arial"/>
          <w:sz w:val="20"/>
          <w:lang w:eastAsia="zh-CN"/>
        </w:rPr>
        <w:t>贵机构认可的知识产权管理国家指南或行为准则（如有）（见</w:t>
      </w:r>
      <w:r>
        <w:fldChar w:fldCharType="begin"/>
      </w:r>
      <w:r>
        <w:rPr>
          <w:lang w:eastAsia="zh-CN"/>
        </w:rPr>
        <w:instrText>HYPERLINK \l "Box6"</w:instrText>
      </w:r>
      <w:r>
        <w:fldChar w:fldCharType="separate"/>
      </w:r>
      <w:r>
        <w:rPr>
          <w:rStyle w:val="Hyperlink"/>
          <w:rFonts w:ascii="Arial" w:hAnsi="Arial" w:cs="Arial"/>
          <w:sz w:val="20"/>
          <w:shd w:val="clear" w:color="auto" w:fill="FFFFFF" w:themeFill="background1"/>
          <w:lang w:eastAsia="zh-CN"/>
        </w:rPr>
        <w:t>专栏</w:t>
      </w:r>
      <w:r>
        <w:rPr>
          <w:rStyle w:val="Hyperlink"/>
          <w:rFonts w:ascii="Arial" w:hAnsi="Arial" w:cs="Arial"/>
          <w:sz w:val="20"/>
          <w:shd w:val="clear" w:color="auto" w:fill="FFFFFF" w:themeFill="background1"/>
          <w:lang w:eastAsia="zh-CN"/>
        </w:rPr>
        <w:t>6</w:t>
      </w:r>
      <w:r>
        <w:rPr>
          <w:rStyle w:val="Hyperlink"/>
          <w:rFonts w:ascii="Arial" w:hAnsi="Arial" w:cs="Arial"/>
          <w:sz w:val="20"/>
          <w:shd w:val="clear" w:color="auto" w:fill="FFFFFF" w:themeFill="background1"/>
        </w:rPr>
        <w:fldChar w:fldCharType="end"/>
      </w:r>
      <w:r>
        <w:rPr>
          <w:rFonts w:ascii="Arial" w:hAnsi="Arial" w:cs="Arial"/>
          <w:sz w:val="20"/>
          <w:shd w:val="clear" w:color="auto" w:fill="FFFFFF" w:themeFill="background1"/>
          <w:lang w:eastAsia="zh-CN"/>
        </w:rPr>
        <w:t>）；</w:t>
      </w:r>
    </w:p>
    <w:p w14:paraId="644A712C" w14:textId="77777777" w:rsidR="006A19B2" w:rsidRDefault="00490E1C">
      <w:pPr>
        <w:pStyle w:val="ListParagraph"/>
        <w:numPr>
          <w:ilvl w:val="1"/>
          <w:numId w:val="7"/>
        </w:numPr>
        <w:autoSpaceDE w:val="0"/>
        <w:autoSpaceDN w:val="0"/>
        <w:adjustRightInd w:val="0"/>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其他相关机构政策（如关于利益冲突、衍生公司、学生的政策）；和</w:t>
      </w:r>
    </w:p>
    <w:p w14:paraId="16E48844" w14:textId="77777777" w:rsidR="006A19B2" w:rsidRDefault="00490E1C">
      <w:pPr>
        <w:pStyle w:val="ListParagraph"/>
        <w:numPr>
          <w:ilvl w:val="1"/>
          <w:numId w:val="7"/>
        </w:numPr>
        <w:autoSpaceDE w:val="0"/>
        <w:autoSpaceDN w:val="0"/>
        <w:adjustRightInd w:val="0"/>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配套程序和</w:t>
      </w:r>
      <w:r>
        <w:rPr>
          <w:rFonts w:ascii="Arial" w:hAnsi="Arial" w:cs="Arial"/>
          <w:sz w:val="20"/>
          <w:szCs w:val="32"/>
          <w:lang w:eastAsia="zh-CN"/>
        </w:rPr>
        <w:t>/</w:t>
      </w:r>
      <w:r>
        <w:rPr>
          <w:rFonts w:ascii="Arial" w:hAnsi="Arial" w:cs="Arial"/>
          <w:sz w:val="20"/>
          <w:szCs w:val="32"/>
          <w:lang w:eastAsia="zh-CN"/>
        </w:rPr>
        <w:t>或相关指南。</w:t>
      </w:r>
    </w:p>
    <w:p w14:paraId="584C6607" w14:textId="77777777" w:rsidR="006A19B2" w:rsidRDefault="00490E1C">
      <w:pPr>
        <w:pStyle w:val="Heading3"/>
        <w:spacing w:before="360"/>
        <w:rPr>
          <w:sz w:val="24"/>
        </w:rPr>
      </w:pPr>
      <w:bookmarkStart w:id="25" w:name="_Toc516829393"/>
      <w:bookmarkStart w:id="26" w:name="_Toc516496021"/>
      <w:bookmarkStart w:id="27" w:name="_Toc494115940"/>
      <w:bookmarkStart w:id="28" w:name="_Toc516160036"/>
      <w:bookmarkStart w:id="29" w:name="_Toc516219379"/>
      <w:r>
        <w:rPr>
          <w:sz w:val="24"/>
        </w:rPr>
        <w:t>第</w:t>
      </w:r>
      <w:r>
        <w:rPr>
          <w:sz w:val="24"/>
        </w:rPr>
        <w:t>1.1</w:t>
      </w:r>
      <w:r>
        <w:rPr>
          <w:sz w:val="24"/>
        </w:rPr>
        <w:t>条</w:t>
      </w:r>
      <w:r>
        <w:rPr>
          <w:sz w:val="24"/>
        </w:rPr>
        <w:t xml:space="preserve"> – </w:t>
      </w:r>
      <w:proofErr w:type="spellStart"/>
      <w:r>
        <w:rPr>
          <w:sz w:val="24"/>
        </w:rPr>
        <w:t>背景和机构使命</w:t>
      </w:r>
      <w:bookmarkEnd w:id="25"/>
      <w:bookmarkEnd w:id="26"/>
      <w:bookmarkEnd w:id="27"/>
      <w:bookmarkEnd w:id="28"/>
      <w:bookmarkEnd w:id="29"/>
      <w:proofErr w:type="spellEnd"/>
    </w:p>
    <w:p w14:paraId="05F305C5" w14:textId="0D5DCAE8" w:rsidR="006A19B2" w:rsidRDefault="00490E1C">
      <w:pPr>
        <w:pStyle w:val="ListParagraph"/>
        <w:numPr>
          <w:ilvl w:val="0"/>
          <w:numId w:val="6"/>
        </w:numPr>
        <w:autoSpaceDE w:val="0"/>
        <w:autoSpaceDN w:val="0"/>
        <w:adjustRightInd w:val="0"/>
        <w:spacing w:after="0" w:line="240" w:lineRule="auto"/>
        <w:ind w:left="426" w:hanging="426"/>
        <w:jc w:val="both"/>
        <w:rPr>
          <w:rFonts w:ascii="Arial" w:hAnsi="Arial" w:cs="Arial"/>
          <w:color w:val="000000" w:themeColor="text1"/>
          <w:sz w:val="20"/>
          <w:lang w:eastAsia="zh-CN"/>
        </w:rPr>
      </w:pPr>
      <w:r>
        <w:rPr>
          <w:b/>
          <w:lang w:eastAsia="zh-CN"/>
        </w:rPr>
        <w:t>第</w:t>
      </w:r>
      <w:r>
        <w:rPr>
          <w:rFonts w:ascii="Arial" w:hAnsi="Arial" w:cs="Arial"/>
          <w:b/>
          <w:lang w:eastAsia="zh-CN"/>
        </w:rPr>
        <w:t>1.1.1</w:t>
      </w:r>
      <w:r>
        <w:rPr>
          <w:b/>
          <w:lang w:eastAsia="zh-CN"/>
        </w:rPr>
        <w:t>条，</w:t>
      </w:r>
      <w:r w:rsidRPr="001A7494">
        <w:rPr>
          <w:rFonts w:eastAsia="KaiTi"/>
          <w:sz w:val="20"/>
          <w:szCs w:val="20"/>
          <w:lang w:eastAsia="zh-CN"/>
        </w:rPr>
        <w:t>使命</w:t>
      </w:r>
      <w:r>
        <w:rPr>
          <w:rFonts w:ascii="Arial" w:hAnsi="Arial" w:cs="Arial"/>
          <w:color w:val="000000" w:themeColor="text1"/>
          <w:sz w:val="20"/>
          <w:lang w:eastAsia="zh-CN"/>
        </w:rPr>
        <w:t>：知识产权政策应与机构的使命相关，支持其使命并使其使命得以落实。各机构有一系列不同的使命。例如，</w:t>
      </w:r>
      <w:r w:rsidR="002F5D9D">
        <w:rPr>
          <w:rFonts w:ascii="Arial" w:hAnsi="Arial" w:cs="Arial"/>
          <w:color w:val="000000" w:themeColor="text1"/>
          <w:sz w:val="20"/>
          <w:lang w:eastAsia="zh-CN"/>
        </w:rPr>
        <w:t>大学</w:t>
      </w:r>
      <w:r>
        <w:rPr>
          <w:rFonts w:ascii="Arial" w:hAnsi="Arial" w:cs="Arial"/>
          <w:color w:val="000000" w:themeColor="text1"/>
          <w:sz w:val="20"/>
          <w:lang w:eastAsia="zh-CN"/>
        </w:rPr>
        <w:t>的主要使命是教育、研究和社会参与。知识产权商业化和知识转移给社会中能够利用知识造福大众的人，有助于实现这些使命。因此，越来越多的机构通过了正式的使命宣言，表示支持学术创业和商业化（通常称为</w:t>
      </w:r>
      <w:r>
        <w:rPr>
          <w:rFonts w:ascii="SimSun" w:eastAsia="SimSun" w:hAnsi="SimSun" w:cs="Arial"/>
          <w:color w:val="000000" w:themeColor="text1"/>
          <w:sz w:val="20"/>
          <w:lang w:eastAsia="zh-CN"/>
        </w:rPr>
        <w:t>“</w:t>
      </w:r>
      <w:r>
        <w:rPr>
          <w:rFonts w:ascii="Arial" w:hAnsi="Arial" w:cs="Arial"/>
          <w:color w:val="000000" w:themeColor="text1"/>
          <w:sz w:val="20"/>
          <w:lang w:eastAsia="zh-CN"/>
        </w:rPr>
        <w:t>第三使命</w:t>
      </w:r>
      <w:r>
        <w:rPr>
          <w:rFonts w:ascii="SimSun" w:eastAsia="SimSun" w:hAnsi="SimSun" w:cs="Arial"/>
          <w:color w:val="000000" w:themeColor="text1"/>
          <w:sz w:val="20"/>
          <w:lang w:eastAsia="zh-CN"/>
        </w:rPr>
        <w:t>”</w:t>
      </w:r>
      <w:r>
        <w:rPr>
          <w:rStyle w:val="FootnoteReference"/>
          <w:rFonts w:ascii="Arial" w:hAnsi="Arial" w:cs="Arial"/>
          <w:color w:val="000000" w:themeColor="text1"/>
          <w:sz w:val="20"/>
        </w:rPr>
        <w:footnoteReference w:id="9"/>
      </w:r>
      <w:r>
        <w:rPr>
          <w:rFonts w:ascii="Arial" w:hAnsi="Arial" w:cs="Arial"/>
          <w:color w:val="000000" w:themeColor="text1"/>
          <w:sz w:val="20"/>
          <w:lang w:eastAsia="zh-CN"/>
        </w:rPr>
        <w:t>）。</w:t>
      </w:r>
    </w:p>
    <w:p w14:paraId="57310745" w14:textId="77777777" w:rsidR="006A19B2" w:rsidRDefault="00490E1C">
      <w:pPr>
        <w:pStyle w:val="Heading3"/>
        <w:spacing w:before="360"/>
        <w:rPr>
          <w:sz w:val="24"/>
          <w:lang w:eastAsia="zh-CN"/>
        </w:rPr>
      </w:pPr>
      <w:bookmarkStart w:id="30" w:name="_Toc516829394"/>
      <w:bookmarkStart w:id="31" w:name="_Toc494115941"/>
      <w:bookmarkStart w:id="32" w:name="_Toc516160037"/>
      <w:bookmarkStart w:id="33" w:name="_Toc516219380"/>
      <w:bookmarkStart w:id="34" w:name="_Toc516496022"/>
      <w:r>
        <w:rPr>
          <w:sz w:val="24"/>
          <w:lang w:eastAsia="zh-CN"/>
        </w:rPr>
        <w:t>第</w:t>
      </w:r>
      <w:r>
        <w:rPr>
          <w:sz w:val="24"/>
          <w:lang w:eastAsia="zh-CN"/>
        </w:rPr>
        <w:t>1.2</w:t>
      </w:r>
      <w:r>
        <w:rPr>
          <w:sz w:val="24"/>
          <w:lang w:eastAsia="zh-CN"/>
        </w:rPr>
        <w:t>条</w:t>
      </w:r>
      <w:r>
        <w:rPr>
          <w:sz w:val="24"/>
          <w:lang w:eastAsia="zh-CN"/>
        </w:rPr>
        <w:t xml:space="preserve"> – </w:t>
      </w:r>
      <w:r>
        <w:rPr>
          <w:sz w:val="24"/>
          <w:lang w:eastAsia="zh-CN"/>
        </w:rPr>
        <w:t>知识产权政策的目的</w:t>
      </w:r>
      <w:bookmarkEnd w:id="30"/>
      <w:bookmarkEnd w:id="31"/>
      <w:bookmarkEnd w:id="32"/>
      <w:bookmarkEnd w:id="33"/>
      <w:bookmarkEnd w:id="34"/>
    </w:p>
    <w:p w14:paraId="0EF0BE75" w14:textId="77777777" w:rsidR="006A19B2" w:rsidRDefault="00490E1C">
      <w:pPr>
        <w:autoSpaceDE w:val="0"/>
        <w:autoSpaceDN w:val="0"/>
        <w:adjustRightInd w:val="0"/>
        <w:spacing w:after="0" w:line="240" w:lineRule="auto"/>
        <w:jc w:val="both"/>
        <w:rPr>
          <w:rFonts w:ascii="Arial" w:hAnsi="Arial" w:cs="Arial"/>
          <w:sz w:val="20"/>
          <w:szCs w:val="20"/>
          <w:lang w:eastAsia="zh-CN"/>
        </w:rPr>
      </w:pPr>
      <w:r>
        <w:rPr>
          <w:rFonts w:ascii="Arial" w:hAnsi="Arial" w:cs="Arial"/>
          <w:sz w:val="20"/>
          <w:lang w:eastAsia="zh-CN"/>
        </w:rPr>
        <w:t>这部分可能包含一个简短的声明，以澄清知识产权政策的制定理由及其寻求解决的需求。审查过的大多数政策都包括以下目标的某种组合：</w:t>
      </w:r>
    </w:p>
    <w:p w14:paraId="44C7408E" w14:textId="77777777" w:rsidR="006A19B2" w:rsidRDefault="006A19B2">
      <w:pPr>
        <w:pStyle w:val="ListParagraph"/>
        <w:autoSpaceDE w:val="0"/>
        <w:autoSpaceDN w:val="0"/>
        <w:adjustRightInd w:val="0"/>
        <w:spacing w:after="0" w:line="240" w:lineRule="auto"/>
        <w:ind w:left="426"/>
        <w:jc w:val="both"/>
        <w:rPr>
          <w:rFonts w:ascii="Arial" w:hAnsi="Arial" w:cs="Arial"/>
          <w:szCs w:val="20"/>
          <w:lang w:eastAsia="zh-CN"/>
        </w:rPr>
      </w:pPr>
    </w:p>
    <w:p w14:paraId="2B046E50" w14:textId="77777777" w:rsidR="006A19B2" w:rsidRDefault="00490E1C">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eastAsia="zh-CN"/>
        </w:rPr>
      </w:pPr>
      <w:bookmarkStart w:id="35" w:name="Box2"/>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35"/>
      <w:r>
        <w:rPr>
          <w:rFonts w:ascii="Arial" w:hAnsi="Arial" w:cs="Arial" w:hint="eastAsia"/>
          <w:b/>
          <w:sz w:val="20"/>
          <w:szCs w:val="32"/>
          <w:lang w:val="en-US" w:eastAsia="zh-CN"/>
        </w:rPr>
        <w:t xml:space="preserve"> </w:t>
      </w:r>
      <w:r>
        <w:rPr>
          <w:rFonts w:ascii="Arial" w:hAnsi="Arial" w:cs="Arial"/>
          <w:b/>
          <w:sz w:val="20"/>
          <w:szCs w:val="32"/>
          <w:lang w:eastAsia="zh-CN"/>
        </w:rPr>
        <w:t>知识</w:t>
      </w:r>
      <w:r>
        <w:rPr>
          <w:rFonts w:ascii="Arial" w:hAnsi="Arial" w:cs="Arial"/>
          <w:b/>
          <w:sz w:val="20"/>
          <w:lang w:eastAsia="zh-CN"/>
        </w:rPr>
        <w:t>产权政策的常见目标</w:t>
      </w:r>
    </w:p>
    <w:p w14:paraId="6408CE06" w14:textId="77777777" w:rsidR="006A19B2" w:rsidRDefault="006A19B2">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eastAsia="zh-CN"/>
        </w:rPr>
      </w:pPr>
    </w:p>
    <w:p w14:paraId="40D4A9A6"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奖励研究人员、技术人员和学生的创造力；</w:t>
      </w:r>
    </w:p>
    <w:p w14:paraId="397D2D9B"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促进知识和技术向社会的转让；</w:t>
      </w:r>
    </w:p>
    <w:p w14:paraId="124B6728"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促进机构开展的研究和其他创造性工作取得的成果所产生的知识产权的实际应用和经济使用，从而造福社会；</w:t>
      </w:r>
    </w:p>
    <w:p w14:paraId="71C126D2"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rPr>
      </w:pPr>
      <w:proofErr w:type="spellStart"/>
      <w:proofErr w:type="gramStart"/>
      <w:r>
        <w:rPr>
          <w:rFonts w:ascii="Arial" w:hAnsi="Arial" w:cs="Arial"/>
          <w:sz w:val="20"/>
        </w:rPr>
        <w:t>促进与产业界的联系</w:t>
      </w:r>
      <w:proofErr w:type="spellEnd"/>
      <w:r>
        <w:rPr>
          <w:rFonts w:ascii="Arial" w:hAnsi="Arial" w:cs="Arial"/>
          <w:sz w:val="20"/>
        </w:rPr>
        <w:t>；</w:t>
      </w:r>
      <w:proofErr w:type="gramEnd"/>
    </w:p>
    <w:p w14:paraId="19FB3676"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鼓励研究、学术和探究精神，从而产生新知识；</w:t>
      </w:r>
    </w:p>
    <w:p w14:paraId="5564FD32"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创造一种创新文化，促进知识产权的创造，并为考虑其商业潜力提供一个框架；</w:t>
      </w:r>
    </w:p>
    <w:p w14:paraId="1E524713"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确保商业成果、经济或其他惠益以公平公正的方式分配，激励和认可发明人、机构以及其他利益攸关方的贡献；</w:t>
      </w:r>
    </w:p>
    <w:p w14:paraId="557D6A8F"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确保通过高效和及时的技术转让过程向公众提供知识产权和其他研究产品；</w:t>
      </w:r>
    </w:p>
    <w:p w14:paraId="476DD4CD"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促进、保护、鼓励和协助科学调查和研究；</w:t>
      </w:r>
    </w:p>
    <w:p w14:paraId="5B89A90B" w14:textId="77777777" w:rsidR="006A19B2" w:rsidRDefault="00490E1C">
      <w:pPr>
        <w:widowControl w:val="0"/>
        <w:numPr>
          <w:ilvl w:val="3"/>
          <w:numId w:val="8"/>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明确了解机构及其工作人员、学生和访客的权利和责任。</w:t>
      </w:r>
    </w:p>
    <w:p w14:paraId="4B26EC67" w14:textId="77777777" w:rsidR="006A19B2" w:rsidRDefault="006A19B2">
      <w:pPr>
        <w:pStyle w:val="ListParagraph"/>
        <w:autoSpaceDE w:val="0"/>
        <w:autoSpaceDN w:val="0"/>
        <w:adjustRightInd w:val="0"/>
        <w:spacing w:after="0" w:line="240" w:lineRule="auto"/>
        <w:ind w:left="426"/>
        <w:jc w:val="both"/>
        <w:rPr>
          <w:rFonts w:ascii="Arial" w:hAnsi="Arial" w:cs="Arial"/>
          <w:szCs w:val="20"/>
          <w:lang w:eastAsia="zh-CN"/>
        </w:rPr>
      </w:pPr>
    </w:p>
    <w:p w14:paraId="2F480A5A" w14:textId="77777777" w:rsidR="006A19B2" w:rsidRDefault="006A19B2">
      <w:pPr>
        <w:pStyle w:val="ListParagraph"/>
        <w:autoSpaceDE w:val="0"/>
        <w:autoSpaceDN w:val="0"/>
        <w:adjustRightInd w:val="0"/>
        <w:spacing w:after="0" w:line="240" w:lineRule="auto"/>
        <w:ind w:left="426"/>
        <w:jc w:val="both"/>
        <w:rPr>
          <w:rFonts w:ascii="Arial" w:hAnsi="Arial" w:cs="Arial"/>
          <w:szCs w:val="20"/>
          <w:lang w:eastAsia="zh-CN"/>
        </w:rPr>
      </w:pPr>
    </w:p>
    <w:p w14:paraId="79C1FDDA" w14:textId="77777777" w:rsidR="006A19B2" w:rsidRDefault="00490E1C">
      <w:pPr>
        <w:pStyle w:val="ListParagraph"/>
        <w:autoSpaceDE w:val="0"/>
        <w:autoSpaceDN w:val="0"/>
        <w:adjustRightInd w:val="0"/>
        <w:spacing w:after="0" w:line="240" w:lineRule="auto"/>
        <w:ind w:left="0"/>
        <w:jc w:val="both"/>
        <w:rPr>
          <w:rFonts w:ascii="Arial" w:hAnsi="Arial" w:cs="Arial"/>
          <w:sz w:val="20"/>
          <w:szCs w:val="20"/>
          <w:lang w:eastAsia="zh-CN"/>
        </w:rPr>
      </w:pPr>
      <w:r>
        <w:rPr>
          <w:rFonts w:ascii="Arial" w:hAnsi="Arial" w:cs="Arial"/>
          <w:sz w:val="20"/>
          <w:lang w:eastAsia="zh-CN"/>
        </w:rPr>
        <w:t>《模板》第</w:t>
      </w:r>
      <w:r>
        <w:rPr>
          <w:rFonts w:ascii="Arial" w:hAnsi="Arial" w:cs="Arial"/>
          <w:sz w:val="20"/>
          <w:lang w:eastAsia="zh-CN"/>
        </w:rPr>
        <w:t>1.2.1</w:t>
      </w:r>
      <w:r>
        <w:rPr>
          <w:rFonts w:ascii="Arial" w:hAnsi="Arial" w:cs="Arial"/>
          <w:sz w:val="20"/>
          <w:lang w:eastAsia="zh-CN"/>
        </w:rPr>
        <w:t>、</w:t>
      </w:r>
      <w:r>
        <w:rPr>
          <w:rFonts w:ascii="Arial" w:hAnsi="Arial" w:cs="Arial"/>
          <w:sz w:val="20"/>
          <w:lang w:eastAsia="zh-CN"/>
        </w:rPr>
        <w:t>1.2.2</w:t>
      </w:r>
      <w:r>
        <w:rPr>
          <w:rFonts w:ascii="Arial" w:hAnsi="Arial" w:cs="Arial"/>
          <w:sz w:val="20"/>
          <w:lang w:eastAsia="zh-CN"/>
        </w:rPr>
        <w:t>和</w:t>
      </w:r>
      <w:r>
        <w:rPr>
          <w:rFonts w:ascii="Arial" w:hAnsi="Arial" w:cs="Arial"/>
          <w:sz w:val="20"/>
          <w:lang w:eastAsia="zh-CN"/>
        </w:rPr>
        <w:t>1.2.3</w:t>
      </w:r>
      <w:r>
        <w:rPr>
          <w:rFonts w:ascii="Arial" w:hAnsi="Arial" w:cs="Arial"/>
          <w:sz w:val="20"/>
          <w:lang w:eastAsia="zh-CN"/>
        </w:rPr>
        <w:t>条列出了三大目的：促进机构知识产权的广泛使用；制定战略性和有效的知识产权管理规则；确保利益平衡。</w:t>
      </w:r>
    </w:p>
    <w:p w14:paraId="22348843" w14:textId="77777777" w:rsidR="006A19B2" w:rsidRDefault="006A19B2">
      <w:pPr>
        <w:pStyle w:val="ListParagraph"/>
        <w:autoSpaceDE w:val="0"/>
        <w:autoSpaceDN w:val="0"/>
        <w:adjustRightInd w:val="0"/>
        <w:spacing w:after="0" w:line="240" w:lineRule="auto"/>
        <w:ind w:left="426"/>
        <w:jc w:val="both"/>
        <w:rPr>
          <w:rFonts w:ascii="Arial" w:hAnsi="Arial" w:cs="Arial"/>
          <w:sz w:val="20"/>
          <w:szCs w:val="20"/>
          <w:lang w:eastAsia="zh-CN"/>
        </w:rPr>
      </w:pPr>
    </w:p>
    <w:p w14:paraId="545C33C0" w14:textId="77777777" w:rsidR="006A19B2" w:rsidRDefault="00490E1C">
      <w:pPr>
        <w:pStyle w:val="ListParagraph"/>
        <w:numPr>
          <w:ilvl w:val="0"/>
          <w:numId w:val="9"/>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1.2.1</w:t>
      </w:r>
      <w:r>
        <w:rPr>
          <w:b/>
          <w:sz w:val="20"/>
          <w:szCs w:val="20"/>
          <w:lang w:eastAsia="zh-CN"/>
        </w:rPr>
        <w:t xml:space="preserve">条 </w:t>
      </w:r>
      <w:r w:rsidRPr="001A7494">
        <w:rPr>
          <w:rFonts w:eastAsia="KaiTi"/>
          <w:sz w:val="20"/>
          <w:szCs w:val="20"/>
          <w:lang w:eastAsia="zh-CN"/>
        </w:rPr>
        <w:t>知识产权利用</w:t>
      </w:r>
      <w:r>
        <w:rPr>
          <w:rFonts w:ascii="Arial" w:hAnsi="Arial" w:cs="Arial"/>
          <w:sz w:val="20"/>
          <w:szCs w:val="20"/>
          <w:lang w:eastAsia="zh-CN"/>
        </w:rPr>
        <w:t>：</w:t>
      </w:r>
      <w:r>
        <w:rPr>
          <w:rFonts w:ascii="Arial" w:hAnsi="Arial" w:cs="Arial"/>
          <w:sz w:val="20"/>
          <w:lang w:eastAsia="zh-CN"/>
        </w:rPr>
        <w:t>知识产权政策旨在营造一种环境，在该环境中，工作人员、学生和访客创造的有用发明或创造性作品的使用方式应确保通过将此类研究成果转让给第三方，为创造者、机构和整个社会带来最大利益</w:t>
      </w:r>
      <w:r>
        <w:rPr>
          <w:rStyle w:val="FootnoteReference"/>
          <w:rFonts w:ascii="Arial" w:hAnsi="Arial" w:cs="Arial"/>
          <w:sz w:val="20"/>
        </w:rPr>
        <w:footnoteReference w:id="10"/>
      </w:r>
      <w:r>
        <w:rPr>
          <w:rFonts w:ascii="Arial" w:hAnsi="Arial" w:cs="Arial"/>
          <w:sz w:val="20"/>
          <w:lang w:eastAsia="zh-CN"/>
        </w:rPr>
        <w:t>。这些转让机会包括许可、研究合作、服务和咨询、基于机构知识产权创建新公司（衍生公司）或在现有初创公司中使用机构知识产权。</w:t>
      </w:r>
    </w:p>
    <w:p w14:paraId="703A3C8A"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05317AA4" w14:textId="77777777" w:rsidR="006A19B2" w:rsidRDefault="00490E1C">
      <w:pPr>
        <w:pStyle w:val="ListParagraph"/>
        <w:numPr>
          <w:ilvl w:val="0"/>
          <w:numId w:val="9"/>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1.2.2</w:t>
      </w:r>
      <w:r>
        <w:rPr>
          <w:rFonts w:ascii="Arial" w:hAnsi="Arial" w:cs="Arial"/>
          <w:b/>
          <w:sz w:val="20"/>
          <w:lang w:eastAsia="zh-CN"/>
        </w:rPr>
        <w:t>条，</w:t>
      </w:r>
      <w:r w:rsidRPr="001A7494">
        <w:rPr>
          <w:rFonts w:ascii="Arial" w:eastAsia="KaiTi" w:hAnsi="Arial" w:cs="Arial"/>
          <w:sz w:val="20"/>
          <w:lang w:eastAsia="zh-CN"/>
        </w:rPr>
        <w:t>知识产权管理</w:t>
      </w:r>
      <w:r>
        <w:rPr>
          <w:rFonts w:ascii="Arial" w:hAnsi="Arial" w:cs="Arial"/>
          <w:b/>
          <w:sz w:val="20"/>
          <w:lang w:eastAsia="zh-CN"/>
        </w:rPr>
        <w:t>：</w:t>
      </w:r>
      <w:r>
        <w:rPr>
          <w:rFonts w:ascii="Arial" w:hAnsi="Arial" w:cs="Arial"/>
          <w:sz w:val="20"/>
          <w:lang w:eastAsia="zh-CN"/>
        </w:rPr>
        <w:t>知识产权政策旨在建立透明的知识产权管理程序。</w:t>
      </w:r>
      <w:r>
        <w:rPr>
          <w:rFonts w:ascii="Arial" w:hAnsi="Arial" w:cs="Arial"/>
          <w:sz w:val="20"/>
          <w:lang w:eastAsia="zh-CN"/>
        </w:rPr>
        <w:t xml:space="preserve"> </w:t>
      </w:r>
    </w:p>
    <w:p w14:paraId="563A8678" w14:textId="77777777" w:rsidR="006A19B2" w:rsidRDefault="006A19B2">
      <w:pPr>
        <w:pStyle w:val="ListParagraph"/>
        <w:shd w:val="clear" w:color="auto" w:fill="FFFFFF" w:themeFill="background1"/>
        <w:autoSpaceDE w:val="0"/>
        <w:autoSpaceDN w:val="0"/>
        <w:adjustRightInd w:val="0"/>
        <w:spacing w:after="0" w:line="240" w:lineRule="auto"/>
        <w:ind w:left="426"/>
        <w:jc w:val="both"/>
        <w:rPr>
          <w:rFonts w:ascii="Arial" w:hAnsi="Arial" w:cs="Arial"/>
          <w:sz w:val="20"/>
          <w:lang w:eastAsia="zh-CN"/>
        </w:rPr>
      </w:pPr>
    </w:p>
    <w:p w14:paraId="1E459FD5" w14:textId="77777777" w:rsidR="006A19B2" w:rsidRDefault="00490E1C">
      <w:pPr>
        <w:pStyle w:val="ListParagraph"/>
        <w:numPr>
          <w:ilvl w:val="1"/>
          <w:numId w:val="10"/>
        </w:numPr>
        <w:shd w:val="clear" w:color="auto" w:fill="FFFFFF" w:themeFill="background1"/>
        <w:autoSpaceDE w:val="0"/>
        <w:autoSpaceDN w:val="0"/>
        <w:adjustRightInd w:val="0"/>
        <w:spacing w:after="0" w:line="240" w:lineRule="auto"/>
        <w:ind w:left="851" w:hanging="425"/>
        <w:jc w:val="both"/>
        <w:rPr>
          <w:rFonts w:ascii="Arial" w:hAnsi="Arial" w:cs="Arial"/>
          <w:sz w:val="20"/>
          <w:lang w:eastAsia="zh-CN"/>
        </w:rPr>
      </w:pPr>
      <w:r>
        <w:rPr>
          <w:rFonts w:ascii="Arial" w:hAnsi="Arial" w:cs="Arial"/>
          <w:color w:val="0070C0"/>
          <w:sz w:val="20"/>
          <w:lang w:eastAsia="zh-CN"/>
        </w:rPr>
        <w:t>与研究人员的相关性</w:t>
      </w:r>
      <w:r w:rsidRPr="00795584">
        <w:rPr>
          <w:rFonts w:ascii="SimSun" w:eastAsia="SimSun" w:hAnsi="SimSun" w:cs="SimSun" w:hint="eastAsia"/>
          <w:sz w:val="20"/>
          <w:lang w:eastAsia="zh-CN"/>
        </w:rPr>
        <w:t>——</w:t>
      </w:r>
      <w:r>
        <w:rPr>
          <w:rFonts w:ascii="Arial" w:hAnsi="Arial" w:cs="Arial"/>
          <w:sz w:val="20"/>
          <w:lang w:eastAsia="zh-CN"/>
        </w:rPr>
        <w:t>健全的知识产权政策将有助于机构识别和保护其研究成果。理想情况下，知识产权政策将包括激励和充分利用其工作人员、学生和访客的创造力和创新的规定。它应包括与机构重视知识转移的经济和非经济惠益有关的指导原则。</w:t>
      </w:r>
      <w:r>
        <w:rPr>
          <w:rFonts w:ascii="Arial" w:hAnsi="Arial" w:cs="Arial"/>
          <w:sz w:val="20"/>
          <w:lang w:eastAsia="zh-CN"/>
        </w:rPr>
        <w:t xml:space="preserve"> </w:t>
      </w:r>
    </w:p>
    <w:p w14:paraId="701179FB" w14:textId="4F07D7BC" w:rsidR="006A19B2" w:rsidRDefault="00490E1C">
      <w:pPr>
        <w:pStyle w:val="ListParagraph"/>
        <w:numPr>
          <w:ilvl w:val="1"/>
          <w:numId w:val="10"/>
        </w:numPr>
        <w:shd w:val="clear" w:color="auto" w:fill="FFFFFF" w:themeFill="background1"/>
        <w:autoSpaceDE w:val="0"/>
        <w:autoSpaceDN w:val="0"/>
        <w:adjustRightInd w:val="0"/>
        <w:spacing w:after="0" w:line="240" w:lineRule="auto"/>
        <w:ind w:left="851" w:hanging="425"/>
        <w:jc w:val="both"/>
        <w:rPr>
          <w:rFonts w:ascii="Arial" w:hAnsi="Arial" w:cs="Arial"/>
          <w:sz w:val="20"/>
          <w:lang w:eastAsia="zh-CN"/>
        </w:rPr>
      </w:pPr>
      <w:r>
        <w:rPr>
          <w:rFonts w:ascii="Arial" w:hAnsi="Arial" w:cs="Arial"/>
          <w:color w:val="0070C0"/>
          <w:sz w:val="20"/>
          <w:lang w:eastAsia="zh-CN"/>
        </w:rPr>
        <w:t>与企业的相关</w:t>
      </w:r>
      <w:r>
        <w:rPr>
          <w:rFonts w:ascii="SimSun" w:eastAsia="SimSun" w:hAnsi="SimSun" w:cs="SimSun" w:hint="eastAsia"/>
          <w:color w:val="0070C0"/>
          <w:sz w:val="20"/>
          <w:lang w:eastAsia="zh-CN"/>
        </w:rPr>
        <w:t>性</w:t>
      </w:r>
      <w:r w:rsidRPr="00795584">
        <w:rPr>
          <w:rFonts w:ascii="SimSun" w:eastAsia="SimSun" w:hAnsi="SimSun" w:cs="SimSun" w:hint="eastAsia"/>
          <w:sz w:val="20"/>
          <w:lang w:eastAsia="zh-CN"/>
        </w:rPr>
        <w:t>——</w:t>
      </w:r>
      <w:r>
        <w:rPr>
          <w:rFonts w:ascii="Arial" w:hAnsi="Arial" w:cs="Arial"/>
          <w:sz w:val="20"/>
          <w:lang w:eastAsia="zh-CN"/>
        </w:rPr>
        <w:t>公布的知识产权政策</w:t>
      </w:r>
      <w:r w:rsidR="00597930">
        <w:rPr>
          <w:rFonts w:ascii="Arial" w:hAnsi="Arial" w:cs="Arial" w:hint="eastAsia"/>
          <w:sz w:val="20"/>
          <w:lang w:eastAsia="zh-CN"/>
        </w:rPr>
        <w:t>可以提供透明度，这</w:t>
      </w:r>
      <w:r>
        <w:rPr>
          <w:rFonts w:ascii="Arial" w:hAnsi="Arial" w:cs="Arial"/>
          <w:sz w:val="20"/>
          <w:lang w:eastAsia="zh-CN"/>
        </w:rPr>
        <w:t>对于希望将基于机构的知识产权</w:t>
      </w:r>
      <w:r w:rsidR="00597930">
        <w:rPr>
          <w:rFonts w:ascii="Arial" w:hAnsi="Arial" w:cs="Arial" w:hint="eastAsia"/>
          <w:sz w:val="20"/>
          <w:lang w:eastAsia="zh-CN"/>
        </w:rPr>
        <w:t>进行</w:t>
      </w:r>
      <w:r>
        <w:rPr>
          <w:rFonts w:ascii="Arial" w:hAnsi="Arial" w:cs="Arial"/>
          <w:sz w:val="20"/>
          <w:lang w:eastAsia="zh-CN"/>
        </w:rPr>
        <w:t>商业化的公司和企业家至关重要。公司应该能够根据为各方提供公平价值的条款，以可预见和一致的方式，从一次谈判到下一次谈判，快速获取知识产权并将其商业化。</w:t>
      </w:r>
    </w:p>
    <w:p w14:paraId="69817696" w14:textId="77777777" w:rsidR="006A19B2" w:rsidRDefault="006A19B2">
      <w:pPr>
        <w:shd w:val="clear" w:color="auto" w:fill="FFFFFF" w:themeFill="background1"/>
        <w:autoSpaceDE w:val="0"/>
        <w:autoSpaceDN w:val="0"/>
        <w:adjustRightInd w:val="0"/>
        <w:spacing w:after="0" w:line="240" w:lineRule="auto"/>
        <w:jc w:val="both"/>
        <w:rPr>
          <w:rFonts w:ascii="Arial" w:hAnsi="Arial" w:cs="Arial"/>
          <w:sz w:val="20"/>
          <w:lang w:eastAsia="zh-CN"/>
        </w:rPr>
      </w:pPr>
    </w:p>
    <w:p w14:paraId="26AF419E" w14:textId="4ECF040D" w:rsidR="006A19B2" w:rsidRDefault="00490E1C">
      <w:pPr>
        <w:pStyle w:val="ListParagraph"/>
        <w:numPr>
          <w:ilvl w:val="0"/>
          <w:numId w:val="9"/>
        </w:numPr>
        <w:tabs>
          <w:tab w:val="left" w:pos="426"/>
        </w:tabs>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1.2.3</w:t>
      </w:r>
      <w:r>
        <w:rPr>
          <w:b/>
          <w:sz w:val="20"/>
          <w:szCs w:val="20"/>
          <w:lang w:eastAsia="zh-CN"/>
        </w:rPr>
        <w:t>条，</w:t>
      </w:r>
      <w:r w:rsidRPr="001A7494">
        <w:rPr>
          <w:rFonts w:eastAsia="KaiTi"/>
          <w:sz w:val="20"/>
          <w:szCs w:val="20"/>
          <w:lang w:eastAsia="zh-CN"/>
        </w:rPr>
        <w:t>利益平衡</w:t>
      </w:r>
      <w:r>
        <w:rPr>
          <w:rFonts w:ascii="Arial" w:hAnsi="Arial" w:cs="Arial"/>
          <w:sz w:val="20"/>
          <w:szCs w:val="20"/>
          <w:lang w:eastAsia="zh-CN"/>
        </w:rPr>
        <w:t>：</w:t>
      </w:r>
      <w:r>
        <w:rPr>
          <w:rFonts w:ascii="Arial" w:hAnsi="Arial" w:cs="Arial"/>
          <w:sz w:val="20"/>
          <w:lang w:eastAsia="zh-CN"/>
        </w:rPr>
        <w:t>必须牢记，保持机构的传统（包括学术自由、学术研究、研究、共同治理和通过出版传播知识）与知识产权商业化可以高度互补。事实上，有效的知识产权政策将确保这些并行追求的互补性。</w:t>
      </w:r>
    </w:p>
    <w:p w14:paraId="2C751E2B" w14:textId="77777777" w:rsidR="006A19B2" w:rsidRDefault="006A19B2">
      <w:pPr>
        <w:tabs>
          <w:tab w:val="left" w:pos="426"/>
        </w:tabs>
        <w:autoSpaceDE w:val="0"/>
        <w:autoSpaceDN w:val="0"/>
        <w:adjustRightInd w:val="0"/>
        <w:spacing w:after="0" w:line="240" w:lineRule="auto"/>
        <w:jc w:val="both"/>
        <w:rPr>
          <w:rFonts w:ascii="Arial" w:hAnsi="Arial" w:cs="Arial"/>
          <w:sz w:val="20"/>
          <w:lang w:eastAsia="zh-CN"/>
        </w:rPr>
      </w:pPr>
    </w:p>
    <w:p w14:paraId="2413344F" w14:textId="77777777" w:rsidR="006A19B2" w:rsidRDefault="00490E1C">
      <w:pPr>
        <w:pStyle w:val="ListParagraph"/>
        <w:numPr>
          <w:ilvl w:val="0"/>
          <w:numId w:val="9"/>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cs="Arial"/>
          <w:b/>
          <w:sz w:val="20"/>
          <w:lang w:eastAsia="zh-CN"/>
        </w:rPr>
        <w:t>备选案文</w:t>
      </w:r>
      <w:r>
        <w:rPr>
          <w:rFonts w:ascii="Arial" w:hAnsi="Arial" w:cs="Arial"/>
          <w:sz w:val="20"/>
          <w:lang w:eastAsia="zh-CN"/>
        </w:rPr>
        <w:t>：可以添加更多条款来进一步解释政策的目的。</w:t>
      </w:r>
      <w:proofErr w:type="spellStart"/>
      <w:r>
        <w:rPr>
          <w:rFonts w:ascii="Arial" w:hAnsi="Arial" w:cs="Arial"/>
          <w:sz w:val="20"/>
        </w:rPr>
        <w:t>例如</w:t>
      </w:r>
      <w:proofErr w:type="spellEnd"/>
      <w:r>
        <w:rPr>
          <w:rFonts w:ascii="Arial" w:hAnsi="Arial" w:cs="Arial"/>
          <w:sz w:val="20"/>
        </w:rPr>
        <w:t>：</w:t>
      </w:r>
    </w:p>
    <w:p w14:paraId="0FCA88A1" w14:textId="77777777" w:rsidR="006A19B2" w:rsidRDefault="006A19B2">
      <w:pPr>
        <w:pStyle w:val="ListParagraph"/>
        <w:tabs>
          <w:tab w:val="left" w:pos="426"/>
        </w:tabs>
        <w:autoSpaceDE w:val="0"/>
        <w:autoSpaceDN w:val="0"/>
        <w:adjustRightInd w:val="0"/>
        <w:spacing w:after="0" w:line="240" w:lineRule="auto"/>
        <w:ind w:left="426"/>
        <w:jc w:val="both"/>
        <w:rPr>
          <w:rFonts w:ascii="Arial" w:hAnsi="Arial" w:cs="Arial"/>
          <w:b/>
          <w:sz w:val="20"/>
        </w:rPr>
      </w:pPr>
    </w:p>
    <w:p w14:paraId="67E8385E" w14:textId="4C8BECE1" w:rsidR="006A19B2" w:rsidRPr="001A7494" w:rsidRDefault="00490E1C">
      <w:pPr>
        <w:tabs>
          <w:tab w:val="left" w:pos="851"/>
        </w:tabs>
        <w:spacing w:after="0" w:line="240" w:lineRule="auto"/>
        <w:ind w:left="852"/>
        <w:jc w:val="both"/>
        <w:rPr>
          <w:rFonts w:ascii="Arial" w:eastAsia="KaiTi" w:hAnsi="Arial" w:cs="Arial"/>
          <w:sz w:val="20"/>
          <w:lang w:eastAsia="zh-CN"/>
        </w:rPr>
      </w:pPr>
      <w:r w:rsidRPr="001A7494">
        <w:rPr>
          <w:rFonts w:ascii="Arial" w:eastAsia="KaiTi" w:hAnsi="Arial" w:cs="Arial"/>
          <w:sz w:val="20"/>
          <w:lang w:eastAsia="zh-CN"/>
        </w:rPr>
        <w:t>第</w:t>
      </w:r>
      <w:r w:rsidRPr="001A7494">
        <w:rPr>
          <w:rFonts w:ascii="Arial" w:eastAsia="KaiTi" w:hAnsi="Arial" w:cs="Arial"/>
          <w:sz w:val="20"/>
          <w:lang w:eastAsia="zh-CN"/>
        </w:rPr>
        <w:t>1.2.X.</w:t>
      </w:r>
      <w:r w:rsidRPr="001A7494">
        <w:rPr>
          <w:rFonts w:ascii="Arial" w:eastAsia="KaiTi" w:hAnsi="Arial" w:cs="Arial"/>
          <w:sz w:val="20"/>
          <w:lang w:eastAsia="zh-CN"/>
        </w:rPr>
        <w:t>条</w:t>
      </w:r>
      <w:r w:rsidRPr="001A7494">
        <w:rPr>
          <w:rFonts w:ascii="Arial" w:eastAsia="KaiTi" w:hAnsi="Arial" w:cs="Arial" w:hint="eastAsia"/>
          <w:sz w:val="20"/>
          <w:lang w:val="en-US" w:eastAsia="zh-CN"/>
        </w:rPr>
        <w:t xml:space="preserve"> </w:t>
      </w:r>
      <w:r w:rsidRPr="001A7494">
        <w:rPr>
          <w:rFonts w:ascii="Arial" w:eastAsia="KaiTi" w:hAnsi="Arial" w:cs="Arial"/>
          <w:sz w:val="20"/>
          <w:lang w:eastAsia="zh-CN"/>
        </w:rPr>
        <w:t>权利和责任</w:t>
      </w:r>
      <w:r w:rsidR="009A60E3" w:rsidRPr="001A7494">
        <w:rPr>
          <w:rFonts w:ascii="Arial" w:eastAsia="KaiTi" w:hAnsi="Arial" w:cs="Arial" w:hint="eastAsia"/>
          <w:sz w:val="20"/>
          <w:lang w:eastAsia="zh-CN"/>
        </w:rPr>
        <w:t>。</w:t>
      </w:r>
      <w:r w:rsidRPr="001A7494">
        <w:rPr>
          <w:rFonts w:ascii="Arial" w:eastAsia="KaiTi" w:hAnsi="Arial" w:cs="Arial"/>
          <w:sz w:val="20"/>
          <w:lang w:eastAsia="zh-CN"/>
        </w:rPr>
        <w:t>知识产权政策规定了机构在知识产权的所有权和使用（遵守有约束力的</w:t>
      </w:r>
      <w:r w:rsidRPr="001A7494">
        <w:rPr>
          <w:rFonts w:ascii="Arial" w:eastAsia="KaiTi" w:hAnsi="Arial" w:cs="Arial"/>
          <w:sz w:val="20"/>
          <w:lang w:eastAsia="zh-CN"/>
        </w:rPr>
        <w:t>/</w:t>
      </w:r>
      <w:r w:rsidRPr="001A7494">
        <w:rPr>
          <w:rFonts w:ascii="Arial" w:eastAsia="KaiTi" w:hAnsi="Arial" w:cs="Arial"/>
          <w:sz w:val="20"/>
          <w:lang w:eastAsia="zh-CN"/>
        </w:rPr>
        <w:t>适用的法律规则和所有权制度）、对创造者的认可和奖励以及各方的权利和责任方面的立场。它还规定了机构与产业组织和其他组织合作的规则，并就知识产权商业化带来的利益的分享提供了指南。</w:t>
      </w:r>
    </w:p>
    <w:p w14:paraId="52C74A9C" w14:textId="77777777" w:rsidR="006A19B2" w:rsidRDefault="006A19B2">
      <w:pPr>
        <w:tabs>
          <w:tab w:val="left" w:pos="851"/>
        </w:tabs>
        <w:spacing w:after="0" w:line="240" w:lineRule="auto"/>
        <w:jc w:val="both"/>
        <w:rPr>
          <w:rFonts w:ascii="Arial" w:hAnsi="Arial" w:cs="Arial"/>
          <w:i/>
          <w:sz w:val="20"/>
          <w:lang w:eastAsia="zh-CN"/>
        </w:rPr>
      </w:pPr>
    </w:p>
    <w:p w14:paraId="4286220E" w14:textId="616E4484" w:rsidR="006A19B2" w:rsidRDefault="00490E1C">
      <w:pPr>
        <w:pStyle w:val="ListParagraph"/>
        <w:numPr>
          <w:ilvl w:val="0"/>
          <w:numId w:val="9"/>
        </w:numPr>
        <w:tabs>
          <w:tab w:val="left" w:pos="426"/>
        </w:tabs>
        <w:autoSpaceDE w:val="0"/>
        <w:autoSpaceDN w:val="0"/>
        <w:adjustRightInd w:val="0"/>
        <w:spacing w:after="0" w:line="240" w:lineRule="auto"/>
        <w:ind w:left="426" w:hanging="426"/>
        <w:jc w:val="both"/>
        <w:rPr>
          <w:rFonts w:ascii="Arial" w:hAnsi="Arial" w:cs="Arial"/>
          <w:sz w:val="20"/>
          <w:lang w:eastAsia="zh-CN"/>
        </w:rPr>
      </w:pPr>
      <w:r>
        <w:rPr>
          <w:b/>
          <w:lang w:eastAsia="zh-CN"/>
        </w:rPr>
        <w:t>备选案文</w:t>
      </w:r>
      <w:r>
        <w:rPr>
          <w:rFonts w:ascii="Arial" w:hAnsi="Arial" w:cs="Arial"/>
          <w:sz w:val="20"/>
          <w:lang w:eastAsia="zh-CN"/>
        </w:rPr>
        <w:t>：一些国家拥有关于知识转移活动中知识产权管理的国家</w:t>
      </w:r>
      <w:r>
        <w:rPr>
          <w:rFonts w:ascii="SimSun" w:eastAsia="SimSun" w:hAnsi="SimSun" w:cs="Arial"/>
          <w:sz w:val="20"/>
          <w:lang w:eastAsia="zh-CN"/>
        </w:rPr>
        <w:t>“</w:t>
      </w:r>
      <w:r>
        <w:rPr>
          <w:rFonts w:ascii="Arial" w:hAnsi="Arial" w:cs="Arial"/>
          <w:sz w:val="20"/>
          <w:lang w:eastAsia="zh-CN"/>
        </w:rPr>
        <w:t>指南</w:t>
      </w:r>
      <w:r>
        <w:rPr>
          <w:rFonts w:ascii="SimSun" w:eastAsia="SimSun" w:hAnsi="SimSun" w:cs="Arial"/>
          <w:sz w:val="20"/>
          <w:lang w:eastAsia="zh-CN"/>
        </w:rPr>
        <w:t>”“</w:t>
      </w:r>
      <w:r>
        <w:rPr>
          <w:rFonts w:ascii="Arial" w:hAnsi="Arial" w:cs="Arial"/>
          <w:sz w:val="20"/>
          <w:lang w:eastAsia="zh-CN"/>
        </w:rPr>
        <w:t>原则</w:t>
      </w:r>
      <w:r>
        <w:rPr>
          <w:rFonts w:ascii="SimSun" w:eastAsia="SimSun" w:hAnsi="SimSun" w:cs="Arial"/>
          <w:sz w:val="20"/>
          <w:lang w:eastAsia="zh-CN"/>
        </w:rPr>
        <w:t>”“</w:t>
      </w:r>
      <w:r>
        <w:rPr>
          <w:rFonts w:ascii="Arial" w:hAnsi="Arial" w:cs="Arial"/>
          <w:sz w:val="20"/>
          <w:lang w:eastAsia="zh-CN"/>
        </w:rPr>
        <w:t>最佳做法</w:t>
      </w:r>
      <w:r>
        <w:rPr>
          <w:rFonts w:ascii="SimSun" w:eastAsia="SimSun" w:hAnsi="SimSun" w:cs="Arial"/>
          <w:sz w:val="20"/>
          <w:lang w:eastAsia="zh-CN"/>
        </w:rPr>
        <w:t>”</w:t>
      </w:r>
      <w:r>
        <w:rPr>
          <w:rFonts w:ascii="Arial" w:hAnsi="Arial" w:cs="Arial"/>
          <w:sz w:val="20"/>
          <w:lang w:eastAsia="zh-CN"/>
        </w:rPr>
        <w:t>或</w:t>
      </w:r>
      <w:r>
        <w:rPr>
          <w:rFonts w:ascii="SimSun" w:eastAsia="SimSun" w:hAnsi="SimSun" w:cs="Arial"/>
          <w:sz w:val="20"/>
          <w:lang w:eastAsia="zh-CN"/>
        </w:rPr>
        <w:t>“</w:t>
      </w:r>
      <w:r>
        <w:rPr>
          <w:rFonts w:ascii="Arial" w:hAnsi="Arial" w:cs="Arial"/>
          <w:sz w:val="20"/>
          <w:lang w:eastAsia="zh-CN"/>
        </w:rPr>
        <w:t>行为准则</w:t>
      </w:r>
      <w:r>
        <w:rPr>
          <w:rFonts w:ascii="SimSun" w:eastAsia="SimSun" w:hAnsi="SimSun" w:cs="Arial"/>
          <w:sz w:val="20"/>
          <w:lang w:eastAsia="zh-CN"/>
        </w:rPr>
        <w:t>”</w:t>
      </w:r>
      <w:r>
        <w:rPr>
          <w:rFonts w:ascii="Arial" w:hAnsi="Arial" w:cs="Arial"/>
          <w:sz w:val="20"/>
          <w:lang w:eastAsia="zh-CN"/>
        </w:rPr>
        <w:t>（此类指南的汇编，见</w:t>
      </w:r>
      <w:r>
        <w:fldChar w:fldCharType="begin"/>
      </w:r>
      <w:r>
        <w:rPr>
          <w:lang w:eastAsia="zh-CN"/>
        </w:rPr>
        <w:instrText>HYPERLINK \l "Box6"</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6</w:t>
      </w:r>
      <w:r>
        <w:rPr>
          <w:rStyle w:val="Hyperlink"/>
          <w:rFonts w:ascii="Arial" w:hAnsi="Arial" w:cs="Arial"/>
          <w:sz w:val="20"/>
          <w:lang w:eastAsia="zh-CN"/>
        </w:rPr>
        <w:fldChar w:fldCharType="end"/>
      </w:r>
      <w:r>
        <w:rPr>
          <w:rFonts w:ascii="Arial" w:hAnsi="Arial" w:cs="Arial"/>
          <w:sz w:val="20"/>
          <w:lang w:eastAsia="zh-CN"/>
        </w:rPr>
        <w:t>）。如果贵机构认可任何此类指南，建议在知识产权政策的前言中提及它们：</w:t>
      </w:r>
      <w:r>
        <w:rPr>
          <w:rFonts w:ascii="Arial" w:hAnsi="Arial" w:cs="Arial"/>
          <w:sz w:val="20"/>
          <w:lang w:eastAsia="zh-CN"/>
        </w:rPr>
        <w:t xml:space="preserve"> </w:t>
      </w:r>
    </w:p>
    <w:p w14:paraId="2ED555B1" w14:textId="52036179" w:rsidR="006A19B2" w:rsidRPr="001A7494" w:rsidRDefault="00490E1C">
      <w:pPr>
        <w:spacing w:before="100" w:beforeAutospacing="1" w:after="0" w:line="240" w:lineRule="auto"/>
        <w:ind w:left="851"/>
        <w:jc w:val="both"/>
        <w:rPr>
          <w:rFonts w:ascii="Arial" w:eastAsia="KaiTi" w:hAnsi="Arial" w:cs="Arial"/>
          <w:sz w:val="20"/>
          <w:lang w:eastAsia="zh-CN"/>
        </w:rPr>
      </w:pPr>
      <w:r w:rsidRPr="001A7494">
        <w:rPr>
          <w:rFonts w:ascii="Arial" w:eastAsia="KaiTi" w:hAnsi="Arial" w:cs="Arial"/>
          <w:sz w:val="20"/>
          <w:lang w:eastAsia="zh-CN"/>
        </w:rPr>
        <w:t>第</w:t>
      </w:r>
      <w:r w:rsidRPr="001A7494">
        <w:rPr>
          <w:rFonts w:ascii="Arial" w:eastAsia="KaiTi" w:hAnsi="Arial" w:cs="Arial"/>
          <w:sz w:val="20"/>
          <w:lang w:eastAsia="zh-CN"/>
        </w:rPr>
        <w:t>1.2.X.</w:t>
      </w:r>
      <w:r w:rsidRPr="001A7494">
        <w:rPr>
          <w:rFonts w:ascii="Arial" w:eastAsia="KaiTi" w:hAnsi="Arial" w:cs="Arial"/>
          <w:sz w:val="20"/>
          <w:lang w:eastAsia="zh-CN"/>
        </w:rPr>
        <w:t>条</w:t>
      </w:r>
      <w:r w:rsidRPr="001A7494">
        <w:rPr>
          <w:rFonts w:ascii="Arial" w:eastAsia="KaiTi" w:hAnsi="Arial" w:cs="Arial"/>
          <w:sz w:val="20"/>
          <w:lang w:eastAsia="zh-CN"/>
        </w:rPr>
        <w:t xml:space="preserve"> </w:t>
      </w:r>
      <w:r w:rsidRPr="001A7494">
        <w:rPr>
          <w:rFonts w:ascii="Arial" w:eastAsia="KaiTi" w:hAnsi="Arial" w:cs="Arial"/>
          <w:sz w:val="20"/>
          <w:lang w:eastAsia="zh-CN"/>
        </w:rPr>
        <w:t>遵守国家最佳做法</w:t>
      </w:r>
      <w:r w:rsidR="009A60E3" w:rsidRPr="001A7494">
        <w:rPr>
          <w:rFonts w:ascii="Arial" w:eastAsia="KaiTi" w:hAnsi="Arial" w:cs="Arial" w:hint="eastAsia"/>
          <w:sz w:val="20"/>
          <w:lang w:eastAsia="zh-CN"/>
        </w:rPr>
        <w:t>。</w:t>
      </w:r>
      <w:r w:rsidRPr="001A7494">
        <w:rPr>
          <w:rFonts w:ascii="Arial" w:eastAsia="KaiTi" w:hAnsi="Arial" w:cs="Arial"/>
          <w:sz w:val="20"/>
          <w:lang w:eastAsia="zh-CN"/>
        </w:rPr>
        <w:t>知识产权政策有助于机构遵守</w:t>
      </w:r>
      <w:r w:rsidRPr="001A7494">
        <w:rPr>
          <w:rFonts w:ascii="Arial" w:eastAsia="KaiTi" w:hAnsi="Arial" w:cs="Arial"/>
          <w:sz w:val="20"/>
          <w:lang w:eastAsia="zh-CN"/>
        </w:rPr>
        <w:t>[</w:t>
      </w:r>
      <w:r w:rsidRPr="001A7494">
        <w:rPr>
          <w:rFonts w:ascii="Arial" w:eastAsia="KaiTi" w:hAnsi="Arial" w:cs="Arial"/>
          <w:sz w:val="20"/>
          <w:shd w:val="clear" w:color="auto" w:fill="D9D9D9" w:themeFill="background1" w:themeFillShade="D9"/>
          <w:lang w:eastAsia="zh-CN"/>
        </w:rPr>
        <w:t>知识产权管理相关国家指南、原则、</w:t>
      </w:r>
      <w:proofErr w:type="gramStart"/>
      <w:r w:rsidRPr="001A7494">
        <w:rPr>
          <w:rFonts w:ascii="Arial" w:eastAsia="KaiTi" w:hAnsi="Arial" w:cs="Arial"/>
          <w:sz w:val="20"/>
          <w:shd w:val="clear" w:color="auto" w:fill="D9D9D9" w:themeFill="background1" w:themeFillShade="D9"/>
          <w:lang w:eastAsia="zh-CN"/>
        </w:rPr>
        <w:t>最佳做法或行为准则的</w:t>
      </w:r>
      <w:r w:rsidRPr="001A7494">
        <w:rPr>
          <w:rFonts w:ascii="Arial" w:eastAsia="KaiTi" w:hAnsi="Arial" w:cs="Arial"/>
          <w:sz w:val="20"/>
          <w:shd w:val="clear" w:color="FFFFFF" w:fill="D9D9D9"/>
          <w:lang w:eastAsia="zh-CN"/>
        </w:rPr>
        <w:t>标题</w:t>
      </w:r>
      <w:r w:rsidRPr="001A7494">
        <w:rPr>
          <w:rFonts w:ascii="Arial" w:eastAsia="KaiTi" w:hAnsi="Arial" w:cs="Arial"/>
          <w:sz w:val="20"/>
          <w:shd w:val="clear" w:color="FFFFFF" w:fill="D9D9D9"/>
          <w:lang w:eastAsia="zh-CN"/>
        </w:rPr>
        <w:t>]</w:t>
      </w:r>
      <w:r w:rsidRPr="001A7494">
        <w:rPr>
          <w:rFonts w:ascii="Arial" w:eastAsia="KaiTi" w:hAnsi="Arial" w:cs="Arial"/>
          <w:sz w:val="20"/>
          <w:lang w:eastAsia="zh-CN"/>
        </w:rPr>
        <w:t>。</w:t>
      </w:r>
      <w:proofErr w:type="gramEnd"/>
    </w:p>
    <w:p w14:paraId="494542A3" w14:textId="77777777" w:rsidR="006A19B2" w:rsidRDefault="006A19B2">
      <w:pPr>
        <w:tabs>
          <w:tab w:val="left" w:pos="851"/>
        </w:tabs>
        <w:spacing w:after="0" w:line="240" w:lineRule="auto"/>
        <w:jc w:val="both"/>
        <w:rPr>
          <w:rFonts w:ascii="Arial" w:hAnsi="Arial" w:cs="Arial"/>
          <w:i/>
          <w:sz w:val="20"/>
          <w:lang w:eastAsia="zh-CN"/>
        </w:rPr>
      </w:pPr>
    </w:p>
    <w:p w14:paraId="011A512B" w14:textId="77777777" w:rsidR="006A19B2" w:rsidRDefault="006A19B2">
      <w:pPr>
        <w:tabs>
          <w:tab w:val="left" w:pos="851"/>
        </w:tabs>
        <w:spacing w:after="0" w:line="240" w:lineRule="auto"/>
        <w:jc w:val="both"/>
        <w:rPr>
          <w:rFonts w:ascii="Arial" w:hAnsi="Arial" w:cs="Arial"/>
          <w:i/>
          <w:sz w:val="20"/>
          <w:lang w:eastAsia="zh-CN"/>
        </w:rPr>
      </w:pPr>
    </w:p>
    <w:p w14:paraId="69A88BF3" w14:textId="77777777" w:rsidR="006A19B2" w:rsidRDefault="00490E1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r>
        <w:rPr>
          <w:rFonts w:ascii="Arial" w:hAnsi="Arial" w:cs="Arial"/>
          <w:b/>
          <w:sz w:val="20"/>
          <w:szCs w:val="32"/>
          <w:lang w:eastAsia="zh-CN"/>
        </w:rPr>
        <w:t>机构将知识产权</w:t>
      </w:r>
      <w:r>
        <w:rPr>
          <w:rFonts w:ascii="Arial" w:hAnsi="Arial" w:cs="Arial"/>
          <w:b/>
          <w:sz w:val="20"/>
          <w:lang w:eastAsia="zh-CN"/>
        </w:rPr>
        <w:t>商业化和开展合作研究倡议的常见动机</w:t>
      </w:r>
    </w:p>
    <w:p w14:paraId="020DE55D" w14:textId="77777777" w:rsidR="006A19B2" w:rsidRDefault="006A19B2">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eastAsia="zh-CN"/>
        </w:rPr>
      </w:pPr>
    </w:p>
    <w:p w14:paraId="6A24D7EE" w14:textId="77777777" w:rsidR="006A19B2" w:rsidRDefault="00490E1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eastAsia="zh-CN"/>
        </w:rPr>
      </w:pPr>
      <w:r>
        <w:rPr>
          <w:rFonts w:ascii="Arial" w:hAnsi="Arial" w:cs="Arial"/>
          <w:sz w:val="20"/>
          <w:lang w:eastAsia="zh-CN"/>
        </w:rPr>
        <w:t>各机构出于各种原因，在有利的知识产权政策的支持下，建立商业化计划并开展合作研究倡议。此类活动带来的主要机会是：</w:t>
      </w:r>
    </w:p>
    <w:p w14:paraId="227CB9AE" w14:textId="77777777" w:rsidR="006A19B2" w:rsidRDefault="006A19B2">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eastAsia="zh-CN"/>
        </w:rPr>
      </w:pPr>
    </w:p>
    <w:p w14:paraId="25EC0820"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rPr>
      </w:pPr>
      <w:proofErr w:type="spellStart"/>
      <w:proofErr w:type="gramStart"/>
      <w:r>
        <w:rPr>
          <w:rFonts w:ascii="Arial" w:hAnsi="Arial" w:cs="Arial"/>
          <w:sz w:val="20"/>
        </w:rPr>
        <w:t>提升区域竞争力</w:t>
      </w:r>
      <w:proofErr w:type="spellEnd"/>
      <w:r>
        <w:rPr>
          <w:rFonts w:ascii="Arial" w:hAnsi="Arial" w:cs="Arial"/>
          <w:sz w:val="20"/>
        </w:rPr>
        <w:t>；</w:t>
      </w:r>
      <w:proofErr w:type="gramEnd"/>
    </w:p>
    <w:p w14:paraId="6B008B24"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应对社会挑战，</w:t>
      </w:r>
      <w:r>
        <w:rPr>
          <w:rStyle w:val="FootnoteReference"/>
          <w:rFonts w:ascii="Arial" w:hAnsi="Arial" w:cs="Arial"/>
          <w:sz w:val="20"/>
        </w:rPr>
        <w:footnoteReference w:id="11"/>
      </w:r>
      <w:r>
        <w:rPr>
          <w:rFonts w:ascii="Arial" w:hAnsi="Arial" w:cs="Arial"/>
          <w:sz w:val="20"/>
          <w:lang w:eastAsia="zh-CN"/>
        </w:rPr>
        <w:t>最大限度地发挥研究在社会层面的影响；</w:t>
      </w:r>
    </w:p>
    <w:p w14:paraId="0EE6C3EA"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拓宽机构的研究资金来源</w:t>
      </w:r>
      <w:r>
        <w:rPr>
          <w:rStyle w:val="FootnoteReference"/>
          <w:rFonts w:ascii="Arial" w:hAnsi="Arial" w:cs="Arial"/>
          <w:sz w:val="20"/>
        </w:rPr>
        <w:footnoteReference w:id="12"/>
      </w:r>
      <w:r>
        <w:rPr>
          <w:rFonts w:ascii="Arial" w:hAnsi="Arial" w:cs="Arial"/>
          <w:sz w:val="20"/>
          <w:lang w:eastAsia="zh-CN"/>
        </w:rPr>
        <w:t>；</w:t>
      </w:r>
    </w:p>
    <w:p w14:paraId="45F6A7C6"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提升机构的声誉和排名</w:t>
      </w:r>
      <w:r>
        <w:rPr>
          <w:rStyle w:val="FootnoteReference"/>
          <w:rFonts w:ascii="Arial" w:hAnsi="Arial" w:cs="Arial"/>
          <w:sz w:val="20"/>
        </w:rPr>
        <w:footnoteReference w:id="13"/>
      </w:r>
      <w:r>
        <w:rPr>
          <w:rFonts w:ascii="Arial" w:hAnsi="Arial" w:cs="Arial"/>
          <w:sz w:val="20"/>
          <w:lang w:eastAsia="zh-CN"/>
        </w:rPr>
        <w:t>；</w:t>
      </w:r>
    </w:p>
    <w:p w14:paraId="228F2083"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lang w:eastAsia="zh-CN"/>
        </w:rPr>
      </w:pPr>
      <w:r>
        <w:rPr>
          <w:rFonts w:ascii="Arial" w:hAnsi="Arial" w:cs="Arial"/>
          <w:sz w:val="20"/>
          <w:lang w:eastAsia="zh-CN"/>
        </w:rPr>
        <w:t>受益于产业合作，即提高研究计划质量、加强教学</w:t>
      </w:r>
      <w:r>
        <w:rPr>
          <w:rStyle w:val="FootnoteReference"/>
          <w:rFonts w:ascii="Arial" w:hAnsi="Arial" w:cs="Arial"/>
          <w:sz w:val="20"/>
        </w:rPr>
        <w:footnoteReference w:id="14"/>
      </w:r>
      <w:r>
        <w:rPr>
          <w:rFonts w:ascii="Arial" w:hAnsi="Arial" w:cs="Arial"/>
          <w:sz w:val="20"/>
          <w:lang w:eastAsia="zh-CN"/>
        </w:rPr>
        <w:t>、提供教师</w:t>
      </w:r>
      <w:r>
        <w:rPr>
          <w:rFonts w:ascii="Arial" w:hAnsi="Arial" w:cs="Arial"/>
          <w:sz w:val="20"/>
          <w:lang w:eastAsia="zh-CN"/>
        </w:rPr>
        <w:t>/</w:t>
      </w:r>
      <w:r>
        <w:rPr>
          <w:rFonts w:ascii="Arial" w:hAnsi="Arial" w:cs="Arial"/>
          <w:sz w:val="20"/>
          <w:lang w:eastAsia="zh-CN"/>
        </w:rPr>
        <w:t>学生就业机会</w:t>
      </w:r>
      <w:r>
        <w:rPr>
          <w:rStyle w:val="FootnoteReference"/>
          <w:rFonts w:ascii="Arial" w:hAnsi="Arial" w:cs="Arial"/>
          <w:sz w:val="20"/>
        </w:rPr>
        <w:footnoteReference w:id="15"/>
      </w:r>
      <w:r>
        <w:rPr>
          <w:rFonts w:ascii="Arial" w:hAnsi="Arial" w:cs="Arial"/>
          <w:sz w:val="20"/>
          <w:lang w:eastAsia="zh-CN"/>
        </w:rPr>
        <w:t>、改善部门间流动性和获取产业界经验数据</w:t>
      </w:r>
      <w:r>
        <w:rPr>
          <w:rStyle w:val="FootnoteReference"/>
          <w:rFonts w:ascii="Arial" w:hAnsi="Arial" w:cs="Arial"/>
          <w:sz w:val="20"/>
        </w:rPr>
        <w:footnoteReference w:id="16"/>
      </w:r>
      <w:r>
        <w:rPr>
          <w:rFonts w:ascii="Arial" w:hAnsi="Arial" w:cs="Arial"/>
          <w:sz w:val="20"/>
          <w:lang w:eastAsia="zh-CN"/>
        </w:rPr>
        <w:t>；</w:t>
      </w:r>
    </w:p>
    <w:p w14:paraId="67DF034D" w14:textId="77777777" w:rsidR="006A19B2" w:rsidRDefault="00490E1C">
      <w:pPr>
        <w:widowControl w:val="0"/>
        <w:numPr>
          <w:ilvl w:val="3"/>
          <w:numId w:val="1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426"/>
        </w:tabs>
        <w:adjustRightInd w:val="0"/>
        <w:spacing w:after="0" w:line="240" w:lineRule="auto"/>
        <w:ind w:left="426" w:hanging="426"/>
        <w:jc w:val="both"/>
        <w:textAlignment w:val="baseline"/>
        <w:rPr>
          <w:rFonts w:ascii="Arial" w:hAnsi="Arial" w:cs="Arial"/>
          <w:sz w:val="20"/>
        </w:rPr>
      </w:pPr>
      <w:proofErr w:type="spellStart"/>
      <w:r>
        <w:rPr>
          <w:rFonts w:ascii="Arial" w:hAnsi="Arial" w:cs="Arial"/>
          <w:sz w:val="20"/>
        </w:rPr>
        <w:t>吸引关键人才</w:t>
      </w:r>
      <w:proofErr w:type="spellEnd"/>
      <w:r>
        <w:rPr>
          <w:rFonts w:ascii="Arial" w:hAnsi="Arial" w:cs="Arial"/>
          <w:sz w:val="20"/>
        </w:rPr>
        <w:t>。</w:t>
      </w:r>
      <w:r>
        <w:rPr>
          <w:rStyle w:val="FootnoteReference"/>
          <w:rFonts w:ascii="Arial" w:hAnsi="Arial" w:cs="Arial"/>
          <w:sz w:val="20"/>
        </w:rPr>
        <w:footnoteReference w:id="17"/>
      </w:r>
    </w:p>
    <w:p w14:paraId="718E8646" w14:textId="77777777" w:rsidR="006A19B2" w:rsidRDefault="006A19B2">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sz w:val="20"/>
        </w:rPr>
      </w:pPr>
    </w:p>
    <w:p w14:paraId="03C21B74" w14:textId="77777777" w:rsidR="006A19B2" w:rsidRDefault="00490E1C">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i/>
          <w:sz w:val="20"/>
          <w:lang w:eastAsia="zh-CN"/>
        </w:rPr>
      </w:pPr>
      <w:r>
        <w:rPr>
          <w:rFonts w:ascii="Arial" w:hAnsi="Arial" w:cs="Arial"/>
          <w:sz w:val="20"/>
          <w:lang w:eastAsia="zh-CN"/>
        </w:rPr>
        <w:t>有关更多信息，见</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20"/>
          <w:lang w:eastAsia="zh-CN"/>
        </w:rPr>
        <w:t>《政策撰稿人检查清单》</w:t>
      </w:r>
      <w:r>
        <w:rPr>
          <w:rStyle w:val="Hyperlink"/>
          <w:rFonts w:ascii="Arial" w:hAnsi="Arial" w:cs="Arial"/>
          <w:sz w:val="20"/>
        </w:rPr>
        <w:fldChar w:fldCharType="end"/>
      </w:r>
      <w:r>
        <w:rPr>
          <w:rFonts w:ascii="Arial" w:hAnsi="Arial" w:cs="Arial"/>
          <w:sz w:val="20"/>
          <w:lang w:eastAsia="zh-CN"/>
        </w:rPr>
        <w:t>，检查清单</w:t>
      </w:r>
      <w:r>
        <w:rPr>
          <w:rFonts w:ascii="Arial" w:hAnsi="Arial" w:cs="Arial"/>
          <w:sz w:val="20"/>
          <w:lang w:eastAsia="zh-CN"/>
        </w:rPr>
        <w:t>2</w:t>
      </w:r>
      <w:r>
        <w:rPr>
          <w:rFonts w:ascii="Arial" w:hAnsi="Arial" w:cs="Arial"/>
          <w:sz w:val="20"/>
          <w:lang w:eastAsia="zh-CN"/>
        </w:rPr>
        <w:t>。</w:t>
      </w:r>
      <w:r>
        <w:rPr>
          <w:rFonts w:ascii="Arial" w:hAnsi="Arial" w:cs="Arial"/>
          <w:sz w:val="20"/>
          <w:lang w:eastAsia="zh-CN"/>
        </w:rPr>
        <w:t xml:space="preserve"> </w:t>
      </w:r>
    </w:p>
    <w:p w14:paraId="48A3D388" w14:textId="77777777" w:rsidR="006A19B2" w:rsidRDefault="00490E1C">
      <w:pPr>
        <w:pStyle w:val="Heading3"/>
        <w:spacing w:before="360"/>
        <w:rPr>
          <w:sz w:val="24"/>
          <w:lang w:eastAsia="zh-CN"/>
        </w:rPr>
      </w:pPr>
      <w:bookmarkStart w:id="36" w:name="_Article_1.3_–"/>
      <w:bookmarkStart w:id="37" w:name="_Toc494115942"/>
      <w:bookmarkStart w:id="38" w:name="_Toc516160038"/>
      <w:bookmarkStart w:id="39" w:name="_Toc516219381"/>
      <w:bookmarkStart w:id="40" w:name="_Toc516829395"/>
      <w:bookmarkStart w:id="41" w:name="_Toc516496023"/>
      <w:bookmarkEnd w:id="36"/>
      <w:r>
        <w:rPr>
          <w:sz w:val="24"/>
          <w:lang w:eastAsia="zh-CN"/>
        </w:rPr>
        <w:t>第</w:t>
      </w:r>
      <w:r>
        <w:rPr>
          <w:sz w:val="24"/>
          <w:lang w:eastAsia="zh-CN"/>
        </w:rPr>
        <w:t>1.3</w:t>
      </w:r>
      <w:r>
        <w:rPr>
          <w:sz w:val="24"/>
          <w:lang w:eastAsia="zh-CN"/>
        </w:rPr>
        <w:t>条</w:t>
      </w:r>
      <w:r>
        <w:rPr>
          <w:sz w:val="24"/>
          <w:lang w:eastAsia="zh-CN"/>
        </w:rPr>
        <w:t xml:space="preserve"> – </w:t>
      </w:r>
      <w:r>
        <w:rPr>
          <w:sz w:val="24"/>
          <w:lang w:eastAsia="zh-CN"/>
        </w:rPr>
        <w:t>总体原则</w:t>
      </w:r>
      <w:bookmarkEnd w:id="37"/>
      <w:bookmarkEnd w:id="38"/>
      <w:bookmarkEnd w:id="39"/>
      <w:bookmarkEnd w:id="40"/>
      <w:bookmarkEnd w:id="41"/>
    </w:p>
    <w:p w14:paraId="4FF6F08E" w14:textId="48E4ED72" w:rsidR="006A19B2" w:rsidRDefault="00490E1C">
      <w:pPr>
        <w:shd w:val="clear" w:color="auto" w:fill="FFFFFF" w:themeFill="background1"/>
        <w:tabs>
          <w:tab w:val="left" w:pos="426"/>
        </w:tabs>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这部分</w:t>
      </w:r>
      <w:r w:rsidR="009A60E3">
        <w:rPr>
          <w:rFonts w:ascii="Arial" w:hAnsi="Arial" w:cs="Arial" w:hint="eastAsia"/>
          <w:sz w:val="20"/>
          <w:lang w:eastAsia="zh-CN"/>
        </w:rPr>
        <w:t>并非</w:t>
      </w:r>
      <w:r>
        <w:rPr>
          <w:rFonts w:ascii="Arial" w:hAnsi="Arial" w:cs="Arial"/>
          <w:sz w:val="20"/>
          <w:lang w:eastAsia="zh-CN"/>
        </w:rPr>
        <w:t>必需，但提供简短的非强制性原则声明是有用的，这些原则声明</w:t>
      </w:r>
      <w:r w:rsidR="00AE3995">
        <w:rPr>
          <w:rFonts w:ascii="Arial" w:hAnsi="Arial" w:cs="Arial" w:hint="eastAsia"/>
          <w:sz w:val="20"/>
          <w:lang w:eastAsia="zh-CN"/>
        </w:rPr>
        <w:t>不适合</w:t>
      </w:r>
      <w:r>
        <w:rPr>
          <w:rFonts w:ascii="Arial" w:hAnsi="Arial" w:cs="Arial"/>
          <w:sz w:val="20"/>
          <w:lang w:eastAsia="zh-CN"/>
        </w:rPr>
        <w:t>放在政策正文中。在此背景下，《模板》第</w:t>
      </w:r>
      <w:r>
        <w:rPr>
          <w:rFonts w:ascii="Arial" w:hAnsi="Arial" w:cs="Arial"/>
          <w:sz w:val="20"/>
          <w:lang w:eastAsia="zh-CN"/>
        </w:rPr>
        <w:t>1.3</w:t>
      </w:r>
      <w:r>
        <w:rPr>
          <w:rFonts w:ascii="Arial" w:hAnsi="Arial" w:cs="Arial"/>
          <w:sz w:val="20"/>
          <w:lang w:eastAsia="zh-CN"/>
        </w:rPr>
        <w:t>条规定了机构在有机会将研究产生的任何知识产权商业化时希望牢记的一些原则。</w:t>
      </w:r>
      <w:r>
        <w:rPr>
          <w:rFonts w:ascii="Arial" w:hAnsi="Arial" w:cs="Arial"/>
          <w:sz w:val="20"/>
          <w:lang w:eastAsia="zh-CN"/>
        </w:rPr>
        <w:t xml:space="preserve"> </w:t>
      </w:r>
    </w:p>
    <w:p w14:paraId="4F7763DB" w14:textId="77777777" w:rsidR="006A19B2" w:rsidRDefault="006A19B2">
      <w:pPr>
        <w:shd w:val="clear" w:color="auto" w:fill="FFFFFF" w:themeFill="background1"/>
        <w:tabs>
          <w:tab w:val="left" w:pos="426"/>
        </w:tabs>
        <w:autoSpaceDE w:val="0"/>
        <w:autoSpaceDN w:val="0"/>
        <w:adjustRightInd w:val="0"/>
        <w:spacing w:after="0" w:line="240" w:lineRule="auto"/>
        <w:jc w:val="both"/>
        <w:rPr>
          <w:rFonts w:ascii="Arial" w:hAnsi="Arial" w:cs="Arial"/>
          <w:sz w:val="20"/>
          <w:lang w:eastAsia="zh-CN"/>
        </w:rPr>
      </w:pPr>
    </w:p>
    <w:p w14:paraId="323EB475" w14:textId="77777777" w:rsidR="006A19B2" w:rsidRDefault="00490E1C">
      <w:pPr>
        <w:pStyle w:val="ListParagraph"/>
        <w:numPr>
          <w:ilvl w:val="1"/>
          <w:numId w:val="12"/>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eastAsia="zh-CN"/>
        </w:rPr>
      </w:pPr>
      <w:bookmarkStart w:id="42" w:name="Article1p3p1"/>
      <w:r>
        <w:rPr>
          <w:rFonts w:ascii="Arial" w:hAnsi="Arial" w:cs="Arial"/>
          <w:b/>
          <w:sz w:val="20"/>
          <w:lang w:eastAsia="zh-CN"/>
        </w:rPr>
        <w:t>第</w:t>
      </w:r>
      <w:r>
        <w:rPr>
          <w:rFonts w:ascii="Arial" w:hAnsi="Arial" w:cs="Arial"/>
          <w:b/>
          <w:sz w:val="20"/>
          <w:lang w:eastAsia="zh-CN"/>
        </w:rPr>
        <w:t>1.3.1</w:t>
      </w:r>
      <w:r>
        <w:rPr>
          <w:rFonts w:ascii="Arial" w:hAnsi="Arial" w:cs="Arial"/>
          <w:b/>
          <w:sz w:val="20"/>
          <w:lang w:eastAsia="zh-CN"/>
        </w:rPr>
        <w:t>条</w:t>
      </w:r>
      <w:bookmarkEnd w:id="42"/>
      <w:r>
        <w:rPr>
          <w:lang w:eastAsia="zh-CN"/>
        </w:rPr>
        <w:t>，</w:t>
      </w:r>
      <w:r w:rsidRPr="001A7494">
        <w:rPr>
          <w:rFonts w:ascii="Arial" w:eastAsia="KaiTi" w:hAnsi="Arial" w:cs="Arial"/>
          <w:sz w:val="20"/>
          <w:lang w:eastAsia="zh-CN"/>
        </w:rPr>
        <w:t>负责任的商业化</w:t>
      </w:r>
      <w:r>
        <w:rPr>
          <w:lang w:eastAsia="zh-CN"/>
        </w:rPr>
        <w:t xml:space="preserve"> </w:t>
      </w:r>
      <w:r>
        <w:rPr>
          <w:rFonts w:ascii="Arial" w:hAnsi="Arial" w:cs="Arial"/>
          <w:sz w:val="20"/>
          <w:lang w:eastAsia="zh-CN"/>
        </w:rPr>
        <w:t>：本条款强调，研究成果的商业化主要是通过促进获得所创造的知识产权（以各种条件）以及社会和经济效益来推动的，而不仅仅是靠创收（靠影响，而不是靠收入）来推动的。在此背景下，世界各地越来越多的机构开始采用</w:t>
      </w:r>
      <w:r>
        <w:rPr>
          <w:rFonts w:ascii="SimSun" w:eastAsia="SimSun" w:hAnsi="SimSun" w:cs="Arial"/>
          <w:sz w:val="20"/>
          <w:lang w:eastAsia="zh-CN"/>
        </w:rPr>
        <w:t>“</w:t>
      </w:r>
      <w:r>
        <w:rPr>
          <w:rFonts w:ascii="Arial" w:hAnsi="Arial" w:cs="Arial"/>
          <w:sz w:val="20"/>
          <w:lang w:eastAsia="zh-CN"/>
        </w:rPr>
        <w:t>社会责任</w:t>
      </w:r>
      <w:r>
        <w:rPr>
          <w:rFonts w:ascii="SimSun" w:eastAsia="SimSun" w:hAnsi="SimSun" w:cs="Arial"/>
          <w:sz w:val="20"/>
          <w:lang w:eastAsia="zh-CN"/>
        </w:rPr>
        <w:t>”</w:t>
      </w:r>
      <w:r>
        <w:rPr>
          <w:rFonts w:ascii="Arial" w:hAnsi="Arial" w:cs="Arial"/>
          <w:sz w:val="20"/>
          <w:lang w:eastAsia="zh-CN"/>
        </w:rPr>
        <w:t>或</w:t>
      </w:r>
      <w:r>
        <w:rPr>
          <w:rFonts w:ascii="SimSun" w:eastAsia="SimSun" w:hAnsi="SimSun" w:cs="Arial"/>
          <w:sz w:val="20"/>
          <w:lang w:eastAsia="zh-CN"/>
        </w:rPr>
        <w:t>“</w:t>
      </w:r>
      <w:r>
        <w:rPr>
          <w:rFonts w:ascii="Arial" w:hAnsi="Arial" w:cs="Arial"/>
          <w:sz w:val="20"/>
          <w:lang w:eastAsia="zh-CN"/>
        </w:rPr>
        <w:t>社会创业</w:t>
      </w:r>
      <w:r>
        <w:rPr>
          <w:rFonts w:ascii="SimSun" w:eastAsia="SimSun" w:hAnsi="SimSun" w:cs="Arial"/>
          <w:sz w:val="20"/>
          <w:lang w:eastAsia="zh-CN"/>
        </w:rPr>
        <w:t>”</w:t>
      </w:r>
      <w:r>
        <w:rPr>
          <w:rFonts w:ascii="Arial" w:hAnsi="Arial" w:cs="Arial"/>
          <w:sz w:val="20"/>
          <w:lang w:eastAsia="zh-CN"/>
        </w:rPr>
        <w:t>的概念。</w:t>
      </w:r>
      <w:r>
        <w:rPr>
          <w:rFonts w:ascii="Arial" w:hAnsi="Arial" w:cs="Arial"/>
          <w:sz w:val="20"/>
          <w:lang w:eastAsia="zh-CN"/>
        </w:rPr>
        <w:t xml:space="preserve"> </w:t>
      </w:r>
    </w:p>
    <w:p w14:paraId="2A9DB590" w14:textId="77777777" w:rsidR="006A19B2" w:rsidRDefault="006A19B2">
      <w:pPr>
        <w:shd w:val="clear" w:color="auto" w:fill="FFFFFF" w:themeFill="background1"/>
        <w:tabs>
          <w:tab w:val="left" w:pos="426"/>
        </w:tabs>
        <w:autoSpaceDE w:val="0"/>
        <w:autoSpaceDN w:val="0"/>
        <w:adjustRightInd w:val="0"/>
        <w:spacing w:after="0" w:line="240" w:lineRule="auto"/>
        <w:jc w:val="both"/>
        <w:rPr>
          <w:rFonts w:ascii="Arial" w:hAnsi="Arial" w:cs="Arial"/>
          <w:sz w:val="20"/>
          <w:lang w:eastAsia="zh-CN"/>
        </w:rPr>
      </w:pPr>
    </w:p>
    <w:p w14:paraId="7F4B0C9B" w14:textId="3F1551A4" w:rsidR="006A19B2"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1.3.2</w:t>
      </w:r>
      <w:r>
        <w:rPr>
          <w:b/>
          <w:sz w:val="20"/>
          <w:szCs w:val="20"/>
          <w:lang w:eastAsia="zh-CN"/>
        </w:rPr>
        <w:t>条，</w:t>
      </w:r>
      <w:r w:rsidRPr="001A7494">
        <w:rPr>
          <w:rFonts w:eastAsia="KaiTi"/>
          <w:iCs/>
          <w:sz w:val="20"/>
          <w:szCs w:val="20"/>
          <w:lang w:eastAsia="zh-CN"/>
        </w:rPr>
        <w:t>激励措施</w:t>
      </w:r>
      <w:r>
        <w:rPr>
          <w:rFonts w:ascii="Arial" w:hAnsi="Arial" w:cs="Arial"/>
          <w:sz w:val="20"/>
          <w:szCs w:val="20"/>
          <w:lang w:eastAsia="zh-CN"/>
        </w:rPr>
        <w:t>：</w:t>
      </w:r>
      <w:r>
        <w:rPr>
          <w:rFonts w:ascii="Arial" w:hAnsi="Arial" w:cs="Arial"/>
          <w:sz w:val="20"/>
          <w:lang w:eastAsia="zh-CN"/>
        </w:rPr>
        <w:t>激励措施在推动知识转移方面发挥着重要作用。选择强调知识转移的创业维度的机构应考虑经济奖励和非经济奖励制度，这些制度应考虑到知识转移中下面三个关键利益攸关方的动机、观点和文化：</w:t>
      </w:r>
      <w:r>
        <w:rPr>
          <w:rStyle w:val="FootnoteReference"/>
          <w:rFonts w:ascii="Arial" w:hAnsi="Arial" w:cs="Arial"/>
          <w:sz w:val="20"/>
        </w:rPr>
        <w:footnoteReference w:id="18"/>
      </w:r>
      <w:r>
        <w:rPr>
          <w:rFonts w:ascii="Arial" w:hAnsi="Arial" w:cs="Arial"/>
          <w:sz w:val="20"/>
          <w:lang w:eastAsia="zh-CN"/>
        </w:rPr>
        <w:t>（</w:t>
      </w:r>
      <w:r>
        <w:rPr>
          <w:rFonts w:ascii="Arial" w:hAnsi="Arial" w:cs="Arial"/>
          <w:sz w:val="20"/>
          <w:lang w:eastAsia="zh-CN"/>
        </w:rPr>
        <w:t>a</w:t>
      </w:r>
      <w:r>
        <w:rPr>
          <w:rFonts w:ascii="Arial" w:hAnsi="Arial" w:cs="Arial"/>
          <w:sz w:val="20"/>
          <w:lang w:eastAsia="zh-CN"/>
        </w:rPr>
        <w:t>）学术科学家，（</w:t>
      </w:r>
      <w:r>
        <w:rPr>
          <w:rFonts w:ascii="Arial" w:hAnsi="Arial" w:cs="Arial"/>
          <w:sz w:val="20"/>
          <w:lang w:eastAsia="zh-CN"/>
        </w:rPr>
        <w:t>b</w:t>
      </w:r>
      <w:r>
        <w:rPr>
          <w:rFonts w:ascii="Arial" w:hAnsi="Arial" w:cs="Arial"/>
          <w:sz w:val="20"/>
          <w:lang w:eastAsia="zh-CN"/>
        </w:rPr>
        <w:t>）知识产权管理办公室（</w:t>
      </w:r>
      <w:r>
        <w:rPr>
          <w:rFonts w:ascii="Arial" w:hAnsi="Arial" w:cs="Arial"/>
          <w:sz w:val="20"/>
          <w:lang w:eastAsia="zh-CN"/>
        </w:rPr>
        <w:t>IPMO</w:t>
      </w:r>
      <w:r>
        <w:rPr>
          <w:rFonts w:ascii="Arial" w:hAnsi="Arial" w:cs="Arial"/>
          <w:sz w:val="20"/>
          <w:lang w:eastAsia="zh-CN"/>
        </w:rPr>
        <w:t>）和</w:t>
      </w:r>
      <w:r w:rsidR="002F5D9D">
        <w:rPr>
          <w:rFonts w:ascii="Arial" w:hAnsi="Arial" w:cs="Arial"/>
          <w:sz w:val="20"/>
          <w:lang w:eastAsia="zh-CN"/>
        </w:rPr>
        <w:t>大学</w:t>
      </w:r>
      <w:r>
        <w:rPr>
          <w:rFonts w:ascii="Arial" w:hAnsi="Arial" w:cs="Arial"/>
          <w:sz w:val="20"/>
          <w:lang w:eastAsia="zh-CN"/>
        </w:rPr>
        <w:t>管理人员</w:t>
      </w:r>
      <w:r>
        <w:rPr>
          <w:rStyle w:val="FootnoteReference"/>
          <w:rFonts w:ascii="Arial" w:hAnsi="Arial" w:cs="Arial"/>
          <w:sz w:val="20"/>
        </w:rPr>
        <w:footnoteReference w:id="19"/>
      </w:r>
      <w:r>
        <w:rPr>
          <w:rFonts w:ascii="Arial" w:hAnsi="Arial" w:cs="Arial"/>
          <w:sz w:val="20"/>
          <w:lang w:eastAsia="zh-CN"/>
        </w:rPr>
        <w:t>，以及（</w:t>
      </w:r>
      <w:r>
        <w:rPr>
          <w:rFonts w:ascii="Arial" w:hAnsi="Arial" w:cs="Arial"/>
          <w:sz w:val="20"/>
          <w:lang w:eastAsia="zh-CN"/>
        </w:rPr>
        <w:t>c</w:t>
      </w:r>
      <w:r>
        <w:rPr>
          <w:rFonts w:ascii="Arial" w:hAnsi="Arial" w:cs="Arial"/>
          <w:sz w:val="20"/>
          <w:lang w:eastAsia="zh-CN"/>
        </w:rPr>
        <w:t>）公司</w:t>
      </w:r>
      <w:r>
        <w:rPr>
          <w:rFonts w:ascii="Arial" w:hAnsi="Arial" w:cs="Arial"/>
          <w:sz w:val="20"/>
          <w:lang w:eastAsia="zh-CN"/>
        </w:rPr>
        <w:t>/</w:t>
      </w:r>
      <w:r>
        <w:rPr>
          <w:rFonts w:ascii="Arial" w:hAnsi="Arial" w:cs="Arial"/>
          <w:sz w:val="20"/>
          <w:lang w:eastAsia="zh-CN"/>
        </w:rPr>
        <w:t>企业家</w:t>
      </w:r>
      <w:r>
        <w:rPr>
          <w:rStyle w:val="FootnoteReference"/>
          <w:rFonts w:ascii="Arial" w:hAnsi="Arial" w:cs="Arial"/>
          <w:sz w:val="20"/>
        </w:rPr>
        <w:footnoteReference w:id="20"/>
      </w:r>
      <w:r>
        <w:rPr>
          <w:rFonts w:ascii="Arial" w:hAnsi="Arial" w:cs="Arial"/>
          <w:sz w:val="20"/>
          <w:lang w:eastAsia="zh-CN"/>
        </w:rPr>
        <w:t>。另见</w:t>
      </w:r>
      <w:hyperlink w:anchor="_ARTICLE_10_-" w:history="1">
        <w:r w:rsidR="006A19B2">
          <w:rPr>
            <w:rStyle w:val="Hyperlink"/>
            <w:rFonts w:ascii="Arial" w:hAnsi="Arial" w:cs="Arial"/>
            <w:sz w:val="20"/>
            <w:lang w:eastAsia="zh-CN"/>
          </w:rPr>
          <w:t>第</w:t>
        </w:r>
        <w:r w:rsidR="006A19B2">
          <w:rPr>
            <w:rStyle w:val="Hyperlink"/>
            <w:rFonts w:ascii="Arial" w:hAnsi="Arial" w:cs="Arial"/>
            <w:sz w:val="20"/>
            <w:lang w:eastAsia="zh-CN"/>
          </w:rPr>
          <w:t>10</w:t>
        </w:r>
        <w:r w:rsidR="006A19B2">
          <w:rPr>
            <w:rStyle w:val="Hyperlink"/>
            <w:rFonts w:ascii="Arial" w:hAnsi="Arial" w:cs="Arial"/>
            <w:sz w:val="20"/>
            <w:lang w:eastAsia="zh-CN"/>
          </w:rPr>
          <w:t>条</w:t>
        </w:r>
      </w:hyperlink>
      <w:r>
        <w:rPr>
          <w:rFonts w:ascii="Arial" w:hAnsi="Arial" w:cs="Arial"/>
          <w:sz w:val="20"/>
          <w:lang w:eastAsia="zh-CN"/>
        </w:rPr>
        <w:t>。</w:t>
      </w:r>
    </w:p>
    <w:p w14:paraId="7D2F9875" w14:textId="77777777" w:rsidR="006A19B2" w:rsidRDefault="006A19B2">
      <w:pPr>
        <w:pStyle w:val="ListParagraph"/>
        <w:shd w:val="clear" w:color="auto" w:fill="FFFFFF" w:themeFill="background1"/>
        <w:autoSpaceDE w:val="0"/>
        <w:autoSpaceDN w:val="0"/>
        <w:adjustRightInd w:val="0"/>
        <w:spacing w:after="0" w:line="240" w:lineRule="auto"/>
        <w:ind w:left="0"/>
        <w:jc w:val="both"/>
        <w:rPr>
          <w:rFonts w:ascii="Arial" w:hAnsi="Arial" w:cs="Arial"/>
          <w:sz w:val="20"/>
          <w:lang w:eastAsia="zh-CN"/>
        </w:rPr>
      </w:pPr>
    </w:p>
    <w:p w14:paraId="25F8ADFA" w14:textId="39AEE059" w:rsidR="006A19B2"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1.3.3</w:t>
      </w:r>
      <w:r>
        <w:rPr>
          <w:b/>
          <w:sz w:val="20"/>
          <w:szCs w:val="20"/>
          <w:lang w:eastAsia="zh-CN"/>
        </w:rPr>
        <w:t>条</w:t>
      </w:r>
      <w:r>
        <w:rPr>
          <w:rFonts w:hint="eastAsia"/>
          <w:b/>
          <w:sz w:val="20"/>
          <w:szCs w:val="20"/>
          <w:lang w:eastAsia="zh-CN"/>
        </w:rPr>
        <w:t>，</w:t>
      </w:r>
      <w:r w:rsidRPr="001A7494">
        <w:rPr>
          <w:rFonts w:eastAsia="KaiTi"/>
          <w:sz w:val="20"/>
          <w:szCs w:val="20"/>
          <w:lang w:eastAsia="zh-CN"/>
        </w:rPr>
        <w:t>当地发展</w:t>
      </w:r>
      <w:r>
        <w:rPr>
          <w:rFonts w:ascii="Arial" w:hAnsi="Arial" w:cs="Arial"/>
          <w:sz w:val="20"/>
          <w:lang w:eastAsia="zh-CN"/>
        </w:rPr>
        <w:t>：《模板》提倡这样一种观点，即加大利用学术研究产生的知识产权的力度可以推动当地经济的显著增长。</w:t>
      </w:r>
      <w:r>
        <w:rPr>
          <w:rStyle w:val="FootnoteReference"/>
          <w:rFonts w:ascii="Arial" w:hAnsi="Arial" w:cs="Arial"/>
          <w:color w:val="000000" w:themeColor="text1"/>
          <w:sz w:val="20"/>
        </w:rPr>
        <w:footnoteReference w:id="21"/>
      </w:r>
      <w:r>
        <w:rPr>
          <w:rFonts w:ascii="Arial" w:hAnsi="Arial" w:cs="Arial"/>
          <w:sz w:val="20"/>
          <w:lang w:eastAsia="zh-CN"/>
        </w:rPr>
        <w:t>许多机构作为当地和区域利益攸关方的合作伙伴发挥着重要作用。</w:t>
      </w:r>
      <w:r w:rsidR="007F7A31">
        <w:rPr>
          <w:rFonts w:ascii="Arial" w:hAnsi="Arial" w:cs="Arial" w:hint="eastAsia"/>
          <w:sz w:val="20"/>
          <w:lang w:eastAsia="zh-CN"/>
        </w:rPr>
        <w:t>它</w:t>
      </w:r>
      <w:r>
        <w:rPr>
          <w:rFonts w:ascii="Arial" w:hAnsi="Arial" w:cs="Arial"/>
          <w:sz w:val="20"/>
          <w:lang w:eastAsia="zh-CN"/>
        </w:rPr>
        <w:t>们实施了各种知识产权管理做法，包括与区域工业网络或</w:t>
      </w:r>
      <w:r>
        <w:rPr>
          <w:rFonts w:ascii="SimSun" w:eastAsia="SimSun" w:hAnsi="SimSun" w:cs="Arial"/>
          <w:sz w:val="20"/>
          <w:lang w:eastAsia="zh-CN"/>
        </w:rPr>
        <w:t>“</w:t>
      </w:r>
      <w:r>
        <w:rPr>
          <w:rFonts w:ascii="Arial" w:hAnsi="Arial" w:cs="Arial"/>
          <w:sz w:val="20"/>
          <w:lang w:eastAsia="zh-CN"/>
        </w:rPr>
        <w:t>集群</w:t>
      </w:r>
      <w:r>
        <w:rPr>
          <w:rFonts w:ascii="SimSun" w:eastAsia="SimSun" w:hAnsi="SimSun" w:cs="Arial"/>
          <w:sz w:val="20"/>
          <w:lang w:eastAsia="zh-CN"/>
        </w:rPr>
        <w:t>”</w:t>
      </w:r>
      <w:r>
        <w:rPr>
          <w:rFonts w:ascii="Arial" w:hAnsi="Arial" w:cs="Arial"/>
          <w:sz w:val="20"/>
          <w:lang w:eastAsia="zh-CN"/>
        </w:rPr>
        <w:t>的合作；与所在地区中小企业积极合作；促进衍生公司，并支持当地公司作为潜在的知识产权被许可方</w:t>
      </w:r>
      <w:r>
        <w:rPr>
          <w:rStyle w:val="FootnoteReference"/>
          <w:rFonts w:ascii="Arial" w:hAnsi="Arial" w:cs="Arial"/>
          <w:sz w:val="20"/>
        </w:rPr>
        <w:footnoteReference w:id="22"/>
      </w:r>
      <w:r>
        <w:rPr>
          <w:rFonts w:ascii="Arial" w:hAnsi="Arial" w:cs="Arial"/>
          <w:sz w:val="20"/>
          <w:lang w:eastAsia="zh-CN"/>
        </w:rPr>
        <w:t>。每个机构都应该考虑如何积极利用其知识产权资产来帮助当地的创新生态系统和经济发展。</w:t>
      </w:r>
    </w:p>
    <w:p w14:paraId="503711D5" w14:textId="77777777" w:rsidR="006A19B2" w:rsidRDefault="006A19B2">
      <w:pPr>
        <w:shd w:val="clear" w:color="auto" w:fill="FFFFFF" w:themeFill="background1"/>
        <w:autoSpaceDE w:val="0"/>
        <w:autoSpaceDN w:val="0"/>
        <w:adjustRightInd w:val="0"/>
        <w:spacing w:after="0" w:line="240" w:lineRule="auto"/>
        <w:jc w:val="both"/>
        <w:rPr>
          <w:rFonts w:ascii="Arial" w:hAnsi="Arial" w:cs="Arial"/>
          <w:sz w:val="20"/>
          <w:lang w:eastAsia="zh-CN"/>
        </w:rPr>
      </w:pPr>
    </w:p>
    <w:p w14:paraId="6BB3F331" w14:textId="1925841C" w:rsidR="006A19B2" w:rsidRDefault="00490E1C">
      <w:pPr>
        <w:shd w:val="clear" w:color="auto" w:fill="FFFFFF" w:themeFill="background1"/>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第</w:t>
      </w:r>
      <w:r>
        <w:rPr>
          <w:rFonts w:ascii="Arial" w:hAnsi="Arial" w:cs="Arial"/>
          <w:sz w:val="20"/>
          <w:lang w:eastAsia="zh-CN"/>
        </w:rPr>
        <w:t>1.3.3</w:t>
      </w:r>
      <w:r>
        <w:rPr>
          <w:rFonts w:ascii="Arial" w:hAnsi="Arial" w:cs="Arial"/>
          <w:sz w:val="20"/>
          <w:lang w:eastAsia="zh-CN"/>
        </w:rPr>
        <w:t>条反映了这样一种观点，即机构的使命包括促进知识和研究以外的维度，通常称为</w:t>
      </w:r>
      <w:r>
        <w:rPr>
          <w:rFonts w:ascii="SimSun" w:eastAsia="SimSun" w:hAnsi="SimSun" w:cs="Arial"/>
          <w:sz w:val="20"/>
          <w:lang w:eastAsia="zh-CN"/>
        </w:rPr>
        <w:t>“</w:t>
      </w:r>
      <w:r w:rsidR="002F5D9D">
        <w:rPr>
          <w:rFonts w:ascii="Arial" w:hAnsi="Arial" w:cs="Arial"/>
          <w:b/>
          <w:sz w:val="20"/>
          <w:lang w:eastAsia="zh-CN"/>
        </w:rPr>
        <w:t>大学</w:t>
      </w:r>
      <w:r>
        <w:rPr>
          <w:rFonts w:ascii="Arial" w:hAnsi="Arial" w:cs="Arial"/>
          <w:b/>
          <w:sz w:val="20"/>
          <w:lang w:eastAsia="zh-CN"/>
        </w:rPr>
        <w:t>社会责任</w:t>
      </w:r>
      <w:r>
        <w:rPr>
          <w:rFonts w:ascii="SimSun" w:eastAsia="SimSun" w:hAnsi="SimSun" w:cs="Arial"/>
          <w:sz w:val="20"/>
          <w:lang w:eastAsia="zh-CN"/>
        </w:rPr>
        <w:t>”</w:t>
      </w:r>
      <w:r>
        <w:rPr>
          <w:rFonts w:ascii="Arial" w:hAnsi="Arial" w:cs="Arial"/>
          <w:sz w:val="20"/>
          <w:lang w:eastAsia="zh-CN"/>
        </w:rPr>
        <w:t>。</w:t>
      </w:r>
    </w:p>
    <w:p w14:paraId="71857E55" w14:textId="77777777" w:rsidR="006A19B2" w:rsidRDefault="006A19B2">
      <w:pPr>
        <w:shd w:val="clear" w:color="auto" w:fill="FFFFFF" w:themeFill="background1"/>
        <w:autoSpaceDE w:val="0"/>
        <w:autoSpaceDN w:val="0"/>
        <w:adjustRightInd w:val="0"/>
        <w:spacing w:after="0" w:line="240" w:lineRule="auto"/>
        <w:ind w:left="426"/>
        <w:jc w:val="both"/>
        <w:rPr>
          <w:rFonts w:ascii="Arial" w:hAnsi="Arial" w:cs="Arial"/>
          <w:b/>
          <w:sz w:val="20"/>
          <w:lang w:eastAsia="zh-CN"/>
        </w:rPr>
      </w:pPr>
    </w:p>
    <w:p w14:paraId="294C737F" w14:textId="77879E9A" w:rsidR="006A19B2" w:rsidRDefault="00490E1C">
      <w:pPr>
        <w:shd w:val="clear" w:color="auto" w:fill="FFFFFF" w:themeFill="background1"/>
        <w:autoSpaceDE w:val="0"/>
        <w:autoSpaceDN w:val="0"/>
        <w:adjustRightInd w:val="0"/>
        <w:spacing w:after="0" w:line="240" w:lineRule="auto"/>
        <w:ind w:left="426"/>
        <w:jc w:val="both"/>
        <w:rPr>
          <w:rFonts w:ascii="Arial" w:hAnsi="Arial" w:cs="Arial"/>
          <w:color w:val="231F20"/>
          <w:sz w:val="20"/>
          <w:lang w:eastAsia="zh-CN"/>
        </w:rPr>
      </w:pPr>
      <w:r>
        <w:rPr>
          <w:lang w:eastAsia="zh-CN"/>
        </w:rPr>
        <w:t>若干年来，</w:t>
      </w:r>
      <w:r>
        <w:rPr>
          <w:rFonts w:ascii="Arial" w:hAnsi="Arial" w:cs="Arial"/>
          <w:b/>
          <w:sz w:val="20"/>
          <w:lang w:eastAsia="zh-CN"/>
        </w:rPr>
        <w:t>企业社会责任</w:t>
      </w:r>
      <w:r>
        <w:rPr>
          <w:rFonts w:ascii="Arial" w:hAnsi="Arial" w:cs="Arial"/>
          <w:sz w:val="20"/>
          <w:lang w:eastAsia="zh-CN"/>
        </w:rPr>
        <w:t>一直是商业界的一个特征，随着领导者寻求实现可持续发展的替代方法，它已经融入到许多</w:t>
      </w:r>
      <w:r w:rsidR="002F5D9D">
        <w:rPr>
          <w:rFonts w:ascii="Arial" w:hAnsi="Arial" w:cs="Arial"/>
          <w:sz w:val="20"/>
          <w:lang w:eastAsia="zh-CN"/>
        </w:rPr>
        <w:t>大学</w:t>
      </w:r>
      <w:r>
        <w:rPr>
          <w:rFonts w:ascii="Arial" w:hAnsi="Arial" w:cs="Arial"/>
          <w:sz w:val="20"/>
          <w:lang w:eastAsia="zh-CN"/>
        </w:rPr>
        <w:t>和研究机构。根据</w:t>
      </w:r>
      <w:r w:rsidR="006A19B2">
        <w:fldChar w:fldCharType="begin"/>
      </w:r>
      <w:r w:rsidR="006A19B2">
        <w:rPr>
          <w:lang w:eastAsia="zh-CN"/>
        </w:rPr>
        <w:instrText>HYPERLINK "http://www.iso.org/iso/home/standards/iso26000.htm" \t "_new"</w:instrText>
      </w:r>
      <w:r w:rsidR="006A19B2">
        <w:fldChar w:fldCharType="separate"/>
      </w:r>
      <w:r w:rsidR="006A19B2">
        <w:rPr>
          <w:rStyle w:val="Hyperlink"/>
          <w:rFonts w:ascii="Arial" w:hAnsi="Arial" w:cs="Arial"/>
          <w:color w:val="0066CC"/>
          <w:sz w:val="20"/>
          <w:lang w:eastAsia="zh-CN"/>
        </w:rPr>
        <w:t>ISO 26000</w:t>
      </w:r>
      <w:r w:rsidR="006A19B2">
        <w:rPr>
          <w:rStyle w:val="Hyperlink"/>
          <w:rFonts w:ascii="Arial" w:hAnsi="Arial" w:cs="Arial"/>
          <w:color w:val="0066CC"/>
          <w:sz w:val="20"/>
          <w:lang w:eastAsia="zh-CN"/>
        </w:rPr>
        <w:fldChar w:fldCharType="end"/>
      </w:r>
      <w:r>
        <w:rPr>
          <w:rStyle w:val="FootnoteReference"/>
          <w:rFonts w:ascii="Arial" w:hAnsi="Arial" w:cs="Arial"/>
          <w:color w:val="0066CC"/>
          <w:sz w:val="20"/>
        </w:rPr>
        <w:footnoteReference w:id="23"/>
      </w:r>
      <w:r>
        <w:rPr>
          <w:rFonts w:ascii="Arial" w:hAnsi="Arial" w:cs="Arial"/>
          <w:sz w:val="20"/>
          <w:lang w:eastAsia="zh-CN"/>
        </w:rPr>
        <w:t>，</w:t>
      </w:r>
      <w:proofErr w:type="gramStart"/>
      <w:r>
        <w:rPr>
          <w:rFonts w:ascii="Arial" w:hAnsi="Arial" w:cs="Arial"/>
          <w:sz w:val="20"/>
          <w:lang w:eastAsia="zh-CN"/>
        </w:rPr>
        <w:t>企业社会责任的目标是</w:t>
      </w:r>
      <w:r>
        <w:rPr>
          <w:rFonts w:ascii="SimSun" w:eastAsia="SimSun" w:hAnsi="SimSun" w:cs="Arial"/>
          <w:sz w:val="20"/>
          <w:lang w:eastAsia="zh-CN"/>
        </w:rPr>
        <w:t>“</w:t>
      </w:r>
      <w:proofErr w:type="gramEnd"/>
      <w:r>
        <w:rPr>
          <w:rFonts w:ascii="Arial" w:hAnsi="Arial" w:cs="Arial"/>
          <w:sz w:val="20"/>
          <w:lang w:eastAsia="zh-CN"/>
        </w:rPr>
        <w:t>以道德和透明的方式为社会卫生和福利做出贡献</w:t>
      </w:r>
      <w:r>
        <w:rPr>
          <w:rFonts w:ascii="SimSun" w:eastAsia="SimSun" w:hAnsi="SimSun" w:cs="Arial"/>
          <w:sz w:val="20"/>
          <w:lang w:eastAsia="zh-CN"/>
        </w:rPr>
        <w:t>”</w:t>
      </w:r>
      <w:r>
        <w:rPr>
          <w:rFonts w:ascii="Arial" w:hAnsi="Arial" w:cs="Arial"/>
          <w:color w:val="231F20"/>
          <w:sz w:val="20"/>
          <w:lang w:eastAsia="zh-CN"/>
        </w:rPr>
        <w:t>。</w:t>
      </w:r>
    </w:p>
    <w:p w14:paraId="74F7A946" w14:textId="77777777" w:rsidR="006A19B2" w:rsidRDefault="006A19B2">
      <w:pPr>
        <w:shd w:val="clear" w:color="auto" w:fill="FFFFFF" w:themeFill="background1"/>
        <w:autoSpaceDE w:val="0"/>
        <w:autoSpaceDN w:val="0"/>
        <w:adjustRightInd w:val="0"/>
        <w:spacing w:after="0" w:line="240" w:lineRule="auto"/>
        <w:ind w:left="426"/>
        <w:jc w:val="both"/>
        <w:rPr>
          <w:rFonts w:ascii="Arial" w:hAnsi="Arial" w:cs="Arial"/>
          <w:sz w:val="20"/>
          <w:lang w:eastAsia="zh-CN"/>
        </w:rPr>
      </w:pPr>
    </w:p>
    <w:p w14:paraId="5C25CFF9" w14:textId="4FDF4130" w:rsidR="006A19B2" w:rsidRDefault="00490E1C">
      <w:pPr>
        <w:shd w:val="clear" w:color="auto" w:fill="FFFFFF"/>
        <w:spacing w:line="240" w:lineRule="auto"/>
        <w:ind w:left="426"/>
        <w:jc w:val="both"/>
        <w:rPr>
          <w:rFonts w:ascii="Arial" w:hAnsi="Arial" w:cs="Arial"/>
          <w:b/>
          <w:color w:val="000000" w:themeColor="text1"/>
          <w:sz w:val="20"/>
          <w:lang w:eastAsia="zh-CN"/>
        </w:rPr>
      </w:pPr>
      <w:r>
        <w:rPr>
          <w:rFonts w:ascii="Arial" w:hAnsi="Arial" w:cs="Arial"/>
          <w:color w:val="000000" w:themeColor="text1"/>
          <w:sz w:val="20"/>
          <w:lang w:eastAsia="zh-CN"/>
        </w:rPr>
        <w:t>越来越多的机构正在将社会责任纳入其使命宣言中，认为高等教育如果回馈</w:t>
      </w:r>
      <w:r w:rsidR="00F40800">
        <w:rPr>
          <w:rFonts w:ascii="Arial" w:hAnsi="Arial" w:cs="Arial" w:hint="eastAsia"/>
          <w:color w:val="000000" w:themeColor="text1"/>
          <w:sz w:val="20"/>
          <w:lang w:eastAsia="zh-CN"/>
        </w:rPr>
        <w:t>有责任向其提供</w:t>
      </w:r>
      <w:r>
        <w:rPr>
          <w:rFonts w:ascii="Arial" w:hAnsi="Arial" w:cs="Arial"/>
          <w:color w:val="000000" w:themeColor="text1"/>
          <w:sz w:val="20"/>
          <w:lang w:eastAsia="zh-CN"/>
        </w:rPr>
        <w:t>资助的社会，就会变得更好。此类方法的示例包括量身定制研究任务，以产生满足市场需求的研究；促进知识产权商业化的道德方法；与当地社区和产业界密切合作开展研究活动；应对各种社会经济挑战，如卫生、能源和粮食安全。</w:t>
      </w:r>
    </w:p>
    <w:p w14:paraId="31A872E0" w14:textId="7A588936"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ascii="Arial" w:hAnsi="Arial" w:cs="Arial"/>
          <w:b/>
          <w:color w:val="auto"/>
          <w:sz w:val="20"/>
          <w:szCs w:val="32"/>
          <w:u w:val="none"/>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Style w:val="Hyperlink"/>
          <w:rFonts w:ascii="Arial" w:hAnsi="Arial" w:cs="Arial"/>
          <w:b/>
          <w:color w:val="auto"/>
          <w:sz w:val="20"/>
          <w:szCs w:val="32"/>
          <w:u w:val="none"/>
          <w:lang w:eastAsia="zh-CN"/>
        </w:rPr>
        <w:t xml:space="preserve"> </w:t>
      </w:r>
      <w:r w:rsidR="002F5D9D">
        <w:rPr>
          <w:rStyle w:val="Hyperlink"/>
          <w:rFonts w:ascii="Arial" w:hAnsi="Arial" w:cs="Arial"/>
          <w:b/>
          <w:color w:val="auto"/>
          <w:sz w:val="20"/>
          <w:szCs w:val="32"/>
          <w:u w:val="none"/>
          <w:lang w:eastAsia="zh-CN"/>
        </w:rPr>
        <w:t>大学</w:t>
      </w:r>
      <w:r>
        <w:rPr>
          <w:rStyle w:val="Hyperlink"/>
          <w:rFonts w:ascii="Arial" w:hAnsi="Arial" w:cs="Arial"/>
          <w:b/>
          <w:color w:val="auto"/>
          <w:sz w:val="20"/>
          <w:szCs w:val="32"/>
          <w:u w:val="none"/>
          <w:lang w:eastAsia="zh-CN"/>
        </w:rPr>
        <w:t>社会责任应用案例</w:t>
      </w:r>
    </w:p>
    <w:p w14:paraId="264BD90A" w14:textId="77777777" w:rsidR="006A19B2" w:rsidRDefault="00490E1C">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eastAsia="zh-CN"/>
        </w:rPr>
      </w:pPr>
      <w:r>
        <w:rPr>
          <w:rStyle w:val="Hyperlink"/>
          <w:rFonts w:ascii="Arial" w:hAnsi="Arial" w:cs="Arial"/>
          <w:color w:val="auto"/>
          <w:sz w:val="20"/>
          <w:szCs w:val="32"/>
          <w:u w:val="none"/>
          <w:lang w:eastAsia="zh-CN"/>
        </w:rPr>
        <w:t>《模板》和</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20"/>
          <w:szCs w:val="32"/>
          <w:lang w:eastAsia="zh-CN"/>
        </w:rPr>
        <w:t>《知识产权政策撰稿人检查清单》</w:t>
      </w:r>
      <w:r>
        <w:rPr>
          <w:rStyle w:val="Hyperlink"/>
          <w:rFonts w:ascii="Arial" w:hAnsi="Arial" w:cs="Arial"/>
          <w:sz w:val="20"/>
          <w:szCs w:val="32"/>
          <w:lang w:eastAsia="zh-CN"/>
        </w:rPr>
        <w:fldChar w:fldCharType="end"/>
      </w:r>
      <w:r>
        <w:rPr>
          <w:rStyle w:val="Hyperlink"/>
          <w:rFonts w:ascii="Arial" w:hAnsi="Arial" w:cs="Arial"/>
          <w:color w:val="auto"/>
          <w:sz w:val="20"/>
          <w:szCs w:val="32"/>
          <w:u w:val="none"/>
          <w:lang w:eastAsia="zh-CN"/>
        </w:rPr>
        <w:t>都多次提及了对社会负责的学术研究产出商业化</w:t>
      </w:r>
    </w:p>
    <w:p w14:paraId="46D20A0E"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eastAsia="zh-CN"/>
        </w:rPr>
      </w:pP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ab/>
      </w:r>
      <w:hyperlink r:id="rId9" w:history="1">
        <w:r w:rsidR="006A19B2">
          <w:rPr>
            <w:rStyle w:val="Hyperlink"/>
            <w:rFonts w:ascii="Arial" w:hAnsi="Arial" w:cs="Arial"/>
            <w:sz w:val="20"/>
            <w:szCs w:val="32"/>
            <w:lang w:eastAsia="zh-CN"/>
          </w:rPr>
          <w:t>《知识产权政策模板》</w:t>
        </w:r>
      </w:hyperlink>
      <w:r>
        <w:rPr>
          <w:rStyle w:val="Hyperlink"/>
          <w:rFonts w:ascii="Arial" w:hAnsi="Arial" w:cs="Arial"/>
          <w:color w:val="auto"/>
          <w:sz w:val="20"/>
          <w:szCs w:val="32"/>
          <w:u w:val="none"/>
          <w:lang w:eastAsia="zh-CN"/>
        </w:rPr>
        <w:t>：第</w:t>
      </w:r>
      <w:r>
        <w:rPr>
          <w:rStyle w:val="Hyperlink"/>
          <w:rFonts w:ascii="Arial" w:hAnsi="Arial" w:cs="Arial"/>
          <w:color w:val="auto"/>
          <w:sz w:val="20"/>
          <w:szCs w:val="32"/>
          <w:u w:val="none"/>
          <w:lang w:eastAsia="zh-CN"/>
        </w:rPr>
        <w:t>1.2.3</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1.3.1</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1.3.3</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7.4</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9.4</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9.5</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9.6</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10</w:t>
      </w:r>
      <w:r>
        <w:rPr>
          <w:rStyle w:val="Hyperlink"/>
          <w:rFonts w:ascii="Arial" w:hAnsi="Arial" w:cs="Arial"/>
          <w:color w:val="auto"/>
          <w:sz w:val="20"/>
          <w:szCs w:val="32"/>
          <w:u w:val="none"/>
          <w:lang w:eastAsia="zh-CN"/>
        </w:rPr>
        <w:t>和</w:t>
      </w:r>
      <w:r>
        <w:rPr>
          <w:rStyle w:val="Hyperlink"/>
          <w:rFonts w:ascii="Arial" w:hAnsi="Arial" w:cs="Arial"/>
          <w:color w:val="auto"/>
          <w:sz w:val="20"/>
          <w:szCs w:val="32"/>
          <w:u w:val="none"/>
          <w:lang w:eastAsia="zh-CN"/>
        </w:rPr>
        <w:t>12</w:t>
      </w:r>
      <w:r>
        <w:rPr>
          <w:rStyle w:val="Hyperlink"/>
          <w:rFonts w:ascii="Arial" w:hAnsi="Arial" w:cs="Arial"/>
          <w:color w:val="auto"/>
          <w:sz w:val="20"/>
          <w:szCs w:val="32"/>
          <w:u w:val="none"/>
          <w:lang w:eastAsia="zh-CN"/>
        </w:rPr>
        <w:t>条。</w:t>
      </w:r>
    </w:p>
    <w:p w14:paraId="02D8A87C"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eastAsia="zh-CN"/>
        </w:rPr>
      </w:pP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ab/>
      </w:r>
      <w:hyperlink r:id="rId10" w:history="1">
        <w:r w:rsidR="006A19B2">
          <w:rPr>
            <w:rStyle w:val="Hyperlink"/>
            <w:rFonts w:ascii="Arial" w:hAnsi="Arial" w:cs="Arial"/>
            <w:sz w:val="20"/>
            <w:szCs w:val="32"/>
            <w:lang w:eastAsia="zh-CN"/>
          </w:rPr>
          <w:t>《知识产权政策撰稿人检查清单》</w:t>
        </w:r>
      </w:hyperlink>
      <w:r>
        <w:rPr>
          <w:rStyle w:val="Hyperlink"/>
          <w:rFonts w:ascii="Arial" w:hAnsi="Arial" w:cs="Arial"/>
          <w:color w:val="auto"/>
          <w:sz w:val="20"/>
          <w:szCs w:val="32"/>
          <w:u w:val="none"/>
          <w:lang w:eastAsia="zh-CN"/>
        </w:rPr>
        <w:t>：检查清单</w:t>
      </w:r>
      <w:r>
        <w:rPr>
          <w:rStyle w:val="Hyperlink"/>
          <w:rFonts w:ascii="Arial" w:hAnsi="Arial" w:cs="Arial"/>
          <w:color w:val="auto"/>
          <w:sz w:val="20"/>
          <w:szCs w:val="32"/>
          <w:u w:val="none"/>
          <w:lang w:eastAsia="zh-CN"/>
        </w:rPr>
        <w:t>2</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3</w:t>
      </w:r>
      <w:r>
        <w:rPr>
          <w:rStyle w:val="Hyperlink"/>
          <w:rFonts w:ascii="Arial" w:hAnsi="Arial" w:cs="Arial"/>
          <w:color w:val="auto"/>
          <w:sz w:val="20"/>
          <w:szCs w:val="32"/>
          <w:u w:val="none"/>
          <w:lang w:eastAsia="zh-CN"/>
        </w:rPr>
        <w:t>、</w:t>
      </w:r>
      <w:r>
        <w:rPr>
          <w:rStyle w:val="Hyperlink"/>
          <w:rFonts w:ascii="Arial" w:hAnsi="Arial" w:cs="Arial"/>
          <w:color w:val="auto"/>
          <w:sz w:val="20"/>
          <w:szCs w:val="32"/>
          <w:u w:val="none"/>
          <w:lang w:eastAsia="zh-CN"/>
        </w:rPr>
        <w:t>10</w:t>
      </w:r>
      <w:r>
        <w:rPr>
          <w:rStyle w:val="Hyperlink"/>
          <w:rFonts w:ascii="Arial" w:hAnsi="Arial" w:cs="Arial"/>
          <w:color w:val="auto"/>
          <w:sz w:val="20"/>
          <w:szCs w:val="32"/>
          <w:u w:val="none"/>
          <w:lang w:eastAsia="zh-CN"/>
        </w:rPr>
        <w:t>和</w:t>
      </w:r>
      <w:r>
        <w:rPr>
          <w:rStyle w:val="Hyperlink"/>
          <w:rFonts w:ascii="Arial" w:hAnsi="Arial" w:cs="Arial"/>
          <w:color w:val="auto"/>
          <w:sz w:val="20"/>
          <w:szCs w:val="32"/>
          <w:u w:val="none"/>
          <w:lang w:eastAsia="zh-CN"/>
        </w:rPr>
        <w:t>17</w:t>
      </w:r>
      <w:r>
        <w:rPr>
          <w:rStyle w:val="Hyperlink"/>
          <w:rFonts w:ascii="Arial" w:hAnsi="Arial" w:cs="Arial"/>
          <w:color w:val="auto"/>
          <w:sz w:val="20"/>
          <w:szCs w:val="32"/>
          <w:u w:val="none"/>
          <w:lang w:eastAsia="zh-CN"/>
        </w:rPr>
        <w:t>。</w:t>
      </w:r>
    </w:p>
    <w:p w14:paraId="4CC45804"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ascii="Arial" w:hAnsi="Arial" w:cs="Arial"/>
          <w:color w:val="auto"/>
          <w:sz w:val="20"/>
          <w:szCs w:val="32"/>
          <w:u w:val="none"/>
          <w:lang w:eastAsia="zh-CN"/>
        </w:rPr>
      </w:pPr>
    </w:p>
    <w:p w14:paraId="2371696C" w14:textId="40AC96EF" w:rsidR="006A19B2" w:rsidRDefault="006A19B2">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eastAsia="zh-CN"/>
        </w:rPr>
      </w:pPr>
      <w:hyperlink r:id="rId11" w:history="1">
        <w:r>
          <w:rPr>
            <w:rStyle w:val="Hyperlink"/>
            <w:rFonts w:ascii="Arial" w:hAnsi="Arial" w:cs="Arial"/>
            <w:sz w:val="20"/>
            <w:szCs w:val="32"/>
            <w:lang w:eastAsia="zh-CN"/>
          </w:rPr>
          <w:t>欧盟</w:t>
        </w:r>
        <w:r>
          <w:rPr>
            <w:rStyle w:val="Hyperlink"/>
            <w:rFonts w:ascii="Arial" w:hAnsi="Arial" w:cs="Arial"/>
            <w:sz w:val="20"/>
            <w:szCs w:val="32"/>
            <w:lang w:eastAsia="zh-CN"/>
          </w:rPr>
          <w:t>-</w:t>
        </w:r>
        <w:r w:rsidR="002F5D9D">
          <w:rPr>
            <w:rStyle w:val="Hyperlink"/>
            <w:rFonts w:ascii="Arial" w:hAnsi="Arial" w:cs="Arial"/>
            <w:sz w:val="20"/>
            <w:szCs w:val="32"/>
            <w:lang w:eastAsia="zh-CN"/>
          </w:rPr>
          <w:t>大学</w:t>
        </w:r>
        <w:r>
          <w:rPr>
            <w:rStyle w:val="Hyperlink"/>
            <w:rFonts w:ascii="Arial" w:hAnsi="Arial" w:cs="Arial"/>
            <w:sz w:val="20"/>
            <w:szCs w:val="32"/>
            <w:lang w:eastAsia="zh-CN"/>
          </w:rPr>
          <w:t>社会责任（</w:t>
        </w:r>
        <w:r>
          <w:rPr>
            <w:rStyle w:val="Hyperlink"/>
            <w:rFonts w:ascii="Arial" w:hAnsi="Arial" w:cs="Arial"/>
            <w:sz w:val="20"/>
            <w:szCs w:val="32"/>
            <w:lang w:eastAsia="zh-CN"/>
          </w:rPr>
          <w:t>EU-USR</w:t>
        </w:r>
        <w:r>
          <w:rPr>
            <w:rStyle w:val="Hyperlink"/>
            <w:rFonts w:ascii="Arial" w:hAnsi="Arial" w:cs="Arial"/>
            <w:sz w:val="20"/>
            <w:szCs w:val="32"/>
            <w:lang w:eastAsia="zh-CN"/>
          </w:rPr>
          <w:t>）报告</w:t>
        </w:r>
      </w:hyperlink>
      <w:r w:rsidR="00490E1C">
        <w:rPr>
          <w:rStyle w:val="FootnoteReference"/>
          <w:rFonts w:ascii="Arial" w:hAnsi="Arial" w:cs="Arial"/>
          <w:sz w:val="20"/>
          <w:szCs w:val="32"/>
        </w:rPr>
        <w:footnoteReference w:id="24"/>
      </w:r>
      <w:r w:rsidR="00490E1C">
        <w:rPr>
          <w:rStyle w:val="Hyperlink"/>
          <w:rFonts w:ascii="Arial" w:hAnsi="Arial" w:cs="Arial"/>
          <w:color w:val="auto"/>
          <w:sz w:val="20"/>
          <w:szCs w:val="32"/>
          <w:u w:val="none"/>
          <w:lang w:eastAsia="zh-CN"/>
        </w:rPr>
        <w:t>提供了一个欧洲共同参考框架，以加强欧洲</w:t>
      </w:r>
      <w:r w:rsidR="002F5D9D">
        <w:rPr>
          <w:rStyle w:val="Hyperlink"/>
          <w:rFonts w:ascii="Arial" w:hAnsi="Arial" w:cs="Arial"/>
          <w:color w:val="auto"/>
          <w:sz w:val="20"/>
          <w:szCs w:val="32"/>
          <w:u w:val="none"/>
          <w:lang w:eastAsia="zh-CN"/>
        </w:rPr>
        <w:t>大学</w:t>
      </w:r>
      <w:r w:rsidR="00490E1C">
        <w:rPr>
          <w:rStyle w:val="Hyperlink"/>
          <w:rFonts w:ascii="Arial" w:hAnsi="Arial" w:cs="Arial"/>
          <w:color w:val="auto"/>
          <w:sz w:val="20"/>
          <w:szCs w:val="32"/>
          <w:u w:val="none"/>
          <w:lang w:eastAsia="zh-CN"/>
        </w:rPr>
        <w:t>的</w:t>
      </w:r>
      <w:r w:rsidR="00F40800">
        <w:rPr>
          <w:rStyle w:val="Hyperlink"/>
          <w:rFonts w:ascii="Arial" w:hAnsi="Arial" w:cs="Arial"/>
          <w:color w:val="auto"/>
          <w:sz w:val="20"/>
          <w:szCs w:val="32"/>
          <w:u w:val="none"/>
          <w:lang w:eastAsia="zh-CN"/>
        </w:rPr>
        <w:t>‍‍</w:t>
      </w:r>
      <w:r w:rsidR="00490E1C">
        <w:rPr>
          <w:rStyle w:val="Hyperlink"/>
          <w:rFonts w:ascii="Arial" w:hAnsi="Arial" w:cs="Arial"/>
          <w:color w:val="auto"/>
          <w:sz w:val="20"/>
          <w:szCs w:val="32"/>
          <w:u w:val="none"/>
          <w:lang w:eastAsia="zh-CN"/>
        </w:rPr>
        <w:t>社会责</w:t>
      </w:r>
      <w:r w:rsidR="00F40800">
        <w:rPr>
          <w:rStyle w:val="Hyperlink"/>
          <w:rFonts w:ascii="Arial" w:hAnsi="Arial" w:cs="Arial"/>
          <w:color w:val="auto"/>
          <w:sz w:val="20"/>
          <w:szCs w:val="32"/>
          <w:u w:val="none"/>
          <w:lang w:eastAsia="zh-CN"/>
        </w:rPr>
        <w:t>‍</w:t>
      </w:r>
      <w:r w:rsidR="00490E1C">
        <w:rPr>
          <w:rStyle w:val="Hyperlink"/>
          <w:rFonts w:ascii="Arial" w:hAnsi="Arial" w:cs="Arial"/>
          <w:color w:val="auto"/>
          <w:sz w:val="20"/>
          <w:szCs w:val="32"/>
          <w:u w:val="none"/>
          <w:lang w:eastAsia="zh-CN"/>
        </w:rPr>
        <w:t>任。</w:t>
      </w:r>
      <w:r w:rsidR="00490E1C">
        <w:rPr>
          <w:rStyle w:val="Hyperlink"/>
          <w:rFonts w:ascii="Arial" w:hAnsi="Arial" w:cs="Arial"/>
          <w:color w:val="auto"/>
          <w:sz w:val="20"/>
          <w:szCs w:val="32"/>
          <w:u w:val="none"/>
          <w:lang w:eastAsia="zh-CN"/>
        </w:rPr>
        <w:t xml:space="preserve"> </w:t>
      </w:r>
    </w:p>
    <w:p w14:paraId="50E62827"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ascii="Arial" w:hAnsi="Arial" w:cs="Arial"/>
          <w:color w:val="auto"/>
          <w:sz w:val="20"/>
          <w:szCs w:val="32"/>
          <w:u w:val="none"/>
          <w:lang w:eastAsia="zh-CN"/>
        </w:rPr>
      </w:pPr>
    </w:p>
    <w:p w14:paraId="289F4ACB" w14:textId="77777777" w:rsidR="006A19B2" w:rsidRDefault="00490E1C">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eastAsia="zh-CN"/>
        </w:rPr>
      </w:pPr>
      <w:r>
        <w:rPr>
          <w:rStyle w:val="Hyperlink"/>
          <w:rFonts w:ascii="Arial" w:hAnsi="Arial" w:cs="Arial"/>
          <w:color w:val="auto"/>
          <w:sz w:val="20"/>
          <w:szCs w:val="32"/>
          <w:u w:val="none"/>
          <w:lang w:eastAsia="zh-CN"/>
        </w:rPr>
        <w:t>在知识转移实践中融入社会维度的机构示例：</w:t>
      </w:r>
    </w:p>
    <w:p w14:paraId="0205136F" w14:textId="5CEF5011"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rPr>
          <w:rStyle w:val="Hyperlink"/>
          <w:rFonts w:ascii="Arial" w:hAnsi="Arial" w:cs="Arial"/>
          <w:color w:val="auto"/>
          <w:sz w:val="20"/>
          <w:szCs w:val="32"/>
          <w:u w:val="none"/>
        </w:rPr>
        <w:t>约旦哈希姆</w:t>
      </w:r>
      <w:r w:rsidR="00F40800">
        <w:rPr>
          <w:rStyle w:val="Hyperlink"/>
          <w:rFonts w:ascii="Arial" w:hAnsi="Arial" w:cs="Arial"/>
          <w:color w:val="auto"/>
          <w:sz w:val="20"/>
          <w:szCs w:val="32"/>
          <w:u w:val="none"/>
        </w:rPr>
        <w:t>大学</w:t>
      </w:r>
      <w:proofErr w:type="spellEnd"/>
      <w:r>
        <w:rPr>
          <w:rStyle w:val="FootnoteReference"/>
          <w:rFonts w:ascii="Arial" w:hAnsi="Arial" w:cs="Arial"/>
          <w:sz w:val="20"/>
          <w:szCs w:val="32"/>
        </w:rPr>
        <w:footnoteReference w:id="25"/>
      </w:r>
    </w:p>
    <w:p w14:paraId="17C739F5" w14:textId="7C372FBA"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rPr>
          <w:rStyle w:val="Hyperlink"/>
          <w:rFonts w:ascii="Arial" w:hAnsi="Arial" w:cs="Arial"/>
          <w:color w:val="auto"/>
          <w:sz w:val="20"/>
          <w:szCs w:val="32"/>
          <w:u w:val="none"/>
        </w:rPr>
        <w:t>埃及南谷</w:t>
      </w:r>
      <w:r w:rsidR="00F40800">
        <w:rPr>
          <w:rStyle w:val="Hyperlink"/>
          <w:rFonts w:ascii="Arial" w:hAnsi="Arial" w:cs="Arial"/>
          <w:color w:val="auto"/>
          <w:sz w:val="20"/>
          <w:szCs w:val="32"/>
          <w:u w:val="none"/>
        </w:rPr>
        <w:t>大学</w:t>
      </w:r>
      <w:proofErr w:type="spellEnd"/>
      <w:r>
        <w:rPr>
          <w:rStyle w:val="FootnoteReference"/>
          <w:rFonts w:ascii="Arial" w:hAnsi="Arial" w:cs="Arial"/>
          <w:sz w:val="20"/>
          <w:szCs w:val="32"/>
        </w:rPr>
        <w:footnoteReference w:id="26"/>
      </w:r>
    </w:p>
    <w:p w14:paraId="51071B0F" w14:textId="1B728AFC" w:rsidR="006A19B2" w:rsidRDefault="00F40800">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eastAsia="zh-CN"/>
        </w:rPr>
      </w:pPr>
      <w:r>
        <w:rPr>
          <w:rStyle w:val="Hyperlink"/>
          <w:rFonts w:ascii="Arial" w:hAnsi="Arial" w:cs="Arial" w:hint="eastAsia"/>
          <w:color w:val="auto"/>
          <w:sz w:val="20"/>
          <w:szCs w:val="32"/>
          <w:u w:val="none"/>
          <w:lang w:eastAsia="zh-CN"/>
        </w:rPr>
        <w:t>联合王国</w:t>
      </w:r>
      <w:r w:rsidR="00490E1C">
        <w:rPr>
          <w:rStyle w:val="Hyperlink"/>
          <w:rFonts w:ascii="Arial" w:hAnsi="Arial" w:cs="Arial"/>
          <w:color w:val="auto"/>
          <w:sz w:val="20"/>
          <w:szCs w:val="32"/>
          <w:u w:val="none"/>
          <w:lang w:eastAsia="zh-CN"/>
        </w:rPr>
        <w:t>曼彻斯特</w:t>
      </w:r>
      <w:r>
        <w:rPr>
          <w:rStyle w:val="Hyperlink"/>
          <w:rFonts w:ascii="Arial" w:hAnsi="Arial" w:cs="Arial"/>
          <w:color w:val="auto"/>
          <w:sz w:val="20"/>
          <w:szCs w:val="32"/>
          <w:u w:val="none"/>
          <w:lang w:eastAsia="zh-CN"/>
        </w:rPr>
        <w:t>大学</w:t>
      </w:r>
      <w:r w:rsidR="00490E1C">
        <w:rPr>
          <w:rStyle w:val="FootnoteReference"/>
          <w:rFonts w:ascii="Arial" w:hAnsi="Arial" w:cs="Arial"/>
          <w:sz w:val="20"/>
          <w:szCs w:val="32"/>
        </w:rPr>
        <w:footnoteReference w:id="27"/>
      </w:r>
    </w:p>
    <w:p w14:paraId="18A601FE" w14:textId="1DC4BBFF"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rPr>
          <w:rStyle w:val="Hyperlink"/>
          <w:rFonts w:ascii="Arial" w:hAnsi="Arial" w:cs="Arial"/>
          <w:color w:val="auto"/>
          <w:sz w:val="20"/>
          <w:szCs w:val="32"/>
          <w:u w:val="none"/>
        </w:rPr>
        <w:t>西苏格兰</w:t>
      </w:r>
      <w:r w:rsidR="00F40800">
        <w:rPr>
          <w:rStyle w:val="Hyperlink"/>
          <w:rFonts w:ascii="Arial" w:hAnsi="Arial" w:cs="Arial"/>
          <w:color w:val="auto"/>
          <w:sz w:val="20"/>
          <w:szCs w:val="32"/>
          <w:u w:val="none"/>
        </w:rPr>
        <w:t>大学</w:t>
      </w:r>
      <w:proofErr w:type="spellEnd"/>
      <w:r>
        <w:rPr>
          <w:rStyle w:val="FootnoteReference"/>
          <w:rFonts w:ascii="Arial" w:hAnsi="Arial" w:cs="Arial"/>
          <w:sz w:val="20"/>
          <w:szCs w:val="32"/>
        </w:rPr>
        <w:footnoteReference w:id="28"/>
      </w:r>
    </w:p>
    <w:p w14:paraId="33A72432" w14:textId="19C6F9FE"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rPr>
          <w:rStyle w:val="Hyperlink"/>
          <w:rFonts w:ascii="Arial" w:hAnsi="Arial" w:cs="Arial"/>
          <w:color w:val="auto"/>
          <w:sz w:val="20"/>
          <w:szCs w:val="32"/>
          <w:u w:val="none"/>
        </w:rPr>
        <w:t>挪威奥斯陆</w:t>
      </w:r>
      <w:r w:rsidR="00F40800">
        <w:rPr>
          <w:rStyle w:val="Hyperlink"/>
          <w:rFonts w:ascii="Arial" w:hAnsi="Arial" w:cs="Arial"/>
          <w:color w:val="auto"/>
          <w:sz w:val="20"/>
          <w:szCs w:val="32"/>
          <w:u w:val="none"/>
        </w:rPr>
        <w:t>大学</w:t>
      </w:r>
      <w:proofErr w:type="spellEnd"/>
      <w:r>
        <w:rPr>
          <w:rStyle w:val="FootnoteReference"/>
          <w:rFonts w:ascii="Arial" w:hAnsi="Arial" w:cs="Arial"/>
          <w:sz w:val="20"/>
          <w:szCs w:val="32"/>
        </w:rPr>
        <w:footnoteReference w:id="29"/>
      </w:r>
    </w:p>
    <w:p w14:paraId="2E247179" w14:textId="1A451061"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t>美国</w:t>
      </w:r>
      <w:hyperlink r:id="rId12" w:history="1">
        <w:r w:rsidR="006A19B2">
          <w:rPr>
            <w:rStyle w:val="Hyperlink"/>
            <w:rFonts w:ascii="Arial" w:hAnsi="Arial" w:cs="Arial"/>
            <w:sz w:val="20"/>
            <w:szCs w:val="32"/>
          </w:rPr>
          <w:t>伯克利</w:t>
        </w:r>
        <w:r w:rsidR="00F40800">
          <w:rPr>
            <w:rStyle w:val="Hyperlink"/>
            <w:rFonts w:ascii="Arial" w:hAnsi="Arial" w:cs="Arial"/>
            <w:sz w:val="20"/>
            <w:szCs w:val="32"/>
          </w:rPr>
          <w:t>大学</w:t>
        </w:r>
        <w:proofErr w:type="spellEnd"/>
      </w:hyperlink>
      <w:r>
        <w:rPr>
          <w:rStyle w:val="FootnoteReference"/>
          <w:rFonts w:ascii="Arial" w:hAnsi="Arial" w:cs="Arial"/>
          <w:sz w:val="20"/>
          <w:szCs w:val="32"/>
        </w:rPr>
        <w:footnoteReference w:id="30"/>
      </w:r>
    </w:p>
    <w:p w14:paraId="47220A98" w14:textId="0193E0A0"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rPr>
      </w:pPr>
      <w:proofErr w:type="spellStart"/>
      <w:r>
        <w:rPr>
          <w:rStyle w:val="Hyperlink"/>
          <w:rFonts w:ascii="Arial" w:hAnsi="Arial" w:cs="Arial"/>
          <w:color w:val="auto"/>
          <w:sz w:val="20"/>
          <w:szCs w:val="32"/>
          <w:u w:val="none"/>
        </w:rPr>
        <w:t>康奈尔</w:t>
      </w:r>
      <w:r w:rsidR="00F40800">
        <w:rPr>
          <w:rStyle w:val="Hyperlink"/>
          <w:rFonts w:ascii="Arial" w:hAnsi="Arial" w:cs="Arial"/>
          <w:color w:val="auto"/>
          <w:sz w:val="20"/>
          <w:szCs w:val="32"/>
          <w:u w:val="none"/>
        </w:rPr>
        <w:t>大学</w:t>
      </w:r>
      <w:proofErr w:type="spellEnd"/>
      <w:r>
        <w:rPr>
          <w:rStyle w:val="FootnoteReference"/>
          <w:rFonts w:ascii="Arial" w:hAnsi="Arial" w:cs="Arial"/>
          <w:sz w:val="20"/>
          <w:szCs w:val="32"/>
        </w:rPr>
        <w:footnoteReference w:id="31"/>
      </w:r>
    </w:p>
    <w:p w14:paraId="7FFD48AC" w14:textId="6DA3E987"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rPr>
      </w:pPr>
      <w:proofErr w:type="spellStart"/>
      <w:r>
        <w:rPr>
          <w:rStyle w:val="Hyperlink"/>
          <w:rFonts w:ascii="Arial" w:hAnsi="Arial" w:cs="Arial"/>
          <w:sz w:val="20"/>
        </w:rPr>
        <w:t>香港城市</w:t>
      </w:r>
      <w:r w:rsidR="00F40800">
        <w:rPr>
          <w:rStyle w:val="Hyperlink"/>
          <w:rFonts w:ascii="Arial" w:hAnsi="Arial" w:cs="Arial"/>
          <w:sz w:val="20"/>
        </w:rPr>
        <w:t>大学</w:t>
      </w:r>
      <w:proofErr w:type="spellEnd"/>
      <w:r>
        <w:rPr>
          <w:rStyle w:val="FootnoteReference"/>
          <w:rFonts w:ascii="Arial" w:hAnsi="Arial" w:cs="Arial"/>
          <w:sz w:val="20"/>
        </w:rPr>
        <w:footnoteReference w:id="32"/>
      </w:r>
    </w:p>
    <w:p w14:paraId="32D9FE6C" w14:textId="5694DFD3"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rPr>
      </w:pPr>
      <w:proofErr w:type="spellStart"/>
      <w:r>
        <w:rPr>
          <w:rStyle w:val="Hyperlink"/>
          <w:rFonts w:ascii="Arial" w:hAnsi="Arial" w:cs="Arial"/>
          <w:sz w:val="20"/>
        </w:rPr>
        <w:t>东盟</w:t>
      </w:r>
      <w:r w:rsidR="00F40800">
        <w:rPr>
          <w:rStyle w:val="Hyperlink"/>
          <w:rFonts w:ascii="Arial" w:hAnsi="Arial" w:cs="Arial"/>
          <w:sz w:val="20"/>
        </w:rPr>
        <w:t>大学</w:t>
      </w:r>
      <w:r>
        <w:rPr>
          <w:rStyle w:val="Hyperlink"/>
          <w:rFonts w:ascii="Arial" w:hAnsi="Arial" w:cs="Arial"/>
          <w:sz w:val="20"/>
        </w:rPr>
        <w:t>联盟</w:t>
      </w:r>
      <w:proofErr w:type="spellEnd"/>
      <w:r>
        <w:rPr>
          <w:rStyle w:val="FootnoteReference"/>
          <w:rFonts w:ascii="Arial" w:hAnsi="Arial" w:cs="Arial"/>
          <w:sz w:val="20"/>
        </w:rPr>
        <w:footnoteReference w:id="33"/>
      </w:r>
    </w:p>
    <w:p w14:paraId="70024C86" w14:textId="63704F07" w:rsidR="006A19B2" w:rsidRDefault="00490E1C">
      <w:pPr>
        <w:pStyle w:val="ListParagraph"/>
        <w:numPr>
          <w:ilvl w:val="1"/>
          <w:numId w:val="14"/>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rPr>
      </w:pPr>
      <w:proofErr w:type="spellStart"/>
      <w:r>
        <w:rPr>
          <w:rStyle w:val="Hyperlink"/>
          <w:rFonts w:ascii="Arial" w:hAnsi="Arial" w:cs="Arial"/>
          <w:iCs/>
          <w:sz w:val="20"/>
        </w:rPr>
        <w:t>西班牙裔美国人</w:t>
      </w:r>
      <w:r w:rsidR="00F40800">
        <w:rPr>
          <w:rStyle w:val="Hyperlink"/>
          <w:rFonts w:ascii="Arial" w:hAnsi="Arial" w:cs="Arial"/>
          <w:iCs/>
          <w:sz w:val="20"/>
        </w:rPr>
        <w:t>大学</w:t>
      </w:r>
      <w:proofErr w:type="spellEnd"/>
      <w:r w:rsidRPr="001A7494">
        <w:rPr>
          <w:rStyle w:val="Hyperlink"/>
          <w:rFonts w:ascii="Arial" w:eastAsia="KaiTi" w:hAnsi="Arial" w:cs="Arial"/>
          <w:sz w:val="20"/>
        </w:rPr>
        <w:t xml:space="preserve"> </w:t>
      </w:r>
      <w:r>
        <w:rPr>
          <w:rStyle w:val="FootnoteReference"/>
          <w:rFonts w:ascii="Arial" w:hAnsi="Arial" w:cs="Arial"/>
          <w:sz w:val="20"/>
        </w:rPr>
        <w:footnoteReference w:id="34"/>
      </w:r>
    </w:p>
    <w:p w14:paraId="233EA1F9" w14:textId="77777777" w:rsidR="006A19B2" w:rsidRDefault="006A19B2">
      <w:pPr>
        <w:shd w:val="clear" w:color="auto" w:fill="FFFFFF" w:themeFill="background1"/>
        <w:autoSpaceDE w:val="0"/>
        <w:autoSpaceDN w:val="0"/>
        <w:adjustRightInd w:val="0"/>
        <w:spacing w:after="0" w:line="240" w:lineRule="auto"/>
        <w:jc w:val="both"/>
        <w:rPr>
          <w:rFonts w:ascii="Arial" w:hAnsi="Arial" w:cs="Arial"/>
        </w:rPr>
      </w:pPr>
    </w:p>
    <w:p w14:paraId="34D89983" w14:textId="77777777" w:rsidR="006A19B2" w:rsidRDefault="00490E1C">
      <w:pPr>
        <w:shd w:val="clear" w:color="auto" w:fill="FFFFFF" w:themeFill="background1"/>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第</w:t>
      </w:r>
      <w:r>
        <w:rPr>
          <w:rFonts w:ascii="Arial" w:hAnsi="Arial" w:cs="Arial"/>
          <w:sz w:val="20"/>
          <w:lang w:eastAsia="zh-CN"/>
        </w:rPr>
        <w:t>1.3.1</w:t>
      </w:r>
      <w:r>
        <w:rPr>
          <w:rFonts w:ascii="Arial" w:hAnsi="Arial" w:cs="Arial"/>
          <w:sz w:val="20"/>
          <w:lang w:eastAsia="zh-CN"/>
        </w:rPr>
        <w:t>条至第</w:t>
      </w:r>
      <w:r>
        <w:rPr>
          <w:rFonts w:ascii="Arial" w:hAnsi="Arial" w:cs="Arial"/>
          <w:sz w:val="20"/>
          <w:lang w:eastAsia="zh-CN"/>
        </w:rPr>
        <w:t>1.3.3</w:t>
      </w:r>
      <w:r>
        <w:rPr>
          <w:rFonts w:ascii="Arial" w:hAnsi="Arial" w:cs="Arial"/>
          <w:sz w:val="20"/>
          <w:lang w:eastAsia="zh-CN"/>
        </w:rPr>
        <w:t>条的理念在整个《模板》的许多条款中都有应用。可以在第</w:t>
      </w:r>
      <w:r>
        <w:rPr>
          <w:rFonts w:ascii="Arial" w:hAnsi="Arial" w:cs="Arial"/>
          <w:sz w:val="20"/>
          <w:lang w:eastAsia="zh-CN"/>
        </w:rPr>
        <w:t>1.3</w:t>
      </w:r>
      <w:r>
        <w:rPr>
          <w:rFonts w:ascii="Arial" w:hAnsi="Arial" w:cs="Arial"/>
          <w:sz w:val="20"/>
          <w:lang w:eastAsia="zh-CN"/>
        </w:rPr>
        <w:t>条中添加其他子条款，例如：</w:t>
      </w:r>
    </w:p>
    <w:p w14:paraId="7485F813" w14:textId="77777777" w:rsidR="006A19B2" w:rsidRDefault="006A19B2">
      <w:pPr>
        <w:shd w:val="clear" w:color="auto" w:fill="FFFFFF" w:themeFill="background1"/>
        <w:autoSpaceDE w:val="0"/>
        <w:autoSpaceDN w:val="0"/>
        <w:adjustRightInd w:val="0"/>
        <w:spacing w:after="0" w:line="240" w:lineRule="auto"/>
        <w:jc w:val="both"/>
        <w:rPr>
          <w:rFonts w:ascii="Arial" w:hAnsi="Arial" w:cs="Arial"/>
          <w:sz w:val="20"/>
          <w:lang w:eastAsia="zh-CN"/>
        </w:rPr>
      </w:pPr>
    </w:p>
    <w:p w14:paraId="528AE7AA" w14:textId="77777777" w:rsidR="006A19B2" w:rsidRPr="0041700B"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KaiTi" w:eastAsia="KaiTi" w:hAnsi="KaiTi" w:cs="Arial"/>
          <w:iCs/>
          <w:sz w:val="20"/>
          <w:lang w:eastAsia="zh-CN"/>
        </w:rPr>
      </w:pPr>
      <w:r w:rsidRPr="0041700B">
        <w:rPr>
          <w:rFonts w:ascii="KaiTi" w:eastAsia="KaiTi" w:hAnsi="KaiTi" w:cs="Arial" w:hint="eastAsia"/>
          <w:iCs/>
          <w:sz w:val="20"/>
          <w:lang w:eastAsia="zh-CN"/>
        </w:rPr>
        <w:t>第</w:t>
      </w:r>
      <w:r w:rsidRPr="0041700B">
        <w:rPr>
          <w:rFonts w:ascii="KaiTi" w:eastAsia="KaiTi" w:hAnsi="KaiTi" w:cs="Arial"/>
          <w:iCs/>
          <w:sz w:val="20"/>
          <w:lang w:eastAsia="zh-CN"/>
        </w:rPr>
        <w:t>1.3.X.</w:t>
      </w:r>
      <w:r w:rsidRPr="0041700B">
        <w:rPr>
          <w:rFonts w:ascii="KaiTi" w:eastAsia="KaiTi" w:hAnsi="KaiTi" w:cs="Arial" w:hint="eastAsia"/>
          <w:iCs/>
          <w:sz w:val="20"/>
          <w:lang w:eastAsia="zh-CN"/>
        </w:rPr>
        <w:t>条</w:t>
      </w:r>
      <w:r w:rsidRPr="0041700B">
        <w:rPr>
          <w:rFonts w:ascii="KaiTi" w:eastAsia="KaiTi" w:hAnsi="KaiTi" w:cs="Arial"/>
          <w:iCs/>
          <w:sz w:val="20"/>
          <w:lang w:val="en-US" w:eastAsia="zh-CN"/>
        </w:rPr>
        <w:t xml:space="preserve"> </w:t>
      </w:r>
      <w:r w:rsidRPr="0041700B">
        <w:rPr>
          <w:rFonts w:ascii="KaiTi" w:eastAsia="KaiTi" w:hAnsi="KaiTi" w:cs="Arial" w:hint="eastAsia"/>
          <w:b/>
          <w:iCs/>
          <w:sz w:val="20"/>
          <w:lang w:eastAsia="zh-CN"/>
        </w:rPr>
        <w:t>国家政府援助规则。</w:t>
      </w:r>
      <w:r w:rsidRPr="0041700B">
        <w:rPr>
          <w:rFonts w:ascii="KaiTi" w:eastAsia="KaiTi" w:hAnsi="KaiTi" w:cs="Arial" w:hint="eastAsia"/>
          <w:iCs/>
          <w:sz w:val="20"/>
          <w:lang w:eastAsia="zh-CN"/>
        </w:rPr>
        <w:t>机构须遵守有关知识产权保护和知识产权处置的国家政府援助规则；并且必须调整知识产权政策以适应法律规定的报告义务和公开义务。</w:t>
      </w:r>
    </w:p>
    <w:p w14:paraId="35E63ADA" w14:textId="77777777" w:rsidR="006A19B2" w:rsidRDefault="006A19B2">
      <w:pPr>
        <w:pStyle w:val="ListParagraph"/>
        <w:shd w:val="clear" w:color="auto" w:fill="FFFFFF" w:themeFill="background1"/>
        <w:autoSpaceDE w:val="0"/>
        <w:autoSpaceDN w:val="0"/>
        <w:adjustRightInd w:val="0"/>
        <w:spacing w:after="0" w:line="240" w:lineRule="auto"/>
        <w:ind w:left="426"/>
        <w:jc w:val="both"/>
        <w:rPr>
          <w:rFonts w:ascii="Arial" w:hAnsi="Arial" w:cs="Arial"/>
          <w:b/>
          <w:sz w:val="20"/>
          <w:lang w:eastAsia="zh-CN"/>
        </w:rPr>
      </w:pPr>
    </w:p>
    <w:p w14:paraId="5C6C8BB8" w14:textId="77777777" w:rsidR="006A19B2" w:rsidRDefault="00490E1C">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例如，美国</w:t>
      </w:r>
      <w:r>
        <w:rPr>
          <w:rFonts w:ascii="Arial" w:hAnsi="Arial" w:cs="Arial"/>
          <w:sz w:val="20"/>
          <w:lang w:eastAsia="zh-CN"/>
        </w:rPr>
        <w:t>1980</w:t>
      </w:r>
      <w:r>
        <w:rPr>
          <w:rFonts w:ascii="Arial" w:hAnsi="Arial" w:cs="Arial"/>
          <w:sz w:val="20"/>
          <w:lang w:eastAsia="zh-CN"/>
        </w:rPr>
        <w:t>年的《拜杜法案》允许联邦研究资助的学术接受方有权为该资助产生的发明寻求专利。然而，该法案并没有赋予接受方完全不受限制的自由裁量权。相反，该法案包含问责保障措施，包括要求不仅报告存在的联邦资助的专利，还要报告有关这些专利的许可、转让和实际使用的信息。该法案还规定政府对其资助的作品享有一系列保留权利。</w:t>
      </w:r>
      <w:r>
        <w:rPr>
          <w:rFonts w:ascii="Arial" w:hAnsi="Arial" w:cs="Arial"/>
          <w:sz w:val="20"/>
          <w:lang w:eastAsia="zh-CN"/>
        </w:rPr>
        <w:t xml:space="preserve"> </w:t>
      </w:r>
    </w:p>
    <w:p w14:paraId="4B38F978" w14:textId="77777777" w:rsidR="006A19B2" w:rsidRDefault="006A19B2">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color w:val="000000" w:themeColor="text1"/>
          <w:sz w:val="20"/>
          <w:lang w:eastAsia="zh-CN"/>
        </w:rPr>
      </w:pPr>
    </w:p>
    <w:p w14:paraId="63C75273" w14:textId="7FDA7089" w:rsidR="006A19B2" w:rsidRPr="0041700B" w:rsidRDefault="00490E1C">
      <w:pPr>
        <w:pStyle w:val="ListParagraph"/>
        <w:numPr>
          <w:ilvl w:val="0"/>
          <w:numId w:val="12"/>
        </w:numPr>
        <w:tabs>
          <w:tab w:val="left" w:pos="851"/>
        </w:tabs>
        <w:spacing w:after="0" w:line="240" w:lineRule="auto"/>
        <w:ind w:left="426" w:hanging="426"/>
        <w:jc w:val="both"/>
        <w:rPr>
          <w:rFonts w:ascii="KaiTi" w:eastAsia="KaiTi" w:hAnsi="KaiTi" w:cs="Arial"/>
          <w:iCs/>
          <w:sz w:val="20"/>
          <w:lang w:eastAsia="zh-CN"/>
        </w:rPr>
      </w:pPr>
      <w:r w:rsidRPr="0041700B">
        <w:rPr>
          <w:rFonts w:ascii="KaiTi" w:eastAsia="KaiTi" w:hAnsi="KaiTi" w:cs="Arial" w:hint="eastAsia"/>
          <w:iCs/>
          <w:sz w:val="20"/>
          <w:lang w:eastAsia="zh-CN"/>
        </w:rPr>
        <w:t>第</w:t>
      </w:r>
      <w:r w:rsidRPr="0041700B">
        <w:rPr>
          <w:rFonts w:ascii="KaiTi" w:eastAsia="KaiTi" w:hAnsi="KaiTi" w:cs="Arial"/>
          <w:iCs/>
          <w:sz w:val="20"/>
          <w:lang w:eastAsia="zh-CN"/>
        </w:rPr>
        <w:t>1.3.X.</w:t>
      </w:r>
      <w:r w:rsidRPr="0041700B">
        <w:rPr>
          <w:rFonts w:ascii="KaiTi" w:eastAsia="KaiTi" w:hAnsi="KaiTi" w:cs="Arial" w:hint="eastAsia"/>
          <w:iCs/>
          <w:sz w:val="20"/>
          <w:lang w:eastAsia="zh-CN"/>
        </w:rPr>
        <w:t>条</w:t>
      </w:r>
      <w:r w:rsidRPr="0041700B">
        <w:rPr>
          <w:rFonts w:ascii="KaiTi" w:eastAsia="KaiTi" w:hAnsi="KaiTi" w:cs="Arial"/>
          <w:iCs/>
          <w:sz w:val="20"/>
          <w:lang w:val="en-US" w:eastAsia="zh-CN"/>
        </w:rPr>
        <w:t xml:space="preserve"> </w:t>
      </w:r>
      <w:r w:rsidRPr="0041700B">
        <w:rPr>
          <w:rFonts w:ascii="KaiTi" w:eastAsia="KaiTi" w:hAnsi="KaiTi" w:cs="Arial" w:hint="eastAsia"/>
          <w:b/>
          <w:iCs/>
          <w:sz w:val="20"/>
          <w:lang w:eastAsia="zh-CN"/>
        </w:rPr>
        <w:t>知识产权认知和教育。</w:t>
      </w:r>
      <w:r w:rsidRPr="0041700B">
        <w:rPr>
          <w:rFonts w:ascii="KaiTi" w:eastAsia="KaiTi" w:hAnsi="KaiTi" w:cs="Arial" w:hint="eastAsia"/>
          <w:iCs/>
          <w:sz w:val="20"/>
          <w:lang w:eastAsia="zh-CN"/>
        </w:rPr>
        <w:t>机构应采取措施加强工作人员和学生对各种类型知识产权、与每种类型相关的权利、他</w:t>
      </w:r>
      <w:r w:rsidR="003646E8">
        <w:rPr>
          <w:rFonts w:ascii="KaiTi" w:eastAsia="KaiTi" w:hAnsi="KaiTi" w:cs="Arial" w:hint="eastAsia"/>
          <w:iCs/>
          <w:sz w:val="20"/>
          <w:lang w:eastAsia="zh-CN"/>
        </w:rPr>
        <w:t>/她</w:t>
      </w:r>
      <w:r w:rsidRPr="0041700B">
        <w:rPr>
          <w:rFonts w:ascii="KaiTi" w:eastAsia="KaiTi" w:hAnsi="KaiTi" w:cs="Arial" w:hint="eastAsia"/>
          <w:iCs/>
          <w:sz w:val="20"/>
          <w:lang w:eastAsia="zh-CN"/>
        </w:rPr>
        <w:t>们对创新的贡献以及本知识产权政策的认知。机构还应考虑将知识产权、知识</w:t>
      </w:r>
      <w:r w:rsidRPr="0041700B">
        <w:rPr>
          <w:rFonts w:ascii="KaiTi" w:eastAsia="KaiTi" w:hAnsi="KaiTi" w:cs="Arial"/>
          <w:iCs/>
          <w:sz w:val="20"/>
          <w:lang w:eastAsia="zh-CN"/>
        </w:rPr>
        <w:t>/</w:t>
      </w:r>
      <w:r w:rsidRPr="0041700B">
        <w:rPr>
          <w:rFonts w:ascii="KaiTi" w:eastAsia="KaiTi" w:hAnsi="KaiTi" w:cs="Arial" w:hint="eastAsia"/>
          <w:iCs/>
          <w:sz w:val="20"/>
          <w:lang w:eastAsia="zh-CN"/>
        </w:rPr>
        <w:t>技术转让</w:t>
      </w:r>
      <w:r w:rsidRPr="0041700B">
        <w:rPr>
          <w:rFonts w:ascii="KaiTi" w:eastAsia="KaiTi" w:hAnsi="KaiTi" w:cs="Arial" w:hint="eastAsia"/>
          <w:iCs/>
          <w:color w:val="000000" w:themeColor="text1"/>
          <w:sz w:val="20"/>
          <w:lang w:eastAsia="zh-CN"/>
        </w:rPr>
        <w:t>和创业课程</w:t>
      </w:r>
      <w:r w:rsidRPr="0041700B">
        <w:rPr>
          <w:rFonts w:ascii="KaiTi" w:eastAsia="KaiTi" w:hAnsi="KaiTi" w:cs="Arial" w:hint="eastAsia"/>
          <w:iCs/>
          <w:sz w:val="20"/>
          <w:lang w:eastAsia="zh-CN"/>
        </w:rPr>
        <w:t>纳入课程表。</w:t>
      </w:r>
    </w:p>
    <w:p w14:paraId="70B2E828" w14:textId="77777777" w:rsidR="006A19B2" w:rsidRPr="001A7494" w:rsidRDefault="006A19B2">
      <w:pPr>
        <w:tabs>
          <w:tab w:val="left" w:pos="851"/>
        </w:tabs>
        <w:spacing w:after="0" w:line="240" w:lineRule="auto"/>
        <w:jc w:val="both"/>
        <w:rPr>
          <w:rFonts w:ascii="Arial" w:eastAsia="KaiTi" w:hAnsi="Arial" w:cs="Arial"/>
          <w:sz w:val="20"/>
          <w:lang w:eastAsia="zh-CN"/>
        </w:rPr>
      </w:pPr>
    </w:p>
    <w:p w14:paraId="1A813354" w14:textId="77777777" w:rsidR="006A19B2" w:rsidRDefault="00490E1C">
      <w:pPr>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如果机构选择以知识产权商业化为使命，研究界必须理解和接受这一使命。因此，各机构应鼓励对感兴趣的研究人员、机构管理人员和技术转让官员进行知识产权教育</w:t>
      </w:r>
      <w:r>
        <w:rPr>
          <w:rFonts w:ascii="Arial" w:hAnsi="Arial" w:cs="Arial"/>
          <w:sz w:val="20"/>
          <w:lang w:eastAsia="zh-CN"/>
        </w:rPr>
        <w:t>/</w:t>
      </w:r>
      <w:r>
        <w:rPr>
          <w:rFonts w:ascii="Arial" w:hAnsi="Arial" w:cs="Arial"/>
          <w:sz w:val="20"/>
          <w:lang w:eastAsia="zh-CN"/>
        </w:rPr>
        <w:t>培训。此类培训还应解决创业过程的具体问题，以及如何与当地商业界</w:t>
      </w:r>
      <w:r>
        <w:rPr>
          <w:rFonts w:ascii="Arial" w:hAnsi="Arial" w:cs="Arial"/>
          <w:sz w:val="20"/>
          <w:lang w:eastAsia="zh-CN"/>
        </w:rPr>
        <w:t>/</w:t>
      </w:r>
      <w:r>
        <w:rPr>
          <w:rFonts w:ascii="Arial" w:hAnsi="Arial" w:cs="Arial"/>
          <w:sz w:val="20"/>
          <w:lang w:eastAsia="zh-CN"/>
        </w:rPr>
        <w:t>创业界互动。提高这种认知的有效方法包括知识产权研讨会；在新闻通讯中或通过内联网发表文章；向所有部门分发知识产权传单和手册；客座讲座等。</w:t>
      </w:r>
    </w:p>
    <w:p w14:paraId="699AED76" w14:textId="77777777" w:rsidR="006A19B2" w:rsidRDefault="006A19B2">
      <w:pPr>
        <w:tabs>
          <w:tab w:val="left" w:pos="426"/>
          <w:tab w:val="left" w:pos="851"/>
        </w:tabs>
        <w:spacing w:after="0" w:line="240" w:lineRule="auto"/>
        <w:ind w:left="426"/>
        <w:jc w:val="both"/>
        <w:rPr>
          <w:rFonts w:ascii="Arial" w:hAnsi="Arial" w:cs="Arial"/>
          <w:sz w:val="20"/>
          <w:lang w:eastAsia="zh-CN"/>
        </w:rPr>
      </w:pPr>
    </w:p>
    <w:p w14:paraId="7794C0CC" w14:textId="77777777" w:rsidR="006A19B2" w:rsidRDefault="006A19B2">
      <w:pPr>
        <w:tabs>
          <w:tab w:val="left" w:pos="426"/>
          <w:tab w:val="left" w:pos="851"/>
        </w:tabs>
        <w:spacing w:after="0" w:line="240" w:lineRule="auto"/>
        <w:ind w:left="426"/>
        <w:jc w:val="both"/>
        <w:rPr>
          <w:rFonts w:ascii="Arial" w:hAnsi="Arial" w:cs="Arial"/>
          <w:sz w:val="20"/>
          <w:lang w:eastAsia="zh-CN"/>
        </w:rPr>
      </w:pPr>
    </w:p>
    <w:p w14:paraId="20B558C2"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eastAsia="zh-CN"/>
        </w:rPr>
      </w:pPr>
      <w:bookmarkStart w:id="43" w:name="Box5"/>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43"/>
      <w:r>
        <w:rPr>
          <w:rFonts w:ascii="Arial" w:hAnsi="Arial" w:cs="Arial"/>
          <w:b/>
          <w:sz w:val="20"/>
          <w:szCs w:val="32"/>
          <w:lang w:eastAsia="zh-CN"/>
        </w:rPr>
        <w:t xml:space="preserve"> </w:t>
      </w:r>
      <w:r>
        <w:rPr>
          <w:rFonts w:ascii="Arial" w:hAnsi="Arial" w:cs="Arial"/>
          <w:b/>
          <w:sz w:val="20"/>
          <w:szCs w:val="32"/>
          <w:lang w:eastAsia="zh-CN"/>
        </w:rPr>
        <w:t>对营造知识产权认识提高文化的提示</w:t>
      </w:r>
    </w:p>
    <w:p w14:paraId="681ACDAF"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eastAsia="zh-CN"/>
        </w:rPr>
      </w:pPr>
    </w:p>
    <w:p w14:paraId="6751B027" w14:textId="4A05A58A" w:rsidR="006A19B2" w:rsidRDefault="00490E1C">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通过面向所有工作人员、学生和访客的培训行动，提高他</w:t>
      </w:r>
      <w:r w:rsidR="003646E8">
        <w:rPr>
          <w:rFonts w:ascii="Arial" w:hAnsi="Arial" w:cs="Arial" w:hint="eastAsia"/>
          <w:sz w:val="20"/>
          <w:lang w:eastAsia="zh-CN"/>
        </w:rPr>
        <w:t>/</w:t>
      </w:r>
      <w:r w:rsidR="003646E8">
        <w:rPr>
          <w:rFonts w:ascii="Arial" w:hAnsi="Arial" w:cs="Arial" w:hint="eastAsia"/>
          <w:sz w:val="20"/>
          <w:lang w:eastAsia="zh-CN"/>
        </w:rPr>
        <w:t>她</w:t>
      </w:r>
      <w:r>
        <w:rPr>
          <w:rFonts w:ascii="Arial" w:hAnsi="Arial" w:cs="Arial"/>
          <w:sz w:val="20"/>
          <w:lang w:eastAsia="zh-CN"/>
        </w:rPr>
        <w:t>们对知识产权和知识转移的认知和基本技能，并确保负责知识产权管理的工作人员（即</w:t>
      </w:r>
      <w:r w:rsidR="002F5D9D">
        <w:rPr>
          <w:rFonts w:ascii="Arial" w:hAnsi="Arial" w:cs="Arial"/>
          <w:sz w:val="20"/>
          <w:lang w:eastAsia="zh-CN"/>
        </w:rPr>
        <w:t>大学</w:t>
      </w:r>
      <w:r>
        <w:rPr>
          <w:rFonts w:ascii="Arial" w:hAnsi="Arial" w:cs="Arial"/>
          <w:sz w:val="20"/>
          <w:lang w:eastAsia="zh-CN"/>
        </w:rPr>
        <w:t>行政管理人员和</w:t>
      </w:r>
      <w:r>
        <w:rPr>
          <w:rFonts w:ascii="Arial" w:hAnsi="Arial" w:cs="Arial"/>
          <w:sz w:val="20"/>
          <w:lang w:eastAsia="zh-CN"/>
        </w:rPr>
        <w:t>IPMO</w:t>
      </w:r>
      <w:r>
        <w:rPr>
          <w:rFonts w:ascii="Arial" w:hAnsi="Arial" w:cs="Arial"/>
          <w:sz w:val="20"/>
          <w:lang w:eastAsia="zh-CN"/>
        </w:rPr>
        <w:t>工作人员）具备必要的技能并接受充分的培训。</w:t>
      </w:r>
    </w:p>
    <w:p w14:paraId="43DFB27E"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sz w:val="20"/>
          <w:lang w:eastAsia="zh-CN"/>
        </w:rPr>
      </w:pPr>
    </w:p>
    <w:p w14:paraId="77CF5BF2" w14:textId="77777777" w:rsidR="006A19B2" w:rsidRDefault="00490E1C">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为参与知识转移的每个组别制定充分的知识产权和创业教育计划，并关注每个组别的实际情况，例如：</w:t>
      </w:r>
    </w:p>
    <w:p w14:paraId="69073A63"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eastAsia="zh-CN"/>
        </w:rPr>
      </w:pPr>
    </w:p>
    <w:p w14:paraId="5557E252"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eastAsia="zh-CN"/>
        </w:rPr>
      </w:pPr>
    </w:p>
    <w:tbl>
      <w:tblPr>
        <w:tblW w:w="8863" w:type="dxa"/>
        <w:tblInd w:w="392" w:type="dxa"/>
        <w:tblLook w:val="04A0" w:firstRow="1" w:lastRow="0" w:firstColumn="1" w:lastColumn="0" w:noHBand="0" w:noVBand="1"/>
      </w:tblPr>
      <w:tblGrid>
        <w:gridCol w:w="1098"/>
        <w:gridCol w:w="364"/>
        <w:gridCol w:w="7326"/>
        <w:gridCol w:w="75"/>
      </w:tblGrid>
      <w:tr w:rsidR="006A19B2" w14:paraId="0C76ECA1" w14:textId="77777777">
        <w:tc>
          <w:tcPr>
            <w:tcW w:w="1098" w:type="dxa"/>
            <w:shd w:val="clear" w:color="auto" w:fill="17365D" w:themeFill="text2" w:themeFillShade="BF"/>
          </w:tcPr>
          <w:p w14:paraId="27925562" w14:textId="77777777" w:rsidR="006A19B2" w:rsidRDefault="00490E1C">
            <w:pPr>
              <w:ind w:left="-108"/>
              <w:jc w:val="center"/>
              <w:rPr>
                <w:rFonts w:ascii="Arial" w:hAnsi="Arial" w:cs="Arial"/>
                <w:b/>
                <w:szCs w:val="32"/>
              </w:rPr>
            </w:pPr>
            <w:proofErr w:type="spellStart"/>
            <w:r>
              <w:rPr>
                <w:rFonts w:ascii="Arial" w:hAnsi="Arial" w:cs="Arial"/>
                <w:b/>
                <w:szCs w:val="32"/>
              </w:rPr>
              <w:t>组别</w:t>
            </w:r>
            <w:proofErr w:type="spellEnd"/>
          </w:p>
        </w:tc>
        <w:tc>
          <w:tcPr>
            <w:tcW w:w="7765" w:type="dxa"/>
            <w:gridSpan w:val="3"/>
            <w:shd w:val="clear" w:color="auto" w:fill="17365D" w:themeFill="text2" w:themeFillShade="BF"/>
          </w:tcPr>
          <w:p w14:paraId="33E2522A" w14:textId="77777777" w:rsidR="006A19B2" w:rsidRDefault="00490E1C">
            <w:pPr>
              <w:jc w:val="center"/>
              <w:rPr>
                <w:rFonts w:ascii="Arial" w:hAnsi="Arial" w:cs="Arial"/>
                <w:b/>
                <w:szCs w:val="32"/>
              </w:rPr>
            </w:pPr>
            <w:proofErr w:type="spellStart"/>
            <w:r>
              <w:rPr>
                <w:rFonts w:ascii="Arial" w:hAnsi="Arial" w:cs="Arial"/>
                <w:b/>
                <w:szCs w:val="32"/>
              </w:rPr>
              <w:t>培训课程</w:t>
            </w:r>
            <w:proofErr w:type="spellEnd"/>
          </w:p>
        </w:tc>
      </w:tr>
      <w:tr w:rsidR="006A19B2" w14:paraId="214B9BD2" w14:textId="77777777">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08805" w14:textId="77777777" w:rsidR="006A19B2" w:rsidRDefault="00490E1C">
            <w:pPr>
              <w:autoSpaceDE w:val="0"/>
              <w:autoSpaceDN w:val="0"/>
              <w:adjustRightInd w:val="0"/>
              <w:rPr>
                <w:rFonts w:ascii="Arial" w:hAnsi="Arial" w:cs="Arial"/>
                <w:b/>
                <w:color w:val="231F20"/>
                <w:sz w:val="18"/>
                <w:szCs w:val="20"/>
              </w:rPr>
            </w:pPr>
            <w:proofErr w:type="spellStart"/>
            <w:r>
              <w:rPr>
                <w:rFonts w:ascii="Arial" w:hAnsi="Arial" w:cs="Arial"/>
                <w:b/>
                <w:color w:val="231F20"/>
                <w:sz w:val="18"/>
                <w:szCs w:val="20"/>
              </w:rPr>
              <w:t>研究人员</w:t>
            </w:r>
            <w:proofErr w:type="spellEnd"/>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F161D"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识别和保护知识产权的过程；</w:t>
            </w:r>
          </w:p>
          <w:p w14:paraId="50101865"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何时向</w:t>
            </w:r>
            <w:r>
              <w:rPr>
                <w:rFonts w:ascii="Arial" w:hAnsi="Arial" w:cs="Arial"/>
                <w:color w:val="231F20"/>
                <w:sz w:val="18"/>
                <w:szCs w:val="20"/>
                <w:lang w:eastAsia="zh-CN"/>
              </w:rPr>
              <w:t>IPMO</w:t>
            </w:r>
            <w:r>
              <w:rPr>
                <w:rFonts w:ascii="Arial" w:hAnsi="Arial" w:cs="Arial"/>
                <w:color w:val="231F20"/>
                <w:sz w:val="18"/>
                <w:szCs w:val="20"/>
                <w:lang w:eastAsia="zh-CN"/>
              </w:rPr>
              <w:t>公开知识产权；</w:t>
            </w:r>
          </w:p>
          <w:p w14:paraId="1484CDEF" w14:textId="6B1C702F"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保密的重要性，特别是在</w:t>
            </w:r>
            <w:r w:rsidR="009A07B8">
              <w:rPr>
                <w:rFonts w:ascii="Arial" w:hAnsi="Arial" w:cs="Arial" w:hint="eastAsia"/>
                <w:color w:val="231F20"/>
                <w:sz w:val="18"/>
                <w:szCs w:val="20"/>
                <w:lang w:eastAsia="zh-CN"/>
              </w:rPr>
              <w:t>发表</w:t>
            </w:r>
            <w:r>
              <w:rPr>
                <w:rFonts w:ascii="Arial" w:hAnsi="Arial" w:cs="Arial"/>
                <w:color w:val="231F20"/>
                <w:sz w:val="18"/>
                <w:szCs w:val="20"/>
                <w:lang w:eastAsia="zh-CN"/>
              </w:rPr>
              <w:t>、提交摘要和学术报告</w:t>
            </w:r>
            <w:r>
              <w:rPr>
                <w:rFonts w:ascii="Arial" w:hAnsi="Arial" w:cs="Arial"/>
                <w:color w:val="231F20"/>
                <w:sz w:val="18"/>
                <w:szCs w:val="20"/>
                <w:lang w:eastAsia="zh-CN"/>
              </w:rPr>
              <w:t>/</w:t>
            </w:r>
            <w:r>
              <w:rPr>
                <w:rFonts w:ascii="Arial" w:hAnsi="Arial" w:cs="Arial"/>
                <w:color w:val="231F20"/>
                <w:sz w:val="18"/>
                <w:szCs w:val="20"/>
                <w:lang w:eastAsia="zh-CN"/>
              </w:rPr>
              <w:t>海报方面；</w:t>
            </w:r>
          </w:p>
          <w:p w14:paraId="45DD0B3D"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记录保存和存在证明要求（包括实验室笔记本）；</w:t>
            </w:r>
          </w:p>
          <w:p w14:paraId="4C04EC97"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对知识产权协议的类型有基本的了解，特别是在交换研究材料和信息的背景下；和</w:t>
            </w:r>
          </w:p>
          <w:p w14:paraId="73F536FE"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机构的知识产权政策，以及与所有权、保护、商业化、联系人等相关的问题。</w:t>
            </w:r>
            <w:r>
              <w:rPr>
                <w:rFonts w:ascii="Arial" w:hAnsi="Arial" w:cs="Arial"/>
                <w:color w:val="231F20"/>
                <w:sz w:val="18"/>
                <w:szCs w:val="20"/>
                <w:lang w:eastAsia="zh-CN"/>
              </w:rPr>
              <w:t xml:space="preserve"> </w:t>
            </w:r>
          </w:p>
        </w:tc>
      </w:tr>
      <w:tr w:rsidR="006A19B2" w14:paraId="3829209C" w14:textId="77777777">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A59057" w14:textId="77777777" w:rsidR="006A19B2" w:rsidRDefault="00490E1C">
            <w:pPr>
              <w:autoSpaceDE w:val="0"/>
              <w:autoSpaceDN w:val="0"/>
              <w:adjustRightInd w:val="0"/>
              <w:spacing w:line="240" w:lineRule="auto"/>
              <w:rPr>
                <w:rFonts w:ascii="Arial" w:hAnsi="Arial" w:cs="Arial"/>
                <w:b/>
                <w:color w:val="231F20"/>
                <w:sz w:val="18"/>
                <w:szCs w:val="20"/>
              </w:rPr>
            </w:pPr>
            <w:proofErr w:type="spellStart"/>
            <w:r>
              <w:rPr>
                <w:rFonts w:ascii="Arial" w:hAnsi="Arial" w:cs="Arial"/>
                <w:b/>
                <w:color w:val="231F20"/>
                <w:sz w:val="18"/>
                <w:szCs w:val="20"/>
              </w:rPr>
              <w:t>研究经理和机构负责人</w:t>
            </w:r>
            <w:proofErr w:type="spellEnd"/>
          </w:p>
          <w:p w14:paraId="269F5DA2" w14:textId="77777777" w:rsidR="006A19B2" w:rsidRDefault="006A19B2">
            <w:pPr>
              <w:tabs>
                <w:tab w:val="left" w:pos="284"/>
                <w:tab w:val="left" w:pos="851"/>
              </w:tabs>
              <w:ind w:left="284"/>
              <w:rPr>
                <w:rFonts w:ascii="Arial" w:hAnsi="Arial" w:cs="Arial"/>
                <w:b/>
                <w:color w:val="231F20"/>
                <w:sz w:val="18"/>
                <w:szCs w:val="20"/>
              </w:rPr>
            </w:pP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D7C56D"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知识产权管理和管理职能的重要性；</w:t>
            </w:r>
          </w:p>
          <w:p w14:paraId="52BDBB91"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知识产权保护流程和程序；有效管理知识产权所需的成本（包括知识产权和研究开发不同阶段所需的决策）；</w:t>
            </w:r>
          </w:p>
          <w:p w14:paraId="53D182C4"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实施机构的知识产权政策；</w:t>
            </w:r>
          </w:p>
          <w:p w14:paraId="279271EC"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了解技术在满足社会经济需求方面的作用。</w:t>
            </w:r>
          </w:p>
        </w:tc>
      </w:tr>
      <w:tr w:rsidR="006A19B2" w14:paraId="5918F200" w14:textId="77777777">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D4CB27" w14:textId="77777777" w:rsidR="006A19B2" w:rsidRDefault="00490E1C">
            <w:pPr>
              <w:tabs>
                <w:tab w:val="left" w:pos="284"/>
                <w:tab w:val="left" w:pos="851"/>
              </w:tabs>
              <w:rPr>
                <w:rFonts w:ascii="Arial" w:hAnsi="Arial" w:cs="Arial"/>
                <w:b/>
                <w:color w:val="231F20"/>
                <w:sz w:val="18"/>
                <w:szCs w:val="20"/>
              </w:rPr>
            </w:pPr>
            <w:proofErr w:type="spellStart"/>
            <w:r>
              <w:rPr>
                <w:rFonts w:ascii="Arial" w:hAnsi="Arial" w:cs="Arial"/>
                <w:b/>
                <w:color w:val="231F20"/>
                <w:sz w:val="18"/>
                <w:szCs w:val="20"/>
              </w:rPr>
              <w:t>知识产权经理</w:t>
            </w:r>
            <w:proofErr w:type="spellEnd"/>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25FC6"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概述从知识产权产生到其商业化和应用的知识产权管理；</w:t>
            </w:r>
          </w:p>
          <w:p w14:paraId="66A10924"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rPr>
            </w:pPr>
            <w:proofErr w:type="spellStart"/>
            <w:proofErr w:type="gramStart"/>
            <w:r>
              <w:rPr>
                <w:rFonts w:ascii="Arial" w:hAnsi="Arial" w:cs="Arial"/>
                <w:color w:val="231F20"/>
                <w:sz w:val="18"/>
                <w:szCs w:val="20"/>
              </w:rPr>
              <w:t>提高认知</w:t>
            </w:r>
            <w:proofErr w:type="spellEnd"/>
            <w:r>
              <w:rPr>
                <w:rFonts w:ascii="Arial" w:hAnsi="Arial" w:cs="Arial"/>
                <w:color w:val="231F20"/>
                <w:sz w:val="18"/>
                <w:szCs w:val="20"/>
              </w:rPr>
              <w:t>；</w:t>
            </w:r>
            <w:proofErr w:type="gramEnd"/>
          </w:p>
          <w:p w14:paraId="4AE89E97" w14:textId="77777777" w:rsidR="006A19B2" w:rsidRDefault="00490E1C">
            <w:pPr>
              <w:pStyle w:val="ListParagraph"/>
              <w:numPr>
                <w:ilvl w:val="0"/>
                <w:numId w:val="17"/>
              </w:numPr>
              <w:autoSpaceDE w:val="0"/>
              <w:autoSpaceDN w:val="0"/>
              <w:adjustRightInd w:val="0"/>
              <w:ind w:left="273" w:hanging="273"/>
              <w:jc w:val="both"/>
              <w:rPr>
                <w:rFonts w:ascii="Arial" w:hAnsi="Arial" w:cs="Arial"/>
                <w:color w:val="231F20"/>
                <w:sz w:val="18"/>
                <w:szCs w:val="20"/>
                <w:lang w:eastAsia="zh-CN"/>
              </w:rPr>
            </w:pPr>
            <w:r>
              <w:rPr>
                <w:rFonts w:ascii="Arial" w:hAnsi="Arial" w:cs="Arial"/>
                <w:color w:val="231F20"/>
                <w:sz w:val="18"/>
                <w:szCs w:val="20"/>
                <w:lang w:eastAsia="zh-CN"/>
              </w:rPr>
              <w:t>了解科学（了解某些科学领域有额外的好处）</w:t>
            </w:r>
          </w:p>
        </w:tc>
      </w:tr>
      <w:tr w:rsidR="006A19B2" w14:paraId="3A04FD62" w14:textId="77777777">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08E077" w14:textId="77777777" w:rsidR="006A19B2" w:rsidRDefault="00490E1C">
            <w:pPr>
              <w:tabs>
                <w:tab w:val="left" w:pos="284"/>
                <w:tab w:val="left" w:pos="851"/>
              </w:tabs>
              <w:rPr>
                <w:rFonts w:ascii="Arial" w:hAnsi="Arial" w:cs="Arial"/>
                <w:b/>
                <w:color w:val="231F20"/>
                <w:sz w:val="18"/>
                <w:szCs w:val="20"/>
              </w:rPr>
            </w:pPr>
            <w:proofErr w:type="spellStart"/>
            <w:r>
              <w:rPr>
                <w:rFonts w:ascii="Arial" w:hAnsi="Arial" w:cs="Arial"/>
                <w:b/>
                <w:color w:val="231F20"/>
                <w:sz w:val="18"/>
                <w:szCs w:val="20"/>
              </w:rPr>
              <w:t>运作</w:t>
            </w:r>
            <w:proofErr w:type="spellEnd"/>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97EF60" w14:textId="77777777" w:rsidR="006A19B2" w:rsidRDefault="00490E1C">
            <w:pPr>
              <w:pStyle w:val="ListParagraph"/>
              <w:numPr>
                <w:ilvl w:val="0"/>
                <w:numId w:val="17"/>
              </w:numPr>
              <w:autoSpaceDE w:val="0"/>
              <w:autoSpaceDN w:val="0"/>
              <w:adjustRightInd w:val="0"/>
              <w:ind w:left="273" w:hanging="284"/>
              <w:jc w:val="both"/>
              <w:rPr>
                <w:rFonts w:ascii="Arial" w:hAnsi="Arial" w:cs="Arial"/>
                <w:color w:val="231F20"/>
                <w:sz w:val="18"/>
                <w:szCs w:val="20"/>
                <w:lang w:eastAsia="zh-CN"/>
              </w:rPr>
            </w:pPr>
            <w:r>
              <w:rPr>
                <w:rFonts w:ascii="Arial" w:hAnsi="Arial" w:cs="Arial"/>
                <w:b/>
                <w:color w:val="231F20"/>
                <w:sz w:val="18"/>
                <w:szCs w:val="20"/>
                <w:lang w:eastAsia="zh-CN"/>
              </w:rPr>
              <w:t>财务</w:t>
            </w:r>
            <w:r>
              <w:rPr>
                <w:rFonts w:ascii="Arial" w:hAnsi="Arial" w:cs="Arial"/>
                <w:color w:val="231F20"/>
                <w:sz w:val="18"/>
                <w:szCs w:val="20"/>
                <w:lang w:eastAsia="zh-CN"/>
              </w:rPr>
              <w:t>：了解知识产权政策指南，即处理知识产权付款和收款（例如使用费）的系统和流程；研究人员和机构的利益管理</w:t>
            </w:r>
          </w:p>
          <w:p w14:paraId="07C70DEB" w14:textId="77777777" w:rsidR="006A19B2" w:rsidRDefault="00490E1C">
            <w:pPr>
              <w:pStyle w:val="ListParagraph"/>
              <w:numPr>
                <w:ilvl w:val="0"/>
                <w:numId w:val="18"/>
              </w:numPr>
              <w:autoSpaceDE w:val="0"/>
              <w:autoSpaceDN w:val="0"/>
              <w:adjustRightInd w:val="0"/>
              <w:ind w:left="273" w:hanging="284"/>
              <w:jc w:val="both"/>
              <w:rPr>
                <w:rFonts w:ascii="Arial" w:hAnsi="Arial" w:cs="Arial"/>
                <w:color w:val="231F20"/>
                <w:sz w:val="20"/>
                <w:szCs w:val="20"/>
                <w:lang w:eastAsia="zh-CN"/>
              </w:rPr>
            </w:pPr>
            <w:r>
              <w:rPr>
                <w:rFonts w:ascii="Arial" w:hAnsi="Arial" w:cs="Arial"/>
                <w:b/>
                <w:color w:val="231F20"/>
                <w:sz w:val="18"/>
                <w:szCs w:val="20"/>
                <w:lang w:eastAsia="zh-CN"/>
              </w:rPr>
              <w:t>人力资源</w:t>
            </w:r>
            <w:r>
              <w:rPr>
                <w:rFonts w:ascii="Arial" w:hAnsi="Arial" w:cs="Arial"/>
                <w:color w:val="231F20"/>
                <w:sz w:val="18"/>
                <w:szCs w:val="20"/>
                <w:lang w:eastAsia="zh-CN"/>
              </w:rPr>
              <w:t>：知识产权政策指南以及与其他机构政策的关联，如服务条件、招聘、利益冲突和承诺冲突</w:t>
            </w:r>
            <w:r>
              <w:rPr>
                <w:lang w:eastAsia="zh-CN"/>
              </w:rPr>
              <w:t>，</w:t>
            </w:r>
            <w:r>
              <w:rPr>
                <w:rFonts w:ascii="Arial" w:hAnsi="Arial" w:cs="Arial"/>
                <w:color w:val="231F20"/>
                <w:sz w:val="18"/>
                <w:szCs w:val="20"/>
                <w:lang w:eastAsia="zh-CN"/>
              </w:rPr>
              <w:t>以及与客户签订合同</w:t>
            </w:r>
          </w:p>
          <w:p w14:paraId="7A6DB441" w14:textId="77777777" w:rsidR="006A19B2" w:rsidRDefault="00490E1C">
            <w:pPr>
              <w:pStyle w:val="ListParagraph"/>
              <w:numPr>
                <w:ilvl w:val="0"/>
                <w:numId w:val="18"/>
              </w:numPr>
              <w:autoSpaceDE w:val="0"/>
              <w:autoSpaceDN w:val="0"/>
              <w:adjustRightInd w:val="0"/>
              <w:ind w:left="273" w:hanging="284"/>
              <w:jc w:val="both"/>
              <w:rPr>
                <w:rFonts w:ascii="Arial" w:hAnsi="Arial" w:cs="Arial"/>
                <w:color w:val="231F20"/>
                <w:sz w:val="18"/>
                <w:szCs w:val="20"/>
                <w:lang w:eastAsia="zh-CN"/>
              </w:rPr>
            </w:pPr>
            <w:r>
              <w:rPr>
                <w:rFonts w:ascii="Arial" w:hAnsi="Arial" w:cs="Arial"/>
                <w:b/>
                <w:color w:val="231F20"/>
                <w:sz w:val="18"/>
                <w:szCs w:val="20"/>
                <w:lang w:eastAsia="zh-CN"/>
              </w:rPr>
              <w:t>法律服务</w:t>
            </w:r>
            <w:r>
              <w:rPr>
                <w:rFonts w:ascii="Arial" w:hAnsi="Arial" w:cs="Arial"/>
                <w:color w:val="231F20"/>
                <w:sz w:val="18"/>
                <w:szCs w:val="20"/>
                <w:lang w:eastAsia="zh-CN"/>
              </w:rPr>
              <w:t>：知识产权政策指南、知识产权合同和协议、了解知识产权的构成和不同形式的知识产权保护以及知识产权谈判</w:t>
            </w:r>
          </w:p>
          <w:p w14:paraId="5DA9112E" w14:textId="77777777" w:rsidR="006A19B2" w:rsidRDefault="00490E1C">
            <w:pPr>
              <w:pStyle w:val="ListParagraph"/>
              <w:numPr>
                <w:ilvl w:val="0"/>
                <w:numId w:val="17"/>
              </w:numPr>
              <w:tabs>
                <w:tab w:val="left" w:pos="851"/>
              </w:tabs>
              <w:autoSpaceDE w:val="0"/>
              <w:autoSpaceDN w:val="0"/>
              <w:adjustRightInd w:val="0"/>
              <w:ind w:left="273" w:hanging="284"/>
              <w:jc w:val="both"/>
              <w:rPr>
                <w:rFonts w:ascii="Arial" w:hAnsi="Arial" w:cs="Arial"/>
                <w:color w:val="231F20"/>
                <w:sz w:val="18"/>
                <w:szCs w:val="20"/>
                <w:lang w:eastAsia="zh-CN"/>
              </w:rPr>
            </w:pPr>
            <w:r>
              <w:rPr>
                <w:rFonts w:ascii="Arial" w:hAnsi="Arial" w:cs="Arial"/>
                <w:b/>
                <w:color w:val="231F20"/>
                <w:sz w:val="18"/>
                <w:szCs w:val="20"/>
                <w:lang w:eastAsia="zh-CN"/>
              </w:rPr>
              <w:t>赠款和合同研究</w:t>
            </w:r>
            <w:r>
              <w:rPr>
                <w:rFonts w:ascii="Arial" w:hAnsi="Arial" w:cs="Arial"/>
                <w:color w:val="231F20"/>
                <w:sz w:val="18"/>
                <w:szCs w:val="20"/>
                <w:lang w:eastAsia="zh-CN"/>
              </w:rPr>
              <w:t>：知识产权合同和协议，特别是关于知识产权所有权的条款，以及知识产权政策指南</w:t>
            </w:r>
          </w:p>
        </w:tc>
      </w:tr>
      <w:tr w:rsidR="006A19B2" w14:paraId="0A420990" w14:textId="77777777">
        <w:trPr>
          <w:gridAfter w:val="1"/>
          <w:wAfter w:w="75" w:type="dxa"/>
        </w:trPr>
        <w:tc>
          <w:tcPr>
            <w:tcW w:w="8788" w:type="dxa"/>
            <w:gridSpan w:val="3"/>
            <w:tcBorders>
              <w:top w:val="single" w:sz="4" w:space="0" w:color="auto"/>
            </w:tcBorders>
          </w:tcPr>
          <w:p w14:paraId="6C79731D" w14:textId="77777777" w:rsidR="006A19B2" w:rsidRDefault="00490E1C">
            <w:pPr>
              <w:autoSpaceDE w:val="0"/>
              <w:autoSpaceDN w:val="0"/>
              <w:adjustRightInd w:val="0"/>
              <w:rPr>
                <w:rFonts w:ascii="Arial" w:hAnsi="Arial" w:cs="Arial"/>
                <w:i/>
                <w:color w:val="231F20"/>
                <w:sz w:val="18"/>
                <w:szCs w:val="18"/>
              </w:rPr>
            </w:pPr>
            <w:proofErr w:type="spellStart"/>
            <w:r w:rsidRPr="0041700B">
              <w:rPr>
                <w:rFonts w:ascii="KaiTi" w:eastAsia="KaiTi" w:hAnsi="KaiTi" w:cs="Arial" w:hint="eastAsia"/>
                <w:iCs/>
                <w:color w:val="231F20"/>
                <w:sz w:val="18"/>
                <w:szCs w:val="18"/>
              </w:rPr>
              <w:t>来源：改编自：</w:t>
            </w:r>
            <w:r w:rsidRPr="0041700B">
              <w:rPr>
                <w:rFonts w:ascii="KaiTi" w:eastAsia="KaiTi" w:hAnsi="KaiTi" w:cs="Arial"/>
                <w:iCs/>
                <w:color w:val="231F20"/>
                <w:sz w:val="18"/>
                <w:szCs w:val="18"/>
              </w:rPr>
              <w:t>Pefile</w:t>
            </w:r>
            <w:proofErr w:type="spellEnd"/>
            <w:r w:rsidRPr="0041700B">
              <w:rPr>
                <w:rFonts w:ascii="KaiTi" w:eastAsia="KaiTi" w:hAnsi="KaiTi" w:cs="Arial"/>
                <w:iCs/>
                <w:color w:val="231F20"/>
                <w:sz w:val="18"/>
                <w:szCs w:val="18"/>
              </w:rPr>
              <w:t xml:space="preserve">, </w:t>
            </w:r>
            <w:proofErr w:type="spellStart"/>
            <w:r w:rsidRPr="0041700B">
              <w:rPr>
                <w:rFonts w:ascii="KaiTi" w:eastAsia="KaiTi" w:hAnsi="KaiTi" w:cs="Arial"/>
                <w:iCs/>
                <w:color w:val="231F20"/>
                <w:sz w:val="18"/>
                <w:szCs w:val="18"/>
              </w:rPr>
              <w:t>S.</w:t>
            </w:r>
            <w:r w:rsidRPr="0041700B">
              <w:rPr>
                <w:rFonts w:ascii="KaiTi" w:eastAsia="KaiTi" w:hAnsi="KaiTi" w:cs="Arial" w:hint="eastAsia"/>
                <w:iCs/>
                <w:color w:val="231F20"/>
                <w:sz w:val="18"/>
                <w:szCs w:val="18"/>
              </w:rPr>
              <w:t>和</w:t>
            </w:r>
            <w:r w:rsidRPr="0041700B">
              <w:rPr>
                <w:rFonts w:ascii="KaiTi" w:eastAsia="KaiTi" w:hAnsi="KaiTi" w:cs="Arial"/>
                <w:iCs/>
                <w:color w:val="231F20"/>
                <w:sz w:val="18"/>
                <w:szCs w:val="18"/>
              </w:rPr>
              <w:t>Krattiger</w:t>
            </w:r>
            <w:proofErr w:type="spellEnd"/>
            <w:r w:rsidRPr="0041700B">
              <w:rPr>
                <w:rFonts w:ascii="KaiTi" w:eastAsia="KaiTi" w:hAnsi="KaiTi" w:cs="Arial"/>
                <w:iCs/>
                <w:color w:val="231F20"/>
                <w:sz w:val="18"/>
                <w:szCs w:val="18"/>
              </w:rPr>
              <w:t>, A.</w:t>
            </w:r>
            <w:r w:rsidRPr="0041700B">
              <w:rPr>
                <w:rFonts w:ascii="KaiTi" w:eastAsia="KaiTi" w:hAnsi="KaiTi" w:cs="Arial" w:hint="eastAsia"/>
                <w:iCs/>
                <w:color w:val="231F20"/>
                <w:sz w:val="18"/>
                <w:szCs w:val="18"/>
              </w:rPr>
              <w:t>，</w:t>
            </w:r>
            <w:proofErr w:type="spellStart"/>
            <w:r w:rsidRPr="0041700B">
              <w:rPr>
                <w:rFonts w:ascii="KaiTi" w:eastAsia="KaiTi" w:hAnsi="KaiTi"/>
                <w:iCs/>
              </w:rPr>
              <w:fldChar w:fldCharType="begin"/>
            </w:r>
            <w:r w:rsidRPr="0041700B">
              <w:rPr>
                <w:rFonts w:ascii="KaiTi" w:eastAsia="KaiTi" w:hAnsi="KaiTi"/>
                <w:iCs/>
              </w:rPr>
              <w:instrText>HYPERLINK "http://www.iphandbook.org/handbook/ch06/p07/"</w:instrText>
            </w:r>
            <w:r w:rsidRPr="0041700B">
              <w:rPr>
                <w:rFonts w:ascii="KaiTi" w:eastAsia="KaiTi" w:hAnsi="KaiTi"/>
                <w:iCs/>
              </w:rPr>
            </w:r>
            <w:r w:rsidRPr="0041700B">
              <w:rPr>
                <w:rFonts w:ascii="KaiTi" w:eastAsia="KaiTi" w:hAnsi="KaiTi"/>
                <w:iCs/>
              </w:rPr>
              <w:fldChar w:fldCharType="separate"/>
            </w:r>
            <w:r w:rsidRPr="0041700B">
              <w:rPr>
                <w:rStyle w:val="Hyperlink"/>
                <w:rFonts w:ascii="KaiTi" w:eastAsia="KaiTi" w:hAnsi="KaiTi" w:cs="Arial" w:hint="eastAsia"/>
                <w:iCs/>
                <w:sz w:val="18"/>
                <w:szCs w:val="18"/>
              </w:rPr>
              <w:t>对工作人员进行知识产权管理培训</w:t>
            </w:r>
            <w:proofErr w:type="spellEnd"/>
            <w:r w:rsidRPr="0041700B">
              <w:rPr>
                <w:rStyle w:val="Hyperlink"/>
                <w:rFonts w:ascii="KaiTi" w:eastAsia="KaiTi" w:hAnsi="KaiTi" w:cs="Arial"/>
                <w:iCs/>
                <w:sz w:val="18"/>
                <w:szCs w:val="18"/>
              </w:rPr>
              <w:fldChar w:fldCharType="end"/>
            </w:r>
            <w:r w:rsidRPr="001A7494">
              <w:rPr>
                <w:rStyle w:val="FootnoteReference"/>
                <w:rFonts w:ascii="Arial" w:eastAsia="KaiTi" w:hAnsi="Arial" w:cs="Arial"/>
                <w:color w:val="231F20"/>
                <w:sz w:val="18"/>
                <w:szCs w:val="18"/>
              </w:rPr>
              <w:footnoteReference w:id="35"/>
            </w:r>
          </w:p>
        </w:tc>
      </w:tr>
    </w:tbl>
    <w:p w14:paraId="22758DB1" w14:textId="77777777" w:rsidR="006A19B2" w:rsidRDefault="006A19B2">
      <w:pPr>
        <w:autoSpaceDE w:val="0"/>
        <w:autoSpaceDN w:val="0"/>
        <w:adjustRightInd w:val="0"/>
        <w:spacing w:after="0" w:line="240" w:lineRule="auto"/>
        <w:rPr>
          <w:rFonts w:ascii="GillSans" w:hAnsi="GillSans" w:cs="GillSans"/>
          <w:color w:val="FFFFFF"/>
          <w:sz w:val="20"/>
          <w:szCs w:val="20"/>
        </w:rPr>
      </w:pPr>
    </w:p>
    <w:p w14:paraId="12C97181" w14:textId="4FB37518" w:rsidR="006A19B2" w:rsidRPr="001A7494" w:rsidRDefault="00490E1C">
      <w:pPr>
        <w:pStyle w:val="ListParagraph"/>
        <w:numPr>
          <w:ilvl w:val="2"/>
          <w:numId w:val="19"/>
        </w:numPr>
        <w:tabs>
          <w:tab w:val="left" w:pos="851"/>
        </w:tabs>
        <w:spacing w:after="0" w:line="240" w:lineRule="auto"/>
        <w:ind w:left="426" w:hanging="426"/>
        <w:jc w:val="both"/>
        <w:rPr>
          <w:rFonts w:ascii="Arial" w:eastAsia="KaiTi" w:hAnsi="Arial" w:cs="Arial"/>
          <w:sz w:val="20"/>
          <w:lang w:eastAsia="zh-CN"/>
        </w:rPr>
      </w:pPr>
      <w:r w:rsidRPr="001A7494">
        <w:rPr>
          <w:rFonts w:ascii="Arial" w:eastAsia="KaiTi" w:hAnsi="Arial" w:cs="Arial"/>
          <w:sz w:val="20"/>
          <w:lang w:eastAsia="zh-CN"/>
        </w:rPr>
        <w:t>第</w:t>
      </w:r>
      <w:r w:rsidRPr="001A7494">
        <w:rPr>
          <w:rFonts w:ascii="Arial" w:eastAsia="KaiTi" w:hAnsi="Arial" w:cs="Arial"/>
          <w:sz w:val="20"/>
          <w:lang w:eastAsia="zh-CN"/>
        </w:rPr>
        <w:t>1.3.X.</w:t>
      </w:r>
      <w:r w:rsidRPr="001A7494">
        <w:rPr>
          <w:rFonts w:ascii="Arial" w:eastAsia="KaiTi" w:hAnsi="Arial" w:cs="Arial"/>
          <w:sz w:val="20"/>
          <w:lang w:eastAsia="zh-CN"/>
        </w:rPr>
        <w:t>条</w:t>
      </w:r>
      <w:r w:rsidRPr="001A7494">
        <w:rPr>
          <w:rFonts w:ascii="Arial" w:eastAsia="KaiTi" w:hAnsi="Arial" w:cs="Arial" w:hint="eastAsia"/>
          <w:sz w:val="20"/>
          <w:lang w:val="en-US" w:eastAsia="zh-CN"/>
        </w:rPr>
        <w:t xml:space="preserve"> </w:t>
      </w:r>
      <w:r w:rsidRPr="001A7494">
        <w:rPr>
          <w:rFonts w:ascii="Arial" w:eastAsia="KaiTi" w:hAnsi="Arial" w:cs="Arial"/>
          <w:sz w:val="20"/>
          <w:lang w:eastAsia="zh-CN"/>
        </w:rPr>
        <w:t>其他知识产权权利人的权利。机构遵守其他知识产权权利人的经济权利和精神权利。打算使用外部方提供或拥有的任何专有材料或知识产权的工作人员、学生和访客应确保他</w:t>
      </w:r>
      <w:r w:rsidR="009A07B8" w:rsidRPr="001A7494">
        <w:rPr>
          <w:rFonts w:ascii="Arial" w:eastAsia="KaiTi" w:hAnsi="Arial" w:cs="Arial" w:hint="eastAsia"/>
          <w:sz w:val="20"/>
          <w:lang w:eastAsia="zh-CN"/>
        </w:rPr>
        <w:t>/</w:t>
      </w:r>
      <w:r w:rsidR="009A07B8" w:rsidRPr="001A7494">
        <w:rPr>
          <w:rFonts w:ascii="Arial" w:eastAsia="KaiTi" w:hAnsi="Arial" w:cs="Arial" w:hint="eastAsia"/>
          <w:sz w:val="20"/>
          <w:lang w:eastAsia="zh-CN"/>
        </w:rPr>
        <w:t>她</w:t>
      </w:r>
      <w:r w:rsidRPr="001A7494">
        <w:rPr>
          <w:rFonts w:ascii="Arial" w:eastAsia="KaiTi" w:hAnsi="Arial" w:cs="Arial"/>
          <w:sz w:val="20"/>
          <w:lang w:eastAsia="zh-CN"/>
        </w:rPr>
        <w:t>们和机构有权这样做。</w:t>
      </w:r>
      <w:r w:rsidRPr="001A7494">
        <w:rPr>
          <w:rFonts w:ascii="Arial" w:eastAsia="KaiTi" w:hAnsi="Arial" w:cs="Arial"/>
          <w:sz w:val="20"/>
          <w:lang w:eastAsia="zh-CN"/>
        </w:rPr>
        <w:t xml:space="preserve"> </w:t>
      </w:r>
    </w:p>
    <w:p w14:paraId="5514302A" w14:textId="77777777" w:rsidR="006A19B2" w:rsidRDefault="006A19B2">
      <w:pPr>
        <w:autoSpaceDE w:val="0"/>
        <w:autoSpaceDN w:val="0"/>
        <w:adjustRightInd w:val="0"/>
        <w:spacing w:after="0" w:line="240" w:lineRule="auto"/>
        <w:ind w:left="426"/>
        <w:jc w:val="both"/>
        <w:rPr>
          <w:rFonts w:ascii="Arial" w:hAnsi="Arial" w:cs="Arial"/>
          <w:b/>
          <w:color w:val="000000" w:themeColor="text1"/>
          <w:sz w:val="20"/>
          <w:lang w:eastAsia="zh-CN"/>
        </w:rPr>
      </w:pPr>
    </w:p>
    <w:p w14:paraId="02888DFC" w14:textId="77777777" w:rsidR="006A19B2" w:rsidRDefault="00490E1C">
      <w:pPr>
        <w:autoSpaceDE w:val="0"/>
        <w:autoSpaceDN w:val="0"/>
        <w:adjustRightInd w:val="0"/>
        <w:spacing w:after="0" w:line="240" w:lineRule="auto"/>
        <w:ind w:left="426"/>
        <w:jc w:val="both"/>
        <w:rPr>
          <w:rFonts w:ascii="Arial" w:hAnsi="Arial" w:cs="Arial"/>
          <w:sz w:val="20"/>
          <w:szCs w:val="20"/>
          <w:lang w:eastAsia="zh-CN"/>
        </w:rPr>
      </w:pPr>
      <w:r>
        <w:rPr>
          <w:rFonts w:ascii="Arial" w:hAnsi="Arial" w:cs="Arial"/>
          <w:sz w:val="20"/>
          <w:lang w:eastAsia="zh-CN"/>
        </w:rPr>
        <w:t>机构不得故意或因疏忽侵犯他人的知识产权权利。尽管在某些情况下，研究或教学使用可能属于相关国家知识产权法律的例外情况（例如，研究和开发例外条款规定，对受法律保护的客体进行的研究不构成侵权），但不应这样假设，因为这一领域的法律很复杂。如有疑问，工作人员、学生和访客应寻求</w:t>
      </w:r>
      <w:r>
        <w:rPr>
          <w:rFonts w:ascii="Arial" w:hAnsi="Arial" w:cs="Arial"/>
          <w:sz w:val="20"/>
          <w:lang w:eastAsia="zh-CN"/>
        </w:rPr>
        <w:t>IPMO</w:t>
      </w:r>
      <w:r>
        <w:rPr>
          <w:rFonts w:ascii="Arial" w:hAnsi="Arial" w:cs="Arial"/>
          <w:sz w:val="20"/>
          <w:lang w:eastAsia="zh-CN"/>
        </w:rPr>
        <w:t>的支持。</w:t>
      </w:r>
      <w:r>
        <w:rPr>
          <w:rStyle w:val="FootnoteReference"/>
          <w:rFonts w:ascii="Arial" w:hAnsi="Arial" w:cs="Arial"/>
          <w:sz w:val="20"/>
          <w:szCs w:val="20"/>
        </w:rPr>
        <w:footnoteReference w:id="36"/>
      </w:r>
    </w:p>
    <w:p w14:paraId="4BBB9E0A" w14:textId="77777777" w:rsidR="006A19B2" w:rsidRDefault="00490E1C">
      <w:pPr>
        <w:pStyle w:val="Heading3"/>
        <w:spacing w:before="360"/>
        <w:rPr>
          <w:sz w:val="24"/>
        </w:rPr>
      </w:pPr>
      <w:bookmarkStart w:id="44" w:name="_Toc516160040"/>
      <w:bookmarkStart w:id="45" w:name="_Toc494115945"/>
      <w:bookmarkStart w:id="46" w:name="_Toc516219383"/>
      <w:bookmarkStart w:id="47" w:name="_Toc516496024"/>
      <w:bookmarkStart w:id="48" w:name="_Toc516829396"/>
      <w:r>
        <w:rPr>
          <w:sz w:val="24"/>
        </w:rPr>
        <w:t>与第</w:t>
      </w:r>
      <w:r>
        <w:rPr>
          <w:sz w:val="24"/>
        </w:rPr>
        <w:t>1</w:t>
      </w:r>
      <w:r>
        <w:rPr>
          <w:sz w:val="24"/>
        </w:rPr>
        <w:t>条相关的有用资源</w:t>
      </w:r>
      <w:bookmarkEnd w:id="44"/>
      <w:bookmarkEnd w:id="45"/>
      <w:bookmarkEnd w:id="46"/>
      <w:bookmarkEnd w:id="47"/>
      <w:bookmarkEnd w:id="48"/>
    </w:p>
    <w:p w14:paraId="77AAC6E4" w14:textId="77777777" w:rsidR="006A19B2" w:rsidRDefault="00490E1C">
      <w:pPr>
        <w:pStyle w:val="ListParagraph"/>
        <w:numPr>
          <w:ilvl w:val="0"/>
          <w:numId w:val="20"/>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eastAsia="zh-CN"/>
        </w:rPr>
      </w:pPr>
      <w:r>
        <w:rPr>
          <w:rFonts w:ascii="Arial" w:eastAsiaTheme="minorHAnsi" w:hAnsi="Arial" w:cs="Arial"/>
          <w:b/>
          <w:sz w:val="20"/>
          <w:lang w:eastAsia="zh-CN"/>
        </w:rPr>
        <w:t>前言</w:t>
      </w:r>
      <w:r>
        <w:rPr>
          <w:rFonts w:ascii="Arial" w:eastAsiaTheme="minorHAnsi" w:hAnsi="Arial" w:cs="Arial"/>
          <w:sz w:val="20"/>
          <w:lang w:eastAsia="zh-CN"/>
        </w:rPr>
        <w:t>。要了解其他机构的政策前言如何措辞，请搜索产权组织知识产权政策数据库。</w:t>
      </w:r>
      <w:r>
        <w:rPr>
          <w:rFonts w:ascii="Arial" w:eastAsiaTheme="minorHAnsi" w:hAnsi="Arial" w:cs="Arial"/>
          <w:sz w:val="20"/>
          <w:lang w:eastAsia="zh-CN"/>
        </w:rPr>
        <w:t xml:space="preserve"> </w:t>
      </w:r>
    </w:p>
    <w:p w14:paraId="6D9D00D3" w14:textId="77777777" w:rsidR="006A19B2" w:rsidRDefault="006A19B2">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b/>
          <w:sz w:val="20"/>
          <w:lang w:eastAsia="zh-CN"/>
        </w:rPr>
      </w:pPr>
    </w:p>
    <w:p w14:paraId="3B35A35A" w14:textId="77777777" w:rsidR="006A19B2" w:rsidRDefault="00490E1C">
      <w:pPr>
        <w:pStyle w:val="ListParagraph"/>
        <w:numPr>
          <w:ilvl w:val="0"/>
          <w:numId w:val="20"/>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b/>
          <w:sz w:val="20"/>
        </w:rPr>
      </w:pPr>
      <w:r>
        <w:rPr>
          <w:rFonts w:ascii="Arial" w:eastAsiaTheme="minorHAnsi" w:hAnsi="Arial" w:cs="Arial"/>
          <w:b/>
          <w:sz w:val="20"/>
          <w:lang w:eastAsia="zh-CN"/>
        </w:rPr>
        <w:t>知识转移活动中知识产权管理的国家指南或行为准则。</w:t>
      </w:r>
      <w:r>
        <w:rPr>
          <w:rFonts w:ascii="Arial" w:hAnsi="Arial" w:cs="Arial"/>
          <w:sz w:val="20"/>
          <w:lang w:eastAsia="zh-CN"/>
        </w:rPr>
        <w:t>一些国家机构或委员会为公共部门机构研究产生的知识产权的所有权、推广、传播、商业化和保护制定了不具约束力的指南</w:t>
      </w:r>
      <w:r>
        <w:rPr>
          <w:rStyle w:val="FootnoteReference"/>
          <w:rFonts w:ascii="Arial" w:hAnsi="Arial" w:cs="Arial"/>
          <w:sz w:val="20"/>
        </w:rPr>
        <w:footnoteReference w:id="37"/>
      </w:r>
      <w:r>
        <w:rPr>
          <w:rFonts w:ascii="Arial" w:hAnsi="Arial" w:cs="Arial"/>
          <w:sz w:val="20"/>
          <w:lang w:eastAsia="zh-CN"/>
        </w:rPr>
        <w:t>。此类指南的目的是在现有知识和专门知识的基础上进一步扩展，防止滥用专利申请和许可。</w:t>
      </w:r>
      <w:proofErr w:type="spellStart"/>
      <w:r>
        <w:rPr>
          <w:rFonts w:ascii="Arial" w:hAnsi="Arial" w:cs="Arial"/>
          <w:sz w:val="20"/>
        </w:rPr>
        <w:t>下面是一些实例（列表并非详尽无遗</w:t>
      </w:r>
      <w:proofErr w:type="spellEnd"/>
      <w:r>
        <w:rPr>
          <w:rFonts w:ascii="Arial" w:hAnsi="Arial" w:cs="Arial"/>
          <w:sz w:val="20"/>
        </w:rPr>
        <w:t>）。</w:t>
      </w:r>
    </w:p>
    <w:p w14:paraId="13C8818D"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ascii="Arial" w:hAnsi="Arial" w:cs="Arial"/>
          <w:sz w:val="20"/>
          <w:lang w:eastAsia="zh-CN"/>
        </w:rPr>
      </w:pPr>
      <w:bookmarkStart w:id="49" w:name="Box6"/>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49"/>
      <w:r>
        <w:rPr>
          <w:rFonts w:ascii="Arial" w:hAnsi="Arial" w:cs="Arial"/>
          <w:b/>
          <w:sz w:val="20"/>
          <w:lang w:eastAsia="zh-CN"/>
        </w:rPr>
        <w:t xml:space="preserve"> </w:t>
      </w:r>
      <w:r>
        <w:rPr>
          <w:rFonts w:ascii="Arial" w:hAnsi="Arial" w:cs="Arial"/>
          <w:b/>
          <w:sz w:val="20"/>
          <w:lang w:eastAsia="zh-CN"/>
        </w:rPr>
        <w:t>知识产权管理国家指南或行为准则实例：</w:t>
      </w:r>
    </w:p>
    <w:p w14:paraId="0E1EA723"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ascii="Arial" w:hAnsi="Arial" w:cs="Arial"/>
          <w:sz w:val="20"/>
          <w:lang w:eastAsia="zh-CN"/>
        </w:rPr>
      </w:pPr>
    </w:p>
    <w:p w14:paraId="48FEA3EF" w14:textId="77777777"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cs="Arial"/>
          <w:sz w:val="20"/>
          <w:lang w:eastAsia="zh-CN"/>
        </w:rPr>
        <w:t>澳大利亚：</w:t>
      </w:r>
      <w:r>
        <w:fldChar w:fldCharType="begin"/>
      </w:r>
      <w:r>
        <w:rPr>
          <w:lang w:eastAsia="zh-CN"/>
        </w:rPr>
        <w:instrText>HYPERLINK "http://www.arc.gov.au/national-principles-intellectual-property-management-publicly-funded-research"</w:instrText>
      </w:r>
      <w:r>
        <w:fldChar w:fldCharType="separate"/>
      </w:r>
      <w:r>
        <w:rPr>
          <w:rStyle w:val="Hyperlink"/>
          <w:rFonts w:ascii="Arial" w:hAnsi="Arial" w:cs="Arial"/>
          <w:sz w:val="20"/>
          <w:lang w:eastAsia="zh-CN"/>
        </w:rPr>
        <w:t>公共资助研究的知识产权管理国家原则</w:t>
      </w:r>
      <w:r>
        <w:rPr>
          <w:rStyle w:val="Hyperlink"/>
          <w:rFonts w:ascii="Arial" w:hAnsi="Arial" w:cs="Arial"/>
          <w:sz w:val="20"/>
        </w:rPr>
        <w:fldChar w:fldCharType="end"/>
      </w:r>
      <w:r>
        <w:rPr>
          <w:rFonts w:ascii="Arial" w:hAnsi="Arial" w:cs="Arial"/>
          <w:sz w:val="20"/>
          <w:lang w:eastAsia="zh-CN"/>
        </w:rPr>
        <w:t>。</w:t>
      </w:r>
      <w:proofErr w:type="spellStart"/>
      <w:r>
        <w:rPr>
          <w:rFonts w:ascii="Arial" w:hAnsi="Arial" w:cs="Arial"/>
          <w:sz w:val="20"/>
        </w:rPr>
        <w:t>由澳大利亚研究委员会制定</w:t>
      </w:r>
      <w:proofErr w:type="spellEnd"/>
      <w:r>
        <w:rPr>
          <w:rFonts w:ascii="Arial" w:hAnsi="Arial" w:cs="Arial"/>
          <w:sz w:val="20"/>
        </w:rPr>
        <w:t>。</w:t>
      </w:r>
    </w:p>
    <w:p w14:paraId="6BE3E6D5" w14:textId="70FD3290"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eastAsia="zh-CN"/>
        </w:rPr>
      </w:pPr>
      <w:r>
        <w:rPr>
          <w:rFonts w:ascii="Arial" w:hAnsi="Arial" w:cs="Arial"/>
          <w:sz w:val="20"/>
          <w:lang w:eastAsia="zh-CN"/>
        </w:rPr>
        <w:t>欧洲：</w:t>
      </w:r>
      <w:r>
        <w:fldChar w:fldCharType="begin"/>
      </w:r>
      <w:r>
        <w:rPr>
          <w:lang w:eastAsia="zh-CN"/>
        </w:rPr>
        <w:instrText>HYPERLINK "http://ec.europa.eu/invest-in-research/pdf/ip_recommendation_en.pdf"</w:instrText>
      </w:r>
      <w:r>
        <w:fldChar w:fldCharType="separate"/>
      </w:r>
      <w:r>
        <w:rPr>
          <w:rStyle w:val="Hyperlink"/>
          <w:rFonts w:ascii="Arial" w:hAnsi="Arial" w:cs="Arial"/>
          <w:sz w:val="20"/>
          <w:lang w:eastAsia="zh-CN"/>
        </w:rPr>
        <w:t>欧盟委员会通过的《关于知识转移活动中知识产权管理的委员会建议及</w:t>
      </w:r>
      <w:r w:rsidR="002F5D9D">
        <w:rPr>
          <w:rStyle w:val="Hyperlink"/>
          <w:rFonts w:ascii="Arial" w:hAnsi="Arial" w:cs="Arial"/>
          <w:sz w:val="20"/>
          <w:lang w:eastAsia="zh-CN"/>
        </w:rPr>
        <w:t>大学</w:t>
      </w:r>
      <w:r>
        <w:rPr>
          <w:rStyle w:val="Hyperlink"/>
          <w:rFonts w:ascii="Arial" w:hAnsi="Arial" w:cs="Arial"/>
          <w:sz w:val="20"/>
          <w:lang w:eastAsia="zh-CN"/>
        </w:rPr>
        <w:t>和其他公共研究组织行为准则》</w:t>
      </w:r>
      <w:r>
        <w:rPr>
          <w:rStyle w:val="Hyperlink"/>
          <w:rFonts w:ascii="Arial" w:hAnsi="Arial" w:cs="Arial"/>
          <w:sz w:val="20"/>
        </w:rPr>
        <w:fldChar w:fldCharType="end"/>
      </w:r>
      <w:r>
        <w:rPr>
          <w:rFonts w:ascii="Arial" w:hAnsi="Arial" w:cs="Arial"/>
          <w:sz w:val="20"/>
          <w:lang w:eastAsia="zh-CN"/>
        </w:rPr>
        <w:t>（</w:t>
      </w:r>
      <w:r>
        <w:rPr>
          <w:rFonts w:ascii="Arial" w:hAnsi="Arial" w:cs="Arial"/>
          <w:sz w:val="20"/>
          <w:lang w:eastAsia="zh-CN"/>
        </w:rPr>
        <w:t>2008</w:t>
      </w:r>
      <w:r>
        <w:rPr>
          <w:rFonts w:ascii="Arial" w:hAnsi="Arial" w:cs="Arial"/>
          <w:sz w:val="20"/>
          <w:lang w:eastAsia="zh-CN"/>
        </w:rPr>
        <w:t>年）。</w:t>
      </w:r>
      <w:r>
        <w:rPr>
          <w:rStyle w:val="FootnoteReference"/>
          <w:rFonts w:ascii="Arial" w:hAnsi="Arial" w:cs="Arial"/>
          <w:sz w:val="20"/>
        </w:rPr>
        <w:footnoteReference w:id="38"/>
      </w:r>
    </w:p>
    <w:p w14:paraId="211B5F82" w14:textId="77777777"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cs="Arial"/>
          <w:sz w:val="20"/>
          <w:lang w:eastAsia="zh-CN"/>
        </w:rPr>
        <w:t>欧洲：</w:t>
      </w:r>
      <w:r w:rsidR="006A19B2">
        <w:fldChar w:fldCharType="begin"/>
      </w:r>
      <w:r w:rsidR="006A19B2">
        <w:rPr>
          <w:lang w:eastAsia="zh-CN"/>
        </w:rPr>
        <w:instrText>HYPERLINK "https://ec.europa.eu/research/innovation-union/pdf/international_cooperation_guidelines_erac_kt_group.pdf"</w:instrText>
      </w:r>
      <w:r w:rsidR="006A19B2">
        <w:fldChar w:fldCharType="separate"/>
      </w:r>
      <w:r w:rsidR="006A19B2">
        <w:rPr>
          <w:rStyle w:val="Hyperlink"/>
          <w:rFonts w:ascii="Arial" w:hAnsi="Arial" w:cs="Arial"/>
          <w:sz w:val="20"/>
          <w:lang w:eastAsia="zh-CN"/>
        </w:rPr>
        <w:t>《欧洲研究区关于欧洲和非欧洲合作伙伴国际研究合作协议中知识产权管理的指南》</w:t>
      </w:r>
      <w:r w:rsidR="006A19B2">
        <w:rPr>
          <w:rStyle w:val="Hyperlink"/>
          <w:rFonts w:ascii="Arial" w:hAnsi="Arial" w:cs="Arial"/>
          <w:sz w:val="20"/>
          <w:lang w:eastAsia="zh-CN"/>
        </w:rPr>
        <w:fldChar w:fldCharType="end"/>
      </w:r>
      <w:r>
        <w:rPr>
          <w:rFonts w:ascii="Arial" w:hAnsi="Arial" w:cs="Arial"/>
          <w:sz w:val="20"/>
          <w:lang w:eastAsia="zh-CN"/>
        </w:rPr>
        <w:t>（</w:t>
      </w:r>
      <w:r>
        <w:rPr>
          <w:rFonts w:ascii="Arial" w:hAnsi="Arial" w:cs="Arial"/>
          <w:sz w:val="20"/>
          <w:lang w:eastAsia="zh-CN"/>
        </w:rPr>
        <w:t>2012</w:t>
      </w:r>
      <w:r>
        <w:rPr>
          <w:rFonts w:ascii="Arial" w:hAnsi="Arial" w:cs="Arial"/>
          <w:sz w:val="20"/>
          <w:lang w:eastAsia="zh-CN"/>
        </w:rPr>
        <w:t>年）。</w:t>
      </w:r>
      <w:proofErr w:type="spellStart"/>
      <w:r>
        <w:rPr>
          <w:rFonts w:ascii="Arial" w:hAnsi="Arial" w:cs="Arial"/>
          <w:sz w:val="20"/>
        </w:rPr>
        <w:t>由欧洲研究区委员会制定</w:t>
      </w:r>
      <w:proofErr w:type="spellEnd"/>
      <w:r>
        <w:rPr>
          <w:rFonts w:ascii="Arial" w:hAnsi="Arial" w:cs="Arial"/>
          <w:sz w:val="20"/>
        </w:rPr>
        <w:t>。</w:t>
      </w:r>
    </w:p>
    <w:p w14:paraId="322BC7E2" w14:textId="4B01B941"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cs="Arial"/>
          <w:sz w:val="20"/>
          <w:lang w:eastAsia="zh-CN"/>
        </w:rPr>
        <w:t>爱尔兰：</w:t>
      </w:r>
      <w:r>
        <w:fldChar w:fldCharType="begin"/>
      </w:r>
      <w:r>
        <w:rPr>
          <w:lang w:eastAsia="zh-CN"/>
        </w:rPr>
        <w:instrText>HYPERLINK "http://www.sciencecouncil.ie/Publications/2005/National-Code-of-Practice-for-Managing-Intellectual-Property-from-Publicly-Funded-Research.pdf"</w:instrText>
      </w:r>
      <w:r>
        <w:fldChar w:fldCharType="separate"/>
      </w:r>
      <w:r>
        <w:rPr>
          <w:rStyle w:val="Hyperlink"/>
          <w:rFonts w:ascii="Arial" w:hAnsi="Arial" w:cs="Arial"/>
          <w:sz w:val="20"/>
          <w:lang w:eastAsia="zh-CN"/>
        </w:rPr>
        <w:t>《公共资助研究知识产权管理国家行为准则》</w:t>
      </w:r>
      <w:r>
        <w:rPr>
          <w:rStyle w:val="Hyperlink"/>
          <w:rFonts w:ascii="Arial" w:hAnsi="Arial" w:cs="Arial"/>
          <w:sz w:val="20"/>
        </w:rPr>
        <w:fldChar w:fldCharType="end"/>
      </w:r>
      <w:r>
        <w:rPr>
          <w:rFonts w:ascii="Arial" w:hAnsi="Arial" w:cs="Arial"/>
          <w:sz w:val="20"/>
          <w:lang w:eastAsia="zh-CN"/>
        </w:rPr>
        <w:t>。</w:t>
      </w:r>
      <w:proofErr w:type="spellStart"/>
      <w:r>
        <w:rPr>
          <w:rFonts w:ascii="Arial" w:hAnsi="Arial" w:cs="Arial"/>
          <w:sz w:val="20"/>
        </w:rPr>
        <w:t>由爱尔兰科学、技术和创新委员会制</w:t>
      </w:r>
      <w:r w:rsidR="00D61ABF">
        <w:rPr>
          <w:rFonts w:ascii="Arial" w:hAnsi="Arial" w:cs="Arial"/>
          <w:sz w:val="20"/>
        </w:rPr>
        <w:t>‍</w:t>
      </w:r>
      <w:r>
        <w:rPr>
          <w:rFonts w:ascii="Arial" w:hAnsi="Arial" w:cs="Arial"/>
          <w:sz w:val="20"/>
        </w:rPr>
        <w:t>定</w:t>
      </w:r>
      <w:proofErr w:type="spellEnd"/>
      <w:r>
        <w:rPr>
          <w:rFonts w:ascii="Arial" w:hAnsi="Arial" w:cs="Arial"/>
          <w:sz w:val="20"/>
        </w:rPr>
        <w:t>。</w:t>
      </w:r>
    </w:p>
    <w:p w14:paraId="549FF1C8" w14:textId="77777777"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cs="Arial"/>
          <w:sz w:val="20"/>
          <w:lang w:eastAsia="zh-CN"/>
        </w:rPr>
        <w:t>爱尔兰：</w:t>
      </w:r>
      <w:r>
        <w:fldChar w:fldCharType="begin"/>
      </w:r>
      <w:r>
        <w:rPr>
          <w:lang w:eastAsia="zh-CN"/>
        </w:rPr>
        <w:instrText>HYPERLINK "http://www.knowledgetransferireland.com/ManagingIP/KTI-Protocol-2016.pdf"</w:instrText>
      </w:r>
      <w:r>
        <w:fldChar w:fldCharType="separate"/>
      </w:r>
      <w:r>
        <w:rPr>
          <w:rStyle w:val="Hyperlink"/>
          <w:rFonts w:ascii="Arial" w:hAnsi="Arial" w:cs="Arial"/>
          <w:sz w:val="20"/>
          <w:lang w:eastAsia="zh-CN"/>
        </w:rPr>
        <w:t>《</w:t>
      </w:r>
      <w:r>
        <w:rPr>
          <w:rStyle w:val="Hyperlink"/>
          <w:rFonts w:ascii="Arial" w:hAnsi="Arial" w:cs="Arial"/>
          <w:sz w:val="20"/>
          <w:lang w:eastAsia="zh-CN"/>
        </w:rPr>
        <w:t>2016</w:t>
      </w:r>
      <w:r>
        <w:rPr>
          <w:rStyle w:val="Hyperlink"/>
          <w:rFonts w:ascii="Arial" w:hAnsi="Arial" w:cs="Arial"/>
          <w:sz w:val="20"/>
          <w:lang w:eastAsia="zh-CN"/>
        </w:rPr>
        <w:t>年国家知识产权议定书》</w:t>
      </w:r>
      <w:r>
        <w:rPr>
          <w:rStyle w:val="Hyperlink"/>
          <w:rFonts w:ascii="Arial" w:hAnsi="Arial" w:cs="Arial"/>
          <w:sz w:val="20"/>
        </w:rPr>
        <w:fldChar w:fldCharType="end"/>
      </w:r>
      <w:r>
        <w:rPr>
          <w:rFonts w:ascii="Arial" w:hAnsi="Arial" w:cs="Arial"/>
          <w:sz w:val="20"/>
          <w:lang w:eastAsia="zh-CN"/>
        </w:rPr>
        <w:t>。</w:t>
      </w:r>
      <w:proofErr w:type="spellStart"/>
      <w:r>
        <w:rPr>
          <w:rFonts w:ascii="Arial" w:hAnsi="Arial" w:cs="Arial"/>
          <w:sz w:val="20"/>
        </w:rPr>
        <w:t>由爱尔兰知识转移办公室制定</w:t>
      </w:r>
      <w:proofErr w:type="spellEnd"/>
      <w:r>
        <w:rPr>
          <w:rFonts w:ascii="Arial" w:hAnsi="Arial" w:cs="Arial"/>
          <w:sz w:val="20"/>
        </w:rPr>
        <w:t>。</w:t>
      </w:r>
    </w:p>
    <w:p w14:paraId="170B66D7" w14:textId="0011DA5C" w:rsidR="006A19B2" w:rsidRDefault="00622CB6">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eastAsia="zh-CN"/>
        </w:rPr>
      </w:pPr>
      <w:r>
        <w:rPr>
          <w:rFonts w:ascii="Arial" w:hAnsi="Arial" w:cs="Arial"/>
          <w:sz w:val="20"/>
          <w:lang w:eastAsia="zh-CN"/>
        </w:rPr>
        <w:t>联合王国</w:t>
      </w:r>
      <w:r w:rsidR="00490E1C">
        <w:rPr>
          <w:rFonts w:ascii="Arial" w:hAnsi="Arial" w:cs="Arial"/>
          <w:sz w:val="20"/>
          <w:lang w:eastAsia="zh-CN"/>
        </w:rPr>
        <w:t>：</w:t>
      </w:r>
      <w:hyperlink r:id="rId13" w:history="1">
        <w:r w:rsidR="00490E1C">
          <w:rPr>
            <w:rStyle w:val="Hyperlink"/>
            <w:rFonts w:ascii="Arial" w:hAnsi="Arial" w:cs="Arial"/>
            <w:sz w:val="20"/>
            <w:lang w:eastAsia="zh-CN"/>
          </w:rPr>
          <w:t>《</w:t>
        </w:r>
        <w:r w:rsidR="002F5D9D">
          <w:rPr>
            <w:rStyle w:val="Hyperlink"/>
            <w:rFonts w:ascii="Arial" w:hAnsi="Arial" w:cs="Arial"/>
            <w:sz w:val="20"/>
            <w:lang w:eastAsia="zh-CN"/>
          </w:rPr>
          <w:t>大学</w:t>
        </w:r>
        <w:r w:rsidR="00490E1C">
          <w:rPr>
            <w:rStyle w:val="Hyperlink"/>
            <w:rFonts w:ascii="Arial" w:hAnsi="Arial" w:cs="Arial"/>
            <w:sz w:val="20"/>
            <w:lang w:eastAsia="zh-CN"/>
          </w:rPr>
          <w:t>知识资产管理》</w:t>
        </w:r>
      </w:hyperlink>
      <w:r w:rsidR="00490E1C">
        <w:rPr>
          <w:rFonts w:ascii="Arial" w:hAnsi="Arial" w:cs="Arial"/>
          <w:sz w:val="20"/>
          <w:lang w:eastAsia="zh-CN"/>
        </w:rPr>
        <w:t>。由</w:t>
      </w:r>
      <w:r>
        <w:rPr>
          <w:rFonts w:ascii="Arial" w:hAnsi="Arial" w:cs="Arial"/>
          <w:sz w:val="20"/>
          <w:lang w:eastAsia="zh-CN"/>
        </w:rPr>
        <w:t>联合王国</w:t>
      </w:r>
      <w:r w:rsidR="00490E1C">
        <w:rPr>
          <w:rFonts w:ascii="Arial" w:hAnsi="Arial" w:cs="Arial"/>
          <w:sz w:val="20"/>
          <w:lang w:eastAsia="zh-CN"/>
        </w:rPr>
        <w:t>知识产权局制定。</w:t>
      </w:r>
    </w:p>
    <w:p w14:paraId="2B751023" w14:textId="5FEE9D40"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eastAsia="zh-CN"/>
        </w:rPr>
      </w:pPr>
      <w:r>
        <w:rPr>
          <w:rFonts w:ascii="Arial" w:hAnsi="Arial" w:cs="Arial"/>
          <w:sz w:val="20"/>
          <w:lang w:eastAsia="zh-CN"/>
        </w:rPr>
        <w:t>美利坚合众国：</w:t>
      </w:r>
      <w:r>
        <w:fldChar w:fldCharType="begin"/>
      </w:r>
      <w:r>
        <w:rPr>
          <w:lang w:eastAsia="zh-CN"/>
        </w:rPr>
        <w:instrText>HYPERLINK "https://www.autm.net/AUTMMain/media/Advocacy/Documents/Points_to_Consider.pdf"</w:instrText>
      </w:r>
      <w:r>
        <w:fldChar w:fldCharType="separate"/>
      </w:r>
      <w:r>
        <w:rPr>
          <w:rStyle w:val="Hyperlink"/>
          <w:rFonts w:ascii="Arial" w:hAnsi="Arial" w:cs="Arial"/>
          <w:sz w:val="20"/>
          <w:lang w:eastAsia="zh-CN"/>
        </w:rPr>
        <w:t>《许可</w:t>
      </w:r>
      <w:r w:rsidR="002F5D9D">
        <w:rPr>
          <w:rStyle w:val="Hyperlink"/>
          <w:rFonts w:ascii="Arial" w:hAnsi="Arial" w:cs="Arial"/>
          <w:sz w:val="20"/>
          <w:lang w:eastAsia="zh-CN"/>
        </w:rPr>
        <w:t>大学</w:t>
      </w:r>
      <w:r>
        <w:rPr>
          <w:rStyle w:val="Hyperlink"/>
          <w:rFonts w:ascii="Arial" w:hAnsi="Arial" w:cs="Arial"/>
          <w:sz w:val="20"/>
          <w:lang w:eastAsia="zh-CN"/>
        </w:rPr>
        <w:t>技术时需要考虑的九大要点》</w:t>
      </w:r>
      <w:r>
        <w:rPr>
          <w:rStyle w:val="Hyperlink"/>
          <w:rFonts w:ascii="Arial" w:hAnsi="Arial" w:cs="Arial"/>
          <w:sz w:val="20"/>
        </w:rPr>
        <w:fldChar w:fldCharType="end"/>
      </w:r>
      <w:r>
        <w:rPr>
          <w:rFonts w:ascii="Arial" w:hAnsi="Arial" w:cs="Arial"/>
          <w:sz w:val="20"/>
          <w:lang w:eastAsia="zh-CN"/>
        </w:rPr>
        <w:t>（</w:t>
      </w:r>
      <w:r>
        <w:rPr>
          <w:rFonts w:ascii="Arial" w:hAnsi="Arial" w:cs="Arial"/>
          <w:sz w:val="20"/>
          <w:lang w:eastAsia="zh-CN"/>
        </w:rPr>
        <w:t>2007</w:t>
      </w:r>
      <w:r>
        <w:rPr>
          <w:rFonts w:ascii="Arial" w:hAnsi="Arial" w:cs="Arial"/>
          <w:sz w:val="20"/>
          <w:lang w:eastAsia="zh-CN"/>
        </w:rPr>
        <w:t>年）。由美国</w:t>
      </w:r>
      <w:r>
        <w:rPr>
          <w:rFonts w:ascii="Arial" w:hAnsi="Arial" w:cs="Arial"/>
          <w:sz w:val="20"/>
          <w:lang w:eastAsia="zh-CN"/>
        </w:rPr>
        <w:t>12</w:t>
      </w:r>
      <w:r>
        <w:rPr>
          <w:rFonts w:ascii="Arial" w:hAnsi="Arial" w:cs="Arial"/>
          <w:sz w:val="20"/>
          <w:lang w:eastAsia="zh-CN"/>
        </w:rPr>
        <w:t>家机构的领导层制定。</w:t>
      </w:r>
    </w:p>
    <w:p w14:paraId="44F8D3E0" w14:textId="77777777"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rPr>
      </w:pPr>
      <w:r>
        <w:rPr>
          <w:rFonts w:ascii="Arial" w:hAnsi="Arial" w:cs="Arial"/>
          <w:sz w:val="20"/>
          <w:lang w:eastAsia="zh-CN"/>
        </w:rPr>
        <w:t>美国：</w:t>
      </w:r>
      <w:r>
        <w:fldChar w:fldCharType="begin"/>
      </w:r>
      <w:r>
        <w:rPr>
          <w:lang w:eastAsia="zh-CN"/>
        </w:rPr>
        <w:instrText>HYPERLINK "https://www.nap.edu/catalog/13001/managing-university-intellectual-property-in-the-public-interest"</w:instrText>
      </w:r>
      <w:r>
        <w:fldChar w:fldCharType="separate"/>
      </w:r>
      <w:r>
        <w:rPr>
          <w:rStyle w:val="Hyperlink"/>
          <w:rFonts w:ascii="Arial" w:hAnsi="Arial" w:cs="Arial"/>
          <w:sz w:val="20"/>
          <w:lang w:eastAsia="zh-CN"/>
        </w:rPr>
        <w:t>《为公共利益管理知识产权》</w:t>
      </w:r>
      <w:r>
        <w:rPr>
          <w:rStyle w:val="Hyperlink"/>
          <w:rFonts w:ascii="Arial" w:hAnsi="Arial" w:cs="Arial"/>
          <w:sz w:val="20"/>
          <w:lang w:eastAsia="zh-CN"/>
        </w:rPr>
        <w:fldChar w:fldCharType="end"/>
      </w:r>
      <w:r>
        <w:rPr>
          <w:rFonts w:ascii="Arial" w:hAnsi="Arial" w:cs="Arial"/>
          <w:sz w:val="20"/>
          <w:lang w:eastAsia="zh-CN"/>
        </w:rPr>
        <w:t>。</w:t>
      </w:r>
      <w:proofErr w:type="spellStart"/>
      <w:r>
        <w:rPr>
          <w:rFonts w:ascii="Arial" w:hAnsi="Arial" w:cs="Arial"/>
          <w:sz w:val="20"/>
        </w:rPr>
        <w:t>由美国国家研究委员会制定</w:t>
      </w:r>
      <w:proofErr w:type="spellEnd"/>
      <w:r>
        <w:rPr>
          <w:rFonts w:ascii="Arial" w:hAnsi="Arial" w:cs="Arial"/>
          <w:sz w:val="20"/>
        </w:rPr>
        <w:t>。</w:t>
      </w:r>
    </w:p>
    <w:p w14:paraId="18E504F4" w14:textId="77777777" w:rsidR="006A19B2" w:rsidRDefault="00490E1C">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18"/>
          <w:lang w:eastAsia="zh-CN"/>
        </w:rPr>
      </w:pPr>
      <w:r>
        <w:rPr>
          <w:rFonts w:ascii="Arial" w:hAnsi="Arial" w:cs="Arial"/>
          <w:sz w:val="20"/>
          <w:szCs w:val="24"/>
          <w:lang w:eastAsia="zh-CN"/>
        </w:rPr>
        <w:t>美国：</w:t>
      </w:r>
      <w:r>
        <w:fldChar w:fldCharType="begin"/>
      </w:r>
      <w:r>
        <w:rPr>
          <w:lang w:eastAsia="zh-CN"/>
        </w:rPr>
        <w:instrText>HYPERLINK "https://www2.tulane.edu/ott/upload/AAU-Statement-of-Principles.pdf"</w:instrText>
      </w:r>
      <w:r>
        <w:fldChar w:fldCharType="separate"/>
      </w:r>
      <w:r>
        <w:rPr>
          <w:rStyle w:val="Hyperlink"/>
          <w:rFonts w:ascii="Arial" w:hAnsi="Arial" w:cs="Arial"/>
          <w:sz w:val="20"/>
          <w:szCs w:val="24"/>
          <w:lang w:eastAsia="zh-CN"/>
        </w:rPr>
        <w:t>《公平传播医疗技术的原则和策略声明》</w:t>
      </w:r>
      <w:r>
        <w:rPr>
          <w:rStyle w:val="Hyperlink"/>
          <w:rFonts w:ascii="Arial" w:hAnsi="Arial" w:cs="Arial"/>
          <w:sz w:val="20"/>
          <w:szCs w:val="24"/>
        </w:rPr>
        <w:fldChar w:fldCharType="end"/>
      </w:r>
      <w:r>
        <w:rPr>
          <w:rFonts w:ascii="Arial" w:hAnsi="Arial" w:cs="Arial"/>
          <w:sz w:val="20"/>
          <w:szCs w:val="24"/>
          <w:lang w:eastAsia="zh-CN"/>
        </w:rPr>
        <w:t>（</w:t>
      </w:r>
      <w:r>
        <w:rPr>
          <w:rFonts w:ascii="Arial" w:hAnsi="Arial" w:cs="Arial"/>
          <w:sz w:val="20"/>
          <w:szCs w:val="24"/>
          <w:lang w:eastAsia="zh-CN"/>
        </w:rPr>
        <w:t>2010</w:t>
      </w:r>
      <w:r>
        <w:rPr>
          <w:rFonts w:ascii="Arial" w:hAnsi="Arial" w:cs="Arial"/>
          <w:sz w:val="20"/>
          <w:szCs w:val="24"/>
          <w:lang w:eastAsia="zh-CN"/>
        </w:rPr>
        <w:t>年）</w:t>
      </w:r>
    </w:p>
    <w:p w14:paraId="24FBD08C" w14:textId="77777777" w:rsidR="006A19B2" w:rsidRDefault="006A19B2">
      <w:pPr>
        <w:pStyle w:val="ListParagraph"/>
        <w:spacing w:line="240" w:lineRule="auto"/>
        <w:ind w:left="426"/>
        <w:jc w:val="both"/>
        <w:rPr>
          <w:rStyle w:val="Hyperlink"/>
          <w:rFonts w:ascii="Arial" w:hAnsi="Arial" w:cs="Arial"/>
          <w:color w:val="auto"/>
          <w:szCs w:val="32"/>
          <w:u w:val="none"/>
          <w:lang w:eastAsia="zh-CN"/>
        </w:rPr>
      </w:pPr>
    </w:p>
    <w:p w14:paraId="6B7C3E68" w14:textId="77777777" w:rsidR="006A19B2" w:rsidRDefault="00490E1C">
      <w:pPr>
        <w:pStyle w:val="ListParagraph"/>
        <w:numPr>
          <w:ilvl w:val="0"/>
          <w:numId w:val="22"/>
        </w:numPr>
        <w:autoSpaceDE w:val="0"/>
        <w:autoSpaceDN w:val="0"/>
        <w:adjustRightInd w:val="0"/>
        <w:spacing w:after="0" w:line="240" w:lineRule="auto"/>
        <w:ind w:left="426" w:hanging="426"/>
        <w:jc w:val="both"/>
        <w:rPr>
          <w:rFonts w:ascii="Arial" w:eastAsiaTheme="minorHAnsi" w:hAnsi="Arial" w:cs="Arial"/>
          <w:b/>
          <w:sz w:val="20"/>
        </w:rPr>
      </w:pPr>
      <w:proofErr w:type="spellStart"/>
      <w:r>
        <w:rPr>
          <w:rFonts w:ascii="Arial" w:eastAsiaTheme="minorHAnsi" w:hAnsi="Arial" w:cs="Arial"/>
          <w:b/>
          <w:sz w:val="20"/>
        </w:rPr>
        <w:t>对社会负责的商业化</w:t>
      </w:r>
      <w:proofErr w:type="spellEnd"/>
    </w:p>
    <w:p w14:paraId="18731ACA" w14:textId="77777777" w:rsidR="006A19B2" w:rsidRDefault="00490E1C">
      <w:pPr>
        <w:autoSpaceDE w:val="0"/>
        <w:autoSpaceDN w:val="0"/>
        <w:adjustRightInd w:val="0"/>
        <w:spacing w:after="0" w:line="240" w:lineRule="auto"/>
        <w:ind w:left="720" w:hanging="360"/>
        <w:jc w:val="both"/>
        <w:rPr>
          <w:rFonts w:ascii="Arial" w:eastAsiaTheme="minorHAnsi" w:hAnsi="Arial" w:cs="Arial"/>
          <w:sz w:val="20"/>
        </w:rPr>
      </w:pPr>
      <w:r>
        <w:rPr>
          <w:rFonts w:ascii="Arial" w:eastAsiaTheme="minorHAnsi" w:hAnsi="Arial" w:cs="Arial"/>
          <w:sz w:val="20"/>
        </w:rPr>
        <w:t>-</w:t>
      </w:r>
      <w:r>
        <w:rPr>
          <w:rFonts w:ascii="Arial" w:eastAsiaTheme="minorHAnsi" w:hAnsi="Arial" w:cs="Arial"/>
          <w:sz w:val="20"/>
        </w:rPr>
        <w:tab/>
        <w:t>Stevens, A.</w:t>
      </w:r>
      <w:r>
        <w:rPr>
          <w:rFonts w:ascii="Arial" w:eastAsiaTheme="minorHAnsi" w:hAnsi="Arial" w:cs="Arial"/>
          <w:sz w:val="20"/>
        </w:rPr>
        <w:t>，</w:t>
      </w:r>
      <w:hyperlink r:id="rId14" w:history="1">
        <w:r w:rsidR="006A19B2">
          <w:rPr>
            <w:rStyle w:val="Hyperlink"/>
            <w:rFonts w:ascii="Arial" w:eastAsiaTheme="minorHAnsi" w:hAnsi="Arial" w:cs="Arial"/>
            <w:sz w:val="20"/>
          </w:rPr>
          <w:t>生命科学商业化的新兴模式</w:t>
        </w:r>
      </w:hyperlink>
      <w:r>
        <w:rPr>
          <w:rFonts w:ascii="Arial" w:eastAsiaTheme="minorHAnsi" w:hAnsi="Arial" w:cs="Arial"/>
          <w:sz w:val="20"/>
        </w:rPr>
        <w:t>（</w:t>
      </w:r>
      <w:r>
        <w:rPr>
          <w:rFonts w:ascii="Arial" w:eastAsiaTheme="minorHAnsi" w:hAnsi="Arial" w:cs="Arial"/>
          <w:sz w:val="20"/>
        </w:rPr>
        <w:t>2017</w:t>
      </w:r>
      <w:r>
        <w:rPr>
          <w:rFonts w:ascii="Arial" w:eastAsiaTheme="minorHAnsi" w:hAnsi="Arial" w:cs="Arial"/>
          <w:sz w:val="20"/>
        </w:rPr>
        <w:t>年）。</w:t>
      </w:r>
    </w:p>
    <w:p w14:paraId="12D7665E" w14:textId="77777777" w:rsidR="006A19B2" w:rsidRDefault="00490E1C">
      <w:pPr>
        <w:autoSpaceDE w:val="0"/>
        <w:autoSpaceDN w:val="0"/>
        <w:adjustRightInd w:val="0"/>
        <w:spacing w:after="0" w:line="240" w:lineRule="auto"/>
        <w:ind w:left="720" w:hanging="360"/>
        <w:jc w:val="both"/>
        <w:rPr>
          <w:rFonts w:ascii="Arial" w:eastAsiaTheme="minorHAnsi" w:hAnsi="Arial" w:cs="Arial"/>
          <w:sz w:val="20"/>
        </w:rPr>
      </w:pPr>
      <w:r>
        <w:rPr>
          <w:rFonts w:ascii="Arial" w:eastAsiaTheme="minorHAnsi" w:hAnsi="Arial" w:cs="Arial"/>
          <w:sz w:val="20"/>
        </w:rPr>
        <w:t>-</w:t>
      </w:r>
      <w:r>
        <w:rPr>
          <w:rFonts w:ascii="Arial" w:eastAsiaTheme="minorHAnsi" w:hAnsi="Arial" w:cs="Arial"/>
          <w:sz w:val="20"/>
        </w:rPr>
        <w:tab/>
      </w:r>
      <w:hyperlink r:id="rId15" w:anchor="Policy" w:history="1">
        <w:proofErr w:type="spellStart"/>
        <w:r w:rsidR="006A19B2">
          <w:rPr>
            <w:rStyle w:val="Hyperlink"/>
            <w:rFonts w:ascii="Arial" w:eastAsiaTheme="minorHAnsi" w:hAnsi="Arial" w:cs="Arial"/>
            <w:sz w:val="20"/>
          </w:rPr>
          <w:t>知识产权倡导者</w:t>
        </w:r>
        <w:proofErr w:type="spellEnd"/>
      </w:hyperlink>
    </w:p>
    <w:p w14:paraId="6C7ED35A" w14:textId="67F2BCA4" w:rsidR="006A19B2" w:rsidRDefault="00490E1C">
      <w:pPr>
        <w:pStyle w:val="ListParagraph"/>
        <w:numPr>
          <w:ilvl w:val="0"/>
          <w:numId w:val="23"/>
        </w:numPr>
        <w:jc w:val="both"/>
        <w:rPr>
          <w:rFonts w:ascii="Arial" w:eastAsia="Times New Roman" w:hAnsi="Arial" w:cs="Arial"/>
          <w:b/>
          <w:sz w:val="20"/>
        </w:rPr>
      </w:pPr>
      <w:hyperlink r:id="rId16" w:history="1">
        <w:r>
          <w:rPr>
            <w:rStyle w:val="Hyperlink"/>
            <w:rFonts w:ascii="Arial" w:hAnsi="Arial" w:cs="Arial"/>
            <w:sz w:val="20"/>
            <w:lang w:eastAsia="zh-CN"/>
          </w:rPr>
          <w:t>《公共利益：许可</w:t>
        </w:r>
        <w:r w:rsidR="002F5D9D">
          <w:rPr>
            <w:rStyle w:val="Hyperlink"/>
            <w:rFonts w:ascii="Arial" w:hAnsi="Arial" w:cs="Arial"/>
            <w:sz w:val="20"/>
            <w:lang w:eastAsia="zh-CN"/>
          </w:rPr>
          <w:t>大学</w:t>
        </w:r>
        <w:r>
          <w:rPr>
            <w:rStyle w:val="Hyperlink"/>
            <w:rFonts w:ascii="Arial" w:hAnsi="Arial" w:cs="Arial"/>
            <w:sz w:val="20"/>
            <w:lang w:eastAsia="zh-CN"/>
          </w:rPr>
          <w:t>技术时需要考虑的九大要点》</w:t>
        </w:r>
      </w:hyperlink>
      <w:r w:rsidR="009A07B8">
        <w:rPr>
          <w:rFonts w:ascii="Arial" w:hAnsi="Arial" w:cs="Arial"/>
          <w:sz w:val="20"/>
          <w:lang w:eastAsia="zh-CN"/>
        </w:rPr>
        <w:t>白皮书</w:t>
      </w:r>
      <w:r>
        <w:rPr>
          <w:rFonts w:ascii="Arial" w:hAnsi="Arial" w:cs="Arial"/>
          <w:sz w:val="20"/>
          <w:lang w:eastAsia="zh-CN"/>
        </w:rPr>
        <w:t>。由</w:t>
      </w:r>
      <w:r>
        <w:rPr>
          <w:rFonts w:ascii="Arial" w:hAnsi="Arial" w:cs="Arial"/>
          <w:sz w:val="20"/>
          <w:lang w:eastAsia="zh-CN"/>
        </w:rPr>
        <w:t>12</w:t>
      </w:r>
      <w:r>
        <w:rPr>
          <w:rFonts w:ascii="Arial" w:hAnsi="Arial" w:cs="Arial"/>
          <w:sz w:val="20"/>
          <w:lang w:eastAsia="zh-CN"/>
        </w:rPr>
        <w:t>个参与机构起草，并得到</w:t>
      </w:r>
      <w:r>
        <w:rPr>
          <w:rFonts w:ascii="Arial" w:hAnsi="Arial" w:cs="Arial"/>
          <w:sz w:val="20"/>
          <w:lang w:eastAsia="zh-CN"/>
        </w:rPr>
        <w:t>AUTM</w:t>
      </w:r>
      <w:r>
        <w:rPr>
          <w:rFonts w:ascii="Arial" w:hAnsi="Arial" w:cs="Arial"/>
          <w:sz w:val="20"/>
          <w:lang w:eastAsia="zh-CN"/>
        </w:rPr>
        <w:t>和</w:t>
      </w:r>
      <w:r>
        <w:rPr>
          <w:rFonts w:ascii="Arial" w:hAnsi="Arial" w:cs="Arial"/>
          <w:sz w:val="20"/>
          <w:lang w:eastAsia="zh-CN"/>
        </w:rPr>
        <w:t>70</w:t>
      </w:r>
      <w:r>
        <w:rPr>
          <w:rFonts w:ascii="Arial" w:hAnsi="Arial" w:cs="Arial"/>
          <w:sz w:val="20"/>
          <w:lang w:eastAsia="zh-CN"/>
        </w:rPr>
        <w:t>多家其他机构的认可。</w:t>
      </w:r>
      <w:r>
        <w:rPr>
          <w:rFonts w:ascii="Arial" w:hAnsi="Arial" w:cs="Arial"/>
          <w:sz w:val="20"/>
        </w:rPr>
        <w:t>这份文件的附录载有条款示例。另见</w:t>
      </w:r>
      <w:hyperlink w:anchor="Box63" w:history="1">
        <w:r w:rsidR="006A19B2">
          <w:rPr>
            <w:rStyle w:val="Hyperlink"/>
            <w:rFonts w:ascii="Arial" w:hAnsi="Arial" w:cs="Arial"/>
            <w:sz w:val="20"/>
          </w:rPr>
          <w:t>专栏</w:t>
        </w:r>
        <w:r w:rsidR="006A19B2">
          <w:rPr>
            <w:rStyle w:val="Hyperlink"/>
            <w:rFonts w:ascii="Arial" w:hAnsi="Arial" w:cs="Arial"/>
            <w:sz w:val="20"/>
          </w:rPr>
          <w:t>63</w:t>
        </w:r>
      </w:hyperlink>
      <w:r>
        <w:rPr>
          <w:rFonts w:ascii="Arial" w:hAnsi="Arial" w:cs="Arial"/>
          <w:sz w:val="20"/>
        </w:rPr>
        <w:t>。</w:t>
      </w:r>
    </w:p>
    <w:p w14:paraId="587F0E2B" w14:textId="77777777" w:rsidR="006A19B2" w:rsidRDefault="00490E1C">
      <w:pPr>
        <w:pStyle w:val="ListParagraph"/>
        <w:numPr>
          <w:ilvl w:val="0"/>
          <w:numId w:val="23"/>
        </w:numPr>
        <w:jc w:val="both"/>
        <w:rPr>
          <w:rFonts w:ascii="Arial" w:eastAsia="Times New Roman" w:hAnsi="Arial" w:cs="Arial"/>
          <w:b/>
          <w:sz w:val="20"/>
          <w:lang w:eastAsia="zh-CN"/>
        </w:rPr>
      </w:pPr>
      <w:r>
        <w:rPr>
          <w:rFonts w:ascii="Arial" w:hAnsi="Arial" w:cs="Arial"/>
          <w:sz w:val="20"/>
          <w:lang w:eastAsia="zh-CN"/>
        </w:rPr>
        <w:t>卫生与研发知识产权管理中心（</w:t>
      </w:r>
      <w:r>
        <w:rPr>
          <w:rFonts w:ascii="Arial" w:hAnsi="Arial" w:cs="Arial"/>
          <w:sz w:val="20"/>
          <w:lang w:eastAsia="zh-CN"/>
        </w:rPr>
        <w:t>MIHR</w:t>
      </w:r>
      <w:r>
        <w:rPr>
          <w:rFonts w:ascii="Arial" w:hAnsi="Arial" w:cs="Arial"/>
          <w:sz w:val="20"/>
          <w:lang w:eastAsia="zh-CN"/>
        </w:rPr>
        <w:t>）。</w:t>
      </w:r>
    </w:p>
    <w:p w14:paraId="1D4F65CF" w14:textId="77777777" w:rsidR="006A19B2" w:rsidRDefault="006A19B2">
      <w:pPr>
        <w:pStyle w:val="ListParagraph"/>
        <w:jc w:val="both"/>
        <w:rPr>
          <w:rFonts w:ascii="Arial" w:eastAsia="Times New Roman" w:hAnsi="Arial" w:cs="Arial"/>
          <w:b/>
          <w:sz w:val="20"/>
          <w:lang w:eastAsia="zh-CN"/>
        </w:rPr>
      </w:pPr>
    </w:p>
    <w:p w14:paraId="0A01760B" w14:textId="77777777" w:rsidR="006A19B2" w:rsidRDefault="00490E1C" w:rsidP="0041700B">
      <w:pPr>
        <w:pStyle w:val="ListParagraph"/>
        <w:keepNext/>
        <w:numPr>
          <w:ilvl w:val="0"/>
          <w:numId w:val="22"/>
        </w:numPr>
        <w:autoSpaceDE w:val="0"/>
        <w:autoSpaceDN w:val="0"/>
        <w:adjustRightInd w:val="0"/>
        <w:spacing w:after="0" w:line="240" w:lineRule="auto"/>
        <w:ind w:left="432" w:hanging="432"/>
        <w:jc w:val="both"/>
        <w:rPr>
          <w:rFonts w:ascii="Arial" w:eastAsiaTheme="minorHAnsi" w:hAnsi="Arial" w:cs="Arial"/>
          <w:b/>
          <w:sz w:val="20"/>
          <w:lang w:eastAsia="zh-CN"/>
        </w:rPr>
      </w:pPr>
      <w:r>
        <w:rPr>
          <w:rFonts w:ascii="Arial" w:eastAsiaTheme="minorHAnsi" w:hAnsi="Arial" w:cs="Arial"/>
          <w:b/>
          <w:sz w:val="20"/>
          <w:lang w:eastAsia="zh-CN"/>
        </w:rPr>
        <w:t>对引入知识产权和创业教育的建议</w:t>
      </w:r>
    </w:p>
    <w:p w14:paraId="751A2E2E" w14:textId="77777777" w:rsidR="006A19B2" w:rsidRDefault="00490E1C">
      <w:pPr>
        <w:pStyle w:val="ListParagraph"/>
        <w:numPr>
          <w:ilvl w:val="1"/>
          <w:numId w:val="22"/>
        </w:numPr>
        <w:autoSpaceDE w:val="0"/>
        <w:autoSpaceDN w:val="0"/>
        <w:adjustRightInd w:val="0"/>
        <w:spacing w:after="0" w:line="240" w:lineRule="auto"/>
        <w:ind w:left="851" w:hanging="425"/>
        <w:jc w:val="both"/>
        <w:rPr>
          <w:rFonts w:ascii="Arial" w:eastAsiaTheme="minorHAnsi" w:hAnsi="Arial" w:cs="Arial"/>
          <w:b/>
          <w:sz w:val="20"/>
          <w:lang w:eastAsia="zh-CN"/>
        </w:rPr>
      </w:pPr>
      <w:r>
        <w:rPr>
          <w:rFonts w:ascii="Arial" w:hAnsi="Arial" w:cs="Arial"/>
          <w:sz w:val="20"/>
          <w:lang w:eastAsia="zh-CN"/>
        </w:rPr>
        <w:t>经济合作发展组织（经合组织）对高等教育在培养创业精神方面的作用进行了广泛的研究。经合组织</w:t>
      </w:r>
      <w:r>
        <w:rPr>
          <w:rFonts w:ascii="Arial" w:hAnsi="Arial" w:cs="Arial"/>
          <w:sz w:val="20"/>
          <w:lang w:eastAsia="zh-CN"/>
        </w:rPr>
        <w:t>2008</w:t>
      </w:r>
      <w:r>
        <w:rPr>
          <w:rFonts w:ascii="Arial" w:hAnsi="Arial" w:cs="Arial"/>
          <w:sz w:val="20"/>
          <w:lang w:eastAsia="zh-CN"/>
        </w:rPr>
        <w:t>年出版的</w:t>
      </w:r>
      <w:r>
        <w:fldChar w:fldCharType="begin"/>
      </w:r>
      <w:r>
        <w:rPr>
          <w:lang w:eastAsia="zh-CN"/>
        </w:rPr>
        <w:instrText>HYPERLINK "https://www.oecd-ilibrary.org/docserver/9789264044104-en.pdf?expires=1526636575&amp;id=id&amp;accname=ocid54015566&amp;checksum=F0C787E456C41D3EB8979421B34EFB9C"</w:instrText>
      </w:r>
      <w:r>
        <w:fldChar w:fldCharType="separate"/>
      </w:r>
      <w:r>
        <w:rPr>
          <w:rStyle w:val="Hyperlink"/>
          <w:rFonts w:ascii="Arial" w:hAnsi="Arial" w:cs="Arial"/>
          <w:sz w:val="20"/>
          <w:lang w:eastAsia="zh-CN"/>
        </w:rPr>
        <w:t>《创业与高等教育》</w:t>
      </w:r>
      <w:r>
        <w:rPr>
          <w:rStyle w:val="Hyperlink"/>
          <w:rFonts w:ascii="Arial" w:hAnsi="Arial" w:cs="Arial"/>
          <w:sz w:val="20"/>
        </w:rPr>
        <w:fldChar w:fldCharType="end"/>
      </w:r>
      <w:r>
        <w:rPr>
          <w:rFonts w:ascii="Arial" w:hAnsi="Arial" w:cs="Arial"/>
          <w:sz w:val="20"/>
          <w:lang w:eastAsia="zh-CN"/>
        </w:rPr>
        <w:t>一书提出了一系列加强知识转移和研究商业化的建议，以及建立全面创业课程的有用建议。</w:t>
      </w:r>
    </w:p>
    <w:p w14:paraId="086A7EAB" w14:textId="77777777" w:rsidR="006A19B2" w:rsidRDefault="00490E1C">
      <w:pPr>
        <w:pStyle w:val="ListParagraph"/>
        <w:numPr>
          <w:ilvl w:val="1"/>
          <w:numId w:val="22"/>
        </w:numPr>
        <w:autoSpaceDE w:val="0"/>
        <w:autoSpaceDN w:val="0"/>
        <w:adjustRightInd w:val="0"/>
        <w:spacing w:after="0" w:line="240" w:lineRule="auto"/>
        <w:ind w:left="851" w:hanging="425"/>
        <w:jc w:val="both"/>
        <w:rPr>
          <w:rFonts w:ascii="Arial" w:eastAsiaTheme="minorHAnsi" w:hAnsi="Arial" w:cs="Arial"/>
          <w:b/>
          <w:sz w:val="20"/>
          <w:lang w:eastAsia="zh-CN"/>
        </w:rPr>
      </w:pPr>
      <w:r>
        <w:rPr>
          <w:rFonts w:ascii="Arial" w:eastAsiaTheme="minorHAnsi" w:hAnsi="Arial" w:cs="Arial"/>
          <w:sz w:val="20"/>
          <w:lang w:eastAsia="zh-CN"/>
        </w:rPr>
        <w:t>IP-</w:t>
      </w:r>
      <w:proofErr w:type="spellStart"/>
      <w:r>
        <w:rPr>
          <w:rFonts w:ascii="Arial" w:eastAsiaTheme="minorHAnsi" w:hAnsi="Arial" w:cs="Arial"/>
          <w:sz w:val="20"/>
          <w:lang w:eastAsia="zh-CN"/>
        </w:rPr>
        <w:t>Unilink</w:t>
      </w:r>
      <w:proofErr w:type="spellEnd"/>
      <w:r>
        <w:rPr>
          <w:rStyle w:val="FootnoteReference"/>
          <w:rFonts w:ascii="Arial" w:eastAsiaTheme="minorHAnsi" w:hAnsi="Arial" w:cs="Arial"/>
          <w:sz w:val="20"/>
        </w:rPr>
        <w:footnoteReference w:id="39"/>
      </w:r>
      <w:r>
        <w:rPr>
          <w:rFonts w:ascii="Arial" w:eastAsiaTheme="minorHAnsi" w:hAnsi="Arial" w:cs="Arial"/>
          <w:sz w:val="20"/>
          <w:lang w:eastAsia="zh-CN"/>
        </w:rPr>
        <w:t>编制了一份报告</w:t>
      </w:r>
      <w:r>
        <w:rPr>
          <w:rStyle w:val="Hyperlink"/>
          <w:rFonts w:ascii="Arial" w:hAnsi="Arial" w:cs="Arial"/>
          <w:sz w:val="20"/>
          <w:lang w:eastAsia="zh-CN"/>
        </w:rPr>
        <w:fldChar w:fldCharType="begin"/>
      </w:r>
      <w:r>
        <w:rPr>
          <w:rStyle w:val="Hyperlink"/>
          <w:rFonts w:ascii="Arial" w:hAnsi="Arial" w:cs="Arial"/>
          <w:sz w:val="20"/>
          <w:lang w:eastAsia="zh-CN"/>
        </w:rPr>
        <w:instrText>HYPERLINK "http://www.ip-unilink.net/public_documents/Good%20Practice%20Guide%20web%20(FINAL%2020.06).pdf"</w:instrText>
      </w:r>
      <w:r>
        <w:rPr>
          <w:rStyle w:val="Hyperlink"/>
          <w:rFonts w:ascii="Arial" w:hAnsi="Arial" w:cs="Arial"/>
          <w:sz w:val="20"/>
          <w:lang w:eastAsia="zh-CN"/>
        </w:rPr>
      </w:r>
      <w:r>
        <w:rPr>
          <w:rStyle w:val="Hyperlink"/>
          <w:rFonts w:ascii="Arial" w:hAnsi="Arial" w:cs="Arial"/>
          <w:sz w:val="20"/>
          <w:lang w:eastAsia="zh-CN"/>
        </w:rPr>
        <w:fldChar w:fldCharType="separate"/>
      </w:r>
      <w:r>
        <w:rPr>
          <w:rStyle w:val="Hyperlink"/>
          <w:rFonts w:ascii="Arial" w:hAnsi="Arial" w:cs="Arial"/>
          <w:sz w:val="20"/>
          <w:lang w:eastAsia="zh-CN"/>
        </w:rPr>
        <w:t>《积极主动的知识产权管理如何改进研究合作》</w:t>
      </w:r>
      <w:r>
        <w:rPr>
          <w:rStyle w:val="Hyperlink"/>
          <w:rFonts w:ascii="Arial" w:hAnsi="Arial" w:cs="Arial"/>
          <w:sz w:val="20"/>
          <w:lang w:eastAsia="zh-CN"/>
        </w:rPr>
        <w:fldChar w:fldCharType="end"/>
      </w:r>
      <w:r>
        <w:rPr>
          <w:rStyle w:val="Hyperlink"/>
          <w:rFonts w:ascii="Arial" w:hAnsi="Arial" w:cs="Arial"/>
          <w:sz w:val="20"/>
          <w:lang w:eastAsia="zh-CN"/>
        </w:rPr>
        <w:t>。</w:t>
      </w:r>
      <w:r>
        <w:rPr>
          <w:rFonts w:ascii="Arial" w:eastAsiaTheme="minorHAnsi" w:hAnsi="Arial" w:cs="Arial"/>
          <w:sz w:val="20"/>
          <w:lang w:eastAsia="zh-CN"/>
        </w:rPr>
        <w:t>该报告载有欧盟和金砖国家在知识产权教育领域良好做法的实例。</w:t>
      </w:r>
    </w:p>
    <w:p w14:paraId="788A2595" w14:textId="0CAFC891" w:rsidR="006A19B2" w:rsidRDefault="00490E1C">
      <w:pPr>
        <w:pStyle w:val="ListParagraph"/>
        <w:numPr>
          <w:ilvl w:val="1"/>
          <w:numId w:val="22"/>
        </w:numPr>
        <w:autoSpaceDE w:val="0"/>
        <w:autoSpaceDN w:val="0"/>
        <w:adjustRightInd w:val="0"/>
        <w:spacing w:after="0" w:line="240" w:lineRule="auto"/>
        <w:ind w:left="851" w:hanging="425"/>
        <w:jc w:val="both"/>
        <w:rPr>
          <w:rFonts w:ascii="Arial" w:eastAsiaTheme="minorHAnsi" w:hAnsi="Arial" w:cs="Arial"/>
          <w:sz w:val="20"/>
          <w:lang w:eastAsia="zh-CN"/>
        </w:rPr>
      </w:pPr>
      <w:r>
        <w:rPr>
          <w:rFonts w:ascii="Arial" w:eastAsiaTheme="minorHAnsi" w:hAnsi="Arial" w:cs="Arial"/>
          <w:sz w:val="20"/>
          <w:lang w:eastAsia="zh-CN"/>
        </w:rPr>
        <w:t>《</w:t>
      </w:r>
      <w:r w:rsidR="002F5D9D">
        <w:rPr>
          <w:rFonts w:ascii="Arial" w:eastAsiaTheme="minorHAnsi" w:hAnsi="Arial" w:cs="Arial"/>
          <w:sz w:val="20"/>
          <w:lang w:eastAsia="zh-CN"/>
        </w:rPr>
        <w:t>大学</w:t>
      </w:r>
      <w:r>
        <w:rPr>
          <w:rFonts w:ascii="Arial" w:eastAsiaTheme="minorHAnsi" w:hAnsi="Arial" w:cs="Arial"/>
          <w:sz w:val="20"/>
          <w:lang w:eastAsia="zh-CN"/>
        </w:rPr>
        <w:t>创业与技术转让：工艺、设计与知识产权》。第</w:t>
      </w:r>
      <w:r>
        <w:rPr>
          <w:rFonts w:ascii="Arial" w:eastAsiaTheme="minorHAnsi" w:hAnsi="Arial" w:cs="Arial"/>
          <w:sz w:val="20"/>
          <w:lang w:eastAsia="zh-CN"/>
        </w:rPr>
        <w:t>16</w:t>
      </w:r>
      <w:r>
        <w:rPr>
          <w:rFonts w:ascii="Arial" w:eastAsiaTheme="minorHAnsi" w:hAnsi="Arial" w:cs="Arial"/>
          <w:sz w:val="20"/>
          <w:lang w:eastAsia="zh-CN"/>
        </w:rPr>
        <w:t>卷</w:t>
      </w:r>
      <w:r>
        <w:rPr>
          <w:rFonts w:ascii="Arial" w:eastAsiaTheme="minorHAnsi" w:hAnsi="Arial" w:cs="Arial"/>
          <w:sz w:val="20"/>
          <w:lang w:eastAsia="zh-CN"/>
        </w:rPr>
        <w:t>, 241-274 (</w:t>
      </w:r>
      <w:proofErr w:type="gramStart"/>
      <w:r>
        <w:rPr>
          <w:rFonts w:ascii="Arial" w:eastAsiaTheme="minorHAnsi" w:hAnsi="Arial" w:cs="Arial"/>
          <w:sz w:val="20"/>
          <w:lang w:eastAsia="zh-CN"/>
        </w:rPr>
        <w:t>2005)</w:t>
      </w:r>
      <w:r>
        <w:rPr>
          <w:rFonts w:ascii="Arial" w:eastAsiaTheme="minorHAnsi" w:hAnsi="Arial" w:cs="Arial"/>
          <w:sz w:val="20"/>
          <w:lang w:eastAsia="zh-CN"/>
        </w:rPr>
        <w:t>。</w:t>
      </w:r>
      <w:proofErr w:type="gramEnd"/>
    </w:p>
    <w:p w14:paraId="66D0BF8F" w14:textId="77777777" w:rsidR="006A19B2" w:rsidRDefault="00490E1C">
      <w:pPr>
        <w:pStyle w:val="ListParagraph"/>
        <w:numPr>
          <w:ilvl w:val="1"/>
          <w:numId w:val="22"/>
        </w:numPr>
        <w:autoSpaceDE w:val="0"/>
        <w:autoSpaceDN w:val="0"/>
        <w:adjustRightInd w:val="0"/>
        <w:spacing w:after="0" w:line="240" w:lineRule="auto"/>
        <w:ind w:left="851" w:hanging="425"/>
        <w:jc w:val="both"/>
        <w:rPr>
          <w:rFonts w:ascii="Arial" w:eastAsiaTheme="minorHAnsi" w:hAnsi="Arial" w:cs="Arial"/>
          <w:sz w:val="20"/>
          <w:lang w:eastAsia="zh-CN"/>
        </w:rPr>
      </w:pPr>
      <w:proofErr w:type="spellStart"/>
      <w:r>
        <w:rPr>
          <w:rFonts w:ascii="Arial" w:eastAsiaTheme="minorHAnsi" w:hAnsi="Arial" w:cs="Arial"/>
          <w:sz w:val="20"/>
          <w:lang w:eastAsia="zh-CN"/>
        </w:rPr>
        <w:t>Pefile</w:t>
      </w:r>
      <w:proofErr w:type="spellEnd"/>
      <w:r>
        <w:rPr>
          <w:rFonts w:ascii="Arial" w:eastAsiaTheme="minorHAnsi" w:hAnsi="Arial" w:cs="Arial"/>
          <w:sz w:val="20"/>
          <w:lang w:eastAsia="zh-CN"/>
        </w:rPr>
        <w:t>, S.</w:t>
      </w:r>
      <w:r>
        <w:rPr>
          <w:rFonts w:ascii="Arial" w:eastAsiaTheme="minorHAnsi" w:hAnsi="Arial" w:cs="Arial"/>
          <w:sz w:val="20"/>
          <w:lang w:eastAsia="zh-CN"/>
        </w:rPr>
        <w:t>和</w:t>
      </w:r>
      <w:r>
        <w:rPr>
          <w:rFonts w:ascii="Arial" w:eastAsiaTheme="minorHAnsi" w:hAnsi="Arial" w:cs="Arial"/>
          <w:sz w:val="20"/>
          <w:lang w:eastAsia="zh-CN"/>
        </w:rPr>
        <w:t>Krattiger, A.,</w:t>
      </w:r>
      <w:r w:rsidRPr="001A7494">
        <w:rPr>
          <w:rFonts w:ascii="Arial" w:eastAsia="KaiTi" w:hAnsi="Arial" w:cs="Arial"/>
          <w:color w:val="231F20"/>
          <w:sz w:val="14"/>
          <w:szCs w:val="16"/>
          <w:lang w:eastAsia="zh-CN"/>
        </w:rPr>
        <w:t xml:space="preserve"> </w:t>
      </w:r>
      <w:hyperlink r:id="rId17" w:history="1">
        <w:r w:rsidR="006A19B2" w:rsidRPr="0041700B">
          <w:rPr>
            <w:rStyle w:val="Hyperlink"/>
            <w:rFonts w:ascii="Arial" w:hAnsi="Arial" w:cs="Arial" w:hint="eastAsia"/>
            <w:sz w:val="20"/>
            <w:lang w:eastAsia="zh-CN"/>
          </w:rPr>
          <w:t>对工作人员进行知识产权管理培训</w:t>
        </w:r>
      </w:hyperlink>
      <w:r w:rsidRPr="001D5615">
        <w:rPr>
          <w:lang w:eastAsia="zh-CN"/>
        </w:rPr>
        <w:t>，</w:t>
      </w:r>
      <w:r>
        <w:rPr>
          <w:rFonts w:ascii="Arial" w:hAnsi="Arial" w:cs="Arial"/>
          <w:sz w:val="20"/>
          <w:lang w:eastAsia="zh-CN"/>
        </w:rPr>
        <w:t>《卫生和农业创新知识产权管理：最佳做法手册》。</w:t>
      </w:r>
    </w:p>
    <w:p w14:paraId="7151C9A8" w14:textId="77777777" w:rsidR="006A19B2" w:rsidRDefault="006A19B2">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sz w:val="20"/>
          <w:lang w:eastAsia="zh-CN"/>
        </w:rPr>
      </w:pPr>
    </w:p>
    <w:p w14:paraId="69B223C5" w14:textId="77777777" w:rsidR="006A19B2" w:rsidRDefault="006A19B2">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lang w:eastAsia="zh-CN"/>
        </w:rPr>
      </w:pPr>
    </w:p>
    <w:p w14:paraId="72133293" w14:textId="77777777" w:rsidR="006A19B2" w:rsidRDefault="006A19B2">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lang w:eastAsia="zh-CN"/>
        </w:rPr>
      </w:pPr>
    </w:p>
    <w:p w14:paraId="658834D3" w14:textId="77777777" w:rsidR="006A19B2" w:rsidRDefault="006A19B2">
      <w:pPr>
        <w:pStyle w:val="Heading2"/>
        <w:rPr>
          <w:lang w:eastAsia="zh-CN"/>
        </w:rPr>
      </w:pPr>
      <w:bookmarkStart w:id="50" w:name="_Toc490468517"/>
    </w:p>
    <w:p w14:paraId="355F7392" w14:textId="77777777" w:rsidR="006A19B2" w:rsidRPr="0041700B" w:rsidRDefault="00490E1C">
      <w:pPr>
        <w:pStyle w:val="Heading2"/>
        <w:rPr>
          <w:rFonts w:asciiTheme="minorHAnsi" w:eastAsiaTheme="minorHAnsi" w:hAnsiTheme="minorHAnsi"/>
          <w:lang w:eastAsia="zh-CN"/>
        </w:rPr>
      </w:pPr>
      <w:bookmarkStart w:id="51" w:name="_Toc183623392"/>
      <w:bookmarkStart w:id="52" w:name="_Toc516219384"/>
      <w:bookmarkStart w:id="53" w:name="_Toc516160041"/>
      <w:bookmarkStart w:id="54" w:name="_Toc516496025"/>
      <w:bookmarkStart w:id="55" w:name="_Toc516829397"/>
      <w:r w:rsidRPr="0041700B">
        <w:rPr>
          <w:rFonts w:asciiTheme="minorHAnsi" w:eastAsiaTheme="minorHAnsi" w:hAnsiTheme="minorHAnsi" w:hint="eastAsia"/>
          <w:lang w:eastAsia="zh-CN"/>
        </w:rPr>
        <w:t>第</w:t>
      </w:r>
      <w:r w:rsidRPr="0041700B">
        <w:rPr>
          <w:rFonts w:asciiTheme="minorHAnsi" w:eastAsiaTheme="minorHAnsi" w:hAnsiTheme="minorHAnsi"/>
          <w:lang w:eastAsia="zh-CN"/>
        </w:rPr>
        <w:t>2</w:t>
      </w:r>
      <w:r w:rsidRPr="0041700B">
        <w:rPr>
          <w:rFonts w:asciiTheme="minorHAnsi" w:eastAsiaTheme="minorHAnsi" w:hAnsiTheme="minorHAnsi" w:hint="eastAsia"/>
          <w:lang w:eastAsia="zh-CN"/>
        </w:rPr>
        <w:t>条</w:t>
      </w:r>
      <w:r w:rsidRPr="0041700B">
        <w:rPr>
          <w:rFonts w:asciiTheme="minorHAnsi" w:eastAsiaTheme="minorHAnsi" w:hAnsiTheme="minorHAnsi"/>
          <w:lang w:eastAsia="zh-CN"/>
        </w:rPr>
        <w:t xml:space="preserve"> – </w:t>
      </w:r>
      <w:r w:rsidRPr="0041700B">
        <w:rPr>
          <w:rFonts w:asciiTheme="minorHAnsi" w:eastAsiaTheme="minorHAnsi" w:hAnsiTheme="minorHAnsi" w:hint="eastAsia"/>
          <w:lang w:eastAsia="zh-CN"/>
        </w:rPr>
        <w:t>定义</w:t>
      </w:r>
      <w:bookmarkEnd w:id="50"/>
      <w:bookmarkEnd w:id="51"/>
      <w:bookmarkEnd w:id="52"/>
      <w:bookmarkEnd w:id="53"/>
      <w:bookmarkEnd w:id="54"/>
      <w:bookmarkEnd w:id="55"/>
    </w:p>
    <w:p w14:paraId="29E1779D" w14:textId="77777777" w:rsidR="006A19B2" w:rsidRDefault="006A19B2">
      <w:pPr>
        <w:pStyle w:val="Heading2"/>
        <w:rPr>
          <w:lang w:eastAsia="zh-CN"/>
        </w:rPr>
      </w:pPr>
    </w:p>
    <w:p w14:paraId="49B69821" w14:textId="77777777" w:rsidR="006A19B2" w:rsidRDefault="00490E1C">
      <w:pPr>
        <w:pStyle w:val="Heading3"/>
        <w:spacing w:before="360"/>
        <w:rPr>
          <w:sz w:val="24"/>
          <w:lang w:eastAsia="zh-CN"/>
        </w:rPr>
      </w:pPr>
      <w:bookmarkStart w:id="56" w:name="_Toc516160042"/>
      <w:bookmarkStart w:id="57" w:name="_Toc516219385"/>
      <w:bookmarkStart w:id="58" w:name="_Toc516496026"/>
      <w:bookmarkStart w:id="59" w:name="_Toc516829398"/>
      <w:r>
        <w:rPr>
          <w:sz w:val="24"/>
          <w:lang w:eastAsia="zh-CN"/>
        </w:rPr>
        <w:t>导言</w:t>
      </w:r>
      <w:bookmarkEnd w:id="56"/>
      <w:bookmarkEnd w:id="57"/>
      <w:bookmarkEnd w:id="58"/>
      <w:bookmarkEnd w:id="59"/>
    </w:p>
    <w:p w14:paraId="7CF6F882" w14:textId="77777777" w:rsidR="006A19B2" w:rsidRDefault="00490E1C">
      <w:pPr>
        <w:spacing w:after="0" w:line="240" w:lineRule="auto"/>
        <w:jc w:val="both"/>
        <w:rPr>
          <w:rFonts w:ascii="Arial" w:hAnsi="Arial" w:cs="Arial"/>
          <w:sz w:val="20"/>
          <w:szCs w:val="20"/>
          <w:lang w:eastAsia="zh-CN"/>
        </w:rPr>
      </w:pPr>
      <w:r>
        <w:rPr>
          <w:rFonts w:ascii="Arial" w:hAnsi="Arial" w:cs="Arial"/>
          <w:sz w:val="20"/>
          <w:szCs w:val="20"/>
          <w:lang w:eastAsia="zh-CN"/>
        </w:rPr>
        <w:t>定义为明确的政策解释和实施提供了基础。《模板》中提出的定义基于世界各地各机构多年的实践。其设计清晰、简单、简洁。《模板》中列出的所有定义并非都需要包含在知识产权政策中。</w:t>
      </w:r>
      <w:r>
        <w:rPr>
          <w:rFonts w:ascii="Arial" w:hAnsi="Arial" w:cs="Arial"/>
          <w:sz w:val="20"/>
          <w:szCs w:val="20"/>
          <w:lang w:eastAsia="zh-CN"/>
        </w:rPr>
        <w:t xml:space="preserve"> </w:t>
      </w:r>
    </w:p>
    <w:p w14:paraId="29A8A138" w14:textId="77777777" w:rsidR="006A19B2" w:rsidRDefault="006A19B2">
      <w:pPr>
        <w:spacing w:after="0" w:line="240" w:lineRule="auto"/>
        <w:jc w:val="both"/>
        <w:rPr>
          <w:rFonts w:ascii="Arial" w:hAnsi="Arial" w:cs="Arial"/>
          <w:sz w:val="20"/>
          <w:szCs w:val="20"/>
          <w:lang w:eastAsia="zh-CN"/>
        </w:rPr>
      </w:pPr>
    </w:p>
    <w:p w14:paraId="453D9CE9"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rPr>
      </w:pPr>
      <w:proofErr w:type="spellStart"/>
      <w:r>
        <w:rPr>
          <w:rFonts w:ascii="Arial" w:hAnsi="Arial" w:cs="Arial"/>
          <w:b/>
          <w:sz w:val="20"/>
          <w:szCs w:val="32"/>
        </w:rPr>
        <w:t>专栏</w:t>
      </w:r>
      <w:proofErr w:type="spellEnd"/>
      <w:r>
        <w:rPr>
          <w:rFonts w:ascii="Arial" w:hAnsi="Arial" w:cs="Arial"/>
          <w:b/>
          <w:sz w:val="20"/>
          <w:szCs w:val="32"/>
        </w:rPr>
        <w:fldChar w:fldCharType="begin"/>
      </w:r>
      <w:r>
        <w:rPr>
          <w:rFonts w:ascii="Arial" w:hAnsi="Arial" w:cs="Arial"/>
          <w:b/>
          <w:sz w:val="20"/>
          <w:szCs w:val="32"/>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proofErr w:type="spellStart"/>
      <w:r>
        <w:rPr>
          <w:rFonts w:ascii="Arial" w:hAnsi="Arial" w:cs="Arial"/>
          <w:b/>
          <w:sz w:val="20"/>
          <w:szCs w:val="32"/>
        </w:rPr>
        <w:t>编写定义</w:t>
      </w:r>
      <w:r>
        <w:rPr>
          <w:rFonts w:ascii="Arial" w:hAnsi="Arial" w:cs="Arial"/>
          <w:b/>
          <w:sz w:val="20"/>
          <w:szCs w:val="20"/>
        </w:rPr>
        <w:t>提示</w:t>
      </w:r>
      <w:proofErr w:type="spellEnd"/>
    </w:p>
    <w:p w14:paraId="67B97FFE"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rPr>
      </w:pPr>
    </w:p>
    <w:p w14:paraId="52701BF3" w14:textId="77777777" w:rsidR="006A19B2" w:rsidRDefault="00490E1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eastAsia="zh-CN"/>
        </w:rPr>
      </w:pPr>
      <w:r>
        <w:rPr>
          <w:rFonts w:ascii="Arial" w:hAnsi="Arial" w:cs="Arial"/>
          <w:sz w:val="20"/>
          <w:szCs w:val="20"/>
          <w:lang w:eastAsia="zh-CN"/>
        </w:rPr>
        <w:t>选择并创建本机构的定义，以适应特定国家法律法规的要求。</w:t>
      </w:r>
    </w:p>
    <w:p w14:paraId="31ED099A" w14:textId="77777777" w:rsidR="006A19B2" w:rsidRDefault="00490E1C">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eastAsia="zh-CN"/>
        </w:rPr>
      </w:pPr>
      <w:r>
        <w:rPr>
          <w:rFonts w:ascii="Arial" w:hAnsi="Arial" w:cs="Arial"/>
          <w:sz w:val="20"/>
          <w:szCs w:val="20"/>
          <w:lang w:eastAsia="zh-CN"/>
        </w:rPr>
        <w:t>参考可能包含类似术语的其他文件</w:t>
      </w:r>
      <w:r>
        <w:rPr>
          <w:rFonts w:ascii="Arial" w:hAnsi="Arial" w:cs="Arial"/>
          <w:sz w:val="20"/>
          <w:szCs w:val="20"/>
          <w:lang w:eastAsia="zh-CN"/>
        </w:rPr>
        <w:t>/</w:t>
      </w:r>
      <w:r>
        <w:rPr>
          <w:rFonts w:ascii="Arial" w:hAnsi="Arial" w:cs="Arial"/>
          <w:sz w:val="20"/>
          <w:szCs w:val="20"/>
          <w:lang w:eastAsia="zh-CN"/>
        </w:rPr>
        <w:t>政策，以确保使用通用定义。</w:t>
      </w:r>
    </w:p>
    <w:p w14:paraId="6D9627FE" w14:textId="77777777" w:rsidR="006A19B2" w:rsidRDefault="00490E1C">
      <w:pPr>
        <w:pStyle w:val="Heading3"/>
        <w:spacing w:before="360"/>
        <w:rPr>
          <w:sz w:val="24"/>
          <w:lang w:eastAsia="zh-CN"/>
        </w:rPr>
      </w:pPr>
      <w:bookmarkStart w:id="60" w:name="_Toc494115949"/>
      <w:bookmarkStart w:id="61" w:name="_Toc516160043"/>
      <w:bookmarkStart w:id="62" w:name="_Toc516496027"/>
      <w:bookmarkStart w:id="63" w:name="_Toc516829399"/>
      <w:bookmarkStart w:id="64" w:name="_Toc516219386"/>
      <w:r>
        <w:rPr>
          <w:sz w:val="24"/>
          <w:lang w:eastAsia="zh-CN"/>
        </w:rPr>
        <w:t>部分定义解释</w:t>
      </w:r>
      <w:bookmarkEnd w:id="60"/>
      <w:bookmarkEnd w:id="61"/>
      <w:bookmarkEnd w:id="62"/>
      <w:bookmarkEnd w:id="63"/>
      <w:bookmarkEnd w:id="64"/>
    </w:p>
    <w:p w14:paraId="34892D51" w14:textId="77777777" w:rsidR="006A19B2" w:rsidRPr="0041700B" w:rsidRDefault="00490E1C">
      <w:pPr>
        <w:spacing w:after="0" w:line="240" w:lineRule="auto"/>
        <w:jc w:val="both"/>
        <w:rPr>
          <w:rFonts w:eastAsiaTheme="minorHAnsi" w:cs="Times New Roman"/>
          <w:b/>
          <w:sz w:val="20"/>
          <w:lang w:eastAsia="zh-CN"/>
        </w:rPr>
      </w:pPr>
      <w:r w:rsidRPr="0041700B">
        <w:rPr>
          <w:rFonts w:eastAsiaTheme="minorHAnsi" w:cs="Times New Roman" w:hint="eastAsia"/>
          <w:b/>
          <w:sz w:val="20"/>
          <w:lang w:eastAsia="zh-CN"/>
        </w:rPr>
        <w:t>背景知识产权。</w:t>
      </w:r>
    </w:p>
    <w:p w14:paraId="0D9C4197" w14:textId="77777777" w:rsidR="006A19B2" w:rsidRPr="0041700B" w:rsidRDefault="00490E1C" w:rsidP="003B2623">
      <w:pPr>
        <w:pStyle w:val="ListParagraph"/>
        <w:numPr>
          <w:ilvl w:val="0"/>
          <w:numId w:val="25"/>
        </w:numPr>
        <w:wordWrap w:val="0"/>
        <w:spacing w:after="0" w:line="240" w:lineRule="auto"/>
        <w:ind w:left="425" w:hanging="425"/>
        <w:jc w:val="both"/>
        <w:rPr>
          <w:rFonts w:eastAsiaTheme="minorHAnsi" w:cs="Times New Roman"/>
          <w:sz w:val="20"/>
          <w:lang w:eastAsia="zh-CN"/>
        </w:rPr>
      </w:pPr>
      <w:r w:rsidRPr="0041700B">
        <w:rPr>
          <w:rFonts w:eastAsiaTheme="minorHAnsi" w:cs="Arial" w:hint="eastAsia"/>
          <w:sz w:val="20"/>
          <w:szCs w:val="20"/>
          <w:lang w:eastAsia="zh-CN"/>
        </w:rPr>
        <w:t>有时</w:t>
      </w:r>
      <w:r w:rsidRPr="0041700B">
        <w:rPr>
          <w:rFonts w:eastAsiaTheme="minorHAnsi" w:cs="Times New Roman" w:hint="eastAsia"/>
          <w:sz w:val="20"/>
          <w:lang w:eastAsia="zh-CN"/>
        </w:rPr>
        <w:t>被称为</w:t>
      </w:r>
      <w:r w:rsidRPr="0041700B">
        <w:rPr>
          <w:rFonts w:eastAsiaTheme="minorHAnsi" w:cs="Times New Roman"/>
          <w:sz w:val="20"/>
          <w:lang w:eastAsia="zh-CN"/>
        </w:rPr>
        <w:t>“</w:t>
      </w:r>
      <w:r w:rsidRPr="0041700B">
        <w:rPr>
          <w:rFonts w:eastAsiaTheme="minorHAnsi" w:cs="Arial" w:hint="eastAsia"/>
          <w:b/>
          <w:sz w:val="20"/>
          <w:szCs w:val="20"/>
          <w:lang w:eastAsia="zh-CN"/>
        </w:rPr>
        <w:t>已有知识产权</w:t>
      </w:r>
      <w:r w:rsidRPr="0041700B">
        <w:rPr>
          <w:rFonts w:eastAsiaTheme="minorHAnsi" w:cs="Times New Roman"/>
          <w:sz w:val="20"/>
          <w:lang w:eastAsia="zh-CN"/>
        </w:rPr>
        <w:t>”</w:t>
      </w:r>
      <w:r w:rsidRPr="0041700B">
        <w:rPr>
          <w:rFonts w:eastAsiaTheme="minorHAnsi" w:cs="Times New Roman" w:hint="eastAsia"/>
          <w:sz w:val="20"/>
          <w:lang w:eastAsia="zh-CN"/>
        </w:rPr>
        <w:t>。涉及背景知识产权的条款在研究项目中非常常见。在这种情况下，背景知识产权通常是指（</w:t>
      </w:r>
      <w:r w:rsidRPr="0041700B">
        <w:rPr>
          <w:rFonts w:eastAsiaTheme="minorHAnsi" w:cs="Times New Roman"/>
          <w:sz w:val="20"/>
          <w:lang w:eastAsia="zh-CN"/>
        </w:rPr>
        <w:t>i</w:t>
      </w:r>
      <w:r w:rsidRPr="0041700B">
        <w:rPr>
          <w:rFonts w:eastAsiaTheme="minorHAnsi" w:cs="Times New Roman" w:hint="eastAsia"/>
          <w:sz w:val="20"/>
          <w:lang w:eastAsia="zh-CN"/>
        </w:rPr>
        <w:t>）在项目开始之前由研究项目的任何一方许可或拥有的知识产权；或（</w:t>
      </w:r>
      <w:r w:rsidRPr="0041700B">
        <w:rPr>
          <w:rFonts w:eastAsiaTheme="minorHAnsi" w:cs="Times New Roman"/>
          <w:sz w:val="20"/>
          <w:lang w:eastAsia="zh-CN"/>
        </w:rPr>
        <w:t>ii</w:t>
      </w:r>
      <w:r w:rsidRPr="0041700B">
        <w:rPr>
          <w:rFonts w:eastAsiaTheme="minorHAnsi" w:cs="Times New Roman" w:hint="eastAsia"/>
          <w:sz w:val="20"/>
          <w:lang w:eastAsia="zh-CN"/>
        </w:rPr>
        <w:t>）由该方独立于特定项目生成的且被带入研究项目或作为研究项目一部分使用的知识产权</w:t>
      </w:r>
      <w:r w:rsidRPr="0041700B">
        <w:rPr>
          <w:rFonts w:eastAsiaTheme="minorHAnsi"/>
          <w:lang w:eastAsia="zh-CN"/>
        </w:rPr>
        <w:t>。</w:t>
      </w:r>
    </w:p>
    <w:p w14:paraId="3E8CE412" w14:textId="77777777" w:rsidR="006A19B2" w:rsidRPr="0041700B" w:rsidRDefault="00490E1C">
      <w:pPr>
        <w:pStyle w:val="ListParagraph"/>
        <w:numPr>
          <w:ilvl w:val="0"/>
          <w:numId w:val="25"/>
        </w:numPr>
        <w:spacing w:after="0" w:line="240" w:lineRule="auto"/>
        <w:ind w:left="426" w:hanging="426"/>
        <w:jc w:val="both"/>
        <w:rPr>
          <w:rFonts w:eastAsiaTheme="minorHAnsi" w:cs="Times New Roman"/>
          <w:sz w:val="20"/>
          <w:lang w:eastAsia="zh-CN"/>
        </w:rPr>
      </w:pPr>
      <w:r w:rsidRPr="0041700B">
        <w:rPr>
          <w:rFonts w:eastAsiaTheme="minorHAnsi" w:cs="Times New Roman" w:hint="eastAsia"/>
          <w:sz w:val="20"/>
          <w:lang w:eastAsia="zh-CN"/>
        </w:rPr>
        <w:t>背景知识产权可能包括已注册的知识产权权利，但研究人员也可能将特定技术诀窍、软件和现有数据等其他背景知识产权带入到合作中来。</w:t>
      </w:r>
    </w:p>
    <w:p w14:paraId="3E165271" w14:textId="77777777" w:rsidR="006A19B2" w:rsidRPr="0041700B" w:rsidRDefault="00490E1C">
      <w:pPr>
        <w:pStyle w:val="ListParagraph"/>
        <w:numPr>
          <w:ilvl w:val="0"/>
          <w:numId w:val="25"/>
        </w:numPr>
        <w:spacing w:after="0" w:line="240" w:lineRule="auto"/>
        <w:ind w:left="426" w:hanging="426"/>
        <w:jc w:val="both"/>
        <w:rPr>
          <w:rFonts w:eastAsiaTheme="minorHAnsi" w:cs="Times New Roman"/>
          <w:sz w:val="20"/>
          <w:lang w:eastAsia="zh-CN"/>
        </w:rPr>
      </w:pPr>
      <w:r w:rsidRPr="0041700B">
        <w:rPr>
          <w:rFonts w:eastAsiaTheme="minorHAnsi" w:cs="Times New Roman" w:hint="eastAsia"/>
          <w:sz w:val="20"/>
          <w:lang w:eastAsia="zh-CN"/>
        </w:rPr>
        <w:t>如果背景知识产权由与项目无关的另一方所有，则通常称其为</w:t>
      </w:r>
      <w:r w:rsidRPr="0041700B">
        <w:rPr>
          <w:rFonts w:eastAsiaTheme="minorHAnsi" w:cs="Times New Roman"/>
          <w:sz w:val="20"/>
          <w:lang w:eastAsia="zh-CN"/>
        </w:rPr>
        <w:t>“</w:t>
      </w:r>
      <w:r w:rsidRPr="0041700B">
        <w:rPr>
          <w:rFonts w:eastAsiaTheme="minorHAnsi" w:cs="Times New Roman" w:hint="eastAsia"/>
          <w:sz w:val="20"/>
          <w:lang w:eastAsia="zh-CN"/>
        </w:rPr>
        <w:t>第三方知识产权</w:t>
      </w:r>
      <w:r w:rsidRPr="0041700B">
        <w:rPr>
          <w:rFonts w:eastAsiaTheme="minorHAnsi" w:cs="Times New Roman"/>
          <w:sz w:val="20"/>
          <w:lang w:eastAsia="zh-CN"/>
        </w:rPr>
        <w:t>”</w:t>
      </w:r>
      <w:r w:rsidRPr="0041700B">
        <w:rPr>
          <w:rFonts w:eastAsiaTheme="minorHAnsi" w:cs="Times New Roman" w:hint="eastAsia"/>
          <w:sz w:val="20"/>
          <w:lang w:eastAsia="zh-CN"/>
        </w:rPr>
        <w:t>，需要获得相关许可才能使用此知识产权。</w:t>
      </w:r>
    </w:p>
    <w:p w14:paraId="796592F6" w14:textId="77777777" w:rsidR="006A19B2" w:rsidRPr="0041700B" w:rsidRDefault="00490E1C">
      <w:pPr>
        <w:pStyle w:val="ListParagraph"/>
        <w:numPr>
          <w:ilvl w:val="0"/>
          <w:numId w:val="25"/>
        </w:numPr>
        <w:spacing w:after="0" w:line="240" w:lineRule="auto"/>
        <w:ind w:left="426" w:hanging="426"/>
        <w:jc w:val="both"/>
        <w:rPr>
          <w:rFonts w:eastAsiaTheme="minorHAnsi" w:cs="Times New Roman"/>
          <w:sz w:val="20"/>
          <w:lang w:eastAsia="zh-CN"/>
        </w:rPr>
      </w:pPr>
      <w:r w:rsidRPr="0041700B">
        <w:rPr>
          <w:rFonts w:eastAsiaTheme="minorHAnsi" w:cs="Times New Roman" w:hint="eastAsia"/>
          <w:sz w:val="20"/>
          <w:lang w:eastAsia="zh-CN"/>
        </w:rPr>
        <w:t>在研究项目实施过程中产生的知识产权通常被称为</w:t>
      </w:r>
      <w:r w:rsidRPr="0041700B">
        <w:rPr>
          <w:rFonts w:eastAsiaTheme="minorHAnsi" w:cs="Times New Roman"/>
          <w:sz w:val="20"/>
          <w:lang w:eastAsia="zh-CN"/>
        </w:rPr>
        <w:t>“</w:t>
      </w:r>
      <w:r w:rsidRPr="0041700B">
        <w:rPr>
          <w:rFonts w:eastAsiaTheme="minorHAnsi" w:cs="Times New Roman" w:hint="eastAsia"/>
          <w:sz w:val="20"/>
          <w:lang w:eastAsia="zh-CN"/>
        </w:rPr>
        <w:t>前景知识产权</w:t>
      </w:r>
      <w:r w:rsidRPr="0041700B">
        <w:rPr>
          <w:rFonts w:eastAsiaTheme="minorHAnsi" w:cs="Times New Roman"/>
          <w:sz w:val="20"/>
          <w:lang w:eastAsia="zh-CN"/>
        </w:rPr>
        <w:t xml:space="preserve">” </w:t>
      </w:r>
    </w:p>
    <w:p w14:paraId="48C3E65F" w14:textId="77777777" w:rsidR="006A19B2" w:rsidRDefault="006A19B2">
      <w:pPr>
        <w:spacing w:after="0" w:line="240" w:lineRule="auto"/>
        <w:jc w:val="both"/>
        <w:rPr>
          <w:rFonts w:ascii="Arial" w:eastAsia="Times New Roman" w:hAnsi="Arial" w:cs="Times New Roman"/>
          <w:b/>
          <w:sz w:val="20"/>
          <w:lang w:eastAsia="zh-CN"/>
        </w:rPr>
      </w:pPr>
    </w:p>
    <w:p w14:paraId="1E699FDB" w14:textId="77777777" w:rsidR="006A19B2" w:rsidRPr="0041700B" w:rsidRDefault="00490E1C">
      <w:pPr>
        <w:spacing w:after="0" w:line="240" w:lineRule="auto"/>
        <w:jc w:val="both"/>
        <w:rPr>
          <w:rFonts w:ascii="Arial" w:hAnsi="Arial" w:cs="Arial"/>
          <w:b/>
          <w:sz w:val="20"/>
          <w:szCs w:val="20"/>
          <w:lang w:eastAsia="zh-CN"/>
        </w:rPr>
      </w:pPr>
      <w:proofErr w:type="spellStart"/>
      <w:r w:rsidRPr="00274954">
        <w:rPr>
          <w:rFonts w:ascii="Arial" w:hAnsi="Arial" w:cs="Arial"/>
          <w:b/>
          <w:sz w:val="20"/>
          <w:szCs w:val="20"/>
        </w:rPr>
        <w:t>商业化</w:t>
      </w:r>
      <w:proofErr w:type="spellEnd"/>
      <w:r w:rsidRPr="0041700B">
        <w:rPr>
          <w:rFonts w:ascii="Arial" w:hAnsi="Arial" w:cs="Arial" w:hint="eastAsia"/>
          <w:b/>
          <w:sz w:val="20"/>
          <w:szCs w:val="20"/>
        </w:rPr>
        <w:t>。</w:t>
      </w:r>
    </w:p>
    <w:p w14:paraId="55266A20" w14:textId="61DACC23" w:rsidR="006A19B2" w:rsidRDefault="00490E1C">
      <w:pPr>
        <w:pStyle w:val="ListParagraph"/>
        <w:numPr>
          <w:ilvl w:val="0"/>
          <w:numId w:val="26"/>
        </w:numPr>
        <w:spacing w:after="0" w:line="240" w:lineRule="auto"/>
        <w:ind w:left="426" w:hanging="426"/>
        <w:jc w:val="both"/>
        <w:rPr>
          <w:rFonts w:ascii="Arial" w:hAnsi="Arial" w:cs="Arial"/>
          <w:sz w:val="20"/>
          <w:szCs w:val="20"/>
          <w:lang w:eastAsia="zh-CN"/>
        </w:rPr>
      </w:pPr>
      <w:r>
        <w:rPr>
          <w:rFonts w:ascii="Arial" w:hAnsi="Arial" w:cs="Arial"/>
          <w:sz w:val="20"/>
          <w:szCs w:val="20"/>
          <w:lang w:eastAsia="zh-CN"/>
        </w:rPr>
        <w:t>有许多商业化途径，包括营利性的和非营利性的。这些途径可能涉及</w:t>
      </w:r>
      <w:r w:rsidR="001462AD">
        <w:rPr>
          <w:rFonts w:ascii="Arial" w:hAnsi="Arial" w:cs="Arial"/>
          <w:sz w:val="20"/>
          <w:szCs w:val="20"/>
          <w:lang w:eastAsia="zh-CN"/>
        </w:rPr>
        <w:t>独占</w:t>
      </w:r>
      <w:r>
        <w:rPr>
          <w:rFonts w:ascii="Arial" w:hAnsi="Arial" w:cs="Arial"/>
          <w:sz w:val="20"/>
          <w:szCs w:val="20"/>
          <w:lang w:eastAsia="zh-CN"/>
        </w:rPr>
        <w:t>许可或非</w:t>
      </w:r>
      <w:r w:rsidR="001462AD">
        <w:rPr>
          <w:rFonts w:ascii="Arial" w:hAnsi="Arial" w:cs="Arial"/>
          <w:sz w:val="20"/>
          <w:szCs w:val="20"/>
          <w:lang w:eastAsia="zh-CN"/>
        </w:rPr>
        <w:t>独占</w:t>
      </w:r>
      <w:r>
        <w:rPr>
          <w:rFonts w:ascii="Arial" w:hAnsi="Arial" w:cs="Arial"/>
          <w:sz w:val="20"/>
          <w:szCs w:val="20"/>
          <w:lang w:eastAsia="zh-CN"/>
        </w:rPr>
        <w:t>许可、知识产权转让、成立初创公司、使用专利管理公司或政府机构、非营利性使用或合资企业。另见</w:t>
      </w:r>
      <w:hyperlink w:anchor="_Commercialization_Pathways" w:history="1">
        <w:r w:rsidR="006A19B2">
          <w:rPr>
            <w:rStyle w:val="Hyperlink"/>
            <w:rFonts w:ascii="Arial" w:hAnsi="Arial" w:cs="Arial"/>
            <w:sz w:val="20"/>
            <w:szCs w:val="20"/>
            <w:lang w:eastAsia="zh-CN"/>
          </w:rPr>
          <w:t>第</w:t>
        </w:r>
        <w:r w:rsidR="006A19B2">
          <w:rPr>
            <w:rStyle w:val="Hyperlink"/>
            <w:rFonts w:ascii="Arial" w:hAnsi="Arial" w:cs="Arial"/>
            <w:sz w:val="20"/>
            <w:szCs w:val="20"/>
            <w:lang w:eastAsia="zh-CN"/>
          </w:rPr>
          <w:t>9.4</w:t>
        </w:r>
        <w:r w:rsidR="008D52A7">
          <w:rPr>
            <w:rStyle w:val="Hyperlink"/>
            <w:rFonts w:ascii="Arial" w:hAnsi="Arial" w:cs="Arial"/>
            <w:sz w:val="20"/>
            <w:szCs w:val="20"/>
            <w:lang w:eastAsia="zh-CN"/>
          </w:rPr>
          <w:t>‍</w:t>
        </w:r>
        <w:r w:rsidR="006A19B2">
          <w:rPr>
            <w:rStyle w:val="Hyperlink"/>
            <w:rFonts w:ascii="Arial" w:hAnsi="Arial" w:cs="Arial"/>
            <w:sz w:val="20"/>
            <w:szCs w:val="20"/>
            <w:lang w:eastAsia="zh-CN"/>
          </w:rPr>
          <w:t>条</w:t>
        </w:r>
      </w:hyperlink>
      <w:r>
        <w:rPr>
          <w:rFonts w:ascii="Arial" w:hAnsi="Arial" w:cs="Arial"/>
          <w:sz w:val="20"/>
          <w:szCs w:val="20"/>
          <w:lang w:eastAsia="zh-CN"/>
        </w:rPr>
        <w:t>。</w:t>
      </w:r>
    </w:p>
    <w:p w14:paraId="3DC23819" w14:textId="77777777" w:rsidR="006A19B2" w:rsidRDefault="00490E1C">
      <w:pPr>
        <w:pStyle w:val="ListParagraph"/>
        <w:numPr>
          <w:ilvl w:val="0"/>
          <w:numId w:val="26"/>
        </w:numPr>
        <w:spacing w:after="0" w:line="240" w:lineRule="auto"/>
        <w:ind w:left="426" w:hanging="426"/>
        <w:jc w:val="both"/>
        <w:rPr>
          <w:rFonts w:ascii="Arial" w:hAnsi="Arial" w:cs="Arial"/>
          <w:sz w:val="20"/>
          <w:szCs w:val="20"/>
          <w:lang w:eastAsia="zh-CN"/>
        </w:rPr>
      </w:pPr>
      <w:r>
        <w:rPr>
          <w:rFonts w:ascii="Arial" w:hAnsi="Arial" w:cs="Arial"/>
          <w:sz w:val="20"/>
          <w:szCs w:val="20"/>
          <w:lang w:eastAsia="zh-CN"/>
        </w:rPr>
        <w:t>机构在其计划中为教学和研究目的使用课程材料通常不构成知识产权的商业化。</w:t>
      </w:r>
    </w:p>
    <w:p w14:paraId="5EEEF531" w14:textId="77777777" w:rsidR="006A19B2" w:rsidRDefault="006A19B2">
      <w:pPr>
        <w:pStyle w:val="ListParagraph"/>
        <w:spacing w:after="0" w:line="240" w:lineRule="auto"/>
        <w:ind w:left="426"/>
        <w:jc w:val="both"/>
        <w:rPr>
          <w:rFonts w:ascii="Arial" w:hAnsi="Arial" w:cs="Arial"/>
          <w:sz w:val="20"/>
          <w:szCs w:val="20"/>
          <w:lang w:eastAsia="zh-CN"/>
        </w:rPr>
      </w:pPr>
    </w:p>
    <w:p w14:paraId="1041380A" w14:textId="77777777" w:rsidR="006A19B2" w:rsidRPr="0041700B" w:rsidRDefault="00490E1C">
      <w:pPr>
        <w:tabs>
          <w:tab w:val="left" w:pos="993"/>
        </w:tabs>
        <w:spacing w:after="0" w:line="240" w:lineRule="auto"/>
        <w:jc w:val="both"/>
        <w:rPr>
          <w:rFonts w:eastAsiaTheme="minorHAnsi" w:cs="Arial"/>
          <w:sz w:val="20"/>
          <w:lang w:eastAsia="zh-CN"/>
        </w:rPr>
      </w:pPr>
      <w:r w:rsidRPr="0041700B">
        <w:rPr>
          <w:rFonts w:eastAsiaTheme="minorHAnsi" w:cs="Arial" w:hint="eastAsia"/>
          <w:b/>
          <w:sz w:val="20"/>
          <w:lang w:eastAsia="zh-CN"/>
        </w:rPr>
        <w:t>商业化实体。</w:t>
      </w:r>
      <w:r w:rsidRPr="0041700B">
        <w:rPr>
          <w:rFonts w:eastAsiaTheme="minorHAnsi" w:cs="Arial" w:hint="eastAsia"/>
          <w:sz w:val="20"/>
          <w:lang w:eastAsia="zh-CN"/>
        </w:rPr>
        <w:t>可以是衍生公司</w:t>
      </w:r>
      <w:r w:rsidRPr="0041700B">
        <w:rPr>
          <w:rFonts w:eastAsiaTheme="minorHAnsi" w:cs="Arial"/>
          <w:sz w:val="20"/>
          <w:lang w:eastAsia="zh-CN"/>
        </w:rPr>
        <w:t>/</w:t>
      </w:r>
      <w:r w:rsidRPr="0041700B">
        <w:rPr>
          <w:rFonts w:eastAsiaTheme="minorHAnsi" w:cs="Arial" w:hint="eastAsia"/>
          <w:sz w:val="20"/>
          <w:lang w:eastAsia="zh-CN"/>
        </w:rPr>
        <w:t>分拆公司，也可以是初创公司。</w:t>
      </w:r>
    </w:p>
    <w:p w14:paraId="310F85F1" w14:textId="77777777" w:rsidR="006A19B2" w:rsidRDefault="00490E1C">
      <w:pPr>
        <w:pStyle w:val="ListParagraph"/>
        <w:numPr>
          <w:ilvl w:val="0"/>
          <w:numId w:val="27"/>
        </w:numPr>
        <w:tabs>
          <w:tab w:val="left" w:pos="993"/>
        </w:tabs>
        <w:spacing w:after="0" w:line="240" w:lineRule="auto"/>
        <w:ind w:left="426" w:hanging="426"/>
        <w:jc w:val="both"/>
        <w:rPr>
          <w:rFonts w:ascii="Arial" w:eastAsia="Times New Roman" w:hAnsi="Arial" w:cs="Arial"/>
          <w:sz w:val="20"/>
          <w:lang w:eastAsia="zh-CN"/>
        </w:rPr>
      </w:pPr>
      <w:r>
        <w:rPr>
          <w:rFonts w:ascii="Arial" w:hAnsi="Arial" w:cs="Arial"/>
          <w:sz w:val="20"/>
          <w:lang w:eastAsia="zh-CN"/>
        </w:rPr>
        <w:t>初创公司是一家新公司。在机构知识产权政策的背景下，初创公司可能由机构工作人员或学生成立，也可能是一家收购机构知识产权并寻求将机构知识产权商业化的新公司。新成立的公司何时不再是初创公司没有明确规定的时间段。不过，</w:t>
      </w:r>
      <w:r>
        <w:rPr>
          <w:rFonts w:ascii="Arial" w:hAnsi="Arial" w:cs="Arial"/>
          <w:sz w:val="20"/>
          <w:lang w:eastAsia="zh-CN"/>
        </w:rPr>
        <w:t>18</w:t>
      </w:r>
      <w:r>
        <w:rPr>
          <w:rFonts w:ascii="Arial" w:hAnsi="Arial" w:cs="Arial"/>
          <w:sz w:val="20"/>
          <w:lang w:eastAsia="zh-CN"/>
        </w:rPr>
        <w:t>至</w:t>
      </w:r>
      <w:r>
        <w:rPr>
          <w:rFonts w:ascii="Arial" w:hAnsi="Arial" w:cs="Arial"/>
          <w:sz w:val="20"/>
          <w:lang w:eastAsia="zh-CN"/>
        </w:rPr>
        <w:t>24</w:t>
      </w:r>
      <w:r>
        <w:rPr>
          <w:rFonts w:ascii="Arial" w:hAnsi="Arial" w:cs="Arial"/>
          <w:sz w:val="20"/>
          <w:lang w:eastAsia="zh-CN"/>
        </w:rPr>
        <w:t>个月是合理的。可能会成立初创公司。</w:t>
      </w:r>
      <w:r>
        <w:rPr>
          <w:rFonts w:ascii="Arial" w:hAnsi="Arial" w:cs="Arial"/>
          <w:sz w:val="20"/>
          <w:lang w:eastAsia="zh-CN"/>
        </w:rPr>
        <w:t xml:space="preserve"> </w:t>
      </w:r>
    </w:p>
    <w:p w14:paraId="3B922BC5" w14:textId="77777777" w:rsidR="006A19B2" w:rsidRPr="0041700B" w:rsidRDefault="00490E1C">
      <w:pPr>
        <w:pStyle w:val="ListParagraph"/>
        <w:numPr>
          <w:ilvl w:val="0"/>
          <w:numId w:val="27"/>
        </w:numPr>
        <w:tabs>
          <w:tab w:val="left" w:pos="993"/>
        </w:tabs>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衍生公司（或分拆公司）是指从机构</w:t>
      </w:r>
      <w:r w:rsidRPr="0041700B">
        <w:rPr>
          <w:rFonts w:eastAsiaTheme="minorHAnsi" w:cs="Arial"/>
          <w:sz w:val="20"/>
          <w:lang w:eastAsia="zh-CN"/>
        </w:rPr>
        <w:t>“</w:t>
      </w:r>
      <w:r w:rsidRPr="0041700B">
        <w:rPr>
          <w:rFonts w:eastAsiaTheme="minorHAnsi" w:cs="Arial" w:hint="eastAsia"/>
          <w:sz w:val="20"/>
          <w:lang w:eastAsia="zh-CN"/>
        </w:rPr>
        <w:t>衍生</w:t>
      </w:r>
      <w:r w:rsidRPr="0041700B">
        <w:rPr>
          <w:rFonts w:eastAsiaTheme="minorHAnsi" w:cs="Arial"/>
          <w:sz w:val="20"/>
          <w:lang w:eastAsia="zh-CN"/>
        </w:rPr>
        <w:t>”</w:t>
      </w:r>
      <w:r w:rsidRPr="0041700B">
        <w:rPr>
          <w:rFonts w:eastAsiaTheme="minorHAnsi" w:cs="Arial" w:hint="eastAsia"/>
          <w:sz w:val="20"/>
          <w:lang w:eastAsia="zh-CN"/>
        </w:rPr>
        <w:t>或</w:t>
      </w:r>
      <w:r w:rsidRPr="0041700B">
        <w:rPr>
          <w:rFonts w:eastAsiaTheme="minorHAnsi" w:cs="Arial"/>
          <w:sz w:val="20"/>
          <w:lang w:eastAsia="zh-CN"/>
        </w:rPr>
        <w:t>“</w:t>
      </w:r>
      <w:r w:rsidRPr="0041700B">
        <w:rPr>
          <w:rFonts w:eastAsiaTheme="minorHAnsi" w:cs="Arial" w:hint="eastAsia"/>
          <w:sz w:val="20"/>
          <w:lang w:eastAsia="zh-CN"/>
        </w:rPr>
        <w:t>分拆</w:t>
      </w:r>
      <w:r w:rsidRPr="0041700B">
        <w:rPr>
          <w:rFonts w:eastAsiaTheme="minorHAnsi" w:cs="Arial"/>
          <w:sz w:val="20"/>
          <w:lang w:eastAsia="zh-CN"/>
        </w:rPr>
        <w:t>”</w:t>
      </w:r>
      <w:r w:rsidRPr="0041700B">
        <w:rPr>
          <w:rFonts w:eastAsiaTheme="minorHAnsi" w:cs="Arial" w:hint="eastAsia"/>
          <w:sz w:val="20"/>
          <w:lang w:eastAsia="zh-CN"/>
        </w:rPr>
        <w:t>出来的初创公司。因此，衍生公司总是与机构有关。</w:t>
      </w:r>
    </w:p>
    <w:p w14:paraId="71A5E766" w14:textId="77777777" w:rsidR="006A19B2" w:rsidRPr="0041700B" w:rsidRDefault="00490E1C">
      <w:pPr>
        <w:pStyle w:val="ListParagraph"/>
        <w:numPr>
          <w:ilvl w:val="0"/>
          <w:numId w:val="27"/>
        </w:numPr>
        <w:tabs>
          <w:tab w:val="left" w:pos="993"/>
        </w:tabs>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在某些情况下，根据知识产权许可合同，初创公司或衍生公司可能部分归机构所有，该许可合同分配股权以代替使用费等。</w:t>
      </w:r>
    </w:p>
    <w:p w14:paraId="04AB3529" w14:textId="77777777" w:rsidR="006A19B2" w:rsidRPr="0041700B" w:rsidRDefault="006A19B2">
      <w:pPr>
        <w:spacing w:after="0" w:line="240" w:lineRule="auto"/>
        <w:jc w:val="both"/>
        <w:rPr>
          <w:rFonts w:eastAsiaTheme="minorHAnsi" w:cs="Arial"/>
          <w:b/>
          <w:sz w:val="20"/>
          <w:szCs w:val="20"/>
          <w:lang w:eastAsia="zh-CN"/>
        </w:rPr>
      </w:pPr>
    </w:p>
    <w:p w14:paraId="3723182C" w14:textId="77777777" w:rsidR="006A19B2" w:rsidRPr="0041700B" w:rsidRDefault="00490E1C">
      <w:pPr>
        <w:spacing w:after="0" w:line="240" w:lineRule="auto"/>
        <w:jc w:val="both"/>
        <w:rPr>
          <w:rFonts w:eastAsiaTheme="minorHAnsi" w:cs="Arial"/>
          <w:b/>
          <w:sz w:val="20"/>
          <w:szCs w:val="20"/>
        </w:rPr>
      </w:pPr>
      <w:proofErr w:type="spellStart"/>
      <w:r w:rsidRPr="0041700B">
        <w:rPr>
          <w:rFonts w:eastAsiaTheme="minorHAnsi" w:cs="Arial" w:hint="eastAsia"/>
          <w:b/>
          <w:sz w:val="20"/>
          <w:szCs w:val="20"/>
        </w:rPr>
        <w:t>课程材料</w:t>
      </w:r>
      <w:proofErr w:type="spellEnd"/>
      <w:r w:rsidRPr="0041700B">
        <w:rPr>
          <w:rFonts w:eastAsiaTheme="minorHAnsi"/>
        </w:rPr>
        <w:t xml:space="preserve">。 </w:t>
      </w:r>
    </w:p>
    <w:p w14:paraId="58632540" w14:textId="77777777" w:rsidR="006A19B2" w:rsidRPr="0041700B" w:rsidRDefault="00490E1C">
      <w:pPr>
        <w:pStyle w:val="ListParagraph"/>
        <w:numPr>
          <w:ilvl w:val="0"/>
          <w:numId w:val="28"/>
        </w:numPr>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课程材料可以是任何形式，包括数字、印刷、视频和图形材料，也可以包括：</w:t>
      </w:r>
    </w:p>
    <w:p w14:paraId="6E98FD36" w14:textId="77777777" w:rsidR="006A19B2" w:rsidRPr="0041700B" w:rsidRDefault="00490E1C">
      <w:pPr>
        <w:pStyle w:val="ListParagraph"/>
        <w:numPr>
          <w:ilvl w:val="0"/>
          <w:numId w:val="29"/>
        </w:numPr>
        <w:spacing w:after="0" w:line="240" w:lineRule="auto"/>
        <w:ind w:hanging="294"/>
        <w:jc w:val="both"/>
        <w:rPr>
          <w:rFonts w:eastAsiaTheme="minorHAnsi" w:cs="Arial"/>
          <w:sz w:val="20"/>
          <w:lang w:eastAsia="zh-CN"/>
        </w:rPr>
      </w:pPr>
      <w:r w:rsidRPr="0041700B">
        <w:rPr>
          <w:rFonts w:eastAsiaTheme="minorHAnsi" w:cs="Arial" w:hint="eastAsia"/>
          <w:sz w:val="20"/>
          <w:lang w:eastAsia="zh-CN"/>
        </w:rPr>
        <w:t>课程指南、讲义、在线材料；</w:t>
      </w:r>
    </w:p>
    <w:p w14:paraId="7E36EF35" w14:textId="77777777" w:rsidR="006A19B2" w:rsidRPr="0041700B" w:rsidRDefault="00490E1C">
      <w:pPr>
        <w:pStyle w:val="ListParagraph"/>
        <w:numPr>
          <w:ilvl w:val="0"/>
          <w:numId w:val="29"/>
        </w:numPr>
        <w:spacing w:after="0" w:line="240" w:lineRule="auto"/>
        <w:ind w:hanging="294"/>
        <w:jc w:val="both"/>
        <w:rPr>
          <w:rFonts w:eastAsiaTheme="minorHAnsi" w:cs="Arial"/>
          <w:sz w:val="20"/>
          <w:lang w:eastAsia="zh-CN"/>
        </w:rPr>
      </w:pPr>
      <w:r w:rsidRPr="0041700B">
        <w:rPr>
          <w:rFonts w:eastAsiaTheme="minorHAnsi" w:cs="Arial" w:hint="eastAsia"/>
          <w:sz w:val="20"/>
          <w:lang w:eastAsia="zh-CN"/>
        </w:rPr>
        <w:t>演示材料（包括讲稿、图像、幻灯片、图形、多媒体演示文稿、课程软件和其他视听材料）；</w:t>
      </w:r>
    </w:p>
    <w:p w14:paraId="1C83C85B" w14:textId="77777777" w:rsidR="006A19B2" w:rsidRPr="0041700B" w:rsidRDefault="00490E1C">
      <w:pPr>
        <w:pStyle w:val="ListParagraph"/>
        <w:numPr>
          <w:ilvl w:val="0"/>
          <w:numId w:val="29"/>
        </w:numPr>
        <w:spacing w:after="0" w:line="240" w:lineRule="auto"/>
        <w:ind w:hanging="294"/>
        <w:jc w:val="both"/>
        <w:rPr>
          <w:rFonts w:eastAsiaTheme="minorHAnsi" w:cs="Arial"/>
          <w:sz w:val="20"/>
        </w:rPr>
      </w:pPr>
      <w:proofErr w:type="spellStart"/>
      <w:proofErr w:type="gramStart"/>
      <w:r w:rsidRPr="0041700B">
        <w:rPr>
          <w:rFonts w:eastAsiaTheme="minorHAnsi" w:cs="Arial" w:hint="eastAsia"/>
          <w:sz w:val="20"/>
        </w:rPr>
        <w:t>虚拟学习工具</w:t>
      </w:r>
      <w:proofErr w:type="spellEnd"/>
      <w:r w:rsidRPr="0041700B">
        <w:rPr>
          <w:rFonts w:eastAsiaTheme="minorHAnsi" w:cs="Arial" w:hint="eastAsia"/>
          <w:sz w:val="20"/>
        </w:rPr>
        <w:t>；</w:t>
      </w:r>
      <w:proofErr w:type="gramEnd"/>
    </w:p>
    <w:p w14:paraId="06AA0788" w14:textId="77777777" w:rsidR="006A19B2" w:rsidRPr="0041700B" w:rsidRDefault="00490E1C">
      <w:pPr>
        <w:pStyle w:val="ListParagraph"/>
        <w:numPr>
          <w:ilvl w:val="0"/>
          <w:numId w:val="29"/>
        </w:numPr>
        <w:spacing w:after="0" w:line="240" w:lineRule="auto"/>
        <w:ind w:hanging="294"/>
        <w:jc w:val="both"/>
        <w:rPr>
          <w:rFonts w:eastAsiaTheme="minorHAnsi" w:cs="Arial"/>
          <w:sz w:val="20"/>
        </w:rPr>
      </w:pPr>
      <w:proofErr w:type="spellStart"/>
      <w:r w:rsidRPr="0041700B">
        <w:rPr>
          <w:rFonts w:eastAsiaTheme="minorHAnsi" w:cs="Arial" w:hint="eastAsia"/>
          <w:sz w:val="20"/>
        </w:rPr>
        <w:t>说明书、</w:t>
      </w:r>
      <w:proofErr w:type="gramStart"/>
      <w:r w:rsidRPr="0041700B">
        <w:rPr>
          <w:rFonts w:eastAsiaTheme="minorHAnsi" w:cs="Arial" w:hint="eastAsia"/>
          <w:sz w:val="20"/>
        </w:rPr>
        <w:t>书籍和手册</w:t>
      </w:r>
      <w:proofErr w:type="spellEnd"/>
      <w:r w:rsidRPr="0041700B">
        <w:rPr>
          <w:rFonts w:eastAsiaTheme="minorHAnsi" w:cs="Arial" w:hint="eastAsia"/>
          <w:sz w:val="20"/>
        </w:rPr>
        <w:t>；</w:t>
      </w:r>
      <w:proofErr w:type="gramEnd"/>
    </w:p>
    <w:p w14:paraId="43EF8FEC" w14:textId="77777777" w:rsidR="006A19B2" w:rsidRPr="0041700B" w:rsidRDefault="00490E1C">
      <w:pPr>
        <w:pStyle w:val="ListParagraph"/>
        <w:numPr>
          <w:ilvl w:val="0"/>
          <w:numId w:val="29"/>
        </w:numPr>
        <w:spacing w:after="0" w:line="240" w:lineRule="auto"/>
        <w:ind w:hanging="294"/>
        <w:jc w:val="both"/>
        <w:rPr>
          <w:rFonts w:eastAsiaTheme="minorHAnsi" w:cs="Arial"/>
          <w:sz w:val="20"/>
        </w:rPr>
      </w:pPr>
      <w:proofErr w:type="spellStart"/>
      <w:r w:rsidRPr="0041700B">
        <w:rPr>
          <w:rFonts w:eastAsiaTheme="minorHAnsi" w:cs="Arial" w:hint="eastAsia"/>
          <w:sz w:val="20"/>
        </w:rPr>
        <w:t>评估和考试问题</w:t>
      </w:r>
      <w:proofErr w:type="spellEnd"/>
      <w:r w:rsidRPr="0041700B">
        <w:rPr>
          <w:rFonts w:eastAsiaTheme="minorHAnsi" w:cs="Arial" w:hint="eastAsia"/>
          <w:sz w:val="20"/>
        </w:rPr>
        <w:t>。</w:t>
      </w:r>
      <w:r w:rsidRPr="0041700B">
        <w:rPr>
          <w:rFonts w:eastAsiaTheme="minorHAnsi" w:cs="Arial"/>
          <w:sz w:val="20"/>
        </w:rPr>
        <w:t xml:space="preserve"> </w:t>
      </w:r>
    </w:p>
    <w:p w14:paraId="58712E52" w14:textId="77777777" w:rsidR="006A19B2" w:rsidRPr="0041700B" w:rsidRDefault="006A19B2">
      <w:pPr>
        <w:pStyle w:val="ListParagraph"/>
        <w:spacing w:after="0" w:line="240" w:lineRule="auto"/>
        <w:jc w:val="both"/>
        <w:rPr>
          <w:rFonts w:eastAsiaTheme="minorHAnsi" w:cs="Arial"/>
          <w:sz w:val="20"/>
        </w:rPr>
      </w:pPr>
    </w:p>
    <w:p w14:paraId="090AD49D" w14:textId="77777777" w:rsidR="006A19B2" w:rsidRPr="0041700B" w:rsidRDefault="00490E1C">
      <w:pPr>
        <w:pStyle w:val="Default"/>
        <w:jc w:val="both"/>
        <w:rPr>
          <w:rFonts w:asciiTheme="minorHAnsi" w:eastAsiaTheme="minorHAnsi" w:hAnsiTheme="minorHAnsi"/>
          <w:b/>
          <w:sz w:val="20"/>
          <w:szCs w:val="22"/>
        </w:rPr>
      </w:pPr>
      <w:proofErr w:type="spellStart"/>
      <w:r w:rsidRPr="0041700B">
        <w:rPr>
          <w:rFonts w:asciiTheme="minorHAnsi" w:eastAsiaTheme="minorHAnsi" w:hAnsiTheme="minorHAnsi" w:hint="eastAsia"/>
          <w:b/>
          <w:color w:val="auto"/>
          <w:sz w:val="20"/>
          <w:szCs w:val="22"/>
        </w:rPr>
        <w:t>创造者</w:t>
      </w:r>
      <w:proofErr w:type="spellEnd"/>
      <w:r w:rsidRPr="0041700B">
        <w:rPr>
          <w:rFonts w:asciiTheme="minorHAnsi" w:eastAsiaTheme="minorHAnsi" w:hAnsiTheme="minorHAnsi" w:hint="eastAsia"/>
          <w:b/>
          <w:color w:val="auto"/>
          <w:sz w:val="20"/>
          <w:szCs w:val="22"/>
        </w:rPr>
        <w:t>。</w:t>
      </w:r>
    </w:p>
    <w:p w14:paraId="7F8B2FD2" w14:textId="77777777" w:rsidR="006A19B2" w:rsidRPr="0041700B" w:rsidRDefault="00490E1C">
      <w:pPr>
        <w:pStyle w:val="Default"/>
        <w:numPr>
          <w:ilvl w:val="0"/>
          <w:numId w:val="28"/>
        </w:numPr>
        <w:ind w:left="426" w:hanging="426"/>
        <w:jc w:val="both"/>
        <w:rPr>
          <w:rFonts w:asciiTheme="minorHAnsi" w:eastAsiaTheme="minorHAnsi" w:hAnsiTheme="minorHAnsi"/>
          <w:color w:val="auto"/>
          <w:sz w:val="20"/>
          <w:szCs w:val="22"/>
          <w:lang w:eastAsia="zh-CN"/>
        </w:rPr>
      </w:pPr>
      <w:r w:rsidRPr="0041700B">
        <w:rPr>
          <w:rFonts w:asciiTheme="minorHAnsi" w:eastAsiaTheme="minorHAnsi" w:hAnsiTheme="minorHAnsi" w:hint="eastAsia"/>
          <w:sz w:val="20"/>
          <w:szCs w:val="22"/>
          <w:lang w:eastAsia="zh-CN"/>
        </w:rPr>
        <w:t>该术语用于指在机构创造知识产权的任何工作人员、学生或访客。创造者</w:t>
      </w:r>
      <w:r w:rsidRPr="0041700B">
        <w:rPr>
          <w:rFonts w:asciiTheme="minorHAnsi" w:eastAsiaTheme="minorHAnsi" w:hAnsiTheme="minorHAnsi" w:hint="eastAsia"/>
          <w:color w:val="auto"/>
          <w:sz w:val="20"/>
          <w:szCs w:val="22"/>
          <w:lang w:eastAsia="zh-CN"/>
        </w:rPr>
        <w:t>可以是发明人、作者、艺术家、设计师、开发者和法律规定并在实践中使用的其他类似称谓</w:t>
      </w:r>
      <w:r w:rsidRPr="0041700B">
        <w:rPr>
          <w:rFonts w:asciiTheme="minorHAnsi" w:eastAsiaTheme="minorHAnsi" w:hAnsiTheme="minorHAnsi" w:hint="eastAsia"/>
          <w:sz w:val="20"/>
          <w:szCs w:val="22"/>
          <w:lang w:eastAsia="zh-CN"/>
        </w:rPr>
        <w:t>。如要被视为创造者，个人必须根据相关法律被视为知识产权的创造者，例如，根据《专利法》是发明人，或根据《版权法》是作者或共同作者。公认的是，协作或合作工作可能涉及若干创造者。就《政策模板》而言，</w:t>
      </w:r>
      <w:r w:rsidRPr="0041700B">
        <w:rPr>
          <w:rFonts w:asciiTheme="minorHAnsi" w:eastAsiaTheme="minorHAnsi" w:hAnsiTheme="minorHAnsi" w:hint="eastAsia"/>
          <w:color w:val="auto"/>
          <w:sz w:val="20"/>
          <w:szCs w:val="22"/>
          <w:lang w:eastAsia="zh-CN"/>
        </w:rPr>
        <w:t>创造者可以是工作人员、访客或学生。</w:t>
      </w:r>
    </w:p>
    <w:p w14:paraId="19B6929D" w14:textId="77777777" w:rsidR="006A19B2" w:rsidRDefault="006A19B2">
      <w:pPr>
        <w:pStyle w:val="ListParagraph"/>
        <w:spacing w:after="0" w:line="240" w:lineRule="auto"/>
        <w:jc w:val="both"/>
        <w:rPr>
          <w:rFonts w:ascii="Arial" w:eastAsia="Times New Roman" w:hAnsi="Arial" w:cs="Arial"/>
          <w:sz w:val="20"/>
          <w:lang w:eastAsia="zh-CN"/>
        </w:rPr>
      </w:pPr>
    </w:p>
    <w:p w14:paraId="0C234650" w14:textId="77777777" w:rsidR="006A19B2" w:rsidRDefault="00490E1C">
      <w:pPr>
        <w:autoSpaceDE w:val="0"/>
        <w:autoSpaceDN w:val="0"/>
        <w:adjustRightInd w:val="0"/>
        <w:spacing w:after="0" w:line="240" w:lineRule="auto"/>
        <w:jc w:val="both"/>
        <w:rPr>
          <w:rFonts w:ascii="Arial" w:hAnsi="Arial" w:cs="Arial"/>
          <w:b/>
          <w:sz w:val="20"/>
        </w:rPr>
      </w:pPr>
      <w:proofErr w:type="spellStart"/>
      <w:r>
        <w:rPr>
          <w:rFonts w:ascii="Arial" w:hAnsi="Arial" w:cs="Arial"/>
          <w:b/>
          <w:sz w:val="20"/>
        </w:rPr>
        <w:t>推动者</w:t>
      </w:r>
      <w:proofErr w:type="spellEnd"/>
      <w:r>
        <w:t>。</w:t>
      </w:r>
    </w:p>
    <w:p w14:paraId="404D2428" w14:textId="77777777" w:rsidR="006A19B2" w:rsidRDefault="00490E1C">
      <w:pPr>
        <w:pStyle w:val="ListParagraph"/>
        <w:numPr>
          <w:ilvl w:val="0"/>
          <w:numId w:val="28"/>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该术语与激励措施（第</w:t>
      </w:r>
      <w:r>
        <w:rPr>
          <w:rFonts w:ascii="Arial" w:hAnsi="Arial" w:cs="Arial"/>
          <w:sz w:val="20"/>
          <w:lang w:eastAsia="zh-CN"/>
        </w:rPr>
        <w:t>10</w:t>
      </w:r>
      <w:r>
        <w:rPr>
          <w:rFonts w:ascii="Arial" w:hAnsi="Arial" w:cs="Arial"/>
          <w:sz w:val="20"/>
          <w:lang w:eastAsia="zh-CN"/>
        </w:rPr>
        <w:t>条）有关，目的是也奖励那些为产生知识产权做出间接贡献的人（例如，将部分回报分配给相关部门）。</w:t>
      </w:r>
    </w:p>
    <w:p w14:paraId="6A70FC1A" w14:textId="77777777" w:rsidR="006A19B2" w:rsidRDefault="006A19B2">
      <w:pPr>
        <w:autoSpaceDE w:val="0"/>
        <w:autoSpaceDN w:val="0"/>
        <w:adjustRightInd w:val="0"/>
        <w:spacing w:after="0" w:line="240" w:lineRule="auto"/>
        <w:jc w:val="both"/>
        <w:rPr>
          <w:rFonts w:ascii="Arial" w:hAnsi="Arial" w:cs="Arial"/>
          <w:b/>
          <w:sz w:val="20"/>
          <w:lang w:eastAsia="zh-CN"/>
        </w:rPr>
      </w:pPr>
    </w:p>
    <w:p w14:paraId="0B846F07" w14:textId="77777777" w:rsidR="006A19B2" w:rsidRDefault="00490E1C">
      <w:pPr>
        <w:autoSpaceDE w:val="0"/>
        <w:autoSpaceDN w:val="0"/>
        <w:adjustRightInd w:val="0"/>
        <w:spacing w:after="0" w:line="240" w:lineRule="auto"/>
        <w:jc w:val="both"/>
        <w:rPr>
          <w:rFonts w:ascii="Arial" w:hAnsi="Arial" w:cs="Arial"/>
          <w:b/>
          <w:sz w:val="20"/>
        </w:rPr>
      </w:pPr>
      <w:proofErr w:type="spellStart"/>
      <w:r>
        <w:rPr>
          <w:rFonts w:ascii="Arial" w:hAnsi="Arial" w:cs="Arial"/>
          <w:b/>
          <w:sz w:val="20"/>
        </w:rPr>
        <w:t>遗传资源</w:t>
      </w:r>
      <w:proofErr w:type="spellEnd"/>
      <w:r>
        <w:rPr>
          <w:rFonts w:ascii="Arial" w:hAnsi="Arial" w:cs="Arial"/>
          <w:b/>
          <w:sz w:val="20"/>
        </w:rPr>
        <w:t>。</w:t>
      </w:r>
    </w:p>
    <w:p w14:paraId="72A42380" w14:textId="77777777" w:rsidR="006A19B2" w:rsidRDefault="00490E1C">
      <w:pPr>
        <w:pStyle w:val="ListParagraph"/>
        <w:numPr>
          <w:ilvl w:val="0"/>
          <w:numId w:val="30"/>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在自然界中的遗传资源本身不是知识产权。它们不是人类智慧的创造物，因此不能作为知识产权直接受到保护。然而，基于遗传资源或利用遗传资源开发的发明有资格通过知识产权制度得到保护，通过专利得到保护，或者如果是可能利于创造新植物品种的研究和育种活动，通过监管植物育种者权利的特殊制度来得到保护。</w:t>
      </w:r>
      <w:r>
        <w:rPr>
          <w:rStyle w:val="FootnoteReference"/>
          <w:rFonts w:ascii="Arial" w:hAnsi="Arial" w:cs="Arial"/>
          <w:sz w:val="20"/>
        </w:rPr>
        <w:footnoteReference w:id="40"/>
      </w:r>
    </w:p>
    <w:p w14:paraId="1DF2DC0A" w14:textId="77777777" w:rsidR="006A19B2" w:rsidRDefault="00490E1C">
      <w:pPr>
        <w:pStyle w:val="ListParagraph"/>
        <w:numPr>
          <w:ilvl w:val="0"/>
          <w:numId w:val="30"/>
        </w:numPr>
        <w:autoSpaceDE w:val="0"/>
        <w:autoSpaceDN w:val="0"/>
        <w:adjustRightInd w:val="0"/>
        <w:spacing w:after="0" w:line="240" w:lineRule="auto"/>
        <w:ind w:left="426" w:hanging="426"/>
        <w:jc w:val="both"/>
        <w:rPr>
          <w:sz w:val="20"/>
          <w:lang w:eastAsia="zh-CN"/>
        </w:rPr>
      </w:pPr>
      <w:r>
        <w:rPr>
          <w:rFonts w:ascii="Arial" w:hAnsi="Arial" w:cs="Arial"/>
          <w:sz w:val="20"/>
          <w:lang w:eastAsia="zh-CN"/>
        </w:rPr>
        <w:t>遗传资源须遵守获取和惠益分享条例，特别是《生物多样性公约》及其《关于获取遗传资源和公正和公平分享其利用所产生惠益的名古屋议定书》以及联合国粮食及农业组织《粮食和农业植物遗传资源国际条约》所确定的国际法律和政策框架。</w:t>
      </w:r>
      <w:r>
        <w:rPr>
          <w:rStyle w:val="FootnoteReference"/>
          <w:rFonts w:ascii="Arial" w:hAnsi="Arial" w:cs="Arial"/>
          <w:sz w:val="20"/>
        </w:rPr>
        <w:footnoteReference w:id="41"/>
      </w:r>
    </w:p>
    <w:p w14:paraId="08F02CE6" w14:textId="6CC0062C" w:rsidR="006A19B2" w:rsidRDefault="00490E1C">
      <w:pPr>
        <w:pStyle w:val="ListParagraph"/>
        <w:numPr>
          <w:ilvl w:val="0"/>
          <w:numId w:val="30"/>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关于获取遗传资源的事先知情同意（</w:t>
      </w:r>
      <w:r>
        <w:rPr>
          <w:rFonts w:ascii="Arial" w:hAnsi="Arial" w:cs="Arial"/>
          <w:sz w:val="20"/>
          <w:lang w:eastAsia="zh-CN"/>
        </w:rPr>
        <w:t>PIC</w:t>
      </w:r>
      <w:r>
        <w:rPr>
          <w:rFonts w:ascii="Arial" w:hAnsi="Arial" w:cs="Arial"/>
          <w:sz w:val="20"/>
          <w:lang w:eastAsia="zh-CN"/>
        </w:rPr>
        <w:t>）原则是《生物多样性公约》的基石之一。</w:t>
      </w:r>
      <w:r>
        <w:rPr>
          <w:rStyle w:val="FootnoteReference"/>
          <w:rFonts w:ascii="Arial" w:hAnsi="Arial" w:cs="Arial"/>
          <w:sz w:val="20"/>
        </w:rPr>
        <w:footnoteReference w:id="42"/>
      </w:r>
      <w:r>
        <w:rPr>
          <w:rFonts w:ascii="Arial" w:hAnsi="Arial" w:cs="Arial"/>
          <w:sz w:val="20"/>
          <w:lang w:eastAsia="zh-CN"/>
        </w:rPr>
        <w:t>根据事先知情同意原则，在第三方获取或使用其遗传资源之前，应充分咨询持有人，并就相应条款达成协议；他</w:t>
      </w:r>
      <w:r w:rsidR="001128E5">
        <w:rPr>
          <w:rFonts w:ascii="Arial" w:hAnsi="Arial" w:cs="Arial" w:hint="eastAsia"/>
          <w:sz w:val="20"/>
          <w:lang w:eastAsia="zh-CN"/>
        </w:rPr>
        <w:t>/</w:t>
      </w:r>
      <w:r w:rsidR="001128E5">
        <w:rPr>
          <w:rFonts w:ascii="Arial" w:hAnsi="Arial" w:cs="Arial" w:hint="eastAsia"/>
          <w:sz w:val="20"/>
          <w:lang w:eastAsia="zh-CN"/>
        </w:rPr>
        <w:t>她</w:t>
      </w:r>
      <w:r>
        <w:rPr>
          <w:rFonts w:ascii="Arial" w:hAnsi="Arial" w:cs="Arial"/>
          <w:sz w:val="20"/>
          <w:lang w:eastAsia="zh-CN"/>
        </w:rPr>
        <w:t>们还应该充分了解预期用途的后果。商定的使用范围可以在合同、许可或协议中规定，通常称为获取和惠益分享协议，其中可以规定如何分享商业活动产生的惠益。</w:t>
      </w:r>
    </w:p>
    <w:p w14:paraId="00F72F0D" w14:textId="77777777" w:rsidR="006A19B2" w:rsidRDefault="00490E1C">
      <w:pPr>
        <w:pStyle w:val="ListParagraph"/>
        <w:numPr>
          <w:ilvl w:val="0"/>
          <w:numId w:val="30"/>
        </w:numPr>
        <w:autoSpaceDE w:val="0"/>
        <w:autoSpaceDN w:val="0"/>
        <w:adjustRightInd w:val="0"/>
        <w:spacing w:after="0" w:line="240" w:lineRule="auto"/>
        <w:ind w:left="426" w:hanging="426"/>
        <w:jc w:val="both"/>
        <w:rPr>
          <w:sz w:val="20"/>
          <w:lang w:eastAsia="zh-CN"/>
        </w:rPr>
      </w:pPr>
      <w:r>
        <w:rPr>
          <w:rFonts w:ascii="Arial" w:hAnsi="Arial" w:cs="Arial"/>
          <w:sz w:val="20"/>
          <w:lang w:eastAsia="zh-CN"/>
        </w:rPr>
        <w:t>知识产权法中的公平平衡利益概念通常被表述为平衡权利人和公众的利益。根据这一原则，遗传资源持有人可以公平地分享因使用遗传资源而产生的惠益，这种惠益可以用经济利益或其他非经济利益来表示</w:t>
      </w:r>
      <w:r>
        <w:rPr>
          <w:lang w:eastAsia="zh-CN"/>
        </w:rPr>
        <w:t>。</w:t>
      </w:r>
      <w:r>
        <w:rPr>
          <w:rStyle w:val="FootnoteReference"/>
          <w:rFonts w:ascii="Arial" w:hAnsi="Arial" w:cs="Arial"/>
          <w:sz w:val="20"/>
        </w:rPr>
        <w:footnoteReference w:id="43"/>
      </w:r>
    </w:p>
    <w:p w14:paraId="25D4C1BE" w14:textId="77777777" w:rsidR="006A19B2" w:rsidRDefault="00490E1C">
      <w:pPr>
        <w:pStyle w:val="ListParagraph"/>
        <w:numPr>
          <w:ilvl w:val="0"/>
          <w:numId w:val="30"/>
        </w:numPr>
        <w:autoSpaceDE w:val="0"/>
        <w:autoSpaceDN w:val="0"/>
        <w:adjustRightInd w:val="0"/>
        <w:spacing w:after="0" w:line="240" w:lineRule="auto"/>
        <w:ind w:left="426" w:hanging="426"/>
        <w:jc w:val="both"/>
        <w:rPr>
          <w:sz w:val="20"/>
          <w:lang w:eastAsia="zh-CN"/>
        </w:rPr>
      </w:pPr>
      <w:r>
        <w:rPr>
          <w:rFonts w:ascii="Arial" w:hAnsi="Arial" w:cs="Arial"/>
          <w:sz w:val="20"/>
          <w:lang w:eastAsia="zh-CN"/>
        </w:rPr>
        <w:t>有关更多信息，见</w:t>
      </w:r>
      <w:r w:rsidR="006A19B2">
        <w:fldChar w:fldCharType="begin"/>
      </w:r>
      <w:r w:rsidR="006A19B2">
        <w:rPr>
          <w:lang w:eastAsia="zh-CN"/>
        </w:rPr>
        <w:instrText>HYPERLINK "http://www.wipo.int/tk/en/genetic"</w:instrText>
      </w:r>
      <w:r w:rsidR="006A19B2">
        <w:fldChar w:fldCharType="separate"/>
      </w:r>
      <w:r w:rsidR="006A19B2">
        <w:rPr>
          <w:rStyle w:val="Hyperlink"/>
          <w:rFonts w:ascii="Arial" w:hAnsi="Arial" w:cs="Arial"/>
          <w:sz w:val="20"/>
          <w:lang w:eastAsia="zh-CN"/>
        </w:rPr>
        <w:t>产权组织遗传资源</w:t>
      </w:r>
      <w:r w:rsidR="006A19B2">
        <w:rPr>
          <w:rStyle w:val="Hyperlink"/>
          <w:sz w:val="20"/>
          <w:lang w:eastAsia="zh-CN"/>
        </w:rPr>
        <w:t>网页</w:t>
      </w:r>
      <w:r w:rsidR="006A19B2">
        <w:rPr>
          <w:rStyle w:val="Hyperlink"/>
          <w:rFonts w:ascii="Arial" w:hAnsi="Arial" w:cs="Arial"/>
          <w:sz w:val="20"/>
          <w:szCs w:val="20"/>
          <w:lang w:eastAsia="zh-CN"/>
        </w:rPr>
        <w:t>。</w:t>
      </w:r>
      <w:r w:rsidR="006A19B2">
        <w:rPr>
          <w:rStyle w:val="Hyperlink"/>
          <w:rFonts w:ascii="Arial" w:hAnsi="Arial" w:cs="Arial"/>
          <w:sz w:val="20"/>
          <w:szCs w:val="20"/>
          <w:lang w:eastAsia="zh-CN"/>
        </w:rPr>
        <w:fldChar w:fldCharType="end"/>
      </w:r>
    </w:p>
    <w:p w14:paraId="6E195C74" w14:textId="77777777" w:rsidR="006A19B2" w:rsidRDefault="006A19B2">
      <w:pPr>
        <w:spacing w:after="0" w:line="240" w:lineRule="auto"/>
        <w:jc w:val="both"/>
        <w:rPr>
          <w:rFonts w:ascii="Arial" w:hAnsi="Arial" w:cs="Arial"/>
          <w:sz w:val="20"/>
          <w:szCs w:val="20"/>
          <w:lang w:eastAsia="zh-CN"/>
        </w:rPr>
      </w:pPr>
    </w:p>
    <w:p w14:paraId="5DFCCFF4" w14:textId="77777777" w:rsidR="006A19B2" w:rsidRDefault="00490E1C">
      <w:pPr>
        <w:spacing w:after="0" w:line="240" w:lineRule="auto"/>
        <w:jc w:val="both"/>
        <w:rPr>
          <w:rFonts w:ascii="Arial" w:hAnsi="Arial" w:cs="Arial"/>
          <w:sz w:val="20"/>
          <w:szCs w:val="20"/>
          <w:lang w:eastAsia="zh-CN"/>
        </w:rPr>
      </w:pPr>
      <w:r>
        <w:rPr>
          <w:rFonts w:ascii="Arial" w:hAnsi="Arial" w:cs="Arial"/>
          <w:sz w:val="20"/>
          <w:szCs w:val="20"/>
          <w:lang w:eastAsia="zh-CN"/>
        </w:rPr>
        <w:t xml:space="preserve"> </w:t>
      </w:r>
    </w:p>
    <w:p w14:paraId="46C2A4F9" w14:textId="77777777" w:rsidR="006A19B2" w:rsidRDefault="00490E1C" w:rsidP="0041700B">
      <w:pPr>
        <w:keepNext/>
        <w:spacing w:after="0" w:line="240" w:lineRule="auto"/>
        <w:jc w:val="both"/>
        <w:rPr>
          <w:rFonts w:ascii="Arial" w:hAnsi="Arial" w:cs="Arial"/>
          <w:b/>
          <w:color w:val="000000" w:themeColor="text1"/>
          <w:sz w:val="20"/>
        </w:rPr>
      </w:pPr>
      <w:proofErr w:type="spellStart"/>
      <w:r>
        <w:rPr>
          <w:rFonts w:ascii="Arial" w:hAnsi="Arial" w:cs="Arial"/>
          <w:b/>
          <w:color w:val="000000" w:themeColor="text1"/>
          <w:sz w:val="20"/>
        </w:rPr>
        <w:t>发明</w:t>
      </w:r>
      <w:proofErr w:type="spellEnd"/>
      <w:r>
        <w:rPr>
          <w:rFonts w:ascii="Arial" w:hAnsi="Arial" w:cs="Arial"/>
          <w:b/>
          <w:color w:val="000000" w:themeColor="text1"/>
          <w:sz w:val="20"/>
        </w:rPr>
        <w:t>。</w:t>
      </w:r>
    </w:p>
    <w:p w14:paraId="343FBC6D" w14:textId="77777777" w:rsidR="006A19B2" w:rsidRDefault="00490E1C">
      <w:pPr>
        <w:pStyle w:val="ListParagraph"/>
        <w:numPr>
          <w:ilvl w:val="0"/>
          <w:numId w:val="31"/>
        </w:numPr>
        <w:spacing w:line="240" w:lineRule="auto"/>
        <w:ind w:left="426" w:hanging="426"/>
        <w:jc w:val="both"/>
        <w:rPr>
          <w:rFonts w:ascii="Arial" w:hAnsi="Arial" w:cs="Arial"/>
          <w:sz w:val="20"/>
          <w:lang w:eastAsia="zh-CN"/>
        </w:rPr>
      </w:pPr>
      <w:r>
        <w:rPr>
          <w:rFonts w:ascii="Arial" w:hAnsi="Arial" w:cs="Arial"/>
          <w:sz w:val="20"/>
          <w:lang w:eastAsia="zh-CN"/>
        </w:rPr>
        <w:t>这一定义需要适应涉及专利的国家法律。许多国家法律规定了什么不能被视为发明，但除了规定发明要获得专利必须符合的标准外，没有定义发明是什么。</w:t>
      </w:r>
    </w:p>
    <w:p w14:paraId="0C2C5E85" w14:textId="77777777" w:rsidR="006A19B2" w:rsidRDefault="00490E1C">
      <w:pPr>
        <w:pStyle w:val="ListParagraph"/>
        <w:numPr>
          <w:ilvl w:val="0"/>
          <w:numId w:val="31"/>
        </w:numPr>
        <w:spacing w:after="0" w:line="240" w:lineRule="auto"/>
        <w:ind w:left="425" w:hanging="425"/>
        <w:jc w:val="both"/>
        <w:rPr>
          <w:rFonts w:ascii="Arial" w:hAnsi="Arial" w:cs="Arial"/>
          <w:sz w:val="20"/>
          <w:lang w:eastAsia="zh-CN"/>
        </w:rPr>
      </w:pPr>
      <w:r>
        <w:rPr>
          <w:rFonts w:ascii="Arial" w:hAnsi="Arial" w:cs="Arial"/>
          <w:sz w:val="20"/>
          <w:lang w:eastAsia="zh-CN"/>
        </w:rPr>
        <w:t>可以补充说明什么构成</w:t>
      </w:r>
      <w:r>
        <w:rPr>
          <w:rFonts w:ascii="SimSun" w:eastAsia="SimSun" w:hAnsi="SimSun" w:cs="Arial"/>
          <w:sz w:val="20"/>
          <w:lang w:eastAsia="zh-CN"/>
        </w:rPr>
        <w:t>“</w:t>
      </w:r>
      <w:r>
        <w:rPr>
          <w:rFonts w:ascii="Arial" w:hAnsi="Arial" w:cs="Arial"/>
          <w:sz w:val="20"/>
          <w:lang w:eastAsia="zh-CN"/>
        </w:rPr>
        <w:t>可取得专利的发明</w:t>
      </w:r>
      <w:r>
        <w:rPr>
          <w:rFonts w:ascii="SimSun" w:eastAsia="SimSun" w:hAnsi="SimSun" w:cs="Arial"/>
          <w:sz w:val="20"/>
          <w:lang w:eastAsia="zh-CN"/>
        </w:rPr>
        <w:t>”</w:t>
      </w:r>
      <w:r>
        <w:rPr>
          <w:rFonts w:ascii="Arial" w:hAnsi="Arial" w:cs="Arial"/>
          <w:sz w:val="20"/>
          <w:lang w:eastAsia="zh-CN"/>
        </w:rPr>
        <w:t>。如要获得专利，必须满足诸多条件，无法编制一份详尽、普遍适用的清单。然而，一些关键条件包括以下内容：</w:t>
      </w:r>
    </w:p>
    <w:p w14:paraId="1D32BB48" w14:textId="77777777" w:rsidR="006A19B2" w:rsidRDefault="00490E1C">
      <w:pPr>
        <w:numPr>
          <w:ilvl w:val="0"/>
          <w:numId w:val="32"/>
        </w:numPr>
        <w:spacing w:after="0" w:line="240" w:lineRule="auto"/>
        <w:ind w:hanging="294"/>
        <w:jc w:val="both"/>
        <w:rPr>
          <w:rFonts w:ascii="Arial" w:hAnsi="Arial" w:cs="Arial"/>
          <w:sz w:val="20"/>
          <w:lang w:eastAsia="zh-CN"/>
        </w:rPr>
      </w:pPr>
      <w:r>
        <w:rPr>
          <w:rFonts w:ascii="Arial" w:hAnsi="Arial" w:cs="Arial"/>
          <w:sz w:val="20"/>
          <w:lang w:eastAsia="zh-CN"/>
        </w:rPr>
        <w:t>发明必须是新颖的</w:t>
      </w:r>
      <w:r>
        <w:rPr>
          <w:rFonts w:ascii="Arial" w:hAnsi="Arial" w:cs="Arial"/>
          <w:sz w:val="20"/>
          <w:lang w:eastAsia="zh-CN"/>
        </w:rPr>
        <w:t>/</w:t>
      </w:r>
      <w:r>
        <w:rPr>
          <w:rFonts w:ascii="Arial" w:hAnsi="Arial" w:cs="Arial"/>
          <w:sz w:val="20"/>
          <w:lang w:eastAsia="zh-CN"/>
        </w:rPr>
        <w:t>新的；即其技术领域现有知识体系中未知的一些新特征。这一现有知识体系被称为</w:t>
      </w:r>
      <w:r>
        <w:rPr>
          <w:rFonts w:ascii="SimSun" w:eastAsia="SimSun" w:hAnsi="SimSun" w:cs="Arial"/>
          <w:sz w:val="20"/>
          <w:lang w:eastAsia="zh-CN"/>
        </w:rPr>
        <w:t>“</w:t>
      </w:r>
      <w:proofErr w:type="gramStart"/>
      <w:r>
        <w:rPr>
          <w:rFonts w:ascii="Arial" w:hAnsi="Arial" w:cs="Arial"/>
          <w:sz w:val="20"/>
          <w:lang w:eastAsia="zh-CN"/>
        </w:rPr>
        <w:t>现有技术</w:t>
      </w:r>
      <w:r>
        <w:rPr>
          <w:rFonts w:ascii="SimSun" w:eastAsia="SimSun" w:hAnsi="SimSun" w:cs="Arial"/>
          <w:sz w:val="20"/>
          <w:lang w:eastAsia="zh-CN"/>
        </w:rPr>
        <w:t>”</w:t>
      </w:r>
      <w:r>
        <w:rPr>
          <w:rFonts w:ascii="Arial" w:hAnsi="Arial" w:cs="Arial"/>
          <w:sz w:val="20"/>
          <w:lang w:eastAsia="zh-CN"/>
        </w:rPr>
        <w:t>。</w:t>
      </w:r>
      <w:proofErr w:type="gramEnd"/>
    </w:p>
    <w:p w14:paraId="3E477E04" w14:textId="77777777" w:rsidR="006A19B2" w:rsidRDefault="00490E1C">
      <w:pPr>
        <w:numPr>
          <w:ilvl w:val="0"/>
          <w:numId w:val="32"/>
        </w:numPr>
        <w:spacing w:after="0" w:line="240" w:lineRule="auto"/>
        <w:ind w:hanging="294"/>
        <w:jc w:val="both"/>
        <w:rPr>
          <w:rFonts w:ascii="Arial" w:hAnsi="Arial" w:cs="Arial"/>
          <w:sz w:val="20"/>
          <w:lang w:eastAsia="zh-CN"/>
        </w:rPr>
      </w:pPr>
      <w:r>
        <w:rPr>
          <w:rFonts w:ascii="Arial" w:hAnsi="Arial" w:cs="Arial"/>
          <w:sz w:val="20"/>
          <w:lang w:eastAsia="zh-CN"/>
        </w:rPr>
        <w:t>发明必须具备</w:t>
      </w:r>
      <w:r>
        <w:rPr>
          <w:rFonts w:ascii="SimSun" w:eastAsia="SimSun" w:hAnsi="SimSun" w:cs="Arial"/>
          <w:sz w:val="20"/>
          <w:lang w:eastAsia="zh-CN"/>
        </w:rPr>
        <w:t>“</w:t>
      </w:r>
      <w:r>
        <w:rPr>
          <w:rFonts w:ascii="Arial" w:hAnsi="Arial" w:cs="Arial"/>
          <w:sz w:val="20"/>
          <w:lang w:eastAsia="zh-CN"/>
        </w:rPr>
        <w:t>创造性</w:t>
      </w:r>
      <w:r>
        <w:rPr>
          <w:rFonts w:ascii="SimSun" w:eastAsia="SimSun" w:hAnsi="SimSun" w:cs="Arial"/>
          <w:sz w:val="20"/>
          <w:lang w:eastAsia="zh-CN"/>
        </w:rPr>
        <w:t>”</w:t>
      </w:r>
      <w:r>
        <w:rPr>
          <w:rFonts w:ascii="Arial" w:hAnsi="Arial" w:cs="Arial"/>
          <w:sz w:val="20"/>
          <w:lang w:eastAsia="zh-CN"/>
        </w:rPr>
        <w:t>或必须具备</w:t>
      </w:r>
      <w:r>
        <w:rPr>
          <w:rFonts w:ascii="SimSun" w:eastAsia="SimSun" w:hAnsi="SimSun" w:cs="Arial"/>
          <w:sz w:val="20"/>
          <w:lang w:eastAsia="zh-CN"/>
        </w:rPr>
        <w:t>“</w:t>
      </w:r>
      <w:r>
        <w:rPr>
          <w:rFonts w:ascii="Arial" w:hAnsi="Arial" w:cs="Arial"/>
          <w:sz w:val="20"/>
          <w:lang w:eastAsia="zh-CN"/>
        </w:rPr>
        <w:t>非显而易见性</w:t>
      </w:r>
      <w:r>
        <w:rPr>
          <w:rFonts w:ascii="SimSun" w:eastAsia="SimSun" w:hAnsi="SimSun" w:cs="Arial"/>
          <w:sz w:val="20"/>
          <w:lang w:eastAsia="zh-CN"/>
        </w:rPr>
        <w:t>”</w:t>
      </w:r>
      <w:r>
        <w:rPr>
          <w:rFonts w:ascii="Arial" w:hAnsi="Arial" w:cs="Arial"/>
          <w:sz w:val="20"/>
          <w:lang w:eastAsia="zh-CN"/>
        </w:rPr>
        <w:t>，这意味着它不能由相关技术领域的普通技术人员明显推断出来。</w:t>
      </w:r>
    </w:p>
    <w:p w14:paraId="57BA3685" w14:textId="77777777" w:rsidR="006A19B2" w:rsidRDefault="00490E1C">
      <w:pPr>
        <w:numPr>
          <w:ilvl w:val="0"/>
          <w:numId w:val="32"/>
        </w:numPr>
        <w:spacing w:after="0" w:line="240" w:lineRule="auto"/>
        <w:ind w:hanging="294"/>
        <w:jc w:val="both"/>
        <w:rPr>
          <w:rFonts w:ascii="Arial" w:hAnsi="Arial" w:cs="Arial"/>
          <w:sz w:val="20"/>
          <w:lang w:eastAsia="zh-CN"/>
        </w:rPr>
      </w:pPr>
      <w:r>
        <w:rPr>
          <w:rFonts w:ascii="Arial" w:hAnsi="Arial" w:cs="Arial"/>
          <w:sz w:val="20"/>
          <w:lang w:eastAsia="zh-CN"/>
        </w:rPr>
        <w:t>发明必须可应用于工业，这意味着它必须能够用于工商业用途，而不仅仅是理论现象，或者说必须具有实用性。</w:t>
      </w:r>
    </w:p>
    <w:p w14:paraId="1DCA68B5" w14:textId="4826ED0E" w:rsidR="006A19B2" w:rsidRDefault="00490E1C">
      <w:pPr>
        <w:numPr>
          <w:ilvl w:val="0"/>
          <w:numId w:val="32"/>
        </w:numPr>
        <w:spacing w:after="0" w:line="240" w:lineRule="auto"/>
        <w:ind w:hanging="294"/>
        <w:jc w:val="both"/>
        <w:rPr>
          <w:rFonts w:ascii="Arial" w:hAnsi="Arial" w:cs="Arial"/>
          <w:sz w:val="20"/>
          <w:lang w:eastAsia="zh-CN"/>
        </w:rPr>
      </w:pPr>
      <w:r>
        <w:rPr>
          <w:rFonts w:ascii="Arial" w:hAnsi="Arial" w:cs="Arial"/>
          <w:sz w:val="20"/>
          <w:lang w:eastAsia="zh-CN"/>
        </w:rPr>
        <w:t>根据法律，其客体必须被视为</w:t>
      </w:r>
      <w:r>
        <w:rPr>
          <w:rFonts w:ascii="SimSun" w:eastAsia="SimSun" w:hAnsi="SimSun" w:cs="Arial"/>
          <w:sz w:val="20"/>
          <w:lang w:eastAsia="zh-CN"/>
        </w:rPr>
        <w:t>“</w:t>
      </w:r>
      <w:r>
        <w:rPr>
          <w:rFonts w:ascii="Arial" w:hAnsi="Arial" w:cs="Arial"/>
          <w:sz w:val="20"/>
          <w:lang w:eastAsia="zh-CN"/>
        </w:rPr>
        <w:t>可取得专利</w:t>
      </w:r>
      <w:r>
        <w:rPr>
          <w:rFonts w:ascii="SimSun" w:eastAsia="SimSun" w:hAnsi="SimSun" w:cs="Arial"/>
          <w:sz w:val="20"/>
          <w:lang w:eastAsia="zh-CN"/>
        </w:rPr>
        <w:t>”</w:t>
      </w:r>
      <w:r>
        <w:rPr>
          <w:rFonts w:ascii="Arial" w:hAnsi="Arial" w:cs="Arial"/>
          <w:sz w:val="20"/>
          <w:lang w:eastAsia="zh-CN"/>
        </w:rPr>
        <w:t>。在许多国家，发现、科学理论、美学创造、数学方法、植物或动物品种、天然物质发现、商业方法、医疗方法（</w:t>
      </w:r>
      <w:r w:rsidR="00F6359E">
        <w:rPr>
          <w:rFonts w:ascii="Arial" w:hAnsi="Arial" w:cs="Arial" w:hint="eastAsia"/>
          <w:sz w:val="20"/>
          <w:lang w:eastAsia="zh-CN"/>
        </w:rPr>
        <w:t>相对于</w:t>
      </w:r>
      <w:r>
        <w:rPr>
          <w:rFonts w:ascii="Arial" w:hAnsi="Arial" w:cs="Arial"/>
          <w:sz w:val="20"/>
          <w:lang w:eastAsia="zh-CN"/>
        </w:rPr>
        <w:t>医疗产品）或计算机程序通常不可取得专利。</w:t>
      </w:r>
    </w:p>
    <w:p w14:paraId="791F99CE" w14:textId="77777777" w:rsidR="006A19B2" w:rsidRDefault="00490E1C">
      <w:pPr>
        <w:numPr>
          <w:ilvl w:val="0"/>
          <w:numId w:val="32"/>
        </w:numPr>
        <w:spacing w:after="0" w:line="240" w:lineRule="auto"/>
        <w:ind w:hanging="294"/>
        <w:jc w:val="both"/>
        <w:rPr>
          <w:rFonts w:ascii="Arial" w:hAnsi="Arial" w:cs="Arial"/>
          <w:b/>
          <w:sz w:val="20"/>
          <w:lang w:eastAsia="zh-CN"/>
        </w:rPr>
      </w:pPr>
      <w:r>
        <w:rPr>
          <w:rFonts w:ascii="Arial" w:hAnsi="Arial" w:cs="Arial"/>
          <w:sz w:val="20"/>
          <w:lang w:eastAsia="zh-CN"/>
        </w:rPr>
        <w:t>发明必须以足够清晰和完整的方式在申请中公开，以便相关技术领域的普通技术人员能够复制。</w:t>
      </w:r>
    </w:p>
    <w:p w14:paraId="4C5C5A90" w14:textId="77777777" w:rsidR="006A19B2" w:rsidRDefault="006A19B2">
      <w:pPr>
        <w:spacing w:after="0" w:line="240" w:lineRule="auto"/>
        <w:jc w:val="both"/>
        <w:rPr>
          <w:rFonts w:ascii="Arial" w:hAnsi="Arial" w:cs="Arial"/>
          <w:b/>
          <w:sz w:val="20"/>
          <w:lang w:eastAsia="zh-CN"/>
        </w:rPr>
      </w:pPr>
    </w:p>
    <w:p w14:paraId="0E0B215B" w14:textId="77777777" w:rsidR="006A19B2" w:rsidRDefault="00490E1C">
      <w:pPr>
        <w:spacing w:after="0" w:line="240" w:lineRule="auto"/>
        <w:jc w:val="both"/>
        <w:rPr>
          <w:rFonts w:ascii="Arial" w:hAnsi="Arial" w:cs="Arial"/>
          <w:b/>
          <w:sz w:val="20"/>
        </w:rPr>
      </w:pPr>
      <w:proofErr w:type="spellStart"/>
      <w:r>
        <w:rPr>
          <w:rFonts w:ascii="Arial" w:hAnsi="Arial" w:cs="Arial"/>
          <w:b/>
          <w:sz w:val="20"/>
        </w:rPr>
        <w:t>发明人</w:t>
      </w:r>
      <w:proofErr w:type="spellEnd"/>
      <w:r>
        <w:t>。</w:t>
      </w:r>
    </w:p>
    <w:p w14:paraId="5C0B47C5" w14:textId="77777777" w:rsidR="006A19B2" w:rsidRDefault="00490E1C">
      <w:pPr>
        <w:pStyle w:val="ListParagraph"/>
        <w:numPr>
          <w:ilvl w:val="0"/>
          <w:numId w:val="33"/>
        </w:numPr>
        <w:spacing w:line="240" w:lineRule="auto"/>
        <w:ind w:left="426" w:hanging="426"/>
        <w:jc w:val="both"/>
        <w:rPr>
          <w:rFonts w:ascii="Arial" w:hAnsi="Arial" w:cs="Arial"/>
          <w:sz w:val="20"/>
          <w:lang w:eastAsia="zh-CN"/>
        </w:rPr>
      </w:pPr>
      <w:r>
        <w:rPr>
          <w:rFonts w:ascii="SimSun" w:eastAsia="SimSun" w:hAnsi="SimSun" w:cs="Arial"/>
          <w:sz w:val="20"/>
          <w:lang w:eastAsia="zh-CN"/>
        </w:rPr>
        <w:t>“</w:t>
      </w:r>
      <w:proofErr w:type="gramStart"/>
      <w:r>
        <w:rPr>
          <w:rFonts w:ascii="Arial" w:hAnsi="Arial" w:cs="Arial"/>
          <w:sz w:val="20"/>
          <w:lang w:eastAsia="zh-CN"/>
        </w:rPr>
        <w:t>发明人</w:t>
      </w:r>
      <w:r>
        <w:rPr>
          <w:rFonts w:ascii="SimSun" w:eastAsia="SimSun" w:hAnsi="SimSun" w:cs="Arial"/>
          <w:sz w:val="20"/>
          <w:lang w:eastAsia="zh-CN"/>
        </w:rPr>
        <w:t>”</w:t>
      </w:r>
      <w:r>
        <w:rPr>
          <w:rFonts w:ascii="Arial" w:hAnsi="Arial" w:cs="Arial"/>
          <w:sz w:val="20"/>
          <w:lang w:eastAsia="zh-CN"/>
        </w:rPr>
        <w:t>是指创造或开发被称为发明的新方法</w:t>
      </w:r>
      <w:proofErr w:type="gramEnd"/>
      <w:r>
        <w:rPr>
          <w:rFonts w:ascii="Arial" w:hAnsi="Arial" w:cs="Arial"/>
          <w:sz w:val="20"/>
          <w:lang w:eastAsia="zh-CN"/>
        </w:rPr>
        <w:t>、形式、设备或其他有用工具的人。其中包括构思了发明基本要素的人，以便有资格在专利申请中被列为发明人或被列为专利发明人。这与专利的</w:t>
      </w:r>
      <w:r>
        <w:rPr>
          <w:rFonts w:ascii="SimSun" w:eastAsia="SimSun" w:hAnsi="SimSun" w:cs="Arial"/>
          <w:sz w:val="20"/>
          <w:lang w:eastAsia="zh-CN"/>
        </w:rPr>
        <w:t>“</w:t>
      </w:r>
      <w:r>
        <w:rPr>
          <w:rFonts w:ascii="Arial" w:hAnsi="Arial" w:cs="Arial"/>
          <w:sz w:val="20"/>
          <w:lang w:eastAsia="zh-CN"/>
        </w:rPr>
        <w:t>所有人</w:t>
      </w:r>
      <w:r>
        <w:rPr>
          <w:rFonts w:ascii="SimSun" w:eastAsia="SimSun" w:hAnsi="SimSun" w:cs="Arial"/>
          <w:sz w:val="20"/>
          <w:lang w:eastAsia="zh-CN"/>
        </w:rPr>
        <w:t>”</w:t>
      </w:r>
      <w:r>
        <w:rPr>
          <w:rFonts w:ascii="Arial" w:hAnsi="Arial" w:cs="Arial"/>
          <w:sz w:val="20"/>
          <w:lang w:eastAsia="zh-CN"/>
        </w:rPr>
        <w:t>或</w:t>
      </w:r>
      <w:r>
        <w:rPr>
          <w:rFonts w:ascii="SimSun" w:eastAsia="SimSun" w:hAnsi="SimSun" w:cs="Arial"/>
          <w:sz w:val="20"/>
          <w:lang w:eastAsia="zh-CN"/>
        </w:rPr>
        <w:t>“</w:t>
      </w:r>
      <w:r>
        <w:rPr>
          <w:rFonts w:ascii="Arial" w:hAnsi="Arial" w:cs="Arial"/>
          <w:sz w:val="20"/>
          <w:lang w:eastAsia="zh-CN"/>
        </w:rPr>
        <w:t>所有者</w:t>
      </w:r>
      <w:r>
        <w:rPr>
          <w:rFonts w:ascii="SimSun" w:eastAsia="SimSun" w:hAnsi="SimSun" w:cs="Arial"/>
          <w:sz w:val="20"/>
          <w:lang w:eastAsia="zh-CN"/>
        </w:rPr>
        <w:t>”</w:t>
      </w:r>
      <w:r>
        <w:rPr>
          <w:rFonts w:ascii="Arial" w:hAnsi="Arial" w:cs="Arial"/>
          <w:sz w:val="20"/>
          <w:lang w:eastAsia="zh-CN"/>
        </w:rPr>
        <w:t>不同，后者是被授予专利的人。发明人和所有者不一定是同一个人。然而，发明人必须被列为专利发明人，否则将成为撤销专利的理由。</w:t>
      </w:r>
    </w:p>
    <w:p w14:paraId="37CD34BF" w14:textId="77777777" w:rsidR="006A19B2" w:rsidRDefault="00490E1C">
      <w:pPr>
        <w:spacing w:after="0" w:line="240" w:lineRule="auto"/>
        <w:jc w:val="both"/>
        <w:rPr>
          <w:rFonts w:ascii="Arial" w:hAnsi="Arial" w:cs="Arial"/>
          <w:b/>
          <w:sz w:val="20"/>
        </w:rPr>
      </w:pPr>
      <w:proofErr w:type="spellStart"/>
      <w:r>
        <w:rPr>
          <w:rFonts w:ascii="Arial" w:hAnsi="Arial" w:cs="Arial"/>
          <w:b/>
          <w:sz w:val="20"/>
        </w:rPr>
        <w:t>知识产权公开表</w:t>
      </w:r>
      <w:proofErr w:type="spellEnd"/>
      <w:r>
        <w:rPr>
          <w:rFonts w:ascii="Arial" w:hAnsi="Arial" w:cs="Arial"/>
          <w:b/>
          <w:sz w:val="20"/>
        </w:rPr>
        <w:t>。</w:t>
      </w:r>
    </w:p>
    <w:p w14:paraId="566D579B" w14:textId="77777777" w:rsidR="006A19B2" w:rsidRDefault="00490E1C">
      <w:pPr>
        <w:pStyle w:val="ListParagraph"/>
        <w:numPr>
          <w:ilvl w:val="0"/>
          <w:numId w:val="33"/>
        </w:numPr>
        <w:spacing w:line="240" w:lineRule="auto"/>
        <w:ind w:left="426" w:hanging="426"/>
        <w:jc w:val="both"/>
        <w:rPr>
          <w:rFonts w:ascii="Arial" w:hAnsi="Arial" w:cs="Arial"/>
          <w:sz w:val="20"/>
          <w:lang w:eastAsia="zh-CN"/>
        </w:rPr>
      </w:pPr>
      <w:r>
        <w:rPr>
          <w:rFonts w:ascii="Arial" w:hAnsi="Arial" w:cs="Arial"/>
          <w:sz w:val="20"/>
          <w:lang w:eastAsia="zh-CN"/>
        </w:rPr>
        <w:t>有时也称为</w:t>
      </w:r>
      <w:r>
        <w:rPr>
          <w:rFonts w:ascii="SimSun" w:eastAsia="SimSun" w:hAnsi="SimSun" w:cs="Arial"/>
          <w:sz w:val="20"/>
          <w:lang w:eastAsia="zh-CN"/>
        </w:rPr>
        <w:t>“</w:t>
      </w:r>
      <w:r>
        <w:rPr>
          <w:rFonts w:ascii="Arial" w:hAnsi="Arial" w:cs="Arial"/>
          <w:sz w:val="20"/>
          <w:lang w:eastAsia="zh-CN"/>
        </w:rPr>
        <w:t>发明公开表</w:t>
      </w:r>
      <w:r>
        <w:rPr>
          <w:rFonts w:ascii="SimSun" w:eastAsia="SimSun" w:hAnsi="SimSun" w:cs="Arial"/>
          <w:sz w:val="20"/>
          <w:lang w:eastAsia="zh-CN"/>
        </w:rPr>
        <w:t>”</w:t>
      </w:r>
      <w:r>
        <w:rPr>
          <w:rFonts w:ascii="Arial" w:hAnsi="Arial" w:cs="Arial"/>
          <w:sz w:val="20"/>
          <w:lang w:eastAsia="zh-CN"/>
        </w:rPr>
        <w:t>或</w:t>
      </w:r>
      <w:r>
        <w:rPr>
          <w:rFonts w:ascii="SimSun" w:eastAsia="SimSun" w:hAnsi="SimSun" w:cs="Arial"/>
          <w:sz w:val="20"/>
          <w:lang w:eastAsia="zh-CN"/>
        </w:rPr>
        <w:t>“</w:t>
      </w:r>
      <w:r>
        <w:rPr>
          <w:rFonts w:ascii="Arial" w:hAnsi="Arial" w:cs="Arial"/>
          <w:sz w:val="20"/>
          <w:lang w:eastAsia="zh-CN"/>
        </w:rPr>
        <w:t>发明公开报告</w:t>
      </w:r>
      <w:r>
        <w:rPr>
          <w:rFonts w:ascii="SimSun" w:eastAsia="SimSun" w:hAnsi="SimSun" w:cs="Arial"/>
          <w:sz w:val="20"/>
          <w:lang w:eastAsia="zh-CN"/>
        </w:rPr>
        <w:t>”</w:t>
      </w:r>
      <w:r>
        <w:rPr>
          <w:rFonts w:ascii="Arial" w:hAnsi="Arial" w:cs="Arial"/>
          <w:sz w:val="20"/>
          <w:lang w:eastAsia="zh-CN"/>
        </w:rPr>
        <w:t>。这是一份机密文件，当构思或开发出可能具有商业应用价值的新事物时，此文件应由主要发明人</w:t>
      </w:r>
      <w:r>
        <w:rPr>
          <w:rFonts w:ascii="Arial" w:hAnsi="Arial" w:cs="Arial"/>
          <w:sz w:val="20"/>
          <w:lang w:eastAsia="zh-CN"/>
        </w:rPr>
        <w:t>/</w:t>
      </w:r>
      <w:r>
        <w:rPr>
          <w:rFonts w:ascii="Arial" w:hAnsi="Arial" w:cs="Arial"/>
          <w:sz w:val="20"/>
          <w:lang w:eastAsia="zh-CN"/>
        </w:rPr>
        <w:t>作者填写并提交给</w:t>
      </w:r>
      <w:r>
        <w:rPr>
          <w:rFonts w:ascii="Arial" w:hAnsi="Arial" w:cs="Arial"/>
          <w:sz w:val="20"/>
          <w:lang w:eastAsia="zh-CN"/>
        </w:rPr>
        <w:t>IPMO</w:t>
      </w:r>
      <w:r>
        <w:rPr>
          <w:rFonts w:ascii="Arial" w:hAnsi="Arial" w:cs="Arial"/>
          <w:sz w:val="20"/>
          <w:lang w:eastAsia="zh-CN"/>
        </w:rPr>
        <w:t>。</w:t>
      </w:r>
      <w:r>
        <w:rPr>
          <w:rFonts w:ascii="Arial" w:hAnsi="Arial" w:cs="Arial"/>
          <w:sz w:val="20"/>
          <w:lang w:eastAsia="zh-CN"/>
        </w:rPr>
        <w:t xml:space="preserve"> </w:t>
      </w:r>
    </w:p>
    <w:p w14:paraId="3BC6B571" w14:textId="77777777" w:rsidR="006A19B2" w:rsidRDefault="00490E1C">
      <w:pPr>
        <w:pStyle w:val="ListParagraph"/>
        <w:numPr>
          <w:ilvl w:val="0"/>
          <w:numId w:val="33"/>
        </w:numPr>
        <w:spacing w:line="240" w:lineRule="auto"/>
        <w:ind w:left="426" w:hanging="426"/>
        <w:jc w:val="both"/>
        <w:rPr>
          <w:rFonts w:ascii="Arial" w:hAnsi="Arial" w:cs="Arial"/>
          <w:sz w:val="20"/>
          <w:lang w:eastAsia="zh-CN"/>
        </w:rPr>
      </w:pPr>
      <w:r>
        <w:rPr>
          <w:rFonts w:ascii="Arial" w:hAnsi="Arial" w:cs="Arial"/>
          <w:sz w:val="20"/>
          <w:lang w:eastAsia="zh-CN"/>
        </w:rPr>
        <w:t>此表单的用途是记录发明内容，并允许对可专利性</w:t>
      </w:r>
      <w:r>
        <w:rPr>
          <w:rFonts w:ascii="Arial" w:hAnsi="Arial" w:cs="Arial"/>
          <w:sz w:val="20"/>
          <w:lang w:eastAsia="zh-CN"/>
        </w:rPr>
        <w:t>/</w:t>
      </w:r>
      <w:r>
        <w:rPr>
          <w:rFonts w:ascii="Arial" w:hAnsi="Arial" w:cs="Arial"/>
          <w:sz w:val="20"/>
          <w:lang w:eastAsia="zh-CN"/>
        </w:rPr>
        <w:t>可能的知识产权保护进行评估。</w:t>
      </w:r>
    </w:p>
    <w:p w14:paraId="512B8B9D" w14:textId="77777777" w:rsidR="006A19B2" w:rsidRDefault="00490E1C">
      <w:pPr>
        <w:pStyle w:val="ListParagraph"/>
        <w:numPr>
          <w:ilvl w:val="0"/>
          <w:numId w:val="33"/>
        </w:numPr>
        <w:spacing w:line="240" w:lineRule="auto"/>
        <w:ind w:left="426" w:hanging="426"/>
        <w:jc w:val="both"/>
        <w:rPr>
          <w:rFonts w:ascii="Arial" w:hAnsi="Arial" w:cs="Arial"/>
          <w:sz w:val="20"/>
          <w:lang w:eastAsia="zh-CN"/>
        </w:rPr>
      </w:pPr>
      <w:r>
        <w:rPr>
          <w:rFonts w:ascii="Arial" w:hAnsi="Arial" w:cs="Arial"/>
          <w:sz w:val="20"/>
          <w:lang w:eastAsia="zh-CN"/>
        </w:rPr>
        <w:t>知识产权公开表通常包含一些用于确定可专利性的背景信息，以及关于多种资金来源的信息。</w:t>
      </w:r>
    </w:p>
    <w:p w14:paraId="0E97DE87" w14:textId="77777777" w:rsidR="006A19B2" w:rsidRDefault="00490E1C">
      <w:pPr>
        <w:spacing w:after="0" w:line="240" w:lineRule="auto"/>
        <w:jc w:val="both"/>
        <w:rPr>
          <w:rFonts w:ascii="Arial" w:eastAsia="Times New Roman" w:hAnsi="Arial" w:cs="Arial"/>
          <w:b/>
          <w:sz w:val="20"/>
        </w:rPr>
      </w:pPr>
      <w:proofErr w:type="spellStart"/>
      <w:r w:rsidRPr="0041700B">
        <w:rPr>
          <w:rFonts w:eastAsiaTheme="minorHAnsi" w:cs="Arial" w:hint="eastAsia"/>
          <w:b/>
          <w:sz w:val="20"/>
        </w:rPr>
        <w:t>知识产权费用</w:t>
      </w:r>
      <w:proofErr w:type="spellEnd"/>
      <w:r>
        <w:t>。</w:t>
      </w:r>
    </w:p>
    <w:p w14:paraId="7340A85F" w14:textId="77777777" w:rsidR="006A19B2" w:rsidRDefault="00490E1C">
      <w:pPr>
        <w:pStyle w:val="ListParagraph"/>
        <w:numPr>
          <w:ilvl w:val="0"/>
          <w:numId w:val="34"/>
        </w:numPr>
        <w:spacing w:after="0" w:line="240" w:lineRule="auto"/>
        <w:ind w:left="426" w:hanging="426"/>
        <w:jc w:val="both"/>
        <w:rPr>
          <w:rFonts w:ascii="Arial" w:hAnsi="Arial" w:cs="Arial"/>
          <w:sz w:val="20"/>
          <w:lang w:eastAsia="zh-CN"/>
        </w:rPr>
      </w:pPr>
      <w:r>
        <w:rPr>
          <w:rFonts w:ascii="Arial" w:hAnsi="Arial" w:cs="Arial"/>
          <w:sz w:val="20"/>
          <w:lang w:eastAsia="zh-CN"/>
        </w:rPr>
        <w:t>计算将在利益攸关方之间分配的知识产权收入（如使用费等）时会用到术语</w:t>
      </w:r>
      <w:r>
        <w:rPr>
          <w:rFonts w:ascii="SimSun" w:eastAsia="SimSun" w:hAnsi="SimSun" w:cs="Arial"/>
          <w:sz w:val="20"/>
          <w:lang w:eastAsia="zh-CN"/>
        </w:rPr>
        <w:t>“</w:t>
      </w:r>
      <w:r>
        <w:rPr>
          <w:rFonts w:ascii="Arial" w:hAnsi="Arial" w:cs="Arial"/>
          <w:sz w:val="20"/>
          <w:lang w:eastAsia="zh-CN"/>
        </w:rPr>
        <w:t>知识产权费用</w:t>
      </w:r>
      <w:r>
        <w:rPr>
          <w:rFonts w:ascii="SimSun" w:eastAsia="SimSun" w:hAnsi="SimSun" w:cs="Arial"/>
          <w:sz w:val="20"/>
          <w:lang w:eastAsia="zh-CN"/>
        </w:rPr>
        <w:t>”</w:t>
      </w:r>
      <w:r>
        <w:rPr>
          <w:rFonts w:ascii="Arial" w:hAnsi="Arial" w:cs="Arial"/>
          <w:sz w:val="20"/>
          <w:lang w:eastAsia="zh-CN"/>
        </w:rPr>
        <w:t>。机构最常规做法是首先收回所有知识产权费用（支付给外部实体的款项），然后将剩余的金额（称为</w:t>
      </w:r>
      <w:r>
        <w:rPr>
          <w:rFonts w:ascii="SimSun" w:eastAsia="SimSun" w:hAnsi="SimSun" w:cs="Arial"/>
          <w:sz w:val="20"/>
          <w:lang w:eastAsia="zh-CN"/>
        </w:rPr>
        <w:t>“</w:t>
      </w:r>
      <w:r>
        <w:rPr>
          <w:rFonts w:ascii="Arial" w:hAnsi="Arial" w:cs="Arial"/>
          <w:sz w:val="20"/>
          <w:lang w:eastAsia="zh-CN"/>
        </w:rPr>
        <w:t>净收入</w:t>
      </w:r>
      <w:r>
        <w:rPr>
          <w:rFonts w:ascii="SimSun" w:eastAsia="SimSun" w:hAnsi="SimSun" w:cs="Arial"/>
          <w:sz w:val="20"/>
          <w:lang w:eastAsia="zh-CN"/>
        </w:rPr>
        <w:t>”</w:t>
      </w:r>
      <w:r>
        <w:rPr>
          <w:rFonts w:ascii="Arial" w:hAnsi="Arial" w:cs="Arial"/>
          <w:sz w:val="20"/>
          <w:lang w:eastAsia="zh-CN"/>
        </w:rPr>
        <w:t>）分配给发明人或其他利益攸关方</w:t>
      </w:r>
      <w:r>
        <w:rPr>
          <w:rStyle w:val="FootnoteReference"/>
          <w:rFonts w:ascii="Arial" w:hAnsi="Arial" w:cs="Arial"/>
          <w:sz w:val="20"/>
        </w:rPr>
        <w:footnoteReference w:id="44"/>
      </w:r>
      <w:r>
        <w:rPr>
          <w:rFonts w:ascii="Arial" w:hAnsi="Arial" w:cs="Arial"/>
          <w:sz w:val="20"/>
          <w:lang w:eastAsia="zh-CN"/>
        </w:rPr>
        <w:t>。</w:t>
      </w:r>
    </w:p>
    <w:p w14:paraId="128841B8" w14:textId="77777777" w:rsidR="006A19B2" w:rsidRDefault="00490E1C">
      <w:pPr>
        <w:pStyle w:val="ListParagraph"/>
        <w:numPr>
          <w:ilvl w:val="0"/>
          <w:numId w:val="34"/>
        </w:numPr>
        <w:spacing w:after="0" w:line="240" w:lineRule="auto"/>
        <w:ind w:left="426" w:hanging="426"/>
        <w:jc w:val="both"/>
        <w:rPr>
          <w:rFonts w:ascii="Arial" w:hAnsi="Arial" w:cs="Arial"/>
          <w:sz w:val="20"/>
          <w:lang w:eastAsia="zh-CN"/>
        </w:rPr>
      </w:pPr>
      <w:r>
        <w:rPr>
          <w:rFonts w:ascii="Arial" w:hAnsi="Arial" w:cs="Arial"/>
          <w:sz w:val="20"/>
          <w:lang w:eastAsia="zh-CN"/>
        </w:rPr>
        <w:t>机构通常认为的</w:t>
      </w:r>
      <w:r>
        <w:rPr>
          <w:rFonts w:ascii="SimSun" w:eastAsia="SimSun" w:hAnsi="SimSun" w:cs="Arial"/>
          <w:sz w:val="20"/>
          <w:lang w:eastAsia="zh-CN"/>
        </w:rPr>
        <w:t>“</w:t>
      </w:r>
      <w:r>
        <w:rPr>
          <w:rFonts w:ascii="Arial" w:hAnsi="Arial" w:cs="Arial"/>
          <w:sz w:val="20"/>
          <w:lang w:eastAsia="zh-CN"/>
        </w:rPr>
        <w:t>知识产权费用</w:t>
      </w:r>
      <w:r>
        <w:rPr>
          <w:rFonts w:ascii="SimSun" w:eastAsia="SimSun" w:hAnsi="SimSun" w:cs="Arial"/>
          <w:sz w:val="20"/>
          <w:lang w:eastAsia="zh-CN"/>
        </w:rPr>
        <w:t>”</w:t>
      </w:r>
      <w:r>
        <w:rPr>
          <w:rFonts w:ascii="Arial" w:hAnsi="Arial" w:cs="Arial"/>
          <w:sz w:val="20"/>
          <w:lang w:eastAsia="zh-CN"/>
        </w:rPr>
        <w:t>有许多重要的变化，提供该术语的详细定义非常重要。</w:t>
      </w:r>
    </w:p>
    <w:p w14:paraId="104DF767" w14:textId="77777777" w:rsidR="006A19B2" w:rsidRDefault="006A19B2">
      <w:pPr>
        <w:spacing w:after="0" w:line="240" w:lineRule="auto"/>
        <w:jc w:val="both"/>
        <w:rPr>
          <w:rFonts w:ascii="Arial" w:hAnsi="Arial" w:cs="Arial"/>
          <w:sz w:val="20"/>
          <w:lang w:eastAsia="zh-CN"/>
        </w:rPr>
      </w:pPr>
    </w:p>
    <w:p w14:paraId="1A18EFCE" w14:textId="77777777" w:rsidR="006A19B2" w:rsidRPr="0041700B" w:rsidRDefault="00490E1C">
      <w:pPr>
        <w:spacing w:after="0" w:line="240" w:lineRule="auto"/>
        <w:jc w:val="both"/>
        <w:rPr>
          <w:rFonts w:eastAsiaTheme="minorHAnsi" w:cs="Arial"/>
          <w:b/>
          <w:sz w:val="20"/>
        </w:rPr>
      </w:pPr>
      <w:proofErr w:type="spellStart"/>
      <w:r w:rsidRPr="0041700B">
        <w:rPr>
          <w:rFonts w:eastAsiaTheme="minorHAnsi" w:cs="Arial" w:hint="eastAsia"/>
          <w:b/>
          <w:color w:val="000000" w:themeColor="text1"/>
          <w:sz w:val="20"/>
        </w:rPr>
        <w:t>知识产权委员会</w:t>
      </w:r>
      <w:proofErr w:type="spellEnd"/>
      <w:r w:rsidRPr="0041700B">
        <w:rPr>
          <w:rFonts w:eastAsiaTheme="minorHAnsi" w:cs="Arial" w:hint="eastAsia"/>
          <w:b/>
          <w:color w:val="000000" w:themeColor="text1"/>
          <w:sz w:val="20"/>
        </w:rPr>
        <w:t>。</w:t>
      </w:r>
      <w:r w:rsidRPr="0041700B">
        <w:rPr>
          <w:rFonts w:eastAsiaTheme="minorHAnsi" w:cs="Arial"/>
          <w:b/>
          <w:color w:val="000000" w:themeColor="text1"/>
          <w:sz w:val="20"/>
        </w:rPr>
        <w:t xml:space="preserve"> </w:t>
      </w:r>
    </w:p>
    <w:p w14:paraId="49B46CF4" w14:textId="77777777" w:rsidR="006A19B2" w:rsidRDefault="00490E1C">
      <w:pPr>
        <w:pStyle w:val="ListParagraph"/>
        <w:numPr>
          <w:ilvl w:val="0"/>
          <w:numId w:val="35"/>
        </w:numPr>
        <w:spacing w:after="0" w:line="240" w:lineRule="auto"/>
        <w:ind w:left="426" w:hanging="426"/>
        <w:jc w:val="both"/>
        <w:rPr>
          <w:rFonts w:ascii="Arial" w:hAnsi="Arial" w:cs="Arial"/>
          <w:sz w:val="20"/>
          <w:lang w:eastAsia="zh-CN"/>
        </w:rPr>
      </w:pPr>
      <w:r>
        <w:rPr>
          <w:rFonts w:ascii="Arial" w:hAnsi="Arial" w:cs="Arial"/>
          <w:sz w:val="20"/>
          <w:lang w:eastAsia="zh-CN"/>
        </w:rPr>
        <w:t>使用贵机构为知识产权委员会选择的术语。这可能是个人（例如，院长、副院长、副校长、常务副校长），但通常是一个委员会、理事会或小组，往往称为指导委员会或知识产权咨询委员会。</w:t>
      </w:r>
    </w:p>
    <w:p w14:paraId="29C4B28B" w14:textId="77777777" w:rsidR="006A19B2" w:rsidRDefault="00490E1C">
      <w:pPr>
        <w:pStyle w:val="ListParagraph"/>
        <w:numPr>
          <w:ilvl w:val="0"/>
          <w:numId w:val="35"/>
        </w:numPr>
        <w:spacing w:after="0" w:line="240" w:lineRule="auto"/>
        <w:ind w:left="426" w:hanging="426"/>
        <w:jc w:val="both"/>
        <w:rPr>
          <w:rFonts w:ascii="Arial" w:hAnsi="Arial" w:cs="Arial"/>
          <w:sz w:val="20"/>
        </w:rPr>
      </w:pPr>
      <w:r>
        <w:rPr>
          <w:rFonts w:ascii="Arial" w:hAnsi="Arial" w:cs="Arial"/>
          <w:sz w:val="20"/>
          <w:lang w:eastAsia="zh-CN"/>
        </w:rPr>
        <w:t>一般来说，知识产权委员会由高级责任人、关键学院院长、机构法定代表人、</w:t>
      </w:r>
      <w:r>
        <w:rPr>
          <w:rFonts w:ascii="Arial" w:hAnsi="Arial" w:cs="Arial"/>
          <w:sz w:val="20"/>
          <w:lang w:eastAsia="zh-CN"/>
        </w:rPr>
        <w:t>IPMO</w:t>
      </w:r>
      <w:r>
        <w:rPr>
          <w:rFonts w:ascii="Arial" w:hAnsi="Arial" w:cs="Arial"/>
          <w:sz w:val="20"/>
          <w:lang w:eastAsia="zh-CN"/>
        </w:rPr>
        <w:t>代表以及一名或多名外部人士组成，这些人士可能是知识产权专家，或具有某些其他相关专业知识，以协助知识产权管理和商业化决策。</w:t>
      </w:r>
      <w:r>
        <w:rPr>
          <w:rFonts w:ascii="Arial" w:hAnsi="Arial" w:cs="Arial"/>
          <w:sz w:val="20"/>
        </w:rPr>
        <w:t>另见</w:t>
      </w:r>
      <w:hyperlink w:anchor="_Article_4.1_-" w:history="1">
        <w:r w:rsidR="006A19B2">
          <w:rPr>
            <w:rStyle w:val="Hyperlink"/>
            <w:rFonts w:ascii="Arial" w:hAnsi="Arial" w:cs="Arial"/>
            <w:sz w:val="20"/>
          </w:rPr>
          <w:t>第</w:t>
        </w:r>
        <w:r w:rsidR="006A19B2">
          <w:rPr>
            <w:rStyle w:val="Hyperlink"/>
            <w:rFonts w:ascii="Arial" w:hAnsi="Arial" w:cs="Arial"/>
            <w:sz w:val="20"/>
          </w:rPr>
          <w:t>4.1</w:t>
        </w:r>
        <w:r w:rsidR="006A19B2">
          <w:rPr>
            <w:rStyle w:val="Hyperlink"/>
            <w:rFonts w:ascii="Arial" w:hAnsi="Arial" w:cs="Arial"/>
            <w:sz w:val="20"/>
          </w:rPr>
          <w:t>条</w:t>
        </w:r>
      </w:hyperlink>
      <w:r>
        <w:rPr>
          <w:rFonts w:ascii="Arial" w:hAnsi="Arial" w:cs="Arial"/>
          <w:sz w:val="20"/>
        </w:rPr>
        <w:t>。</w:t>
      </w:r>
      <w:r>
        <w:rPr>
          <w:rFonts w:ascii="Arial" w:hAnsi="Arial" w:cs="Arial"/>
          <w:sz w:val="20"/>
        </w:rPr>
        <w:t xml:space="preserve"> </w:t>
      </w:r>
    </w:p>
    <w:p w14:paraId="7A025988" w14:textId="77777777" w:rsidR="006A19B2" w:rsidRDefault="006A19B2">
      <w:pPr>
        <w:spacing w:after="0" w:line="240" w:lineRule="auto"/>
        <w:jc w:val="both"/>
        <w:rPr>
          <w:rFonts w:ascii="Arial" w:eastAsia="Times New Roman" w:hAnsi="Arial" w:cs="Arial"/>
          <w:b/>
          <w:sz w:val="20"/>
        </w:rPr>
      </w:pPr>
    </w:p>
    <w:p w14:paraId="4731AAD8" w14:textId="77777777" w:rsidR="006A19B2" w:rsidRPr="0041700B" w:rsidRDefault="00490E1C">
      <w:pPr>
        <w:spacing w:after="0" w:line="240" w:lineRule="auto"/>
        <w:jc w:val="both"/>
        <w:rPr>
          <w:rFonts w:asciiTheme="majorEastAsia" w:eastAsiaTheme="majorEastAsia" w:hAnsiTheme="majorEastAsia" w:cs="Arial"/>
          <w:b/>
          <w:sz w:val="20"/>
          <w:lang w:eastAsia="zh-CN"/>
        </w:rPr>
      </w:pPr>
      <w:r w:rsidRPr="0041700B">
        <w:rPr>
          <w:rFonts w:asciiTheme="majorEastAsia" w:eastAsiaTheme="majorEastAsia" w:hAnsiTheme="majorEastAsia" w:cs="Arial" w:hint="eastAsia"/>
          <w:b/>
          <w:sz w:val="20"/>
          <w:lang w:eastAsia="zh-CN"/>
        </w:rPr>
        <w:t>知识产权管理办公室（</w:t>
      </w:r>
      <w:r w:rsidRPr="0041700B">
        <w:rPr>
          <w:rFonts w:asciiTheme="majorEastAsia" w:eastAsiaTheme="majorEastAsia" w:hAnsiTheme="majorEastAsia" w:cs="Arial"/>
          <w:b/>
          <w:sz w:val="20"/>
          <w:lang w:eastAsia="zh-CN"/>
        </w:rPr>
        <w:t>IPMO</w:t>
      </w:r>
      <w:r w:rsidRPr="0041700B">
        <w:rPr>
          <w:rFonts w:asciiTheme="majorEastAsia" w:eastAsiaTheme="majorEastAsia" w:hAnsiTheme="majorEastAsia" w:cs="Arial" w:hint="eastAsia"/>
          <w:b/>
          <w:sz w:val="20"/>
          <w:lang w:eastAsia="zh-CN"/>
        </w:rPr>
        <w:t>）</w:t>
      </w:r>
      <w:r w:rsidRPr="0041700B">
        <w:rPr>
          <w:rFonts w:asciiTheme="majorEastAsia" w:eastAsiaTheme="majorEastAsia" w:hAnsiTheme="majorEastAsia" w:cs="Arial" w:hint="eastAsia"/>
          <w:sz w:val="20"/>
          <w:lang w:eastAsia="zh-CN"/>
        </w:rPr>
        <w:t>。</w:t>
      </w:r>
    </w:p>
    <w:p w14:paraId="577404CC" w14:textId="77777777" w:rsidR="006A19B2" w:rsidRPr="0041700B" w:rsidRDefault="00490E1C">
      <w:pPr>
        <w:pStyle w:val="ListParagraph"/>
        <w:numPr>
          <w:ilvl w:val="0"/>
          <w:numId w:val="35"/>
        </w:numPr>
        <w:spacing w:after="0" w:line="240" w:lineRule="auto"/>
        <w:ind w:left="426" w:hanging="426"/>
        <w:jc w:val="both"/>
        <w:rPr>
          <w:rFonts w:asciiTheme="majorEastAsia" w:eastAsiaTheme="majorEastAsia" w:hAnsiTheme="majorEastAsia" w:cs="Arial"/>
          <w:sz w:val="20"/>
        </w:rPr>
      </w:pPr>
      <w:r w:rsidRPr="0041700B">
        <w:rPr>
          <w:rFonts w:asciiTheme="majorEastAsia" w:eastAsiaTheme="majorEastAsia" w:hAnsiTheme="majorEastAsia" w:cs="Arial" w:hint="eastAsia"/>
          <w:sz w:val="20"/>
          <w:lang w:eastAsia="zh-CN"/>
        </w:rPr>
        <w:t>使用贵机构选择的术语。用于此用途的其他名称包括技术转让办公室、知识产权和技术管理办公室、许可管理办公室。在某些情况下，</w:t>
      </w:r>
      <w:r w:rsidRPr="0041700B">
        <w:rPr>
          <w:rFonts w:asciiTheme="majorEastAsia" w:eastAsiaTheme="majorEastAsia" w:hAnsiTheme="majorEastAsia" w:cs="Arial"/>
          <w:sz w:val="20"/>
          <w:lang w:eastAsia="zh-CN"/>
        </w:rPr>
        <w:t>IPMO</w:t>
      </w:r>
      <w:r w:rsidRPr="0041700B">
        <w:rPr>
          <w:rFonts w:asciiTheme="majorEastAsia" w:eastAsiaTheme="majorEastAsia" w:hAnsiTheme="majorEastAsia" w:cs="Arial" w:hint="eastAsia"/>
          <w:sz w:val="20"/>
          <w:lang w:eastAsia="zh-CN"/>
        </w:rPr>
        <w:t>的职能由机构全资拥有的一家独立公司承担，该公司的名称可以反映知识产权管理和商业化职能。</w:t>
      </w:r>
      <w:r w:rsidRPr="0041700B">
        <w:rPr>
          <w:rFonts w:asciiTheme="majorEastAsia" w:eastAsiaTheme="majorEastAsia" w:hAnsiTheme="majorEastAsia" w:cs="Arial" w:hint="eastAsia"/>
          <w:sz w:val="20"/>
        </w:rPr>
        <w:t>另见第</w:t>
      </w:r>
      <w:r w:rsidRPr="0041700B">
        <w:rPr>
          <w:rFonts w:asciiTheme="majorEastAsia" w:eastAsiaTheme="majorEastAsia" w:hAnsiTheme="majorEastAsia" w:cs="Arial"/>
          <w:sz w:val="20"/>
        </w:rPr>
        <w:t>4.2</w:t>
      </w:r>
      <w:r w:rsidRPr="0041700B">
        <w:rPr>
          <w:rFonts w:asciiTheme="majorEastAsia" w:eastAsiaTheme="majorEastAsia" w:hAnsiTheme="majorEastAsia" w:cs="Arial" w:hint="eastAsia"/>
          <w:sz w:val="20"/>
        </w:rPr>
        <w:t>条。</w:t>
      </w:r>
    </w:p>
    <w:p w14:paraId="18E8E845" w14:textId="77777777" w:rsidR="006A19B2" w:rsidRPr="0041700B" w:rsidRDefault="006A19B2">
      <w:pPr>
        <w:spacing w:after="0" w:line="240" w:lineRule="auto"/>
        <w:jc w:val="both"/>
        <w:rPr>
          <w:rFonts w:asciiTheme="majorEastAsia" w:eastAsiaTheme="majorEastAsia" w:hAnsiTheme="majorEastAsia" w:cs="Arial"/>
          <w:sz w:val="20"/>
        </w:rPr>
      </w:pPr>
    </w:p>
    <w:p w14:paraId="3A235098" w14:textId="77777777" w:rsidR="006A19B2" w:rsidRPr="0041700B" w:rsidRDefault="00490E1C">
      <w:pPr>
        <w:autoSpaceDE w:val="0"/>
        <w:autoSpaceDN w:val="0"/>
        <w:adjustRightInd w:val="0"/>
        <w:spacing w:after="0" w:line="240" w:lineRule="auto"/>
        <w:jc w:val="both"/>
        <w:rPr>
          <w:rFonts w:asciiTheme="majorEastAsia" w:eastAsiaTheme="majorEastAsia" w:hAnsiTheme="majorEastAsia" w:cs="Arial"/>
          <w:b/>
          <w:sz w:val="20"/>
        </w:rPr>
      </w:pPr>
      <w:r w:rsidRPr="0041700B">
        <w:rPr>
          <w:rFonts w:asciiTheme="majorEastAsia" w:eastAsiaTheme="majorEastAsia" w:hAnsiTheme="majorEastAsia" w:cs="Arial"/>
          <w:b/>
          <w:sz w:val="20"/>
        </w:rPr>
        <w:t>[</w:t>
      </w:r>
      <w:proofErr w:type="spellStart"/>
      <w:r w:rsidRPr="0041700B">
        <w:rPr>
          <w:rFonts w:asciiTheme="majorEastAsia" w:eastAsiaTheme="majorEastAsia" w:hAnsiTheme="majorEastAsia" w:cs="Arial" w:hint="eastAsia"/>
          <w:b/>
          <w:sz w:val="20"/>
        </w:rPr>
        <w:t>备选案文</w:t>
      </w:r>
      <w:proofErr w:type="spellEnd"/>
      <w:r w:rsidRPr="0041700B">
        <w:rPr>
          <w:rFonts w:asciiTheme="majorEastAsia" w:eastAsiaTheme="majorEastAsia" w:hAnsiTheme="majorEastAsia" w:cs="Arial"/>
          <w:b/>
          <w:sz w:val="20"/>
        </w:rPr>
        <w:t>]</w:t>
      </w:r>
      <w:proofErr w:type="spellStart"/>
      <w:r w:rsidRPr="0041700B">
        <w:rPr>
          <w:rFonts w:asciiTheme="majorEastAsia" w:eastAsiaTheme="majorEastAsia" w:hAnsiTheme="majorEastAsia" w:cs="Arial" w:hint="eastAsia"/>
          <w:b/>
          <w:sz w:val="20"/>
        </w:rPr>
        <w:t>知识转移</w:t>
      </w:r>
      <w:proofErr w:type="spellEnd"/>
      <w:r w:rsidRPr="0041700B">
        <w:rPr>
          <w:rFonts w:asciiTheme="majorEastAsia" w:eastAsiaTheme="majorEastAsia" w:hAnsiTheme="majorEastAsia" w:cs="Arial" w:hint="eastAsia"/>
          <w:b/>
          <w:sz w:val="20"/>
        </w:rPr>
        <w:t>。</w:t>
      </w:r>
    </w:p>
    <w:p w14:paraId="77D7B387" w14:textId="60D3C53B" w:rsidR="006A19B2" w:rsidRPr="0041700B" w:rsidRDefault="00490E1C">
      <w:pPr>
        <w:pStyle w:val="ListParagraph"/>
        <w:numPr>
          <w:ilvl w:val="0"/>
          <w:numId w:val="36"/>
        </w:numPr>
        <w:autoSpaceDE w:val="0"/>
        <w:autoSpaceDN w:val="0"/>
        <w:adjustRightInd w:val="0"/>
        <w:spacing w:after="0" w:line="240" w:lineRule="auto"/>
        <w:ind w:left="426" w:hanging="426"/>
        <w:jc w:val="both"/>
        <w:rPr>
          <w:rFonts w:asciiTheme="majorEastAsia" w:eastAsiaTheme="majorEastAsia" w:hAnsiTheme="majorEastAsia" w:cs="Arial"/>
          <w:sz w:val="20"/>
          <w:lang w:eastAsia="zh-CN"/>
        </w:rPr>
      </w:pPr>
      <w:r w:rsidRPr="0041700B">
        <w:rPr>
          <w:rFonts w:asciiTheme="majorEastAsia" w:eastAsiaTheme="majorEastAsia" w:hAnsiTheme="majorEastAsia" w:cs="Arial" w:hint="eastAsia"/>
          <w:sz w:val="20"/>
          <w:lang w:eastAsia="zh-CN"/>
        </w:rPr>
        <w:t>权威学术资源和热门网站给出了许多定义，例如</w:t>
      </w:r>
      <w:r w:rsidR="000E6D19">
        <w:rPr>
          <w:rFonts w:asciiTheme="majorEastAsia" w:eastAsiaTheme="majorEastAsia" w:hAnsiTheme="majorEastAsia" w:cs="Arial" w:hint="eastAsia"/>
          <w:sz w:val="20"/>
          <w:lang w:eastAsia="zh-CN"/>
        </w:rPr>
        <w:t>：</w:t>
      </w:r>
    </w:p>
    <w:p w14:paraId="290F39DB" w14:textId="77777777" w:rsidR="006A19B2" w:rsidRPr="0041700B" w:rsidRDefault="006A19B2">
      <w:pPr>
        <w:pStyle w:val="ListParagraph"/>
        <w:autoSpaceDE w:val="0"/>
        <w:autoSpaceDN w:val="0"/>
        <w:adjustRightInd w:val="0"/>
        <w:spacing w:after="0" w:line="240" w:lineRule="auto"/>
        <w:ind w:left="426"/>
        <w:jc w:val="both"/>
        <w:rPr>
          <w:rFonts w:asciiTheme="majorEastAsia" w:eastAsiaTheme="majorEastAsia" w:hAnsiTheme="majorEastAsia" w:cs="Arial"/>
          <w:sz w:val="20"/>
          <w:lang w:eastAsia="zh-CN"/>
        </w:rPr>
      </w:pPr>
    </w:p>
    <w:p w14:paraId="482B4B1E" w14:textId="77777777" w:rsidR="006A19B2" w:rsidRPr="0041700B" w:rsidRDefault="00490E1C">
      <w:pPr>
        <w:autoSpaceDE w:val="0"/>
        <w:autoSpaceDN w:val="0"/>
        <w:adjustRightInd w:val="0"/>
        <w:spacing w:after="0" w:line="240" w:lineRule="auto"/>
        <w:ind w:left="1134"/>
        <w:jc w:val="both"/>
        <w:rPr>
          <w:rFonts w:asciiTheme="majorEastAsia" w:eastAsiaTheme="majorEastAsia" w:hAnsiTheme="majorEastAsia" w:cs="Arial"/>
          <w:sz w:val="20"/>
        </w:rPr>
      </w:pPr>
      <w:r w:rsidRPr="0041700B">
        <w:rPr>
          <w:rFonts w:asciiTheme="majorEastAsia" w:eastAsiaTheme="majorEastAsia" w:hAnsiTheme="majorEastAsia" w:cs="Arial"/>
          <w:sz w:val="20"/>
          <w:lang w:eastAsia="zh-CN"/>
        </w:rPr>
        <w:t>“</w:t>
      </w:r>
      <w:r w:rsidRPr="0041700B">
        <w:rPr>
          <w:rFonts w:ascii="KaiTi" w:eastAsia="KaiTi" w:hAnsi="KaiTi" w:cs="Arial" w:hint="eastAsia"/>
          <w:iCs/>
          <w:sz w:val="20"/>
          <w:lang w:eastAsia="zh-CN"/>
        </w:rPr>
        <w:t>知识转移涉及获取、收集和分享显性和隐性知识（包括技能和能力）的过程，包括商业活动和非商业活动，如研究合作、咨询、许可、衍生公司创建、研究人员流动、发表等。虽然重点是科学技术知识，但其他形式，如技术支持的业务流程也受到关注。</w:t>
      </w:r>
      <w:r w:rsidRPr="0041700B">
        <w:rPr>
          <w:rFonts w:asciiTheme="majorEastAsia" w:eastAsiaTheme="majorEastAsia" w:hAnsiTheme="majorEastAsia" w:cs="Arial"/>
          <w:sz w:val="20"/>
        </w:rPr>
        <w:t>”</w:t>
      </w:r>
      <w:r w:rsidRPr="0041700B">
        <w:rPr>
          <w:rStyle w:val="FootnoteReference"/>
          <w:rFonts w:asciiTheme="majorEastAsia" w:eastAsiaTheme="majorEastAsia" w:hAnsiTheme="majorEastAsia" w:cs="Arial"/>
          <w:sz w:val="20"/>
        </w:rPr>
        <w:footnoteReference w:id="45"/>
      </w:r>
    </w:p>
    <w:p w14:paraId="3FED9F75" w14:textId="77777777" w:rsidR="006A19B2" w:rsidRPr="0041700B" w:rsidRDefault="006A19B2">
      <w:pPr>
        <w:autoSpaceDE w:val="0"/>
        <w:autoSpaceDN w:val="0"/>
        <w:adjustRightInd w:val="0"/>
        <w:spacing w:after="0" w:line="240" w:lineRule="auto"/>
        <w:ind w:left="1134"/>
        <w:jc w:val="both"/>
        <w:rPr>
          <w:rFonts w:asciiTheme="majorEastAsia" w:eastAsiaTheme="majorEastAsia" w:hAnsiTheme="majorEastAsia" w:cs="Arial"/>
          <w:sz w:val="20"/>
        </w:rPr>
      </w:pPr>
    </w:p>
    <w:p w14:paraId="1A0B1204" w14:textId="5AB0041F" w:rsidR="006A19B2" w:rsidRDefault="00490E1C">
      <w:pPr>
        <w:pStyle w:val="ListParagraph"/>
        <w:numPr>
          <w:ilvl w:val="0"/>
          <w:numId w:val="37"/>
        </w:numPr>
        <w:autoSpaceDE w:val="0"/>
        <w:autoSpaceDN w:val="0"/>
        <w:adjustRightInd w:val="0"/>
        <w:spacing w:after="0" w:line="240" w:lineRule="auto"/>
        <w:ind w:left="426" w:hanging="426"/>
        <w:jc w:val="both"/>
        <w:rPr>
          <w:rFonts w:ascii="Arial" w:hAnsi="Arial" w:cs="Arial"/>
          <w:sz w:val="20"/>
        </w:rPr>
      </w:pPr>
      <w:r>
        <w:rPr>
          <w:rFonts w:ascii="Arial" w:hAnsi="Arial" w:cs="Arial"/>
          <w:sz w:val="20"/>
          <w:lang w:eastAsia="zh-CN"/>
        </w:rPr>
        <w:t>在《模板》的范围内，知识转移是一个总称，用于将机构进行的研究产生的新发明、创造、发现、创新、</w:t>
      </w:r>
      <w:r w:rsidR="009508E2">
        <w:rPr>
          <w:rFonts w:ascii="Arial" w:hAnsi="Arial" w:cs="Arial" w:hint="eastAsia"/>
          <w:sz w:val="20"/>
          <w:lang w:eastAsia="zh-CN"/>
        </w:rPr>
        <w:t>方法</w:t>
      </w:r>
      <w:r>
        <w:rPr>
          <w:rFonts w:ascii="Arial" w:hAnsi="Arial" w:cs="Arial"/>
          <w:sz w:val="20"/>
          <w:lang w:eastAsia="zh-CN"/>
        </w:rPr>
        <w:t>、知识、想法和经验转让到商业环境中使用。</w:t>
      </w:r>
      <w:r>
        <w:rPr>
          <w:rFonts w:ascii="Arial" w:hAnsi="Arial" w:cs="Arial"/>
          <w:iCs/>
          <w:sz w:val="20"/>
          <w:lang w:eastAsia="zh-CN"/>
        </w:rPr>
        <w:t>剑桥</w:t>
      </w:r>
      <w:r w:rsidR="002F5D9D">
        <w:rPr>
          <w:rFonts w:ascii="Arial" w:hAnsi="Arial" w:cs="Arial"/>
          <w:iCs/>
          <w:sz w:val="20"/>
          <w:lang w:eastAsia="zh-CN"/>
        </w:rPr>
        <w:t>大学</w:t>
      </w:r>
      <w:r>
        <w:rPr>
          <w:rFonts w:ascii="Arial" w:hAnsi="Arial" w:cs="Arial"/>
          <w:iCs/>
          <w:sz w:val="20"/>
          <w:lang w:eastAsia="zh-CN"/>
        </w:rPr>
        <w:t>称</w:t>
      </w:r>
      <w:r>
        <w:rPr>
          <w:rStyle w:val="FootnoteReference"/>
          <w:rFonts w:ascii="Arial" w:hAnsi="Arial" w:cs="Arial"/>
          <w:iCs/>
          <w:sz w:val="20"/>
        </w:rPr>
        <w:footnoteReference w:id="46"/>
      </w:r>
      <w:r>
        <w:rPr>
          <w:rFonts w:ascii="Arial" w:hAnsi="Arial" w:cs="Arial"/>
          <w:iCs/>
          <w:sz w:val="20"/>
          <w:lang w:eastAsia="zh-CN"/>
        </w:rPr>
        <w:t>，知识转移是</w:t>
      </w:r>
      <w:r>
        <w:rPr>
          <w:rFonts w:ascii="SimSun" w:eastAsia="SimSun" w:hAnsi="SimSun" w:cs="Arial"/>
          <w:sz w:val="20"/>
          <w:lang w:eastAsia="zh-CN"/>
        </w:rPr>
        <w:t>“</w:t>
      </w:r>
      <w:r w:rsidRPr="0041700B">
        <w:rPr>
          <w:rFonts w:ascii="KaiTi" w:eastAsia="KaiTi" w:hAnsi="KaiTi" w:cs="Arial" w:hint="eastAsia"/>
          <w:iCs/>
          <w:color w:val="121212"/>
          <w:sz w:val="20"/>
          <w:lang w:eastAsia="zh-CN"/>
        </w:rPr>
        <w:t>指学术界和非学术界之间有形知识产权、专门知识、</w:t>
      </w:r>
      <w:r w:rsidR="009508E2">
        <w:rPr>
          <w:rFonts w:ascii="KaiTi" w:eastAsia="KaiTi" w:hAnsi="KaiTi" w:cs="Arial" w:hint="eastAsia"/>
          <w:iCs/>
          <w:color w:val="121212"/>
          <w:sz w:val="20"/>
          <w:lang w:eastAsia="zh-CN"/>
        </w:rPr>
        <w:t>学识</w:t>
      </w:r>
      <w:r w:rsidRPr="0041700B">
        <w:rPr>
          <w:rFonts w:ascii="KaiTi" w:eastAsia="KaiTi" w:hAnsi="KaiTi" w:cs="Arial" w:hint="eastAsia"/>
          <w:iCs/>
          <w:color w:val="121212"/>
          <w:sz w:val="20"/>
          <w:lang w:eastAsia="zh-CN"/>
        </w:rPr>
        <w:t>和技能的转让。政府和资助者也普遍认为，这是</w:t>
      </w:r>
      <w:r w:rsidR="00622CB6" w:rsidRPr="0041700B">
        <w:rPr>
          <w:rFonts w:ascii="KaiTi" w:eastAsia="KaiTi" w:hAnsi="KaiTi" w:cs="Arial" w:hint="eastAsia"/>
          <w:iCs/>
          <w:color w:val="121212"/>
          <w:sz w:val="20"/>
          <w:lang w:eastAsia="zh-CN"/>
        </w:rPr>
        <w:t>联合王国</w:t>
      </w:r>
      <w:r w:rsidRPr="0041700B">
        <w:rPr>
          <w:rFonts w:ascii="KaiTi" w:eastAsia="KaiTi" w:hAnsi="KaiTi" w:cs="Arial" w:hint="eastAsia"/>
          <w:iCs/>
          <w:color w:val="121212"/>
          <w:sz w:val="20"/>
          <w:lang w:eastAsia="zh-CN"/>
        </w:rPr>
        <w:t>学术研究投资的重要回报，为促进经济增长和社会福祉提供了重要动力。对于学术界来说，知识转移可以成为一种对可能的研究方向和方法获得新视角的方式。知识转移的这种双向交流要素是成功和可持续合作的核心。</w:t>
      </w:r>
      <w:r>
        <w:rPr>
          <w:rFonts w:ascii="SimSun" w:eastAsia="SimSun" w:hAnsi="SimSun" w:cs="Arial"/>
          <w:color w:val="121212"/>
          <w:sz w:val="20"/>
        </w:rPr>
        <w:t>”</w:t>
      </w:r>
    </w:p>
    <w:p w14:paraId="35BED402" w14:textId="77777777" w:rsidR="006A19B2" w:rsidRDefault="006A19B2">
      <w:pPr>
        <w:pStyle w:val="ListParagraph"/>
        <w:autoSpaceDE w:val="0"/>
        <w:autoSpaceDN w:val="0"/>
        <w:adjustRightInd w:val="0"/>
        <w:spacing w:after="0" w:line="240" w:lineRule="auto"/>
        <w:ind w:left="284"/>
        <w:jc w:val="both"/>
        <w:rPr>
          <w:rFonts w:ascii="Arial" w:hAnsi="Arial" w:cs="Arial"/>
          <w:sz w:val="20"/>
        </w:rPr>
      </w:pPr>
    </w:p>
    <w:p w14:paraId="74D81F2C" w14:textId="77777777" w:rsidR="006A19B2" w:rsidRDefault="00490E1C">
      <w:pPr>
        <w:spacing w:after="0" w:line="240" w:lineRule="auto"/>
        <w:jc w:val="both"/>
        <w:rPr>
          <w:rFonts w:ascii="Arial" w:hAnsi="Arial" w:cs="Arial"/>
          <w:b/>
          <w:sz w:val="20"/>
        </w:rPr>
      </w:pPr>
      <w:r>
        <w:rPr>
          <w:rFonts w:ascii="Arial" w:hAnsi="Arial" w:cs="Arial"/>
          <w:b/>
          <w:sz w:val="20"/>
        </w:rPr>
        <w:t>[</w:t>
      </w:r>
      <w:proofErr w:type="spellStart"/>
      <w:r>
        <w:rPr>
          <w:rFonts w:ascii="Arial" w:hAnsi="Arial" w:cs="Arial"/>
          <w:b/>
          <w:sz w:val="20"/>
        </w:rPr>
        <w:t>备选案文</w:t>
      </w:r>
      <w:proofErr w:type="spellEnd"/>
      <w:r>
        <w:rPr>
          <w:rFonts w:ascii="Arial" w:hAnsi="Arial" w:cs="Arial"/>
          <w:b/>
          <w:sz w:val="20"/>
        </w:rPr>
        <w:t>]</w:t>
      </w:r>
      <w:proofErr w:type="spellStart"/>
      <w:r>
        <w:rPr>
          <w:rFonts w:ascii="Arial" w:hAnsi="Arial" w:cs="Arial"/>
          <w:b/>
          <w:sz w:val="20"/>
        </w:rPr>
        <w:t>专利</w:t>
      </w:r>
      <w:proofErr w:type="spellEnd"/>
      <w:r>
        <w:rPr>
          <w:rFonts w:ascii="Arial" w:hAnsi="Arial" w:cs="Arial"/>
          <w:sz w:val="20"/>
        </w:rPr>
        <w:t>。</w:t>
      </w:r>
    </w:p>
    <w:p w14:paraId="2230E202" w14:textId="77777777" w:rsidR="006A19B2" w:rsidRDefault="00490E1C">
      <w:pPr>
        <w:pStyle w:val="ListParagraph"/>
        <w:numPr>
          <w:ilvl w:val="0"/>
          <w:numId w:val="37"/>
        </w:numPr>
        <w:spacing w:after="0" w:line="240" w:lineRule="auto"/>
        <w:ind w:left="426" w:hanging="426"/>
        <w:jc w:val="both"/>
        <w:rPr>
          <w:rFonts w:ascii="Arial" w:hAnsi="Arial" w:cs="Arial"/>
          <w:sz w:val="20"/>
          <w:lang w:eastAsia="zh-CN"/>
        </w:rPr>
      </w:pPr>
      <w:r>
        <w:rPr>
          <w:rFonts w:ascii="Arial" w:hAnsi="Arial" w:cs="Arial"/>
          <w:sz w:val="20"/>
          <w:lang w:eastAsia="zh-CN"/>
        </w:rPr>
        <w:t>可以添加</w:t>
      </w:r>
      <w:r>
        <w:rPr>
          <w:rFonts w:ascii="SimSun" w:eastAsia="SimSun" w:hAnsi="SimSun" w:cs="Arial"/>
          <w:sz w:val="20"/>
          <w:lang w:eastAsia="zh-CN"/>
        </w:rPr>
        <w:t>“</w:t>
      </w:r>
      <w:r>
        <w:rPr>
          <w:rFonts w:ascii="Arial" w:hAnsi="Arial" w:cs="Arial"/>
          <w:sz w:val="20"/>
          <w:lang w:eastAsia="zh-CN"/>
        </w:rPr>
        <w:t>专利</w:t>
      </w:r>
      <w:r>
        <w:rPr>
          <w:rFonts w:ascii="SimSun" w:eastAsia="SimSun" w:hAnsi="SimSun" w:cs="Arial"/>
          <w:sz w:val="20"/>
          <w:lang w:eastAsia="zh-CN"/>
        </w:rPr>
        <w:t>”</w:t>
      </w:r>
      <w:r>
        <w:rPr>
          <w:rFonts w:ascii="Arial" w:hAnsi="Arial" w:cs="Arial"/>
          <w:sz w:val="20"/>
          <w:lang w:eastAsia="zh-CN"/>
        </w:rPr>
        <w:t>的定义，以适应国家专利法。专利是法律授予发明申请人的一组专有权利，此类发明具有新颖性、非显而易见性、商业实用性。</w:t>
      </w:r>
      <w:r>
        <w:rPr>
          <w:rFonts w:ascii="Arial" w:hAnsi="Arial" w:cs="Arial"/>
          <w:sz w:val="20"/>
          <w:lang w:eastAsia="zh-CN"/>
        </w:rPr>
        <w:t xml:space="preserve"> </w:t>
      </w:r>
    </w:p>
    <w:p w14:paraId="485B267E" w14:textId="129EC5BE" w:rsidR="006A19B2" w:rsidRDefault="00490E1C">
      <w:pPr>
        <w:pStyle w:val="ListParagraph"/>
        <w:numPr>
          <w:ilvl w:val="0"/>
          <w:numId w:val="37"/>
        </w:numPr>
        <w:spacing w:after="0" w:line="240" w:lineRule="auto"/>
        <w:ind w:left="426" w:hanging="426"/>
        <w:jc w:val="both"/>
        <w:rPr>
          <w:rFonts w:ascii="Arial" w:hAnsi="Arial" w:cs="Arial"/>
          <w:sz w:val="20"/>
          <w:lang w:eastAsia="zh-CN"/>
        </w:rPr>
      </w:pPr>
      <w:r>
        <w:rPr>
          <w:rFonts w:ascii="Arial" w:hAnsi="Arial" w:cs="Arial"/>
          <w:sz w:val="20"/>
          <w:lang w:eastAsia="zh-CN"/>
        </w:rPr>
        <w:t>它的有效期有限（通常为自公约提交日起</w:t>
      </w:r>
      <w:r>
        <w:rPr>
          <w:rFonts w:ascii="Arial" w:hAnsi="Arial" w:cs="Arial"/>
          <w:sz w:val="20"/>
          <w:lang w:eastAsia="zh-CN"/>
        </w:rPr>
        <w:t>20</w:t>
      </w:r>
      <w:r>
        <w:rPr>
          <w:rFonts w:ascii="Arial" w:hAnsi="Arial" w:cs="Arial"/>
          <w:sz w:val="20"/>
          <w:lang w:eastAsia="zh-CN"/>
        </w:rPr>
        <w:t>年），在此期间，专利权人可以在专有性的基础上对其发明进行商业利用。专利权人的权利只有在专利申请被批准后才能行使。</w:t>
      </w:r>
    </w:p>
    <w:p w14:paraId="6BE0795A" w14:textId="4430A6C6" w:rsidR="006A19B2" w:rsidRDefault="00490E1C">
      <w:pPr>
        <w:pStyle w:val="ListParagraph"/>
        <w:numPr>
          <w:ilvl w:val="0"/>
          <w:numId w:val="37"/>
        </w:numPr>
        <w:spacing w:after="0" w:line="240" w:lineRule="auto"/>
        <w:ind w:left="426" w:hanging="426"/>
        <w:jc w:val="both"/>
        <w:rPr>
          <w:rFonts w:ascii="Arial" w:hAnsi="Arial" w:cs="Arial"/>
          <w:sz w:val="20"/>
          <w:lang w:eastAsia="zh-CN"/>
        </w:rPr>
      </w:pPr>
      <w:r>
        <w:rPr>
          <w:rFonts w:ascii="Arial" w:hAnsi="Arial" w:cs="Arial"/>
          <w:sz w:val="20"/>
          <w:lang w:eastAsia="zh-CN"/>
        </w:rPr>
        <w:t>作为回报，申请人有义务以一种使本领域其他人员能够复制发明的方式向公众公开发明，</w:t>
      </w:r>
      <w:r w:rsidRPr="009508E2">
        <w:rPr>
          <w:rFonts w:ascii="Arial" w:hAnsi="Arial" w:cs="Arial"/>
          <w:sz w:val="20"/>
          <w:lang w:eastAsia="zh-CN"/>
        </w:rPr>
        <w:t>这是</w:t>
      </w:r>
      <w:r w:rsidRPr="0041700B">
        <w:rPr>
          <w:rFonts w:ascii="Arial" w:hAnsi="Arial" w:cs="Arial" w:hint="eastAsia"/>
          <w:sz w:val="20"/>
          <w:lang w:eastAsia="zh-CN"/>
        </w:rPr>
        <w:t>等价交换</w:t>
      </w:r>
      <w:r>
        <w:rPr>
          <w:rFonts w:ascii="Arial" w:hAnsi="Arial" w:cs="Arial"/>
          <w:sz w:val="20"/>
          <w:lang w:eastAsia="zh-CN"/>
        </w:rPr>
        <w:t>的基础。</w:t>
      </w:r>
    </w:p>
    <w:p w14:paraId="1D9C59C6" w14:textId="77777777" w:rsidR="006A19B2" w:rsidRDefault="006A19B2">
      <w:pPr>
        <w:spacing w:after="0" w:line="240" w:lineRule="auto"/>
        <w:jc w:val="both"/>
        <w:rPr>
          <w:rFonts w:ascii="Arial" w:hAnsi="Arial" w:cs="Arial"/>
          <w:sz w:val="20"/>
          <w:lang w:eastAsia="zh-CN"/>
        </w:rPr>
      </w:pPr>
    </w:p>
    <w:p w14:paraId="122CBFF3" w14:textId="77777777" w:rsidR="006A19B2" w:rsidRDefault="00490E1C">
      <w:pPr>
        <w:pStyle w:val="CommentText"/>
        <w:spacing w:after="0"/>
        <w:jc w:val="both"/>
        <w:rPr>
          <w:rFonts w:ascii="Arial" w:hAnsi="Arial" w:cs="Arial"/>
          <w:b/>
          <w:szCs w:val="22"/>
        </w:rPr>
      </w:pPr>
      <w:proofErr w:type="spellStart"/>
      <w:r>
        <w:rPr>
          <w:rFonts w:ascii="Arial" w:hAnsi="Arial" w:cs="Arial"/>
          <w:b/>
          <w:szCs w:val="22"/>
        </w:rPr>
        <w:t>植物品种</w:t>
      </w:r>
      <w:proofErr w:type="spellEnd"/>
      <w:r>
        <w:rPr>
          <w:rFonts w:ascii="Arial" w:hAnsi="Arial" w:cs="Arial"/>
          <w:b/>
          <w:szCs w:val="22"/>
        </w:rPr>
        <w:t>。</w:t>
      </w:r>
      <w:r>
        <w:rPr>
          <w:rFonts w:ascii="Arial" w:hAnsi="Arial" w:cs="Arial"/>
          <w:b/>
          <w:szCs w:val="22"/>
        </w:rPr>
        <w:t xml:space="preserve"> </w:t>
      </w:r>
    </w:p>
    <w:p w14:paraId="59CC7789" w14:textId="6AA4E23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许多</w:t>
      </w:r>
      <w:r w:rsidR="002F5D9D">
        <w:rPr>
          <w:rFonts w:ascii="Arial" w:hAnsi="Arial" w:cs="Arial"/>
          <w:sz w:val="20"/>
          <w:lang w:eastAsia="zh-CN"/>
        </w:rPr>
        <w:t>大学</w:t>
      </w:r>
      <w:r>
        <w:rPr>
          <w:rFonts w:ascii="Arial" w:hAnsi="Arial" w:cs="Arial"/>
          <w:sz w:val="20"/>
          <w:lang w:eastAsia="zh-CN"/>
        </w:rPr>
        <w:t>和研究机构在作物生产、牲畜和动物健康、林业、渔业和作物储存等领域开展研究。这些领域的研究工作取得了一些具体成果，例如，许多作物的品种能够高产，更适合特定的耕作制度，对主要病虫害具有抗性或耐受性等。这些品种通过现有的种子服务提供给农户。对于每个品种，也有描述性数据。它们简要描述了品种：起源（群体、谱系、通用名称等）、农业特征（耕作系统、营养周期、对生物胁迫和</w:t>
      </w:r>
      <w:r>
        <w:rPr>
          <w:rFonts w:ascii="Arial" w:hAnsi="Arial" w:cs="Arial"/>
          <w:sz w:val="20"/>
          <w:lang w:eastAsia="zh-CN"/>
        </w:rPr>
        <w:t>/</w:t>
      </w:r>
      <w:r>
        <w:rPr>
          <w:rFonts w:ascii="Arial" w:hAnsi="Arial" w:cs="Arial"/>
          <w:sz w:val="20"/>
          <w:lang w:eastAsia="zh-CN"/>
        </w:rPr>
        <w:t>或非生物胁迫的适应性）、产量、谷物质量等。这些数据有助于为相关类型的耕作制度选择特定品种。</w:t>
      </w:r>
    </w:p>
    <w:p w14:paraId="1412ADB2" w14:textId="77777777" w:rsidR="006A19B2" w:rsidRDefault="00490E1C">
      <w:pPr>
        <w:pStyle w:val="ListParagraph"/>
        <w:numPr>
          <w:ilvl w:val="0"/>
          <w:numId w:val="38"/>
        </w:numPr>
        <w:shd w:val="clear" w:color="auto" w:fill="FFFFFF"/>
        <w:spacing w:after="0" w:line="240" w:lineRule="auto"/>
        <w:ind w:left="426" w:hanging="426"/>
        <w:jc w:val="both"/>
        <w:rPr>
          <w:rFonts w:ascii="Arial" w:hAnsi="Arial" w:cs="Arial"/>
          <w:sz w:val="20"/>
          <w:lang w:eastAsia="zh-CN"/>
        </w:rPr>
      </w:pPr>
      <w:r>
        <w:rPr>
          <w:rFonts w:ascii="Arial" w:hAnsi="Arial" w:cs="Arial"/>
          <w:sz w:val="20"/>
          <w:lang w:eastAsia="zh-CN"/>
        </w:rPr>
        <w:t>植物品种代表了一组更精确定义的植物，从一个物种中选出，具有一组共同的特征。根据</w:t>
      </w:r>
      <w:r w:rsidR="006A19B2">
        <w:fldChar w:fldCharType="begin"/>
      </w:r>
      <w:r w:rsidR="006A19B2">
        <w:rPr>
          <w:lang w:eastAsia="zh-CN"/>
        </w:rPr>
        <w:instrText>HYPERLINK "http://www.upov.int/upovlex/en/upov_convention.html"</w:instrText>
      </w:r>
      <w:r w:rsidR="006A19B2">
        <w:fldChar w:fldCharType="separate"/>
      </w:r>
      <w:r w:rsidR="006A19B2">
        <w:rPr>
          <w:rStyle w:val="Hyperlink"/>
          <w:rFonts w:ascii="Arial" w:hAnsi="Arial" w:cs="Arial"/>
          <w:color w:val="auto"/>
          <w:sz w:val="20"/>
          <w:lang w:eastAsia="zh-CN"/>
        </w:rPr>
        <w:t>《国际植物新品种保护公约》</w:t>
      </w:r>
      <w:r w:rsidR="006A19B2">
        <w:rPr>
          <w:rStyle w:val="Hyperlink"/>
          <w:rFonts w:ascii="Arial" w:hAnsi="Arial" w:cs="Arial"/>
          <w:color w:val="auto"/>
          <w:sz w:val="20"/>
          <w:lang w:eastAsia="zh-CN"/>
        </w:rPr>
        <w:fldChar w:fldCharType="end"/>
      </w:r>
      <w:r>
        <w:rPr>
          <w:rStyle w:val="FootnoteReference"/>
          <w:rFonts w:ascii="Arial" w:hAnsi="Arial" w:cs="Arial"/>
          <w:sz w:val="20"/>
          <w:u w:val="single"/>
        </w:rPr>
        <w:footnoteReference w:id="47"/>
      </w:r>
      <w:r>
        <w:rPr>
          <w:rFonts w:ascii="Arial" w:hAnsi="Arial" w:cs="Arial"/>
          <w:sz w:val="20"/>
          <w:lang w:eastAsia="zh-CN"/>
        </w:rPr>
        <w:t>（《</w:t>
      </w:r>
      <w:r>
        <w:rPr>
          <w:rFonts w:ascii="Arial" w:hAnsi="Arial" w:cs="Arial"/>
          <w:sz w:val="20"/>
          <w:lang w:eastAsia="zh-CN"/>
        </w:rPr>
        <w:t>UPOV</w:t>
      </w:r>
      <w:r>
        <w:rPr>
          <w:rFonts w:ascii="Arial" w:hAnsi="Arial" w:cs="Arial"/>
          <w:sz w:val="20"/>
          <w:lang w:eastAsia="zh-CN"/>
        </w:rPr>
        <w:t>公约》</w:t>
      </w:r>
      <w:r>
        <w:rPr>
          <w:rFonts w:ascii="SimSun" w:eastAsia="SimSun" w:hAnsi="SimSun" w:cs="Arial"/>
          <w:sz w:val="20"/>
          <w:lang w:eastAsia="zh-CN"/>
        </w:rPr>
        <w:t>”</w:t>
      </w:r>
      <w:r>
        <w:rPr>
          <w:rFonts w:ascii="Arial" w:hAnsi="Arial" w:cs="Arial"/>
          <w:sz w:val="20"/>
          <w:lang w:eastAsia="zh-CN"/>
        </w:rPr>
        <w:t>）和</w:t>
      </w:r>
      <w:r>
        <w:fldChar w:fldCharType="begin"/>
      </w:r>
      <w:r>
        <w:rPr>
          <w:lang w:eastAsia="zh-CN"/>
        </w:rPr>
        <w:instrText>HYPERLINK "https://www.epo.org/law-practice/legal-texts/html/epc/2016/e/r26.html"</w:instrText>
      </w:r>
      <w:r>
        <w:fldChar w:fldCharType="separate"/>
      </w:r>
      <w:r>
        <w:rPr>
          <w:rStyle w:val="Hyperlink"/>
          <w:rFonts w:ascii="Arial" w:hAnsi="Arial" w:cs="Arial"/>
          <w:color w:val="auto"/>
          <w:sz w:val="20"/>
          <w:lang w:eastAsia="zh-CN"/>
        </w:rPr>
        <w:t>《欧洲专利公约》</w:t>
      </w:r>
      <w:r>
        <w:rPr>
          <w:rStyle w:val="Hyperlink"/>
          <w:rFonts w:ascii="Arial" w:hAnsi="Arial" w:cs="Arial"/>
          <w:color w:val="auto"/>
          <w:sz w:val="20"/>
        </w:rPr>
        <w:fldChar w:fldCharType="end"/>
      </w:r>
      <w:r>
        <w:rPr>
          <w:rStyle w:val="Hyperlink"/>
          <w:rFonts w:ascii="Arial" w:hAnsi="Arial" w:cs="Arial"/>
          <w:color w:val="auto"/>
          <w:sz w:val="20"/>
          <w:u w:val="none"/>
          <w:lang w:eastAsia="zh-CN"/>
        </w:rPr>
        <w:t>，</w:t>
      </w:r>
      <w:r>
        <w:rPr>
          <w:rFonts w:ascii="Arial" w:hAnsi="Arial" w:cs="Arial"/>
          <w:sz w:val="20"/>
          <w:lang w:eastAsia="zh-CN"/>
        </w:rPr>
        <w:t>使用了以下定义：</w:t>
      </w:r>
      <w:r>
        <w:rPr>
          <w:rFonts w:ascii="Arial" w:hAnsi="Arial" w:cs="Arial"/>
          <w:sz w:val="20"/>
          <w:lang w:eastAsia="zh-CN"/>
        </w:rPr>
        <w:t xml:space="preserve"> </w:t>
      </w:r>
    </w:p>
    <w:p w14:paraId="2B9E40DC" w14:textId="77777777" w:rsidR="006A19B2" w:rsidRDefault="006A19B2">
      <w:pPr>
        <w:pStyle w:val="ListParagraph"/>
        <w:shd w:val="clear" w:color="auto" w:fill="FFFFFF" w:themeFill="background1"/>
        <w:spacing w:after="0" w:line="240" w:lineRule="auto"/>
        <w:ind w:left="426"/>
        <w:jc w:val="both"/>
        <w:rPr>
          <w:rFonts w:ascii="Arial" w:hAnsi="Arial" w:cs="Arial"/>
          <w:sz w:val="20"/>
          <w:lang w:eastAsia="zh-CN"/>
        </w:rPr>
      </w:pPr>
    </w:p>
    <w:p w14:paraId="712AFE6D" w14:textId="68514318" w:rsidR="006A19B2" w:rsidRPr="0041700B" w:rsidRDefault="009508E2">
      <w:pPr>
        <w:pStyle w:val="ListParagraph"/>
        <w:shd w:val="clear" w:color="auto" w:fill="FFFFFF" w:themeFill="background1"/>
        <w:spacing w:after="0" w:line="240" w:lineRule="auto"/>
        <w:ind w:left="1134"/>
        <w:jc w:val="both"/>
        <w:rPr>
          <w:rFonts w:ascii="KaiTi" w:eastAsia="KaiTi" w:hAnsi="KaiTi" w:cs="Arial"/>
          <w:iCs/>
          <w:sz w:val="20"/>
          <w:lang w:eastAsia="zh-CN"/>
        </w:rPr>
      </w:pPr>
      <w:r>
        <w:rPr>
          <w:rFonts w:ascii="KaiTi" w:eastAsia="KaiTi" w:hAnsi="KaiTi" w:cs="Arial" w:hint="eastAsia"/>
          <w:iCs/>
          <w:sz w:val="20"/>
          <w:lang w:eastAsia="zh-CN"/>
        </w:rPr>
        <w:t>“</w:t>
      </w:r>
      <w:r w:rsidR="00490E1C" w:rsidRPr="0041700B">
        <w:rPr>
          <w:rFonts w:ascii="KaiTi" w:eastAsia="KaiTi" w:hAnsi="KaiTi" w:cs="Arial" w:hint="eastAsia"/>
          <w:iCs/>
          <w:sz w:val="20"/>
          <w:lang w:eastAsia="zh-CN"/>
        </w:rPr>
        <w:t>品种</w:t>
      </w:r>
      <w:r>
        <w:rPr>
          <w:rFonts w:ascii="KaiTi" w:eastAsia="KaiTi" w:hAnsi="KaiTi" w:cs="Arial" w:hint="eastAsia"/>
          <w:iCs/>
          <w:sz w:val="20"/>
          <w:lang w:eastAsia="zh-CN"/>
        </w:rPr>
        <w:t>”</w:t>
      </w:r>
      <w:r w:rsidR="00490E1C" w:rsidRPr="0041700B">
        <w:rPr>
          <w:rFonts w:ascii="KaiTi" w:eastAsia="KaiTi" w:hAnsi="KaiTi" w:cs="Arial" w:hint="eastAsia"/>
          <w:iCs/>
          <w:sz w:val="20"/>
          <w:lang w:eastAsia="zh-CN"/>
        </w:rPr>
        <w:t>，必须是属于已知最低等级单一植物分类下的一个植物分类，该植物分类无论是否完全满足授予育种者权利的条件：</w:t>
      </w:r>
      <w:r w:rsidR="00490E1C" w:rsidRPr="0041700B">
        <w:rPr>
          <w:rFonts w:ascii="KaiTi" w:eastAsia="KaiTi" w:hAnsi="KaiTi" w:cs="Arial"/>
          <w:iCs/>
          <w:sz w:val="20"/>
          <w:lang w:eastAsia="zh-CN"/>
        </w:rPr>
        <w:t>(</w:t>
      </w:r>
      <w:proofErr w:type="spellStart"/>
      <w:r w:rsidR="00490E1C" w:rsidRPr="0041700B">
        <w:rPr>
          <w:rFonts w:ascii="KaiTi" w:eastAsia="KaiTi" w:hAnsi="KaiTi" w:cs="Arial"/>
          <w:iCs/>
          <w:sz w:val="20"/>
          <w:lang w:eastAsia="zh-CN"/>
        </w:rPr>
        <w:t>i</w:t>
      </w:r>
      <w:proofErr w:type="spellEnd"/>
      <w:r w:rsidR="00490E1C" w:rsidRPr="0041700B">
        <w:rPr>
          <w:rFonts w:ascii="KaiTi" w:eastAsia="KaiTi" w:hAnsi="KaiTi" w:cs="Arial"/>
          <w:iCs/>
          <w:sz w:val="20"/>
          <w:lang w:eastAsia="zh-CN"/>
        </w:rPr>
        <w:t>)</w:t>
      </w:r>
      <w:r w:rsidR="00490E1C" w:rsidRPr="0041700B">
        <w:rPr>
          <w:rFonts w:ascii="KaiTi" w:eastAsia="KaiTi" w:hAnsi="KaiTi" w:cs="Arial" w:hint="eastAsia"/>
          <w:iCs/>
          <w:sz w:val="20"/>
          <w:lang w:eastAsia="zh-CN"/>
        </w:rPr>
        <w:t>都可以以某一特定基因型或基因型组合表达的性状来界定；</w:t>
      </w:r>
      <w:r w:rsidR="00490E1C" w:rsidRPr="0041700B">
        <w:rPr>
          <w:rFonts w:ascii="KaiTi" w:eastAsia="KaiTi" w:hAnsi="KaiTi" w:cs="Arial"/>
          <w:iCs/>
          <w:sz w:val="20"/>
          <w:lang w:eastAsia="zh-CN"/>
        </w:rPr>
        <w:t>(ii)</w:t>
      </w:r>
      <w:r w:rsidR="00490E1C" w:rsidRPr="0041700B">
        <w:rPr>
          <w:rFonts w:ascii="KaiTi" w:eastAsia="KaiTi" w:hAnsi="KaiTi" w:cs="Arial" w:hint="eastAsia"/>
          <w:iCs/>
          <w:sz w:val="20"/>
          <w:lang w:eastAsia="zh-CN"/>
        </w:rPr>
        <w:t>都至少表现出上述一种性状，该性状可区别于任何其他植物分类；</w:t>
      </w:r>
      <w:r w:rsidR="00490E1C" w:rsidRPr="0041700B">
        <w:rPr>
          <w:rFonts w:ascii="KaiTi" w:eastAsia="KaiTi" w:hAnsi="KaiTi" w:cs="Arial"/>
          <w:iCs/>
          <w:sz w:val="20"/>
          <w:lang w:eastAsia="zh-CN"/>
        </w:rPr>
        <w:t>(iii)</w:t>
      </w:r>
      <w:r w:rsidR="00490E1C" w:rsidRPr="0041700B">
        <w:rPr>
          <w:rFonts w:ascii="KaiTi" w:eastAsia="KaiTi" w:hAnsi="KaiTi" w:cs="Arial" w:hint="eastAsia"/>
          <w:iCs/>
          <w:sz w:val="20"/>
          <w:lang w:eastAsia="zh-CN"/>
        </w:rPr>
        <w:t>都因适宜于稳定繁殖而被认为是一个整体。</w:t>
      </w:r>
    </w:p>
    <w:p w14:paraId="196F98E1" w14:textId="77777777" w:rsidR="006A19B2" w:rsidRPr="001A7494" w:rsidRDefault="006A19B2">
      <w:pPr>
        <w:pStyle w:val="ListParagraph"/>
        <w:shd w:val="clear" w:color="auto" w:fill="FFFFFF" w:themeFill="background1"/>
        <w:spacing w:after="0" w:line="240" w:lineRule="auto"/>
        <w:ind w:left="1134"/>
        <w:jc w:val="both"/>
        <w:rPr>
          <w:rFonts w:ascii="Arial" w:eastAsia="KaiTi" w:hAnsi="Arial" w:cs="Arial"/>
          <w:sz w:val="20"/>
          <w:lang w:eastAsia="zh-CN"/>
        </w:rPr>
      </w:pPr>
    </w:p>
    <w:p w14:paraId="6948BE30" w14:textId="7777777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植物品种保护也称为</w:t>
      </w:r>
      <w:r>
        <w:rPr>
          <w:rFonts w:ascii="SimSun" w:eastAsia="SimSun" w:hAnsi="SimSun" w:cs="Arial"/>
          <w:sz w:val="20"/>
          <w:lang w:eastAsia="zh-CN"/>
        </w:rPr>
        <w:t>“</w:t>
      </w:r>
      <w:r>
        <w:rPr>
          <w:rFonts w:ascii="Arial" w:hAnsi="Arial" w:cs="Arial"/>
          <w:sz w:val="20"/>
          <w:lang w:eastAsia="zh-CN"/>
        </w:rPr>
        <w:t>植物育种者权利</w:t>
      </w:r>
      <w:r>
        <w:rPr>
          <w:rFonts w:ascii="SimSun" w:eastAsia="SimSun" w:hAnsi="SimSun" w:cs="Arial"/>
          <w:sz w:val="20"/>
          <w:lang w:eastAsia="zh-CN"/>
        </w:rPr>
        <w:t>”</w:t>
      </w:r>
      <w:r>
        <w:rPr>
          <w:rFonts w:ascii="Arial" w:hAnsi="Arial" w:cs="Arial"/>
          <w:sz w:val="20"/>
          <w:lang w:eastAsia="zh-CN"/>
        </w:rPr>
        <w:t>（</w:t>
      </w:r>
      <w:r>
        <w:rPr>
          <w:rFonts w:ascii="Arial" w:hAnsi="Arial" w:cs="Arial"/>
          <w:sz w:val="20"/>
          <w:lang w:eastAsia="zh-CN"/>
        </w:rPr>
        <w:t>PBR</w:t>
      </w:r>
      <w:r>
        <w:rPr>
          <w:rFonts w:ascii="Arial" w:hAnsi="Arial" w:cs="Arial"/>
          <w:sz w:val="20"/>
          <w:lang w:eastAsia="zh-CN"/>
        </w:rPr>
        <w:t>），如果育种者获得的品种被认为是新颖的、独特的、一致的、稳定的，并且具有合适的名称，就可以获得植物品种保护。根据这项权利，有关利用受保护品种的某些行为需要育种者的事先授权。</w:t>
      </w:r>
      <w:r>
        <w:rPr>
          <w:rStyle w:val="FootnoteReference"/>
          <w:rFonts w:ascii="Arial" w:hAnsi="Arial" w:cs="Arial"/>
          <w:sz w:val="20"/>
        </w:rPr>
        <w:footnoteReference w:id="48"/>
      </w:r>
    </w:p>
    <w:p w14:paraId="26B51819" w14:textId="7777777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经基因改造后形成的新植物品种可能构成植物育种者权利的客体。此外，此类转基因植物品种可以通过《专利法》得到保护。</w:t>
      </w:r>
    </w:p>
    <w:p w14:paraId="0C6A36B3" w14:textId="77777777" w:rsidR="006A19B2" w:rsidRDefault="00490E1C">
      <w:pPr>
        <w:pStyle w:val="CommentText"/>
        <w:spacing w:after="0"/>
        <w:jc w:val="both"/>
        <w:rPr>
          <w:rFonts w:ascii="Arial" w:hAnsi="Arial" w:cs="Arial"/>
          <w:b/>
          <w:szCs w:val="22"/>
        </w:rPr>
      </w:pPr>
      <w:proofErr w:type="spellStart"/>
      <w:r>
        <w:rPr>
          <w:rFonts w:ascii="Arial" w:hAnsi="Arial" w:cs="Arial"/>
          <w:b/>
          <w:szCs w:val="22"/>
        </w:rPr>
        <w:t>向公众公开</w:t>
      </w:r>
      <w:proofErr w:type="spellEnd"/>
      <w:r>
        <w:rPr>
          <w:rFonts w:ascii="Arial" w:hAnsi="Arial" w:cs="Arial"/>
          <w:b/>
          <w:szCs w:val="22"/>
        </w:rPr>
        <w:t>。</w:t>
      </w:r>
    </w:p>
    <w:p w14:paraId="61C12CAB" w14:textId="7777777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在版权领域，</w:t>
      </w:r>
      <w:r>
        <w:rPr>
          <w:rFonts w:ascii="SimSun" w:eastAsia="SimSun" w:hAnsi="SimSun" w:cs="Arial"/>
          <w:sz w:val="20"/>
          <w:lang w:eastAsia="zh-CN"/>
        </w:rPr>
        <w:t>“</w:t>
      </w:r>
      <w:r>
        <w:rPr>
          <w:rFonts w:ascii="Arial" w:hAnsi="Arial" w:cs="Arial"/>
          <w:sz w:val="20"/>
          <w:lang w:eastAsia="zh-CN"/>
        </w:rPr>
        <w:t>公开</w:t>
      </w:r>
      <w:r>
        <w:rPr>
          <w:rFonts w:ascii="SimSun" w:eastAsia="SimSun" w:hAnsi="SimSun" w:cs="Arial"/>
          <w:sz w:val="20"/>
          <w:lang w:eastAsia="zh-CN"/>
        </w:rPr>
        <w:t>”</w:t>
      </w:r>
      <w:r>
        <w:rPr>
          <w:rFonts w:ascii="Arial" w:hAnsi="Arial" w:cs="Arial"/>
          <w:sz w:val="20"/>
          <w:lang w:eastAsia="zh-CN"/>
        </w:rPr>
        <w:t>可能指首次向公众提供作品。首次发表作品是一种（但不是唯一可行的）公开形式，因为作品也可能通过非复制相关行为公开，例如，公开表演和通过电缆（电线）向公众广播。根据某些国家法律，</w:t>
      </w:r>
      <w:r>
        <w:rPr>
          <w:rFonts w:ascii="SimSun" w:eastAsia="SimSun" w:hAnsi="SimSun" w:cs="Arial"/>
          <w:sz w:val="20"/>
          <w:lang w:eastAsia="zh-CN"/>
        </w:rPr>
        <w:t>“</w:t>
      </w:r>
      <w:r>
        <w:rPr>
          <w:rFonts w:ascii="Arial" w:hAnsi="Arial" w:cs="Arial"/>
          <w:sz w:val="20"/>
          <w:lang w:eastAsia="zh-CN"/>
        </w:rPr>
        <w:t>公开权</w:t>
      </w:r>
      <w:r>
        <w:rPr>
          <w:rFonts w:ascii="SimSun" w:eastAsia="SimSun" w:hAnsi="SimSun" w:cs="Arial"/>
          <w:sz w:val="20"/>
          <w:lang w:eastAsia="zh-CN"/>
        </w:rPr>
        <w:t>”</w:t>
      </w:r>
      <w:r>
        <w:rPr>
          <w:rFonts w:ascii="Arial" w:hAnsi="Arial" w:cs="Arial"/>
          <w:sz w:val="20"/>
          <w:lang w:eastAsia="zh-CN"/>
        </w:rPr>
        <w:t>是一项精神权利。</w:t>
      </w:r>
      <w:r>
        <w:rPr>
          <w:rFonts w:ascii="Arial" w:hAnsi="Arial" w:cs="Arial"/>
          <w:sz w:val="20"/>
          <w:lang w:eastAsia="zh-CN"/>
        </w:rPr>
        <w:t xml:space="preserve"> </w:t>
      </w:r>
    </w:p>
    <w:p w14:paraId="4ADB8C70" w14:textId="7777777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在专利领域，</w:t>
      </w:r>
      <w:r>
        <w:rPr>
          <w:rFonts w:ascii="SimSun" w:eastAsia="SimSun" w:hAnsi="SimSun" w:cs="Arial"/>
          <w:sz w:val="20"/>
          <w:lang w:eastAsia="zh-CN"/>
        </w:rPr>
        <w:t>“</w:t>
      </w:r>
      <w:r>
        <w:rPr>
          <w:rFonts w:ascii="Arial" w:hAnsi="Arial" w:cs="Arial"/>
          <w:sz w:val="20"/>
          <w:lang w:eastAsia="zh-CN"/>
        </w:rPr>
        <w:t>公开</w:t>
      </w:r>
      <w:r>
        <w:rPr>
          <w:rFonts w:ascii="SimSun" w:eastAsia="SimSun" w:hAnsi="SimSun" w:cs="Arial"/>
          <w:sz w:val="20"/>
          <w:lang w:eastAsia="zh-CN"/>
        </w:rPr>
        <w:t>”</w:t>
      </w:r>
      <w:r>
        <w:rPr>
          <w:rFonts w:ascii="Arial" w:hAnsi="Arial" w:cs="Arial"/>
          <w:sz w:val="20"/>
          <w:lang w:eastAsia="zh-CN"/>
        </w:rPr>
        <w:t>是专利法核心理论的一部分。如《专利合作条约》（</w:t>
      </w:r>
      <w:r>
        <w:rPr>
          <w:rFonts w:ascii="Arial" w:hAnsi="Arial" w:cs="Arial"/>
          <w:sz w:val="20"/>
          <w:lang w:eastAsia="zh-CN"/>
        </w:rPr>
        <w:t>PCT</w:t>
      </w:r>
      <w:r>
        <w:rPr>
          <w:rFonts w:ascii="Arial" w:hAnsi="Arial" w:cs="Arial"/>
          <w:sz w:val="20"/>
          <w:lang w:eastAsia="zh-CN"/>
        </w:rPr>
        <w:t>）第</w:t>
      </w:r>
      <w:r>
        <w:rPr>
          <w:rFonts w:ascii="Arial" w:hAnsi="Arial" w:cs="Arial"/>
          <w:sz w:val="20"/>
          <w:lang w:eastAsia="zh-CN"/>
        </w:rPr>
        <w:t>5</w:t>
      </w:r>
      <w:r>
        <w:rPr>
          <w:rFonts w:ascii="Arial" w:hAnsi="Arial" w:cs="Arial"/>
          <w:sz w:val="20"/>
          <w:lang w:eastAsia="zh-CN"/>
        </w:rPr>
        <w:t>条所述</w:t>
      </w:r>
      <w:r w:rsidRPr="001A7494">
        <w:rPr>
          <w:rFonts w:ascii="Arial" w:eastAsia="KaiTi" w:hAnsi="Arial" w:cs="Arial"/>
          <w:sz w:val="20"/>
          <w:lang w:eastAsia="zh-CN"/>
        </w:rPr>
        <w:t>，</w:t>
      </w:r>
      <w:r>
        <w:rPr>
          <w:rFonts w:ascii="Arial" w:hAnsi="Arial" w:cs="Arial"/>
          <w:iCs/>
          <w:sz w:val="20"/>
          <w:lang w:eastAsia="zh-CN"/>
        </w:rPr>
        <w:t>专利法规定了专利申</w:t>
      </w:r>
      <w:r>
        <w:rPr>
          <w:rFonts w:ascii="Arial" w:hAnsi="Arial" w:cs="Arial"/>
          <w:sz w:val="20"/>
          <w:lang w:eastAsia="zh-CN"/>
        </w:rPr>
        <w:t>请人的一项一般义务，即</w:t>
      </w:r>
      <w:r>
        <w:rPr>
          <w:rFonts w:ascii="SimSun" w:eastAsia="SimSun" w:hAnsi="SimSun" w:cs="Arial"/>
          <w:sz w:val="20"/>
          <w:lang w:eastAsia="zh-CN"/>
        </w:rPr>
        <w:t>“</w:t>
      </w:r>
      <w:r>
        <w:rPr>
          <w:rFonts w:ascii="Arial" w:hAnsi="Arial" w:cs="Arial"/>
          <w:sz w:val="20"/>
          <w:lang w:eastAsia="zh-CN"/>
        </w:rPr>
        <w:t>应对发明作出清楚和完整的说明，足以使本技术领域的技术人员能实施该项发明</w:t>
      </w:r>
      <w:r>
        <w:rPr>
          <w:rFonts w:ascii="SimSun" w:eastAsia="SimSun" w:hAnsi="SimSun" w:cs="Arial"/>
          <w:sz w:val="20"/>
          <w:lang w:eastAsia="zh-CN"/>
        </w:rPr>
        <w:t>”</w:t>
      </w:r>
      <w:r>
        <w:rPr>
          <w:rFonts w:ascii="Arial" w:hAnsi="Arial" w:cs="Arial"/>
          <w:sz w:val="20"/>
          <w:lang w:eastAsia="zh-CN"/>
        </w:rPr>
        <w:t>。</w:t>
      </w:r>
    </w:p>
    <w:p w14:paraId="63A7893D" w14:textId="77777777" w:rsidR="006A19B2" w:rsidRDefault="00490E1C">
      <w:pPr>
        <w:pStyle w:val="ListParagraph"/>
        <w:numPr>
          <w:ilvl w:val="0"/>
          <w:numId w:val="38"/>
        </w:numPr>
        <w:spacing w:line="240" w:lineRule="auto"/>
        <w:ind w:left="426" w:hanging="426"/>
        <w:jc w:val="both"/>
        <w:rPr>
          <w:rFonts w:ascii="Arial" w:hAnsi="Arial" w:cs="Arial"/>
          <w:sz w:val="20"/>
          <w:lang w:eastAsia="zh-CN"/>
        </w:rPr>
      </w:pPr>
      <w:r>
        <w:rPr>
          <w:rFonts w:ascii="Arial" w:hAnsi="Arial" w:cs="Arial"/>
          <w:sz w:val="20"/>
          <w:lang w:eastAsia="zh-CN"/>
        </w:rPr>
        <w:t>一些公开行为可能会导致一个人失去对部分或全部知识产权的权利（尤其容易无意中损害一个人的专利权）。因此，应制定控制措施，在有限的时间内对新发明保密，以便</w:t>
      </w:r>
      <w:r>
        <w:rPr>
          <w:rFonts w:ascii="Arial" w:hAnsi="Arial" w:cs="Arial"/>
          <w:sz w:val="20"/>
          <w:lang w:eastAsia="zh-CN"/>
        </w:rPr>
        <w:t>IPMO</w:t>
      </w:r>
      <w:r>
        <w:rPr>
          <w:rFonts w:ascii="Arial" w:hAnsi="Arial" w:cs="Arial"/>
          <w:sz w:val="20"/>
          <w:lang w:eastAsia="zh-CN"/>
        </w:rPr>
        <w:t>及时评价实例，包括可专利性评估。</w:t>
      </w:r>
    </w:p>
    <w:p w14:paraId="2D48E039" w14:textId="77777777" w:rsidR="006A19B2" w:rsidRDefault="00490E1C">
      <w:pPr>
        <w:tabs>
          <w:tab w:val="left" w:pos="993"/>
        </w:tabs>
        <w:spacing w:after="0" w:line="240" w:lineRule="auto"/>
        <w:jc w:val="both"/>
        <w:rPr>
          <w:rFonts w:ascii="Arial" w:hAnsi="Arial" w:cs="Arial"/>
          <w:b/>
          <w:sz w:val="20"/>
        </w:rPr>
      </w:pPr>
      <w:proofErr w:type="spellStart"/>
      <w:r>
        <w:rPr>
          <w:rFonts w:ascii="Arial" w:hAnsi="Arial" w:cs="Arial"/>
          <w:b/>
          <w:sz w:val="20"/>
        </w:rPr>
        <w:t>公有领域</w:t>
      </w:r>
      <w:proofErr w:type="spellEnd"/>
      <w:r>
        <w:t>。</w:t>
      </w:r>
    </w:p>
    <w:p w14:paraId="5FCEB63C" w14:textId="77777777" w:rsidR="006A19B2" w:rsidRPr="0041700B" w:rsidRDefault="00490E1C">
      <w:pPr>
        <w:pStyle w:val="ListParagraph"/>
        <w:numPr>
          <w:ilvl w:val="0"/>
          <w:numId w:val="39"/>
        </w:numPr>
        <w:tabs>
          <w:tab w:val="left" w:pos="993"/>
        </w:tabs>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一般来说，如果公众对作品的使用不受法律限制，则认为该作品属于公有领域。</w:t>
      </w:r>
    </w:p>
    <w:p w14:paraId="1831F93C" w14:textId="2EE56215" w:rsidR="006A19B2" w:rsidRPr="0041700B" w:rsidRDefault="00490E1C">
      <w:pPr>
        <w:pStyle w:val="ListParagraph"/>
        <w:numPr>
          <w:ilvl w:val="0"/>
          <w:numId w:val="40"/>
        </w:numPr>
        <w:tabs>
          <w:tab w:val="left" w:pos="993"/>
        </w:tabs>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b/>
          <w:sz w:val="20"/>
          <w:lang w:eastAsia="zh-CN"/>
        </w:rPr>
        <w:t>在版权及相关权领域</w:t>
      </w:r>
      <w:r w:rsidRPr="0041700B">
        <w:rPr>
          <w:rFonts w:asciiTheme="minorEastAsia" w:hAnsiTheme="minorEastAsia" w:cs="Arial" w:hint="eastAsia"/>
          <w:sz w:val="20"/>
          <w:lang w:eastAsia="zh-CN"/>
        </w:rPr>
        <w:t>，公有领域系指</w:t>
      </w:r>
      <w:r w:rsidRPr="0041700B">
        <w:rPr>
          <w:rFonts w:asciiTheme="minorEastAsia" w:hAnsiTheme="minorEastAsia" w:cs="Arial"/>
          <w:sz w:val="20"/>
          <w:lang w:eastAsia="zh-CN"/>
        </w:rPr>
        <w:t>“</w:t>
      </w:r>
      <w:r w:rsidRPr="0041700B">
        <w:rPr>
          <w:rFonts w:ascii="KaiTi" w:eastAsia="KaiTi" w:hAnsi="KaiTi" w:cs="Arial" w:hint="eastAsia"/>
          <w:sz w:val="20"/>
          <w:lang w:eastAsia="zh-CN"/>
        </w:rPr>
        <w:t>具有相关权利的作品和客体的范围，它们可以被任何人使用和利用</w:t>
      </w:r>
      <w:r w:rsidR="00DE6241">
        <w:rPr>
          <w:rFonts w:ascii="KaiTi" w:eastAsia="KaiTi" w:hAnsi="KaiTi" w:cs="Arial" w:hint="eastAsia"/>
          <w:sz w:val="20"/>
          <w:lang w:eastAsia="zh-CN"/>
        </w:rPr>
        <w:t>而</w:t>
      </w:r>
      <w:r w:rsidRPr="0041700B">
        <w:rPr>
          <w:rFonts w:ascii="KaiTi" w:eastAsia="KaiTi" w:hAnsi="KaiTi" w:cs="Arial" w:hint="eastAsia"/>
          <w:sz w:val="20"/>
          <w:lang w:eastAsia="zh-CN"/>
        </w:rPr>
        <w:t>无须取得授权，也无须向有关版权及相关权所有者支付报酬（通常是因为保护期限届满或特定国家未加入可提供保护的国际条约）</w:t>
      </w:r>
      <w:r w:rsidRPr="0041700B">
        <w:rPr>
          <w:rStyle w:val="FootnoteReference"/>
          <w:rFonts w:asciiTheme="minorEastAsia" w:hAnsiTheme="minorEastAsia" w:cs="Arial"/>
          <w:sz w:val="20"/>
        </w:rPr>
        <w:footnoteReference w:id="49"/>
      </w:r>
      <w:r w:rsidRPr="0041700B">
        <w:rPr>
          <w:rFonts w:asciiTheme="minorEastAsia" w:hAnsiTheme="minorEastAsia" w:cs="Arial"/>
          <w:sz w:val="20"/>
          <w:lang w:eastAsia="zh-CN"/>
        </w:rPr>
        <w:t>”</w:t>
      </w:r>
      <w:r w:rsidRPr="0041700B">
        <w:rPr>
          <w:rFonts w:asciiTheme="minorEastAsia" w:hAnsiTheme="minorEastAsia" w:cs="Arial" w:hint="eastAsia"/>
          <w:sz w:val="20"/>
          <w:lang w:eastAsia="zh-CN"/>
        </w:rPr>
        <w:t>。</w:t>
      </w:r>
    </w:p>
    <w:p w14:paraId="503339AE" w14:textId="77777777" w:rsidR="006A19B2" w:rsidRPr="0041700B" w:rsidRDefault="00490E1C">
      <w:pPr>
        <w:pStyle w:val="ListParagraph"/>
        <w:numPr>
          <w:ilvl w:val="0"/>
          <w:numId w:val="40"/>
        </w:numPr>
        <w:tabs>
          <w:tab w:val="left" w:pos="993"/>
        </w:tabs>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与</w:t>
      </w:r>
      <w:r w:rsidRPr="0041700B">
        <w:rPr>
          <w:rFonts w:asciiTheme="minorEastAsia" w:hAnsiTheme="minorEastAsia" w:cs="Arial" w:hint="eastAsia"/>
          <w:b/>
          <w:sz w:val="20"/>
          <w:lang w:eastAsia="zh-CN"/>
        </w:rPr>
        <w:t>专利法相关</w:t>
      </w:r>
      <w:r w:rsidRPr="0041700B">
        <w:rPr>
          <w:rFonts w:asciiTheme="minorEastAsia" w:hAnsiTheme="minorEastAsia" w:cs="Arial" w:hint="eastAsia"/>
          <w:sz w:val="20"/>
          <w:lang w:eastAsia="zh-CN"/>
        </w:rPr>
        <w:t>的公有领域包括知识、想法和创新，任何个人或组织对这些都没有任何专有权利。如果在专利到期后（通常为</w:t>
      </w:r>
      <w:r w:rsidRPr="0041700B">
        <w:rPr>
          <w:rFonts w:asciiTheme="minorEastAsia" w:hAnsiTheme="minorEastAsia" w:cs="Arial"/>
          <w:sz w:val="20"/>
          <w:lang w:eastAsia="zh-CN"/>
        </w:rPr>
        <w:t>20</w:t>
      </w:r>
      <w:r w:rsidRPr="0041700B">
        <w:rPr>
          <w:rFonts w:asciiTheme="minorEastAsia" w:hAnsiTheme="minorEastAsia" w:cs="Arial" w:hint="eastAsia"/>
          <w:sz w:val="20"/>
          <w:lang w:eastAsia="zh-CN"/>
        </w:rPr>
        <w:t>年）、因权利不续期</w:t>
      </w:r>
      <w:r w:rsidRPr="0041700B">
        <w:rPr>
          <w:rFonts w:asciiTheme="minorEastAsia" w:hAnsiTheme="minorEastAsia" w:cs="Arial"/>
          <w:sz w:val="20"/>
          <w:lang w:eastAsia="zh-CN"/>
        </w:rPr>
        <w:t>/</w:t>
      </w:r>
      <w:r w:rsidRPr="0041700B">
        <w:rPr>
          <w:rFonts w:asciiTheme="minorEastAsia" w:hAnsiTheme="minorEastAsia" w:cs="Arial" w:hint="eastAsia"/>
          <w:sz w:val="20"/>
          <w:lang w:eastAsia="zh-CN"/>
        </w:rPr>
        <w:t>失效、专利撤销后和无效后，对使用没有法律限制（因不同立法而异，因此形成不同的公有领域），则知识、想法和创新属于公有领域</w:t>
      </w:r>
      <w:r w:rsidRPr="0041700B">
        <w:rPr>
          <w:rStyle w:val="FootnoteReference"/>
          <w:rFonts w:asciiTheme="minorEastAsia" w:hAnsiTheme="minorEastAsia" w:cs="Arial"/>
          <w:sz w:val="20"/>
        </w:rPr>
        <w:footnoteReference w:id="50"/>
      </w:r>
      <w:r w:rsidRPr="0041700B">
        <w:rPr>
          <w:rFonts w:asciiTheme="minorEastAsia" w:hAnsiTheme="minorEastAsia" w:cs="Arial" w:hint="eastAsia"/>
          <w:sz w:val="20"/>
          <w:lang w:eastAsia="zh-CN"/>
        </w:rPr>
        <w:t>。</w:t>
      </w:r>
      <w:r w:rsidRPr="0041700B">
        <w:rPr>
          <w:rFonts w:asciiTheme="minorEastAsia" w:hAnsiTheme="minorEastAsia" w:cs="Arial"/>
          <w:sz w:val="20"/>
          <w:lang w:eastAsia="zh-CN"/>
        </w:rPr>
        <w:t xml:space="preserve"> </w:t>
      </w:r>
    </w:p>
    <w:p w14:paraId="58389B9B" w14:textId="77777777" w:rsidR="006A19B2" w:rsidRPr="0041700B" w:rsidRDefault="006A19B2">
      <w:pPr>
        <w:tabs>
          <w:tab w:val="left" w:pos="993"/>
        </w:tabs>
        <w:spacing w:after="0" w:line="240" w:lineRule="auto"/>
        <w:jc w:val="both"/>
        <w:rPr>
          <w:rFonts w:asciiTheme="minorEastAsia" w:hAnsiTheme="minorEastAsia" w:cs="Arial"/>
          <w:b/>
          <w:sz w:val="20"/>
          <w:lang w:eastAsia="zh-CN"/>
        </w:rPr>
      </w:pPr>
    </w:p>
    <w:p w14:paraId="0EB66985" w14:textId="77777777" w:rsidR="006A19B2" w:rsidRPr="0041700B" w:rsidRDefault="00490E1C">
      <w:pPr>
        <w:tabs>
          <w:tab w:val="left" w:pos="993"/>
        </w:tabs>
        <w:spacing w:after="0" w:line="240" w:lineRule="auto"/>
        <w:jc w:val="both"/>
        <w:rPr>
          <w:rFonts w:asciiTheme="minorEastAsia" w:hAnsiTheme="minorEastAsia" w:cs="Arial"/>
          <w:b/>
          <w:sz w:val="20"/>
        </w:rPr>
      </w:pPr>
      <w:proofErr w:type="spellStart"/>
      <w:r w:rsidRPr="0041700B">
        <w:rPr>
          <w:rFonts w:asciiTheme="minorEastAsia" w:hAnsiTheme="minorEastAsia" w:cs="Arial" w:hint="eastAsia"/>
          <w:b/>
          <w:sz w:val="20"/>
        </w:rPr>
        <w:t>研究</w:t>
      </w:r>
      <w:proofErr w:type="spellEnd"/>
      <w:r w:rsidRPr="0041700B">
        <w:rPr>
          <w:rFonts w:asciiTheme="minorEastAsia" w:hAnsiTheme="minorEastAsia" w:cs="Arial" w:hint="eastAsia"/>
          <w:b/>
          <w:sz w:val="20"/>
        </w:rPr>
        <w:t>。</w:t>
      </w:r>
    </w:p>
    <w:p w14:paraId="06FACF7D" w14:textId="77777777" w:rsidR="006A19B2" w:rsidRPr="0041700B" w:rsidRDefault="00490E1C">
      <w:pPr>
        <w:pStyle w:val="ListParagraph"/>
        <w:numPr>
          <w:ilvl w:val="0"/>
          <w:numId w:val="41"/>
        </w:numPr>
        <w:tabs>
          <w:tab w:val="left" w:pos="993"/>
        </w:tabs>
        <w:spacing w:after="0" w:line="240" w:lineRule="auto"/>
        <w:ind w:left="426" w:hanging="426"/>
        <w:jc w:val="both"/>
        <w:rPr>
          <w:rFonts w:asciiTheme="minorEastAsia" w:hAnsiTheme="minorEastAsia" w:cs="Arial"/>
          <w:b/>
          <w:sz w:val="20"/>
          <w:lang w:eastAsia="zh-CN"/>
        </w:rPr>
      </w:pPr>
      <w:r w:rsidRPr="0041700B">
        <w:rPr>
          <w:rFonts w:asciiTheme="minorEastAsia" w:hAnsiTheme="minorEastAsia" w:cs="Arial" w:hint="eastAsia"/>
          <w:sz w:val="20"/>
          <w:lang w:eastAsia="zh-CN"/>
        </w:rPr>
        <w:t>研究包括三项活动：基础研究、应用研究和实验开发；其中</w:t>
      </w:r>
    </w:p>
    <w:p w14:paraId="5EF69C6A" w14:textId="77777777" w:rsidR="006A19B2" w:rsidRPr="0041700B" w:rsidRDefault="00490E1C">
      <w:pPr>
        <w:pStyle w:val="ListParagraph"/>
        <w:numPr>
          <w:ilvl w:val="2"/>
          <w:numId w:val="42"/>
        </w:numPr>
        <w:tabs>
          <w:tab w:val="left" w:pos="993"/>
        </w:tabs>
        <w:spacing w:after="0" w:line="240" w:lineRule="auto"/>
        <w:ind w:left="709" w:hanging="283"/>
        <w:jc w:val="both"/>
        <w:rPr>
          <w:rFonts w:asciiTheme="minorEastAsia" w:hAnsiTheme="minorEastAsia" w:cs="Arial"/>
          <w:color w:val="000000" w:themeColor="text1"/>
          <w:sz w:val="20"/>
          <w:lang w:eastAsia="zh-CN"/>
        </w:rPr>
      </w:pPr>
      <w:r w:rsidRPr="0041700B">
        <w:rPr>
          <w:rFonts w:asciiTheme="minorEastAsia" w:hAnsiTheme="minorEastAsia" w:cs="Arial" w:hint="eastAsia"/>
          <w:color w:val="0070C0"/>
          <w:sz w:val="20"/>
          <w:lang w:eastAsia="zh-CN"/>
        </w:rPr>
        <w:t>基础研究</w:t>
      </w:r>
      <w:r w:rsidRPr="0041700B">
        <w:rPr>
          <w:rFonts w:asciiTheme="minorEastAsia" w:hAnsiTheme="minorEastAsia" w:cs="Arial" w:hint="eastAsia"/>
          <w:color w:val="000000" w:themeColor="text1"/>
          <w:sz w:val="20"/>
          <w:lang w:eastAsia="zh-CN"/>
        </w:rPr>
        <w:t>是开展的实验或理论工作，主要是为了获得现象和可观察事实的潜在基础的新知识，没有发现任何特定的应用或用途；</w:t>
      </w:r>
    </w:p>
    <w:p w14:paraId="35DB7C94" w14:textId="77777777" w:rsidR="006A19B2" w:rsidRPr="0041700B" w:rsidRDefault="00490E1C">
      <w:pPr>
        <w:pStyle w:val="ListParagraph"/>
        <w:numPr>
          <w:ilvl w:val="2"/>
          <w:numId w:val="42"/>
        </w:numPr>
        <w:tabs>
          <w:tab w:val="left" w:pos="993"/>
        </w:tabs>
        <w:spacing w:after="0" w:line="240" w:lineRule="auto"/>
        <w:ind w:left="709" w:hanging="283"/>
        <w:jc w:val="both"/>
        <w:rPr>
          <w:rFonts w:asciiTheme="minorEastAsia" w:hAnsiTheme="minorEastAsia" w:cs="Arial"/>
          <w:color w:val="000000" w:themeColor="text1"/>
          <w:sz w:val="20"/>
          <w:lang w:eastAsia="zh-CN"/>
        </w:rPr>
      </w:pPr>
      <w:r w:rsidRPr="0041700B">
        <w:rPr>
          <w:rFonts w:asciiTheme="minorEastAsia" w:hAnsiTheme="minorEastAsia" w:cs="Arial" w:hint="eastAsia"/>
          <w:color w:val="0070C0"/>
          <w:sz w:val="20"/>
          <w:lang w:eastAsia="zh-CN"/>
        </w:rPr>
        <w:t>应用研究</w:t>
      </w:r>
      <w:r w:rsidRPr="0041700B">
        <w:rPr>
          <w:rFonts w:asciiTheme="minorEastAsia" w:hAnsiTheme="minorEastAsia" w:cs="Arial" w:hint="eastAsia"/>
          <w:color w:val="000000" w:themeColor="text1"/>
          <w:sz w:val="20"/>
          <w:lang w:eastAsia="zh-CN"/>
        </w:rPr>
        <w:t>也是为了获取新知识而进行的原创调查。然而，它主要是针对特定的实际目的或目标；和</w:t>
      </w:r>
    </w:p>
    <w:p w14:paraId="40470D16" w14:textId="77777777" w:rsidR="006A19B2" w:rsidRPr="0041700B" w:rsidRDefault="00490E1C">
      <w:pPr>
        <w:pStyle w:val="ListParagraph"/>
        <w:numPr>
          <w:ilvl w:val="2"/>
          <w:numId w:val="42"/>
        </w:numPr>
        <w:tabs>
          <w:tab w:val="left" w:pos="993"/>
        </w:tabs>
        <w:spacing w:after="0" w:line="240" w:lineRule="auto"/>
        <w:ind w:left="709" w:hanging="283"/>
        <w:jc w:val="both"/>
        <w:rPr>
          <w:rFonts w:asciiTheme="minorEastAsia" w:hAnsiTheme="minorEastAsia" w:cs="Arial"/>
          <w:color w:val="000000" w:themeColor="text1"/>
          <w:sz w:val="20"/>
          <w:szCs w:val="20"/>
          <w:lang w:eastAsia="zh-CN"/>
        </w:rPr>
      </w:pPr>
      <w:r w:rsidRPr="0041700B">
        <w:rPr>
          <w:rFonts w:asciiTheme="minorEastAsia" w:hAnsiTheme="minorEastAsia" w:cs="Arial" w:hint="eastAsia"/>
          <w:color w:val="0070C0"/>
          <w:sz w:val="20"/>
          <w:lang w:eastAsia="zh-CN"/>
        </w:rPr>
        <w:t>实</w:t>
      </w:r>
      <w:r w:rsidRPr="0041700B">
        <w:rPr>
          <w:rFonts w:asciiTheme="minorEastAsia" w:hAnsiTheme="minorEastAsia" w:cs="Arial" w:hint="eastAsia"/>
          <w:color w:val="0070C0"/>
          <w:sz w:val="20"/>
          <w:szCs w:val="20"/>
          <w:lang w:eastAsia="zh-CN"/>
        </w:rPr>
        <w:t>验开发</w:t>
      </w:r>
      <w:r w:rsidRPr="0041700B">
        <w:rPr>
          <w:rFonts w:asciiTheme="minorEastAsia" w:hAnsiTheme="minorEastAsia"/>
          <w:sz w:val="20"/>
          <w:szCs w:val="20"/>
          <w:lang w:eastAsia="zh-CN"/>
        </w:rPr>
        <w:t>是一项系统性工作，利用从研究和/或实践经验中获得的现有知识，旨在生产新材料、产品或设备，安装新工艺、系统和服务，或大幅改进已经生产或安装前述各物项。</w:t>
      </w:r>
      <w:r w:rsidRPr="0041700B">
        <w:rPr>
          <w:rStyle w:val="FootnoteReference"/>
          <w:rFonts w:asciiTheme="minorEastAsia" w:hAnsiTheme="minorEastAsia" w:cs="Arial"/>
          <w:color w:val="000000" w:themeColor="text1"/>
          <w:sz w:val="20"/>
          <w:szCs w:val="20"/>
        </w:rPr>
        <w:footnoteReference w:id="51"/>
      </w:r>
    </w:p>
    <w:p w14:paraId="00CDDE3C" w14:textId="77777777" w:rsidR="006A19B2" w:rsidRPr="0041700B" w:rsidRDefault="006A19B2">
      <w:pPr>
        <w:spacing w:after="0" w:line="240" w:lineRule="auto"/>
        <w:jc w:val="both"/>
        <w:rPr>
          <w:rFonts w:asciiTheme="minorEastAsia" w:hAnsiTheme="minorEastAsia" w:cs="Arial"/>
          <w:b/>
          <w:sz w:val="20"/>
          <w:lang w:eastAsia="zh-CN"/>
        </w:rPr>
      </w:pPr>
    </w:p>
    <w:p w14:paraId="74D36415" w14:textId="77777777" w:rsidR="006A19B2" w:rsidRPr="0041700B" w:rsidRDefault="00490E1C">
      <w:pPr>
        <w:spacing w:after="0" w:line="240" w:lineRule="auto"/>
        <w:jc w:val="both"/>
        <w:rPr>
          <w:rFonts w:asciiTheme="minorEastAsia" w:hAnsiTheme="minorEastAsia" w:cs="Arial"/>
          <w:b/>
          <w:sz w:val="20"/>
        </w:rPr>
      </w:pPr>
      <w:proofErr w:type="spellStart"/>
      <w:r w:rsidRPr="0041700B">
        <w:rPr>
          <w:rFonts w:asciiTheme="minorEastAsia" w:hAnsiTheme="minorEastAsia" w:cs="Arial" w:hint="eastAsia"/>
          <w:b/>
          <w:sz w:val="20"/>
        </w:rPr>
        <w:t>学术作品</w:t>
      </w:r>
      <w:proofErr w:type="spellEnd"/>
      <w:r w:rsidRPr="0041700B">
        <w:rPr>
          <w:rFonts w:asciiTheme="minorEastAsia" w:hAnsiTheme="minorEastAsia"/>
        </w:rPr>
        <w:t>。</w:t>
      </w:r>
    </w:p>
    <w:p w14:paraId="6CB373FC" w14:textId="77777777" w:rsidR="006A19B2" w:rsidRPr="0041700B" w:rsidRDefault="00490E1C">
      <w:pPr>
        <w:pStyle w:val="ListParagraph"/>
        <w:numPr>
          <w:ilvl w:val="0"/>
          <w:numId w:val="43"/>
        </w:numPr>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学术作品可以包括但不限于学术性出版物、学术期刊文章、研究简报、专著、书籍、会议论文和相关演讲、戏剧、诗歌、音乐作品、录音、录像或电影材料、多媒体作品、照片和其他创造性作品。</w:t>
      </w:r>
    </w:p>
    <w:p w14:paraId="3B7587C1" w14:textId="77777777" w:rsidR="006A19B2" w:rsidRPr="0041700B" w:rsidRDefault="00490E1C">
      <w:pPr>
        <w:pStyle w:val="ListParagraph"/>
        <w:numPr>
          <w:ilvl w:val="0"/>
          <w:numId w:val="43"/>
        </w:numPr>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工作人员通常拥有其学术作品的知识产权权利（见《模板》</w:t>
      </w:r>
      <w:r w:rsidR="006A19B2" w:rsidRPr="0041700B">
        <w:rPr>
          <w:rFonts w:asciiTheme="minorEastAsia" w:hAnsiTheme="minorEastAsia"/>
        </w:rPr>
        <w:fldChar w:fldCharType="begin"/>
      </w:r>
      <w:r w:rsidR="006A19B2" w:rsidRPr="0041700B">
        <w:rPr>
          <w:rFonts w:asciiTheme="minorEastAsia" w:hAnsiTheme="minorEastAsia"/>
          <w:lang w:eastAsia="zh-CN"/>
        </w:rPr>
        <w:instrText>HYPERLINK \l "_Article_5.1_–"</w:instrText>
      </w:r>
      <w:r w:rsidR="006A19B2" w:rsidRPr="0041700B">
        <w:rPr>
          <w:rFonts w:asciiTheme="minorEastAsia" w:hAnsiTheme="minorEastAsia"/>
        </w:rPr>
      </w:r>
      <w:r w:rsidR="006A19B2" w:rsidRPr="0041700B">
        <w:rPr>
          <w:rFonts w:asciiTheme="minorEastAsia" w:hAnsiTheme="minorEastAsia"/>
        </w:rPr>
        <w:fldChar w:fldCharType="separate"/>
      </w:r>
      <w:r w:rsidR="006A19B2" w:rsidRPr="0041700B">
        <w:rPr>
          <w:rStyle w:val="Hyperlink"/>
          <w:rFonts w:asciiTheme="minorEastAsia" w:hAnsiTheme="minorEastAsia" w:cs="Arial" w:hint="eastAsia"/>
          <w:sz w:val="20"/>
          <w:lang w:eastAsia="zh-CN"/>
        </w:rPr>
        <w:t>第</w:t>
      </w:r>
      <w:r w:rsidR="006A19B2" w:rsidRPr="0041700B">
        <w:rPr>
          <w:rStyle w:val="Hyperlink"/>
          <w:rFonts w:asciiTheme="minorEastAsia" w:hAnsiTheme="minorEastAsia" w:cs="Arial"/>
          <w:sz w:val="20"/>
          <w:lang w:eastAsia="zh-CN"/>
        </w:rPr>
        <w:t>5.1.2</w:t>
      </w:r>
      <w:r w:rsidR="006A19B2" w:rsidRPr="0041700B">
        <w:rPr>
          <w:rStyle w:val="Hyperlink"/>
          <w:rFonts w:asciiTheme="minorEastAsia" w:hAnsiTheme="minorEastAsia" w:cs="Arial" w:hint="eastAsia"/>
          <w:sz w:val="20"/>
          <w:lang w:eastAsia="zh-CN"/>
        </w:rPr>
        <w:t>条</w:t>
      </w:r>
      <w:r w:rsidR="006A19B2" w:rsidRPr="0041700B">
        <w:rPr>
          <w:rStyle w:val="Hyperlink"/>
          <w:rFonts w:asciiTheme="minorEastAsia" w:hAnsiTheme="minorEastAsia" w:cs="Arial"/>
          <w:sz w:val="20"/>
          <w:lang w:eastAsia="zh-CN"/>
        </w:rPr>
        <w:fldChar w:fldCharType="end"/>
      </w:r>
      <w:r w:rsidRPr="0041700B">
        <w:rPr>
          <w:rFonts w:asciiTheme="minorEastAsia" w:hAnsiTheme="minorEastAsia" w:cs="Arial"/>
          <w:sz w:val="20"/>
          <w:lang w:eastAsia="zh-CN"/>
        </w:rPr>
        <w:t xml:space="preserve"> </w:t>
      </w:r>
      <w:r w:rsidRPr="0041700B">
        <w:rPr>
          <w:rFonts w:asciiTheme="minorEastAsia" w:hAnsiTheme="minorEastAsia" w:cs="Arial" w:hint="eastAsia"/>
          <w:sz w:val="20"/>
          <w:lang w:eastAsia="zh-CN"/>
        </w:rPr>
        <w:t>）。</w:t>
      </w:r>
      <w:r w:rsidRPr="0041700B">
        <w:rPr>
          <w:rFonts w:asciiTheme="minorEastAsia" w:hAnsiTheme="minorEastAsia" w:cs="Arial"/>
          <w:sz w:val="20"/>
          <w:lang w:eastAsia="zh-CN"/>
        </w:rPr>
        <w:t xml:space="preserve">  </w:t>
      </w:r>
    </w:p>
    <w:p w14:paraId="26E5BEAC" w14:textId="70F027D4" w:rsidR="006A19B2" w:rsidRPr="0041700B" w:rsidRDefault="00490E1C">
      <w:pPr>
        <w:pStyle w:val="ListParagraph"/>
        <w:numPr>
          <w:ilvl w:val="0"/>
          <w:numId w:val="43"/>
        </w:numPr>
        <w:tabs>
          <w:tab w:val="left" w:pos="993"/>
        </w:tabs>
        <w:spacing w:after="0" w:line="240" w:lineRule="auto"/>
        <w:ind w:left="426" w:hanging="426"/>
        <w:jc w:val="both"/>
        <w:rPr>
          <w:rFonts w:asciiTheme="minorEastAsia" w:hAnsiTheme="minorEastAsia" w:cs="Arial"/>
          <w:b/>
          <w:sz w:val="20"/>
          <w:lang w:eastAsia="zh-CN"/>
        </w:rPr>
      </w:pPr>
      <w:r w:rsidRPr="0041700B">
        <w:rPr>
          <w:rFonts w:asciiTheme="minorEastAsia" w:hAnsiTheme="minorEastAsia" w:cs="Arial" w:hint="eastAsia"/>
          <w:sz w:val="20"/>
          <w:lang w:eastAsia="zh-CN"/>
        </w:rPr>
        <w:t>一些机构</w:t>
      </w:r>
      <w:r w:rsidR="00DE6241">
        <w:rPr>
          <w:rFonts w:asciiTheme="minorEastAsia" w:hAnsiTheme="minorEastAsia" w:cs="Arial" w:hint="eastAsia"/>
          <w:sz w:val="20"/>
          <w:lang w:eastAsia="zh-CN"/>
        </w:rPr>
        <w:t>将</w:t>
      </w:r>
      <w:r w:rsidRPr="0041700B">
        <w:rPr>
          <w:rFonts w:asciiTheme="minorEastAsia" w:hAnsiTheme="minorEastAsia" w:cs="Arial" w:hint="eastAsia"/>
          <w:sz w:val="20"/>
          <w:lang w:eastAsia="zh-CN"/>
        </w:rPr>
        <w:t>计算机软件和数据库</w:t>
      </w:r>
      <w:r w:rsidR="00DE6241">
        <w:rPr>
          <w:rFonts w:asciiTheme="minorEastAsia" w:hAnsiTheme="minorEastAsia" w:cs="Arial" w:hint="eastAsia"/>
          <w:sz w:val="20"/>
          <w:lang w:eastAsia="zh-CN"/>
        </w:rPr>
        <w:t>排除在外</w:t>
      </w:r>
      <w:r w:rsidRPr="0041700B">
        <w:rPr>
          <w:rFonts w:asciiTheme="minorEastAsia" w:hAnsiTheme="minorEastAsia" w:cs="Arial" w:hint="eastAsia"/>
          <w:sz w:val="20"/>
          <w:lang w:eastAsia="zh-CN"/>
        </w:rPr>
        <w:t>。</w:t>
      </w:r>
    </w:p>
    <w:p w14:paraId="56D091DE" w14:textId="77777777" w:rsidR="006A19B2" w:rsidRPr="0041700B" w:rsidRDefault="006A19B2">
      <w:pPr>
        <w:tabs>
          <w:tab w:val="left" w:pos="993"/>
        </w:tabs>
        <w:spacing w:after="0" w:line="240" w:lineRule="auto"/>
        <w:jc w:val="both"/>
        <w:rPr>
          <w:rFonts w:asciiTheme="minorEastAsia" w:hAnsiTheme="minorEastAsia" w:cs="Arial"/>
          <w:b/>
          <w:sz w:val="20"/>
          <w:lang w:eastAsia="zh-CN"/>
        </w:rPr>
      </w:pPr>
    </w:p>
    <w:p w14:paraId="1A78D322" w14:textId="77777777" w:rsidR="006A19B2" w:rsidRPr="0041700B" w:rsidRDefault="00490E1C">
      <w:pPr>
        <w:tabs>
          <w:tab w:val="left" w:pos="426"/>
          <w:tab w:val="left" w:pos="993"/>
        </w:tabs>
        <w:spacing w:after="0" w:line="240" w:lineRule="auto"/>
        <w:jc w:val="both"/>
        <w:rPr>
          <w:rFonts w:asciiTheme="minorEastAsia" w:hAnsiTheme="minorEastAsia" w:cs="Arial"/>
          <w:sz w:val="20"/>
        </w:rPr>
      </w:pPr>
      <w:proofErr w:type="spellStart"/>
      <w:r w:rsidRPr="0041700B">
        <w:rPr>
          <w:rFonts w:asciiTheme="minorEastAsia" w:hAnsiTheme="minorEastAsia" w:cs="Arial" w:hint="eastAsia"/>
          <w:b/>
          <w:sz w:val="20"/>
        </w:rPr>
        <w:t>高级负责人</w:t>
      </w:r>
      <w:proofErr w:type="spellEnd"/>
      <w:r w:rsidRPr="0041700B">
        <w:rPr>
          <w:rFonts w:asciiTheme="minorEastAsia" w:hAnsiTheme="minorEastAsia" w:cs="Arial" w:hint="eastAsia"/>
          <w:b/>
          <w:sz w:val="20"/>
        </w:rPr>
        <w:t>。</w:t>
      </w:r>
      <w:r w:rsidRPr="0041700B">
        <w:rPr>
          <w:rFonts w:asciiTheme="minorEastAsia" w:hAnsiTheme="minorEastAsia" w:cs="Arial"/>
          <w:b/>
          <w:sz w:val="20"/>
        </w:rPr>
        <w:t xml:space="preserve"> </w:t>
      </w:r>
    </w:p>
    <w:p w14:paraId="28487EE4" w14:textId="0EDC3031" w:rsidR="006A19B2" w:rsidRPr="0041700B" w:rsidRDefault="00490E1C">
      <w:pPr>
        <w:pStyle w:val="ListParagraph"/>
        <w:numPr>
          <w:ilvl w:val="0"/>
          <w:numId w:val="44"/>
        </w:numPr>
        <w:tabs>
          <w:tab w:val="left" w:pos="426"/>
          <w:tab w:val="left" w:pos="993"/>
        </w:tabs>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高级负责人可任命一名指定人员行使该权力的某些方面。对于</w:t>
      </w:r>
      <w:r w:rsidR="002F5D9D" w:rsidRPr="0041700B">
        <w:rPr>
          <w:rFonts w:asciiTheme="minorEastAsia" w:hAnsiTheme="minorEastAsia" w:cs="Microsoft YaHei" w:hint="eastAsia"/>
          <w:sz w:val="20"/>
          <w:lang w:eastAsia="zh-CN"/>
        </w:rPr>
        <w:t>大学</w:t>
      </w:r>
      <w:r w:rsidRPr="0041700B">
        <w:rPr>
          <w:rFonts w:asciiTheme="minorEastAsia" w:hAnsiTheme="minorEastAsia" w:cs="Arial" w:hint="eastAsia"/>
          <w:sz w:val="20"/>
          <w:lang w:eastAsia="zh-CN"/>
        </w:rPr>
        <w:t>来说，此人往往是常务副校长之一，通常是负责研究或学术的人；对于研究机构，此人可能是副院长或执行官，向该组织的首席执行官或</w:t>
      </w:r>
      <w:r w:rsidR="002A4E36">
        <w:rPr>
          <w:rFonts w:asciiTheme="minorEastAsia" w:hAnsiTheme="minorEastAsia" w:cs="Arial" w:hint="eastAsia"/>
          <w:sz w:val="20"/>
          <w:lang w:eastAsia="zh-CN"/>
        </w:rPr>
        <w:t>院长</w:t>
      </w:r>
      <w:r w:rsidRPr="0041700B">
        <w:rPr>
          <w:rFonts w:asciiTheme="minorEastAsia" w:hAnsiTheme="minorEastAsia" w:cs="Arial" w:hint="eastAsia"/>
          <w:sz w:val="20"/>
          <w:lang w:eastAsia="zh-CN"/>
        </w:rPr>
        <w:t>汇报。</w:t>
      </w:r>
      <w:r w:rsidRPr="0041700B">
        <w:rPr>
          <w:rFonts w:asciiTheme="minorEastAsia" w:hAnsiTheme="minorEastAsia" w:cs="Arial"/>
          <w:sz w:val="20"/>
          <w:lang w:eastAsia="zh-CN"/>
        </w:rPr>
        <w:t xml:space="preserve"> </w:t>
      </w:r>
    </w:p>
    <w:p w14:paraId="0038CBDF" w14:textId="77777777" w:rsidR="006A19B2" w:rsidRDefault="006A19B2">
      <w:pPr>
        <w:tabs>
          <w:tab w:val="left" w:pos="993"/>
        </w:tabs>
        <w:spacing w:after="0" w:line="240" w:lineRule="auto"/>
        <w:jc w:val="both"/>
        <w:rPr>
          <w:rFonts w:ascii="Arial" w:eastAsia="Times New Roman" w:hAnsi="Arial" w:cs="Arial"/>
          <w:sz w:val="20"/>
          <w:lang w:eastAsia="zh-CN"/>
        </w:rPr>
      </w:pPr>
    </w:p>
    <w:p w14:paraId="1DF1D1BA" w14:textId="77777777" w:rsidR="006A19B2" w:rsidRDefault="00490E1C">
      <w:pPr>
        <w:spacing w:after="0" w:line="240" w:lineRule="auto"/>
        <w:jc w:val="both"/>
        <w:rPr>
          <w:rFonts w:ascii="Arial" w:hAnsi="Arial" w:cs="Arial"/>
          <w:b/>
          <w:sz w:val="20"/>
        </w:rPr>
      </w:pPr>
      <w:proofErr w:type="spellStart"/>
      <w:r>
        <w:rPr>
          <w:rFonts w:ascii="Arial" w:hAnsi="Arial" w:cs="Arial"/>
          <w:b/>
          <w:sz w:val="20"/>
        </w:rPr>
        <w:t>工作人员</w:t>
      </w:r>
      <w:proofErr w:type="spellEnd"/>
      <w:r>
        <w:t>。</w:t>
      </w:r>
    </w:p>
    <w:p w14:paraId="61078A63" w14:textId="77777777" w:rsidR="006A19B2" w:rsidRDefault="00490E1C">
      <w:pPr>
        <w:pStyle w:val="ListParagraph"/>
        <w:numPr>
          <w:ilvl w:val="0"/>
          <w:numId w:val="44"/>
        </w:numPr>
        <w:spacing w:after="0" w:line="240" w:lineRule="auto"/>
        <w:ind w:left="426" w:hanging="426"/>
        <w:jc w:val="both"/>
        <w:rPr>
          <w:rFonts w:ascii="Arial" w:hAnsi="Arial" w:cs="Arial"/>
          <w:sz w:val="20"/>
          <w:lang w:eastAsia="zh-CN"/>
        </w:rPr>
      </w:pPr>
      <w:r>
        <w:rPr>
          <w:rFonts w:ascii="Arial" w:hAnsi="Arial" w:cs="Arial"/>
          <w:sz w:val="20"/>
          <w:lang w:eastAsia="zh-CN"/>
        </w:rPr>
        <w:t>替代术语是：</w:t>
      </w:r>
      <w:r>
        <w:rPr>
          <w:rFonts w:ascii="SimSun" w:eastAsia="SimSun" w:hAnsi="SimSun" w:cs="Arial"/>
          <w:sz w:val="20"/>
          <w:lang w:eastAsia="zh-CN"/>
        </w:rPr>
        <w:t>“</w:t>
      </w:r>
      <w:r>
        <w:rPr>
          <w:rFonts w:ascii="Arial" w:hAnsi="Arial" w:cs="Arial"/>
          <w:sz w:val="20"/>
          <w:lang w:eastAsia="zh-CN"/>
        </w:rPr>
        <w:t>雇员</w:t>
      </w:r>
      <w:r>
        <w:rPr>
          <w:rFonts w:ascii="SimSun" w:eastAsia="SimSun" w:hAnsi="SimSun" w:cs="Arial"/>
          <w:sz w:val="20"/>
          <w:lang w:eastAsia="zh-CN"/>
        </w:rPr>
        <w:t>”</w:t>
      </w:r>
      <w:r>
        <w:rPr>
          <w:rFonts w:ascii="Arial" w:hAnsi="Arial" w:cs="Arial"/>
          <w:sz w:val="20"/>
          <w:lang w:eastAsia="zh-CN"/>
        </w:rPr>
        <w:t>；</w:t>
      </w:r>
      <w:r>
        <w:rPr>
          <w:rFonts w:ascii="SimSun" w:eastAsia="SimSun" w:hAnsi="SimSun" w:cs="Arial"/>
          <w:sz w:val="20"/>
          <w:lang w:eastAsia="zh-CN"/>
        </w:rPr>
        <w:t>“</w:t>
      </w:r>
      <w:r>
        <w:rPr>
          <w:rFonts w:ascii="Arial" w:hAnsi="Arial" w:cs="Arial"/>
          <w:sz w:val="20"/>
          <w:lang w:eastAsia="zh-CN"/>
        </w:rPr>
        <w:t>学术人员</w:t>
      </w:r>
      <w:r>
        <w:rPr>
          <w:rFonts w:ascii="SimSun" w:eastAsia="SimSun" w:hAnsi="SimSun" w:cs="Arial"/>
          <w:sz w:val="20"/>
          <w:lang w:eastAsia="zh-CN"/>
        </w:rPr>
        <w:t>”</w:t>
      </w:r>
      <w:r>
        <w:rPr>
          <w:rStyle w:val="FootnoteReference"/>
          <w:rFonts w:ascii="Arial" w:hAnsi="Arial" w:cs="Arial"/>
          <w:sz w:val="20"/>
        </w:rPr>
        <w:footnoteReference w:id="52"/>
      </w:r>
      <w:r>
        <w:rPr>
          <w:rFonts w:ascii="Arial" w:hAnsi="Arial" w:cs="Arial"/>
          <w:sz w:val="20"/>
          <w:lang w:eastAsia="zh-CN"/>
        </w:rPr>
        <w:t>；</w:t>
      </w:r>
      <w:r>
        <w:rPr>
          <w:rFonts w:ascii="SimSun" w:eastAsia="SimSun" w:hAnsi="SimSun" w:cs="Arial"/>
          <w:sz w:val="20"/>
          <w:lang w:eastAsia="zh-CN"/>
        </w:rPr>
        <w:t>“</w:t>
      </w:r>
      <w:r>
        <w:rPr>
          <w:rFonts w:ascii="Arial" w:hAnsi="Arial" w:cs="Arial"/>
          <w:sz w:val="20"/>
          <w:lang w:eastAsia="zh-CN"/>
        </w:rPr>
        <w:t>教职员工</w:t>
      </w:r>
      <w:r>
        <w:rPr>
          <w:rFonts w:ascii="SimSun" w:eastAsia="SimSun" w:hAnsi="SimSun" w:cs="Arial"/>
          <w:sz w:val="20"/>
          <w:lang w:eastAsia="zh-CN"/>
        </w:rPr>
        <w:t>”</w:t>
      </w:r>
      <w:r>
        <w:rPr>
          <w:rStyle w:val="FootnoteReference"/>
          <w:rFonts w:ascii="Arial" w:hAnsi="Arial" w:cs="Arial"/>
          <w:sz w:val="20"/>
        </w:rPr>
        <w:footnoteReference w:id="53"/>
      </w:r>
      <w:r>
        <w:rPr>
          <w:rFonts w:ascii="Arial" w:hAnsi="Arial" w:cs="Arial"/>
          <w:sz w:val="20"/>
          <w:lang w:eastAsia="zh-CN"/>
        </w:rPr>
        <w:t>；</w:t>
      </w:r>
      <w:r>
        <w:rPr>
          <w:rFonts w:ascii="SimSun" w:eastAsia="SimSun" w:hAnsi="SimSun" w:cs="Arial"/>
          <w:sz w:val="20"/>
          <w:lang w:eastAsia="zh-CN"/>
        </w:rPr>
        <w:t>“</w:t>
      </w:r>
      <w:r>
        <w:rPr>
          <w:rFonts w:ascii="Arial" w:hAnsi="Arial" w:cs="Arial"/>
          <w:sz w:val="20"/>
          <w:lang w:eastAsia="zh-CN"/>
        </w:rPr>
        <w:t>学者</w:t>
      </w:r>
      <w:r>
        <w:rPr>
          <w:rFonts w:ascii="SimSun" w:eastAsia="SimSun" w:hAnsi="SimSun" w:cs="Arial"/>
          <w:sz w:val="20"/>
          <w:lang w:eastAsia="zh-CN"/>
        </w:rPr>
        <w:t>”</w:t>
      </w:r>
      <w:r>
        <w:rPr>
          <w:rStyle w:val="FootnoteReference"/>
          <w:rFonts w:ascii="Arial" w:hAnsi="Arial" w:cs="Arial"/>
          <w:sz w:val="20"/>
        </w:rPr>
        <w:footnoteReference w:id="54"/>
      </w:r>
      <w:r>
        <w:rPr>
          <w:rFonts w:ascii="Arial" w:hAnsi="Arial" w:cs="Arial"/>
          <w:sz w:val="20"/>
          <w:lang w:eastAsia="zh-CN"/>
        </w:rPr>
        <w:t>等。</w:t>
      </w:r>
      <w:r>
        <w:rPr>
          <w:rFonts w:ascii="Arial" w:hAnsi="Arial" w:cs="Arial"/>
          <w:sz w:val="20"/>
          <w:lang w:eastAsia="zh-CN"/>
        </w:rPr>
        <w:t xml:space="preserve">   </w:t>
      </w:r>
    </w:p>
    <w:p w14:paraId="7954DA91" w14:textId="77777777" w:rsidR="006A19B2" w:rsidRDefault="006A19B2">
      <w:pPr>
        <w:spacing w:after="0" w:line="240" w:lineRule="auto"/>
        <w:jc w:val="both"/>
        <w:rPr>
          <w:rFonts w:ascii="Arial" w:hAnsi="Arial" w:cs="Arial"/>
          <w:sz w:val="20"/>
          <w:lang w:eastAsia="zh-CN"/>
        </w:rPr>
      </w:pPr>
    </w:p>
    <w:p w14:paraId="4751EE60" w14:textId="77777777" w:rsidR="006A19B2" w:rsidRDefault="00490E1C">
      <w:pPr>
        <w:spacing w:after="0" w:line="240" w:lineRule="auto"/>
        <w:jc w:val="both"/>
        <w:rPr>
          <w:rFonts w:ascii="Arial" w:hAnsi="Arial" w:cs="Arial"/>
          <w:sz w:val="20"/>
          <w:szCs w:val="20"/>
        </w:rPr>
      </w:pPr>
      <w:proofErr w:type="spellStart"/>
      <w:r>
        <w:rPr>
          <w:rFonts w:ascii="Arial" w:hAnsi="Arial" w:cs="Arial"/>
          <w:b/>
          <w:sz w:val="20"/>
          <w:szCs w:val="20"/>
        </w:rPr>
        <w:t>学生</w:t>
      </w:r>
      <w:proofErr w:type="spellEnd"/>
      <w:r>
        <w:t>。</w:t>
      </w:r>
    </w:p>
    <w:p w14:paraId="2D32C2E6" w14:textId="539E6476" w:rsidR="006A19B2" w:rsidRDefault="00490E1C">
      <w:pPr>
        <w:pStyle w:val="ListParagraph"/>
        <w:numPr>
          <w:ilvl w:val="0"/>
          <w:numId w:val="45"/>
        </w:numPr>
        <w:tabs>
          <w:tab w:val="left" w:pos="567"/>
        </w:tabs>
        <w:spacing w:after="0" w:line="240" w:lineRule="auto"/>
        <w:ind w:left="426" w:hanging="426"/>
        <w:jc w:val="both"/>
        <w:rPr>
          <w:rFonts w:ascii="Arial" w:hAnsi="Arial" w:cs="Arial"/>
          <w:color w:val="000000" w:themeColor="text1"/>
          <w:sz w:val="20"/>
          <w:lang w:eastAsia="zh-CN"/>
        </w:rPr>
      </w:pPr>
      <w:r>
        <w:rPr>
          <w:rFonts w:ascii="Arial" w:hAnsi="Arial" w:cs="Arial"/>
          <w:sz w:val="20"/>
          <w:szCs w:val="20"/>
          <w:lang w:eastAsia="zh-CN"/>
        </w:rPr>
        <w:t>知识产权政策涵盖了任命协议下的学生（在此情况下，他</w:t>
      </w:r>
      <w:r w:rsidR="002A4E36">
        <w:rPr>
          <w:rFonts w:ascii="Arial" w:hAnsi="Arial" w:cs="Arial" w:hint="eastAsia"/>
          <w:sz w:val="20"/>
          <w:szCs w:val="20"/>
          <w:lang w:eastAsia="zh-CN"/>
        </w:rPr>
        <w:t>/</w:t>
      </w:r>
      <w:r w:rsidR="002A4E36">
        <w:rPr>
          <w:rFonts w:ascii="Arial" w:hAnsi="Arial" w:cs="Arial" w:hint="eastAsia"/>
          <w:sz w:val="20"/>
          <w:szCs w:val="20"/>
          <w:lang w:eastAsia="zh-CN"/>
        </w:rPr>
        <w:t>她</w:t>
      </w:r>
      <w:r>
        <w:rPr>
          <w:rFonts w:ascii="Arial" w:hAnsi="Arial" w:cs="Arial"/>
          <w:sz w:val="20"/>
          <w:szCs w:val="20"/>
          <w:lang w:eastAsia="zh-CN"/>
        </w:rPr>
        <w:t>们是访客）和有雇佣合同的学生（在此情况下，他</w:t>
      </w:r>
      <w:r w:rsidR="002A4E36">
        <w:rPr>
          <w:rFonts w:ascii="Arial" w:hAnsi="Arial" w:cs="Arial" w:hint="eastAsia"/>
          <w:sz w:val="20"/>
          <w:szCs w:val="20"/>
          <w:lang w:eastAsia="zh-CN"/>
        </w:rPr>
        <w:t>/</w:t>
      </w:r>
      <w:r w:rsidR="002A4E36">
        <w:rPr>
          <w:rFonts w:ascii="Arial" w:hAnsi="Arial" w:cs="Arial" w:hint="eastAsia"/>
          <w:sz w:val="20"/>
          <w:szCs w:val="20"/>
          <w:lang w:eastAsia="zh-CN"/>
        </w:rPr>
        <w:t>她</w:t>
      </w:r>
      <w:r>
        <w:rPr>
          <w:rFonts w:ascii="Arial" w:hAnsi="Arial" w:cs="Arial"/>
          <w:sz w:val="20"/>
          <w:szCs w:val="20"/>
          <w:lang w:eastAsia="zh-CN"/>
        </w:rPr>
        <w:t>们是工作人员）。</w:t>
      </w:r>
      <w:r>
        <w:rPr>
          <w:rFonts w:ascii="Arial" w:hAnsi="Arial" w:cs="Arial"/>
          <w:sz w:val="20"/>
          <w:szCs w:val="20"/>
          <w:lang w:eastAsia="zh-CN"/>
        </w:rPr>
        <w:t xml:space="preserve"> </w:t>
      </w:r>
    </w:p>
    <w:p w14:paraId="0F6BCC39" w14:textId="77777777" w:rsidR="006A19B2" w:rsidRPr="001A7494" w:rsidRDefault="00490E1C">
      <w:pPr>
        <w:pStyle w:val="ListParagraph"/>
        <w:numPr>
          <w:ilvl w:val="0"/>
          <w:numId w:val="45"/>
        </w:numPr>
        <w:tabs>
          <w:tab w:val="left" w:pos="567"/>
        </w:tabs>
        <w:spacing w:after="0" w:line="240" w:lineRule="auto"/>
        <w:ind w:left="426" w:hanging="426"/>
        <w:jc w:val="both"/>
        <w:rPr>
          <w:rFonts w:ascii="Arial" w:eastAsia="KaiTi" w:hAnsi="Arial" w:cs="Arial"/>
          <w:sz w:val="20"/>
          <w:lang w:eastAsia="zh-CN"/>
        </w:rPr>
      </w:pPr>
      <w:r>
        <w:rPr>
          <w:rFonts w:ascii="Arial" w:hAnsi="Arial" w:cs="Arial"/>
          <w:sz w:val="20"/>
          <w:lang w:eastAsia="zh-CN"/>
        </w:rPr>
        <w:t>此外，政策对那些研究构成机构研究项目（《模板》第</w:t>
      </w:r>
      <w:r>
        <w:rPr>
          <w:rFonts w:ascii="Arial" w:hAnsi="Arial" w:cs="Arial"/>
          <w:sz w:val="20"/>
          <w:lang w:eastAsia="zh-CN"/>
        </w:rPr>
        <w:t>5.2.3</w:t>
      </w:r>
      <w:r>
        <w:rPr>
          <w:rFonts w:ascii="Arial" w:hAnsi="Arial" w:cs="Arial"/>
          <w:sz w:val="20"/>
          <w:lang w:eastAsia="zh-CN"/>
        </w:rPr>
        <w:t>条）或研究合同（《模板》第</w:t>
      </w:r>
      <w:r>
        <w:rPr>
          <w:rFonts w:ascii="Arial" w:hAnsi="Arial" w:cs="Arial"/>
          <w:sz w:val="20"/>
          <w:lang w:eastAsia="zh-CN"/>
        </w:rPr>
        <w:t>5.2.4</w:t>
      </w:r>
      <w:r>
        <w:rPr>
          <w:rFonts w:ascii="Arial" w:hAnsi="Arial" w:cs="Arial"/>
          <w:sz w:val="20"/>
          <w:lang w:eastAsia="zh-CN"/>
        </w:rPr>
        <w:t>条）</w:t>
      </w:r>
      <w:r>
        <w:rPr>
          <w:rFonts w:ascii="Arial" w:hAnsi="Arial" w:cs="Arial"/>
          <w:sz w:val="20"/>
          <w:lang w:eastAsia="zh-CN"/>
        </w:rPr>
        <w:t xml:space="preserve"> </w:t>
      </w:r>
      <w:r>
        <w:rPr>
          <w:rFonts w:ascii="Arial" w:hAnsi="Arial" w:cs="Arial"/>
          <w:sz w:val="20"/>
          <w:lang w:eastAsia="zh-CN"/>
        </w:rPr>
        <w:t>一部分的学生也有影响。</w:t>
      </w:r>
    </w:p>
    <w:p w14:paraId="358651F1" w14:textId="77777777" w:rsidR="006A19B2" w:rsidRDefault="00490E1C">
      <w:pPr>
        <w:pStyle w:val="ListParagraph"/>
        <w:numPr>
          <w:ilvl w:val="0"/>
          <w:numId w:val="45"/>
        </w:numPr>
        <w:tabs>
          <w:tab w:val="left" w:pos="567"/>
        </w:tabs>
        <w:spacing w:after="0" w:line="240" w:lineRule="auto"/>
        <w:ind w:left="426" w:hanging="426"/>
        <w:jc w:val="both"/>
        <w:rPr>
          <w:rFonts w:ascii="Arial" w:hAnsi="Arial" w:cs="Arial"/>
          <w:sz w:val="20"/>
          <w:szCs w:val="20"/>
          <w:lang w:eastAsia="zh-CN"/>
        </w:rPr>
      </w:pPr>
      <w:r>
        <w:rPr>
          <w:rFonts w:ascii="Arial" w:hAnsi="Arial" w:cs="Arial"/>
          <w:sz w:val="20"/>
          <w:szCs w:val="20"/>
          <w:lang w:eastAsia="zh-CN"/>
        </w:rPr>
        <w:t>请注意，在某些国家，博士被视为学生（也具有法律地位），而在其他国家，博士是雇员（工作人员）。在一些国家，如荷兰，博士可以选择是学生还是雇员。</w:t>
      </w:r>
      <w:r>
        <w:rPr>
          <w:rFonts w:ascii="Arial" w:hAnsi="Arial" w:cs="Arial"/>
          <w:sz w:val="20"/>
          <w:szCs w:val="20"/>
          <w:lang w:eastAsia="zh-CN"/>
        </w:rPr>
        <w:t xml:space="preserve"> </w:t>
      </w:r>
    </w:p>
    <w:p w14:paraId="7D025CF8" w14:textId="77777777" w:rsidR="006A19B2" w:rsidRDefault="006A19B2">
      <w:pPr>
        <w:spacing w:after="0" w:line="240" w:lineRule="auto"/>
        <w:jc w:val="both"/>
        <w:rPr>
          <w:rFonts w:ascii="Arial" w:hAnsi="Arial" w:cs="Arial"/>
          <w:sz w:val="20"/>
          <w:szCs w:val="20"/>
          <w:lang w:eastAsia="zh-CN"/>
        </w:rPr>
      </w:pPr>
    </w:p>
    <w:p w14:paraId="5EB58ECD" w14:textId="77777777" w:rsidR="006A19B2" w:rsidRPr="0041700B" w:rsidRDefault="00490E1C">
      <w:pPr>
        <w:spacing w:after="0" w:line="240" w:lineRule="auto"/>
        <w:jc w:val="both"/>
        <w:rPr>
          <w:rFonts w:eastAsiaTheme="minorHAnsi" w:cs="Arial"/>
          <w:sz w:val="20"/>
          <w:lang w:eastAsia="zh-CN"/>
        </w:rPr>
      </w:pPr>
      <w:r w:rsidRPr="0041700B">
        <w:rPr>
          <w:rFonts w:eastAsiaTheme="minorHAnsi" w:cs="Arial"/>
          <w:b/>
          <w:sz w:val="20"/>
          <w:lang w:eastAsia="zh-CN"/>
        </w:rPr>
        <w:t>[</w:t>
      </w:r>
      <w:r w:rsidRPr="0041700B">
        <w:rPr>
          <w:rFonts w:eastAsiaTheme="minorHAnsi" w:cs="Arial" w:hint="eastAsia"/>
          <w:b/>
          <w:sz w:val="20"/>
          <w:lang w:eastAsia="zh-CN"/>
        </w:rPr>
        <w:t>备选案文</w:t>
      </w:r>
      <w:r w:rsidRPr="0041700B">
        <w:rPr>
          <w:rFonts w:eastAsiaTheme="minorHAnsi" w:cs="Arial"/>
          <w:b/>
          <w:sz w:val="20"/>
          <w:lang w:eastAsia="zh-CN"/>
        </w:rPr>
        <w:t>]</w:t>
      </w:r>
      <w:r w:rsidRPr="0041700B">
        <w:rPr>
          <w:rFonts w:eastAsiaTheme="minorHAnsi" w:cs="Arial" w:hint="eastAsia"/>
          <w:b/>
          <w:sz w:val="20"/>
          <w:lang w:eastAsia="zh-CN"/>
        </w:rPr>
        <w:t>有形研究财产（</w:t>
      </w:r>
      <w:r w:rsidRPr="0041700B">
        <w:rPr>
          <w:rFonts w:eastAsiaTheme="minorHAnsi" w:cs="Arial"/>
          <w:b/>
          <w:sz w:val="20"/>
          <w:lang w:eastAsia="zh-CN"/>
        </w:rPr>
        <w:t>TRP</w:t>
      </w:r>
      <w:r w:rsidRPr="0041700B">
        <w:rPr>
          <w:rFonts w:eastAsiaTheme="minorHAnsi" w:cs="Arial" w:hint="eastAsia"/>
          <w:b/>
          <w:sz w:val="20"/>
          <w:lang w:eastAsia="zh-CN"/>
        </w:rPr>
        <w:t>）。</w:t>
      </w:r>
      <w:r w:rsidRPr="0041700B">
        <w:rPr>
          <w:rFonts w:eastAsiaTheme="minorHAnsi" w:cs="Arial"/>
          <w:b/>
          <w:sz w:val="20"/>
          <w:lang w:eastAsia="zh-CN"/>
        </w:rPr>
        <w:t xml:space="preserve"> </w:t>
      </w:r>
    </w:p>
    <w:p w14:paraId="76344049" w14:textId="77777777" w:rsidR="006A19B2" w:rsidRPr="0041700B" w:rsidRDefault="00490E1C">
      <w:pPr>
        <w:pStyle w:val="ListParagraph"/>
        <w:numPr>
          <w:ilvl w:val="0"/>
          <w:numId w:val="46"/>
        </w:numPr>
        <w:shd w:val="clear" w:color="auto" w:fill="FFFFFF"/>
        <w:spacing w:after="0" w:line="240" w:lineRule="auto"/>
        <w:ind w:left="425" w:hanging="425"/>
        <w:jc w:val="both"/>
        <w:rPr>
          <w:rFonts w:eastAsiaTheme="minorHAnsi" w:cs="Arial"/>
          <w:b/>
          <w:sz w:val="20"/>
          <w:lang w:eastAsia="zh-CN"/>
        </w:rPr>
      </w:pPr>
      <w:r w:rsidRPr="0041700B">
        <w:rPr>
          <w:rFonts w:eastAsiaTheme="minorHAnsi" w:cs="Arial" w:hint="eastAsia"/>
          <w:sz w:val="20"/>
          <w:lang w:eastAsia="zh-CN"/>
        </w:rPr>
        <w:t>实体材料包括所有生物学客体，如整个植物和动物、微生物培养物、种子和插条、</w:t>
      </w:r>
      <w:r w:rsidRPr="0041700B">
        <w:rPr>
          <w:rFonts w:eastAsiaTheme="minorHAnsi" w:cs="Arial"/>
          <w:sz w:val="20"/>
          <w:lang w:eastAsia="zh-CN"/>
        </w:rPr>
        <w:t>DNA</w:t>
      </w:r>
      <w:r w:rsidRPr="0041700B">
        <w:rPr>
          <w:rFonts w:eastAsiaTheme="minorHAnsi" w:cs="Arial" w:hint="eastAsia"/>
          <w:sz w:val="20"/>
          <w:lang w:eastAsia="zh-CN"/>
        </w:rPr>
        <w:t>和其他生物分子。</w:t>
      </w:r>
      <w:r w:rsidRPr="0041700B">
        <w:rPr>
          <w:rFonts w:eastAsiaTheme="minorHAnsi" w:cs="Arial"/>
          <w:sz w:val="20"/>
          <w:lang w:eastAsia="zh-CN"/>
        </w:rPr>
        <w:t xml:space="preserve"> </w:t>
      </w:r>
    </w:p>
    <w:p w14:paraId="4D932D59" w14:textId="77777777" w:rsidR="006A19B2" w:rsidRPr="0041700B" w:rsidRDefault="00490E1C">
      <w:pPr>
        <w:pStyle w:val="ListParagraph"/>
        <w:numPr>
          <w:ilvl w:val="0"/>
          <w:numId w:val="46"/>
        </w:numPr>
        <w:spacing w:after="0" w:line="240" w:lineRule="auto"/>
        <w:ind w:left="426" w:hanging="426"/>
        <w:jc w:val="both"/>
        <w:rPr>
          <w:rFonts w:eastAsiaTheme="minorHAnsi" w:cs="Arial"/>
          <w:sz w:val="20"/>
        </w:rPr>
      </w:pPr>
      <w:r w:rsidRPr="0041700B">
        <w:rPr>
          <w:rFonts w:eastAsiaTheme="minorHAnsi" w:cs="Arial" w:hint="eastAsia"/>
          <w:sz w:val="20"/>
          <w:lang w:eastAsia="zh-CN"/>
        </w:rPr>
        <w:t>实体物质，包括生物材料（如细胞系、生物体、蛋白质、质粒、</w:t>
      </w:r>
      <w:r w:rsidRPr="0041700B">
        <w:rPr>
          <w:rFonts w:eastAsiaTheme="minorHAnsi" w:cs="Arial"/>
          <w:sz w:val="20"/>
          <w:lang w:eastAsia="zh-CN"/>
        </w:rPr>
        <w:t>DNA/RNA</w:t>
      </w:r>
      <w:r w:rsidRPr="0041700B">
        <w:rPr>
          <w:rStyle w:val="FootnoteReference"/>
          <w:rFonts w:eastAsiaTheme="minorHAnsi" w:cs="Arial"/>
          <w:sz w:val="20"/>
        </w:rPr>
        <w:footnoteReference w:id="55"/>
      </w:r>
      <w:r w:rsidRPr="0041700B">
        <w:rPr>
          <w:rFonts w:eastAsiaTheme="minorHAnsi" w:cs="Arial" w:hint="eastAsia"/>
          <w:sz w:val="20"/>
          <w:lang w:eastAsia="zh-CN"/>
        </w:rPr>
        <w:t>、生化化合物、转基因动物）、集成电路芯片、原型设备、面包板电路和设备。</w:t>
      </w:r>
      <w:r w:rsidRPr="0041700B">
        <w:rPr>
          <w:rFonts w:eastAsiaTheme="minorHAnsi" w:cs="Arial"/>
          <w:sz w:val="20"/>
          <w:lang w:eastAsia="zh-CN"/>
        </w:rPr>
        <w:t>TRP</w:t>
      </w:r>
      <w:r w:rsidRPr="0041700B">
        <w:rPr>
          <w:rFonts w:eastAsiaTheme="minorHAnsi" w:cs="Arial" w:hint="eastAsia"/>
          <w:sz w:val="20"/>
          <w:lang w:eastAsia="zh-CN"/>
        </w:rPr>
        <w:t>可能可取得专利，也可能不可取得专利，并且与知识产权是分开的、不同的。</w:t>
      </w:r>
      <w:proofErr w:type="spellStart"/>
      <w:r w:rsidRPr="0041700B">
        <w:rPr>
          <w:rFonts w:eastAsiaTheme="minorHAnsi" w:cs="Arial"/>
          <w:sz w:val="20"/>
        </w:rPr>
        <w:t>TRP</w:t>
      </w:r>
      <w:r w:rsidRPr="0041700B">
        <w:rPr>
          <w:rFonts w:eastAsiaTheme="minorHAnsi" w:cs="Arial" w:hint="eastAsia"/>
          <w:sz w:val="20"/>
        </w:rPr>
        <w:t>和知识产权可同时存在于同一技术</w:t>
      </w:r>
      <w:proofErr w:type="spellEnd"/>
      <w:r w:rsidRPr="0041700B">
        <w:rPr>
          <w:rFonts w:eastAsiaTheme="minorHAnsi" w:cs="Arial" w:hint="eastAsia"/>
          <w:sz w:val="20"/>
        </w:rPr>
        <w:t>。</w:t>
      </w:r>
    </w:p>
    <w:p w14:paraId="223FA0DA" w14:textId="77777777" w:rsidR="006A19B2" w:rsidRPr="0041700B" w:rsidRDefault="00490E1C">
      <w:pPr>
        <w:pStyle w:val="ListParagraph"/>
        <w:numPr>
          <w:ilvl w:val="0"/>
          <w:numId w:val="46"/>
        </w:numPr>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与无形财产不同的有形形式的研究成果。有形研究财产的实例可能包括但不限于：集成电路芯片、计算机软件、计算机数据库、生物材料、工程原型、工程图纸和其他可以以实物形式分发的财产。有形研究财产通常可能具有相关的无形产权。</w:t>
      </w:r>
      <w:r w:rsidRPr="0041700B">
        <w:rPr>
          <w:rFonts w:eastAsiaTheme="minorHAnsi" w:cs="Arial"/>
          <w:sz w:val="20"/>
          <w:lang w:eastAsia="zh-CN"/>
        </w:rPr>
        <w:t xml:space="preserve"> </w:t>
      </w:r>
      <w:r w:rsidRPr="0041700B">
        <w:rPr>
          <w:rFonts w:ascii="Times New Roman" w:eastAsiaTheme="minorHAnsi" w:hAnsi="Times New Roman" w:cs="Times New Roman"/>
          <w:sz w:val="20"/>
          <w:lang w:eastAsia="zh-CN"/>
        </w:rPr>
        <w:t>​</w:t>
      </w:r>
    </w:p>
    <w:p w14:paraId="7E0A85C9" w14:textId="77777777" w:rsidR="006A19B2" w:rsidRPr="0041700B" w:rsidRDefault="00490E1C">
      <w:pPr>
        <w:pStyle w:val="ListParagraph"/>
        <w:numPr>
          <w:ilvl w:val="0"/>
          <w:numId w:val="46"/>
        </w:numPr>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这类财产在生命科学研究中很常见。值得注意的是，有形财产与无形知识产权截然不同。它受到非常不同的法律规则和司法管辖区的管辖。知识产权和</w:t>
      </w:r>
      <w:r w:rsidRPr="0041700B">
        <w:rPr>
          <w:rFonts w:eastAsiaTheme="minorHAnsi" w:cs="Arial"/>
          <w:sz w:val="20"/>
          <w:lang w:eastAsia="zh-CN"/>
        </w:rPr>
        <w:t>TRP</w:t>
      </w:r>
      <w:r w:rsidRPr="0041700B">
        <w:rPr>
          <w:rFonts w:eastAsiaTheme="minorHAnsi" w:cs="Arial" w:hint="eastAsia"/>
          <w:sz w:val="20"/>
          <w:lang w:eastAsia="zh-CN"/>
        </w:rPr>
        <w:t>可以同时存在于同一技术上。</w:t>
      </w:r>
    </w:p>
    <w:p w14:paraId="74BB71DE" w14:textId="77777777" w:rsidR="006A19B2" w:rsidRPr="0041700B" w:rsidRDefault="006A19B2">
      <w:pPr>
        <w:pStyle w:val="ListParagraph"/>
        <w:tabs>
          <w:tab w:val="left" w:pos="993"/>
        </w:tabs>
        <w:spacing w:after="0" w:line="240" w:lineRule="auto"/>
        <w:jc w:val="both"/>
        <w:rPr>
          <w:rFonts w:eastAsiaTheme="minorHAnsi" w:cs="Arial"/>
          <w:sz w:val="20"/>
          <w:szCs w:val="20"/>
          <w:lang w:eastAsia="zh-CN"/>
        </w:rPr>
      </w:pPr>
    </w:p>
    <w:p w14:paraId="560C499C" w14:textId="77777777" w:rsidR="006A19B2" w:rsidRPr="0041700B" w:rsidRDefault="00490E1C">
      <w:pPr>
        <w:spacing w:after="0" w:line="240" w:lineRule="auto"/>
        <w:jc w:val="both"/>
        <w:rPr>
          <w:rFonts w:eastAsiaTheme="minorHAnsi" w:cs="Arial"/>
          <w:sz w:val="20"/>
        </w:rPr>
      </w:pPr>
      <w:proofErr w:type="spellStart"/>
      <w:r w:rsidRPr="0041700B">
        <w:rPr>
          <w:rFonts w:eastAsiaTheme="minorHAnsi" w:cs="Arial" w:hint="eastAsia"/>
          <w:b/>
          <w:sz w:val="20"/>
          <w:szCs w:val="20"/>
        </w:rPr>
        <w:t>商业秘密</w:t>
      </w:r>
      <w:proofErr w:type="spellEnd"/>
      <w:r w:rsidRPr="0041700B">
        <w:rPr>
          <w:rFonts w:eastAsiaTheme="minorHAnsi" w:cs="Arial" w:hint="eastAsia"/>
          <w:b/>
          <w:sz w:val="20"/>
          <w:szCs w:val="20"/>
        </w:rPr>
        <w:t>。</w:t>
      </w:r>
      <w:r w:rsidRPr="0041700B">
        <w:rPr>
          <w:rFonts w:eastAsiaTheme="minorHAnsi" w:cs="Arial"/>
          <w:b/>
          <w:sz w:val="20"/>
          <w:szCs w:val="20"/>
        </w:rPr>
        <w:t xml:space="preserve">  </w:t>
      </w:r>
    </w:p>
    <w:p w14:paraId="3070B82B" w14:textId="77777777" w:rsidR="006A19B2" w:rsidRDefault="00490E1C">
      <w:pPr>
        <w:pStyle w:val="ListParagraph"/>
        <w:numPr>
          <w:ilvl w:val="0"/>
          <w:numId w:val="47"/>
        </w:numPr>
        <w:spacing w:line="240" w:lineRule="auto"/>
        <w:ind w:left="426" w:hanging="426"/>
        <w:jc w:val="both"/>
        <w:rPr>
          <w:rFonts w:ascii="Arial" w:hAnsi="Arial" w:cs="Arial"/>
          <w:sz w:val="20"/>
          <w:lang w:eastAsia="zh-CN"/>
        </w:rPr>
      </w:pPr>
      <w:r>
        <w:rPr>
          <w:rFonts w:ascii="Arial" w:hAnsi="Arial" w:cs="Arial"/>
          <w:sz w:val="20"/>
          <w:lang w:eastAsia="zh-CN"/>
        </w:rPr>
        <w:t>是一种机密信息，有时可能被称为</w:t>
      </w:r>
      <w:r>
        <w:rPr>
          <w:rFonts w:ascii="SimSun" w:eastAsia="SimSun" w:hAnsi="SimSun" w:cs="Arial"/>
          <w:sz w:val="20"/>
          <w:lang w:eastAsia="zh-CN"/>
        </w:rPr>
        <w:t>“</w:t>
      </w:r>
      <w:r>
        <w:rPr>
          <w:rFonts w:ascii="Arial" w:hAnsi="Arial" w:cs="Arial"/>
          <w:b/>
          <w:sz w:val="20"/>
          <w:lang w:eastAsia="zh-CN"/>
        </w:rPr>
        <w:t>技术诀窍</w:t>
      </w:r>
      <w:r>
        <w:rPr>
          <w:rFonts w:ascii="SimSun" w:eastAsia="SimSun" w:hAnsi="SimSun" w:cs="Arial"/>
          <w:sz w:val="20"/>
          <w:lang w:eastAsia="zh-CN"/>
        </w:rPr>
        <w:t>”</w:t>
      </w:r>
      <w:r>
        <w:rPr>
          <w:rFonts w:ascii="Arial" w:hAnsi="Arial" w:cs="Arial"/>
          <w:sz w:val="20"/>
          <w:lang w:eastAsia="zh-CN"/>
        </w:rPr>
        <w:t>。</w:t>
      </w:r>
    </w:p>
    <w:p w14:paraId="6F5622EF" w14:textId="36CD73B5" w:rsidR="006A19B2" w:rsidRDefault="00490E1C">
      <w:pPr>
        <w:pStyle w:val="ListParagraph"/>
        <w:numPr>
          <w:ilvl w:val="0"/>
          <w:numId w:val="47"/>
        </w:numPr>
        <w:spacing w:line="240" w:lineRule="auto"/>
        <w:ind w:left="426" w:hanging="426"/>
        <w:jc w:val="both"/>
        <w:rPr>
          <w:rFonts w:ascii="Arial" w:hAnsi="Arial" w:cs="Arial"/>
          <w:sz w:val="20"/>
          <w:lang w:eastAsia="zh-CN"/>
        </w:rPr>
      </w:pPr>
      <w:r>
        <w:rPr>
          <w:rFonts w:ascii="Arial" w:hAnsi="Arial" w:cs="Arial"/>
          <w:sz w:val="20"/>
          <w:lang w:eastAsia="zh-CN"/>
        </w:rPr>
        <w:t>商业秘密的一般定义是</w:t>
      </w:r>
      <w:r>
        <w:rPr>
          <w:rFonts w:ascii="SimSun" w:eastAsia="SimSun" w:hAnsi="SimSun" w:cs="Arial"/>
          <w:sz w:val="20"/>
          <w:lang w:eastAsia="zh-CN"/>
        </w:rPr>
        <w:t>“</w:t>
      </w:r>
      <w:r w:rsidRPr="0041700B">
        <w:rPr>
          <w:rFonts w:ascii="KaiTi" w:eastAsia="KaiTi" w:hAnsi="KaiTi" w:cs="Arial" w:hint="eastAsia"/>
          <w:iCs/>
          <w:sz w:val="20"/>
          <w:lang w:eastAsia="zh-CN"/>
        </w:rPr>
        <w:t>不为公众所知，由于不为人所知而为秘密的权利人带来了一些利益，并且权利人采取了合理谨慎的措施以防止被公众</w:t>
      </w:r>
      <w:r w:rsidR="00E02D30" w:rsidRPr="0041700B">
        <w:rPr>
          <w:rFonts w:ascii="KaiTi" w:eastAsia="KaiTi" w:hAnsi="KaiTi" w:cs="Arial" w:hint="eastAsia"/>
          <w:iCs/>
          <w:sz w:val="20"/>
          <w:lang w:eastAsia="zh-CN"/>
        </w:rPr>
        <w:t>知悉</w:t>
      </w:r>
      <w:r>
        <w:rPr>
          <w:rFonts w:ascii="SimSun" w:eastAsia="SimSun" w:hAnsi="SimSun" w:cs="Arial"/>
          <w:sz w:val="20"/>
          <w:lang w:eastAsia="zh-CN"/>
        </w:rPr>
        <w:t>”</w:t>
      </w:r>
      <w:r>
        <w:rPr>
          <w:rFonts w:ascii="Arial" w:hAnsi="Arial" w:cs="Arial"/>
          <w:sz w:val="20"/>
          <w:lang w:eastAsia="zh-CN"/>
        </w:rPr>
        <w:t>。</w:t>
      </w:r>
      <w:r>
        <w:rPr>
          <w:rFonts w:ascii="Arial" w:hAnsi="Arial" w:cs="Arial"/>
          <w:sz w:val="20"/>
          <w:lang w:eastAsia="zh-CN"/>
        </w:rPr>
        <w:t xml:space="preserve"> </w:t>
      </w:r>
    </w:p>
    <w:p w14:paraId="56871871" w14:textId="77777777" w:rsidR="006A19B2" w:rsidRDefault="00490E1C">
      <w:pPr>
        <w:pStyle w:val="ListParagraph"/>
        <w:numPr>
          <w:ilvl w:val="0"/>
          <w:numId w:val="47"/>
        </w:numPr>
        <w:spacing w:line="240" w:lineRule="auto"/>
        <w:ind w:left="426" w:hanging="426"/>
        <w:jc w:val="both"/>
        <w:rPr>
          <w:rFonts w:ascii="Arial" w:hAnsi="Arial" w:cs="Arial"/>
          <w:sz w:val="20"/>
          <w:lang w:eastAsia="zh-CN"/>
        </w:rPr>
      </w:pPr>
      <w:r>
        <w:rPr>
          <w:rFonts w:ascii="Arial" w:hAnsi="Arial" w:cs="Arial"/>
          <w:sz w:val="20"/>
          <w:szCs w:val="20"/>
          <w:lang w:eastAsia="zh-CN"/>
        </w:rPr>
        <w:t>例如，商业秘密可能包括：</w:t>
      </w:r>
    </w:p>
    <w:p w14:paraId="17C19D5E" w14:textId="77777777" w:rsidR="006A19B2" w:rsidRDefault="00490E1C">
      <w:pPr>
        <w:pStyle w:val="ListParagraph"/>
        <w:numPr>
          <w:ilvl w:val="0"/>
          <w:numId w:val="48"/>
        </w:numPr>
        <w:autoSpaceDE w:val="0"/>
        <w:autoSpaceDN w:val="0"/>
        <w:adjustRightInd w:val="0"/>
        <w:spacing w:after="0" w:line="240" w:lineRule="auto"/>
        <w:ind w:hanging="294"/>
        <w:jc w:val="both"/>
        <w:rPr>
          <w:rFonts w:ascii="Arial" w:hAnsi="Arial" w:cs="Arial"/>
          <w:sz w:val="20"/>
          <w:lang w:eastAsia="zh-CN"/>
        </w:rPr>
      </w:pPr>
      <w:r>
        <w:rPr>
          <w:rFonts w:ascii="Arial" w:hAnsi="Arial" w:cs="Arial"/>
          <w:sz w:val="20"/>
          <w:szCs w:val="20"/>
          <w:lang w:eastAsia="zh-CN"/>
        </w:rPr>
        <w:t>机密科技信息（如实验室笔记本或发明公开报告中的研究成果</w:t>
      </w:r>
      <w:r>
        <w:rPr>
          <w:rFonts w:ascii="Arial" w:hAnsi="Arial" w:cs="Arial"/>
          <w:sz w:val="20"/>
        </w:rPr>
        <w:footnoteReference w:id="56"/>
      </w:r>
      <w:r>
        <w:rPr>
          <w:rFonts w:ascii="Arial" w:hAnsi="Arial" w:cs="Arial"/>
          <w:sz w:val="20"/>
          <w:szCs w:val="20"/>
          <w:lang w:eastAsia="zh-CN"/>
        </w:rPr>
        <w:t>、未发布的软件源代码和目标代码、技术图纸等）；</w:t>
      </w:r>
    </w:p>
    <w:p w14:paraId="79BECB5A" w14:textId="77777777" w:rsidR="006A19B2" w:rsidRDefault="00490E1C">
      <w:pPr>
        <w:pStyle w:val="ListParagraph"/>
        <w:numPr>
          <w:ilvl w:val="0"/>
          <w:numId w:val="48"/>
        </w:numPr>
        <w:autoSpaceDE w:val="0"/>
        <w:autoSpaceDN w:val="0"/>
        <w:adjustRightInd w:val="0"/>
        <w:spacing w:after="0" w:line="240" w:lineRule="auto"/>
        <w:ind w:hanging="294"/>
        <w:jc w:val="both"/>
        <w:rPr>
          <w:rFonts w:ascii="Arial" w:hAnsi="Arial" w:cs="Arial"/>
          <w:sz w:val="20"/>
          <w:lang w:eastAsia="zh-CN"/>
        </w:rPr>
      </w:pPr>
      <w:r>
        <w:rPr>
          <w:rFonts w:ascii="Arial" w:hAnsi="Arial" w:cs="Arial"/>
          <w:sz w:val="20"/>
          <w:lang w:eastAsia="zh-CN"/>
        </w:rPr>
        <w:t>提交专利申请之前的发明；</w:t>
      </w:r>
    </w:p>
    <w:p w14:paraId="278C4258" w14:textId="77777777" w:rsidR="006A19B2" w:rsidRDefault="00490E1C">
      <w:pPr>
        <w:pStyle w:val="ListParagraph"/>
        <w:numPr>
          <w:ilvl w:val="0"/>
          <w:numId w:val="48"/>
        </w:numPr>
        <w:autoSpaceDE w:val="0"/>
        <w:autoSpaceDN w:val="0"/>
        <w:adjustRightInd w:val="0"/>
        <w:spacing w:after="0" w:line="240" w:lineRule="auto"/>
        <w:ind w:hanging="294"/>
        <w:jc w:val="both"/>
        <w:rPr>
          <w:rFonts w:ascii="Arial" w:hAnsi="Arial" w:cs="Arial"/>
          <w:sz w:val="20"/>
          <w:lang w:eastAsia="zh-CN"/>
        </w:rPr>
      </w:pPr>
      <w:r>
        <w:rPr>
          <w:rFonts w:ascii="Arial" w:hAnsi="Arial" w:cs="Arial"/>
          <w:sz w:val="20"/>
          <w:lang w:eastAsia="zh-CN"/>
        </w:rPr>
        <w:t>有意从专利申请中省略并且永远不会通过获得专利受到保护的有商业价值的新知识，例如，为了尽量减少逆向工程的可能性；</w:t>
      </w:r>
    </w:p>
    <w:p w14:paraId="4AD9ED2E" w14:textId="77777777" w:rsidR="006A19B2" w:rsidRDefault="00490E1C">
      <w:pPr>
        <w:pStyle w:val="ListParagraph"/>
        <w:numPr>
          <w:ilvl w:val="0"/>
          <w:numId w:val="48"/>
        </w:numPr>
        <w:autoSpaceDE w:val="0"/>
        <w:autoSpaceDN w:val="0"/>
        <w:adjustRightInd w:val="0"/>
        <w:spacing w:after="0" w:line="240" w:lineRule="auto"/>
        <w:ind w:hanging="294"/>
        <w:jc w:val="both"/>
        <w:rPr>
          <w:rFonts w:ascii="Arial" w:hAnsi="Arial" w:cs="Arial"/>
          <w:sz w:val="20"/>
          <w:lang w:eastAsia="zh-CN"/>
        </w:rPr>
      </w:pPr>
      <w:r>
        <w:rPr>
          <w:rFonts w:ascii="Arial" w:hAnsi="Arial" w:cs="Arial"/>
          <w:sz w:val="20"/>
          <w:lang w:eastAsia="zh-CN"/>
        </w:rPr>
        <w:t>研究材料，包括生物材料和数据；</w:t>
      </w:r>
    </w:p>
    <w:p w14:paraId="256CD4EE" w14:textId="77777777" w:rsidR="006A19B2" w:rsidRDefault="00490E1C">
      <w:pPr>
        <w:pStyle w:val="ListParagraph"/>
        <w:numPr>
          <w:ilvl w:val="0"/>
          <w:numId w:val="48"/>
        </w:numPr>
        <w:autoSpaceDE w:val="0"/>
        <w:autoSpaceDN w:val="0"/>
        <w:adjustRightInd w:val="0"/>
        <w:spacing w:after="0" w:line="240" w:lineRule="auto"/>
        <w:ind w:hanging="294"/>
        <w:jc w:val="both"/>
        <w:rPr>
          <w:rFonts w:ascii="Arial" w:hAnsi="Arial" w:cs="Arial"/>
          <w:sz w:val="20"/>
          <w:lang w:eastAsia="zh-CN"/>
        </w:rPr>
      </w:pPr>
      <w:r>
        <w:rPr>
          <w:rFonts w:ascii="Arial" w:hAnsi="Arial" w:cs="Arial"/>
          <w:sz w:val="20"/>
          <w:lang w:eastAsia="zh-CN"/>
        </w:rPr>
        <w:t>商业敏感信息，如机密报告</w:t>
      </w:r>
      <w:r>
        <w:rPr>
          <w:rFonts w:ascii="Arial" w:hAnsi="Arial" w:cs="Arial"/>
          <w:sz w:val="20"/>
          <w:szCs w:val="20"/>
          <w:lang w:eastAsia="zh-CN"/>
        </w:rPr>
        <w:t>和不为公众所知的财务信息</w:t>
      </w:r>
      <w:r>
        <w:rPr>
          <w:rFonts w:ascii="Arial" w:hAnsi="Arial" w:cs="Arial"/>
          <w:sz w:val="20"/>
          <w:lang w:eastAsia="zh-CN"/>
        </w:rPr>
        <w:t>；</w:t>
      </w:r>
    </w:p>
    <w:p w14:paraId="5B31726B" w14:textId="77777777" w:rsidR="006A19B2" w:rsidRDefault="00490E1C">
      <w:pPr>
        <w:pStyle w:val="ListParagraph"/>
        <w:numPr>
          <w:ilvl w:val="0"/>
          <w:numId w:val="47"/>
        </w:numPr>
        <w:spacing w:line="240" w:lineRule="auto"/>
        <w:ind w:left="426" w:hanging="426"/>
        <w:jc w:val="both"/>
        <w:rPr>
          <w:rFonts w:ascii="Arial" w:hAnsi="Arial" w:cs="Arial"/>
          <w:sz w:val="20"/>
          <w:szCs w:val="20"/>
          <w:lang w:eastAsia="zh-CN"/>
        </w:rPr>
      </w:pPr>
      <w:r>
        <w:rPr>
          <w:rFonts w:ascii="Arial" w:hAnsi="Arial" w:cs="Arial"/>
          <w:sz w:val="20"/>
          <w:szCs w:val="20"/>
          <w:lang w:eastAsia="zh-CN"/>
        </w:rPr>
        <w:t>商业秘密信息本身可能具有相当大的价值，并与专利或其他形式的知识产权相结合（例如，</w:t>
      </w:r>
      <w:r>
        <w:rPr>
          <w:rFonts w:ascii="Arial" w:hAnsi="Arial" w:cs="Arial"/>
          <w:sz w:val="20"/>
          <w:lang w:eastAsia="zh-CN"/>
        </w:rPr>
        <w:t>技术诀窍形式的</w:t>
      </w:r>
      <w:r>
        <w:rPr>
          <w:lang w:eastAsia="zh-CN"/>
        </w:rPr>
        <w:t>商业秘密</w:t>
      </w:r>
      <w:r>
        <w:rPr>
          <w:rFonts w:ascii="Arial" w:hAnsi="Arial" w:cs="Arial"/>
          <w:sz w:val="20"/>
          <w:szCs w:val="20"/>
          <w:lang w:eastAsia="zh-CN"/>
        </w:rPr>
        <w:t>往往对专利发明的实施至关重要）。</w:t>
      </w:r>
    </w:p>
    <w:p w14:paraId="12FF6969" w14:textId="77777777" w:rsidR="006A19B2" w:rsidRDefault="00490E1C">
      <w:pPr>
        <w:pStyle w:val="ListParagraph"/>
        <w:numPr>
          <w:ilvl w:val="0"/>
          <w:numId w:val="47"/>
        </w:numPr>
        <w:spacing w:line="240" w:lineRule="auto"/>
        <w:ind w:left="426" w:hanging="426"/>
        <w:jc w:val="both"/>
        <w:rPr>
          <w:rFonts w:ascii="Arial" w:hAnsi="Arial" w:cs="Arial"/>
          <w:sz w:val="20"/>
          <w:szCs w:val="20"/>
          <w:lang w:eastAsia="zh-CN"/>
        </w:rPr>
      </w:pPr>
      <w:r>
        <w:rPr>
          <w:rFonts w:ascii="Arial" w:hAnsi="Arial" w:cs="Arial"/>
          <w:sz w:val="20"/>
          <w:szCs w:val="20"/>
          <w:lang w:eastAsia="zh-CN"/>
        </w:rPr>
        <w:t>为了受到法律保护，</w:t>
      </w:r>
      <w:r>
        <w:rPr>
          <w:lang w:eastAsia="zh-CN"/>
        </w:rPr>
        <w:t>必须通过持续的管理行动来维护</w:t>
      </w:r>
      <w:r>
        <w:rPr>
          <w:rFonts w:ascii="Arial" w:hAnsi="Arial" w:cs="Arial"/>
          <w:sz w:val="20"/>
          <w:lang w:eastAsia="zh-CN"/>
        </w:rPr>
        <w:t>商业秘密</w:t>
      </w:r>
      <w:r>
        <w:rPr>
          <w:rFonts w:ascii="Arial" w:hAnsi="Arial" w:cs="Arial"/>
          <w:sz w:val="20"/>
          <w:szCs w:val="20"/>
          <w:lang w:eastAsia="zh-CN"/>
        </w:rPr>
        <w:t>的</w:t>
      </w:r>
      <w:r>
        <w:rPr>
          <w:rFonts w:ascii="SimSun" w:eastAsia="SimSun" w:hAnsi="SimSun" w:cs="Arial"/>
          <w:sz w:val="20"/>
          <w:szCs w:val="20"/>
          <w:lang w:eastAsia="zh-CN"/>
        </w:rPr>
        <w:t>“</w:t>
      </w:r>
      <w:r>
        <w:rPr>
          <w:rFonts w:ascii="Arial" w:hAnsi="Arial" w:cs="Arial"/>
          <w:sz w:val="20"/>
          <w:szCs w:val="20"/>
          <w:lang w:eastAsia="zh-CN"/>
        </w:rPr>
        <w:t>保密性</w:t>
      </w:r>
      <w:r>
        <w:rPr>
          <w:rFonts w:ascii="SimSun" w:eastAsia="SimSun" w:hAnsi="SimSun" w:cs="Arial"/>
          <w:sz w:val="20"/>
          <w:szCs w:val="20"/>
          <w:lang w:eastAsia="zh-CN"/>
        </w:rPr>
        <w:t>”</w:t>
      </w:r>
      <w:r>
        <w:rPr>
          <w:rFonts w:ascii="Arial" w:hAnsi="Arial" w:cs="Arial"/>
          <w:sz w:val="20"/>
          <w:szCs w:val="20"/>
          <w:lang w:eastAsia="zh-CN"/>
        </w:rPr>
        <w:t>。这些行动包括将信息保存在安全的地方，将信息的访问权限限制在只需要知道此信息的人，控制生成的文件数量，并遵守相应的保密义务（根据保密协议）。</w:t>
      </w:r>
    </w:p>
    <w:p w14:paraId="6B7BA241" w14:textId="77777777" w:rsidR="006A19B2" w:rsidRPr="0041700B" w:rsidRDefault="00490E1C">
      <w:pPr>
        <w:spacing w:after="0" w:line="240" w:lineRule="auto"/>
        <w:jc w:val="both"/>
        <w:rPr>
          <w:rFonts w:eastAsiaTheme="minorHAnsi" w:cs="Arial"/>
          <w:b/>
          <w:sz w:val="20"/>
          <w:szCs w:val="20"/>
        </w:rPr>
      </w:pPr>
      <w:proofErr w:type="spellStart"/>
      <w:r w:rsidRPr="0041700B">
        <w:rPr>
          <w:rFonts w:eastAsiaTheme="minorHAnsi" w:cs="Arial" w:hint="eastAsia"/>
          <w:b/>
          <w:sz w:val="20"/>
          <w:szCs w:val="20"/>
        </w:rPr>
        <w:t>传统知识</w:t>
      </w:r>
      <w:proofErr w:type="spellEnd"/>
      <w:r w:rsidRPr="0041700B">
        <w:rPr>
          <w:rFonts w:eastAsiaTheme="minorHAnsi" w:cs="Arial" w:hint="eastAsia"/>
          <w:b/>
          <w:sz w:val="20"/>
          <w:szCs w:val="20"/>
        </w:rPr>
        <w:t>。</w:t>
      </w:r>
      <w:r w:rsidRPr="0041700B">
        <w:rPr>
          <w:rStyle w:val="FootnoteReference"/>
          <w:rFonts w:eastAsiaTheme="minorHAnsi" w:cs="Arial"/>
          <w:sz w:val="20"/>
          <w:szCs w:val="20"/>
        </w:rPr>
        <w:footnoteReference w:id="57"/>
      </w:r>
    </w:p>
    <w:p w14:paraId="010C91E7" w14:textId="77777777" w:rsidR="006A19B2" w:rsidRPr="0041700B" w:rsidRDefault="00490E1C">
      <w:pPr>
        <w:pStyle w:val="ListParagraph"/>
        <w:numPr>
          <w:ilvl w:val="0"/>
          <w:numId w:val="49"/>
        </w:numPr>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鉴于遗传资源与某些形式的传统知识之间的密切关系，一些关于获取和使用传统知识的国家法律都采用了事先知情同意和惠益分享的原则。</w:t>
      </w:r>
    </w:p>
    <w:p w14:paraId="5A45E8D0" w14:textId="77777777" w:rsidR="006A19B2" w:rsidRPr="0041700B" w:rsidRDefault="00490E1C">
      <w:pPr>
        <w:pStyle w:val="ListParagraph"/>
        <w:numPr>
          <w:ilvl w:val="0"/>
          <w:numId w:val="49"/>
        </w:numPr>
        <w:spacing w:after="0" w:line="240" w:lineRule="auto"/>
        <w:ind w:left="426" w:hanging="426"/>
        <w:jc w:val="both"/>
        <w:rPr>
          <w:rFonts w:eastAsiaTheme="minorHAnsi" w:cs="Arial"/>
          <w:sz w:val="20"/>
          <w:szCs w:val="20"/>
          <w:lang w:eastAsia="zh-CN"/>
        </w:rPr>
      </w:pPr>
      <w:r w:rsidRPr="0041700B">
        <w:rPr>
          <w:rFonts w:eastAsiaTheme="minorHAnsi" w:cs="Arial" w:hint="eastAsia"/>
          <w:sz w:val="20"/>
          <w:szCs w:val="20"/>
          <w:lang w:eastAsia="zh-CN"/>
        </w:rPr>
        <w:t>传统知识的实例包括：</w:t>
      </w:r>
      <w:r w:rsidRPr="0041700B">
        <w:rPr>
          <w:rFonts w:eastAsiaTheme="minorHAnsi" w:cs="Arial"/>
          <w:sz w:val="20"/>
          <w:szCs w:val="20"/>
          <w:lang w:eastAsia="zh-CN"/>
        </w:rPr>
        <w:t xml:space="preserve"> </w:t>
      </w:r>
    </w:p>
    <w:p w14:paraId="47015F9C" w14:textId="77777777" w:rsidR="006A19B2" w:rsidRPr="0041700B" w:rsidRDefault="00490E1C">
      <w:pPr>
        <w:pStyle w:val="ListParagraph"/>
        <w:numPr>
          <w:ilvl w:val="0"/>
          <w:numId w:val="48"/>
        </w:numPr>
        <w:spacing w:after="0" w:line="240" w:lineRule="auto"/>
        <w:ind w:hanging="294"/>
        <w:jc w:val="both"/>
        <w:rPr>
          <w:rFonts w:eastAsiaTheme="minorHAnsi" w:cs="Arial"/>
          <w:sz w:val="20"/>
          <w:szCs w:val="20"/>
        </w:rPr>
      </w:pPr>
      <w:proofErr w:type="spellStart"/>
      <w:proofErr w:type="gramStart"/>
      <w:r w:rsidRPr="0041700B">
        <w:rPr>
          <w:rFonts w:eastAsiaTheme="minorHAnsi" w:cs="Arial" w:hint="eastAsia"/>
          <w:sz w:val="20"/>
          <w:szCs w:val="20"/>
        </w:rPr>
        <w:t>传统医学知识</w:t>
      </w:r>
      <w:proofErr w:type="spellEnd"/>
      <w:r w:rsidRPr="0041700B">
        <w:rPr>
          <w:rFonts w:eastAsiaTheme="minorHAnsi" w:cs="Arial" w:hint="eastAsia"/>
          <w:sz w:val="20"/>
          <w:szCs w:val="20"/>
        </w:rPr>
        <w:t>；</w:t>
      </w:r>
      <w:proofErr w:type="gramEnd"/>
      <w:r w:rsidRPr="0041700B">
        <w:rPr>
          <w:rFonts w:eastAsiaTheme="minorHAnsi" w:cs="Arial"/>
          <w:sz w:val="20"/>
          <w:szCs w:val="20"/>
        </w:rPr>
        <w:t xml:space="preserve"> </w:t>
      </w:r>
    </w:p>
    <w:p w14:paraId="1ABDC621" w14:textId="77777777" w:rsidR="006A19B2" w:rsidRPr="0041700B" w:rsidRDefault="00490E1C">
      <w:pPr>
        <w:pStyle w:val="ListParagraph"/>
        <w:numPr>
          <w:ilvl w:val="0"/>
          <w:numId w:val="48"/>
        </w:numPr>
        <w:spacing w:after="0" w:line="240" w:lineRule="auto"/>
        <w:ind w:hanging="294"/>
        <w:jc w:val="both"/>
        <w:rPr>
          <w:rFonts w:eastAsiaTheme="minorHAnsi" w:cs="Arial"/>
          <w:sz w:val="20"/>
          <w:szCs w:val="20"/>
          <w:lang w:eastAsia="zh-CN"/>
        </w:rPr>
      </w:pPr>
      <w:r w:rsidRPr="0041700B">
        <w:rPr>
          <w:rFonts w:eastAsiaTheme="minorHAnsi" w:cs="Arial" w:hint="eastAsia"/>
          <w:sz w:val="20"/>
          <w:szCs w:val="20"/>
          <w:lang w:eastAsia="zh-CN"/>
        </w:rPr>
        <w:t>传统狩猎或捕鱼技术；或</w:t>
      </w:r>
    </w:p>
    <w:p w14:paraId="7D66AD63" w14:textId="137E128C" w:rsidR="006A19B2" w:rsidRPr="0041700B" w:rsidRDefault="00C7552A">
      <w:pPr>
        <w:pStyle w:val="ListParagraph"/>
        <w:numPr>
          <w:ilvl w:val="0"/>
          <w:numId w:val="48"/>
        </w:numPr>
        <w:spacing w:after="0" w:line="240" w:lineRule="auto"/>
        <w:ind w:hanging="294"/>
        <w:jc w:val="both"/>
        <w:rPr>
          <w:rFonts w:eastAsiaTheme="minorHAnsi" w:cs="Arial"/>
          <w:sz w:val="20"/>
          <w:szCs w:val="20"/>
          <w:lang w:eastAsia="zh-CN"/>
        </w:rPr>
      </w:pPr>
      <w:r>
        <w:rPr>
          <w:rFonts w:eastAsiaTheme="minorHAnsi" w:cs="Arial" w:hint="eastAsia"/>
          <w:sz w:val="20"/>
          <w:szCs w:val="20"/>
          <w:lang w:eastAsia="zh-CN"/>
        </w:rPr>
        <w:t>关于</w:t>
      </w:r>
      <w:r w:rsidR="00490E1C" w:rsidRPr="0041700B">
        <w:rPr>
          <w:rFonts w:eastAsiaTheme="minorHAnsi" w:cs="Arial" w:hint="eastAsia"/>
          <w:sz w:val="20"/>
          <w:szCs w:val="20"/>
          <w:lang w:eastAsia="zh-CN"/>
        </w:rPr>
        <w:t>动物迁徙模式或水管理</w:t>
      </w:r>
      <w:r>
        <w:rPr>
          <w:rFonts w:eastAsiaTheme="minorHAnsi" w:cs="Arial" w:hint="eastAsia"/>
          <w:sz w:val="20"/>
          <w:szCs w:val="20"/>
          <w:lang w:eastAsia="zh-CN"/>
        </w:rPr>
        <w:t>的</w:t>
      </w:r>
      <w:r w:rsidR="00490E1C" w:rsidRPr="0041700B">
        <w:rPr>
          <w:rFonts w:eastAsiaTheme="minorHAnsi" w:cs="Arial" w:hint="eastAsia"/>
          <w:sz w:val="20"/>
          <w:szCs w:val="20"/>
          <w:lang w:eastAsia="zh-CN"/>
        </w:rPr>
        <w:t>知识。</w:t>
      </w:r>
    </w:p>
    <w:p w14:paraId="6716A127" w14:textId="058ECD4B" w:rsidR="006A19B2" w:rsidRPr="0041700B" w:rsidRDefault="00490E1C">
      <w:pPr>
        <w:pStyle w:val="ListParagraph"/>
        <w:numPr>
          <w:ilvl w:val="0"/>
          <w:numId w:val="50"/>
        </w:numPr>
        <w:spacing w:after="0" w:line="240" w:lineRule="auto"/>
        <w:ind w:left="426" w:hanging="426"/>
        <w:jc w:val="both"/>
        <w:rPr>
          <w:rFonts w:eastAsiaTheme="minorHAnsi" w:cs="Arial"/>
          <w:sz w:val="20"/>
          <w:szCs w:val="20"/>
          <w:lang w:eastAsia="zh-CN"/>
        </w:rPr>
      </w:pPr>
      <w:r w:rsidRPr="0041700B">
        <w:rPr>
          <w:rFonts w:eastAsiaTheme="minorHAnsi" w:cs="Arial"/>
          <w:sz w:val="20"/>
          <w:szCs w:val="20"/>
          <w:lang w:eastAsia="zh-CN"/>
        </w:rPr>
        <w:t>“</w:t>
      </w:r>
      <w:proofErr w:type="gramStart"/>
      <w:r w:rsidRPr="0041700B">
        <w:rPr>
          <w:rFonts w:eastAsiaTheme="minorHAnsi" w:cs="Arial" w:hint="eastAsia"/>
          <w:sz w:val="20"/>
          <w:szCs w:val="20"/>
          <w:lang w:eastAsia="zh-CN"/>
        </w:rPr>
        <w:t>广义上的传统知识</w:t>
      </w:r>
      <w:r w:rsidRPr="0041700B">
        <w:rPr>
          <w:rFonts w:eastAsiaTheme="minorHAnsi" w:cs="Arial"/>
          <w:sz w:val="20"/>
          <w:szCs w:val="20"/>
          <w:lang w:eastAsia="zh-CN"/>
        </w:rPr>
        <w:t>”</w:t>
      </w:r>
      <w:r w:rsidRPr="0041700B">
        <w:rPr>
          <w:rFonts w:eastAsiaTheme="minorHAnsi" w:cs="Arial" w:hint="eastAsia"/>
          <w:sz w:val="20"/>
          <w:szCs w:val="20"/>
          <w:lang w:eastAsia="zh-CN"/>
        </w:rPr>
        <w:t>包括</w:t>
      </w:r>
      <w:r w:rsidR="00566FEF">
        <w:rPr>
          <w:rFonts w:eastAsiaTheme="minorHAnsi" w:cs="Arial" w:hint="eastAsia"/>
          <w:sz w:val="20"/>
          <w:szCs w:val="20"/>
          <w:lang w:eastAsia="zh-CN"/>
        </w:rPr>
        <w:t>土著人民</w:t>
      </w:r>
      <w:r w:rsidRPr="0041700B">
        <w:rPr>
          <w:rFonts w:eastAsiaTheme="minorHAnsi" w:cs="Arial" w:hint="eastAsia"/>
          <w:sz w:val="20"/>
          <w:szCs w:val="20"/>
          <w:lang w:eastAsia="zh-CN"/>
        </w:rPr>
        <w:t>和当地社区的知识和非物质文化遗产</w:t>
      </w:r>
      <w:proofErr w:type="gramEnd"/>
      <w:r w:rsidRPr="0041700B">
        <w:rPr>
          <w:rFonts w:eastAsiaTheme="minorHAnsi" w:cs="Arial" w:hint="eastAsia"/>
          <w:sz w:val="20"/>
          <w:szCs w:val="20"/>
          <w:lang w:eastAsia="zh-CN"/>
        </w:rPr>
        <w:t>、</w:t>
      </w:r>
      <w:r w:rsidR="00C7552A">
        <w:rPr>
          <w:rFonts w:eastAsiaTheme="minorHAnsi" w:cs="Arial" w:hint="eastAsia"/>
          <w:sz w:val="20"/>
          <w:szCs w:val="20"/>
          <w:lang w:eastAsia="zh-CN"/>
        </w:rPr>
        <w:t>做法</w:t>
      </w:r>
      <w:r w:rsidRPr="0041700B">
        <w:rPr>
          <w:rFonts w:eastAsiaTheme="minorHAnsi" w:cs="Arial" w:hint="eastAsia"/>
          <w:sz w:val="20"/>
          <w:szCs w:val="20"/>
          <w:lang w:eastAsia="zh-CN"/>
        </w:rPr>
        <w:t>和知识体系；换句话说，它包括知识和知识的表现形式。</w:t>
      </w:r>
      <w:r w:rsidRPr="0041700B">
        <w:rPr>
          <w:rFonts w:eastAsiaTheme="minorHAnsi" w:cs="Arial"/>
          <w:sz w:val="20"/>
          <w:szCs w:val="20"/>
          <w:lang w:eastAsia="zh-CN"/>
        </w:rPr>
        <w:t>“</w:t>
      </w:r>
      <w:r w:rsidRPr="0041700B">
        <w:rPr>
          <w:rFonts w:eastAsiaTheme="minorHAnsi" w:cs="Arial" w:hint="eastAsia"/>
          <w:sz w:val="20"/>
          <w:szCs w:val="20"/>
          <w:lang w:eastAsia="zh-CN"/>
        </w:rPr>
        <w:t>严格意义上的传统知识</w:t>
      </w:r>
      <w:r w:rsidRPr="0041700B">
        <w:rPr>
          <w:rFonts w:eastAsiaTheme="minorHAnsi" w:cs="Arial"/>
          <w:sz w:val="20"/>
          <w:szCs w:val="20"/>
          <w:lang w:eastAsia="zh-CN"/>
        </w:rPr>
        <w:t>”</w:t>
      </w:r>
      <w:r w:rsidRPr="0041700B">
        <w:rPr>
          <w:rFonts w:eastAsiaTheme="minorHAnsi" w:cs="Arial" w:hint="eastAsia"/>
          <w:sz w:val="20"/>
          <w:szCs w:val="20"/>
          <w:lang w:eastAsia="zh-CN"/>
        </w:rPr>
        <w:t>是指知识本身，特别是在传统背景下通过智力活动产生的技术和科学知识。在本指南中，我们指的是严格意义上的传统知识。</w:t>
      </w:r>
      <w:r w:rsidRPr="0041700B">
        <w:rPr>
          <w:rFonts w:eastAsiaTheme="minorHAnsi" w:cs="Arial"/>
          <w:sz w:val="20"/>
          <w:szCs w:val="20"/>
          <w:lang w:eastAsia="zh-CN"/>
        </w:rPr>
        <w:t xml:space="preserve"> </w:t>
      </w:r>
    </w:p>
    <w:p w14:paraId="6A314E7A" w14:textId="77777777" w:rsidR="006A19B2" w:rsidRPr="0041700B" w:rsidRDefault="00490E1C">
      <w:pPr>
        <w:tabs>
          <w:tab w:val="left" w:pos="993"/>
        </w:tabs>
        <w:spacing w:after="0" w:line="240" w:lineRule="auto"/>
        <w:jc w:val="both"/>
        <w:rPr>
          <w:rFonts w:eastAsiaTheme="minorHAnsi" w:cs="Arial"/>
          <w:i/>
          <w:color w:val="943634" w:themeColor="accent2" w:themeShade="BF"/>
          <w:sz w:val="20"/>
          <w:szCs w:val="20"/>
          <w:lang w:eastAsia="zh-CN"/>
        </w:rPr>
      </w:pPr>
      <w:r w:rsidRPr="0041700B">
        <w:rPr>
          <w:rFonts w:eastAsiaTheme="minorHAnsi" w:cs="Arial"/>
          <w:i/>
          <w:color w:val="943634" w:themeColor="accent2" w:themeShade="BF"/>
          <w:sz w:val="20"/>
          <w:szCs w:val="20"/>
          <w:lang w:eastAsia="zh-CN"/>
        </w:rPr>
        <w:t xml:space="preserve"> </w:t>
      </w:r>
    </w:p>
    <w:p w14:paraId="009C7B16" w14:textId="77777777" w:rsidR="006A19B2" w:rsidRPr="0041700B" w:rsidRDefault="00490E1C">
      <w:pPr>
        <w:spacing w:after="0" w:line="240" w:lineRule="auto"/>
        <w:jc w:val="both"/>
        <w:rPr>
          <w:rFonts w:eastAsiaTheme="minorHAnsi" w:cs="Arial"/>
          <w:b/>
          <w:sz w:val="20"/>
          <w:szCs w:val="20"/>
        </w:rPr>
      </w:pPr>
      <w:bookmarkStart w:id="65" w:name="_Toc494115950"/>
      <w:proofErr w:type="spellStart"/>
      <w:r w:rsidRPr="0041700B">
        <w:rPr>
          <w:rFonts w:eastAsiaTheme="minorHAnsi" w:cs="Arial" w:hint="eastAsia"/>
          <w:b/>
          <w:sz w:val="20"/>
          <w:szCs w:val="20"/>
        </w:rPr>
        <w:t>访客</w:t>
      </w:r>
      <w:proofErr w:type="spellEnd"/>
      <w:r w:rsidRPr="0041700B">
        <w:rPr>
          <w:rFonts w:eastAsiaTheme="minorHAnsi"/>
        </w:rPr>
        <w:t>。</w:t>
      </w:r>
    </w:p>
    <w:p w14:paraId="0E2AA987" w14:textId="1D96EB49" w:rsidR="006A19B2" w:rsidRPr="0041700B" w:rsidRDefault="00490E1C">
      <w:pPr>
        <w:pStyle w:val="ListParagraph"/>
        <w:numPr>
          <w:ilvl w:val="0"/>
          <w:numId w:val="50"/>
        </w:numPr>
        <w:spacing w:after="0" w:line="240" w:lineRule="auto"/>
        <w:ind w:left="426" w:hanging="426"/>
        <w:jc w:val="both"/>
        <w:rPr>
          <w:rFonts w:eastAsiaTheme="minorHAnsi" w:cs="Arial"/>
          <w:sz w:val="20"/>
          <w:szCs w:val="20"/>
          <w:lang w:eastAsia="zh-CN"/>
        </w:rPr>
      </w:pPr>
      <w:r w:rsidRPr="0041700B">
        <w:rPr>
          <w:rFonts w:eastAsiaTheme="minorHAnsi" w:cs="Arial" w:hint="eastAsia"/>
          <w:sz w:val="20"/>
          <w:szCs w:val="20"/>
          <w:lang w:eastAsia="zh-CN"/>
        </w:rPr>
        <w:t>一些机构使用</w:t>
      </w:r>
      <w:r w:rsidRPr="0041700B">
        <w:rPr>
          <w:rFonts w:eastAsiaTheme="minorHAnsi" w:cs="Arial"/>
          <w:sz w:val="20"/>
          <w:szCs w:val="20"/>
          <w:lang w:eastAsia="zh-CN"/>
        </w:rPr>
        <w:t>“</w:t>
      </w:r>
      <w:r w:rsidRPr="0041700B">
        <w:rPr>
          <w:rFonts w:eastAsiaTheme="minorHAnsi" w:cs="Arial" w:hint="eastAsia"/>
          <w:sz w:val="20"/>
          <w:szCs w:val="20"/>
          <w:lang w:eastAsia="zh-CN"/>
        </w:rPr>
        <w:t>被任命者</w:t>
      </w:r>
      <w:r w:rsidRPr="0041700B">
        <w:rPr>
          <w:rFonts w:eastAsiaTheme="minorHAnsi" w:cs="Arial"/>
          <w:sz w:val="20"/>
          <w:szCs w:val="20"/>
          <w:lang w:eastAsia="zh-CN"/>
        </w:rPr>
        <w:t>”“</w:t>
      </w:r>
      <w:r w:rsidRPr="0041700B">
        <w:rPr>
          <w:rFonts w:eastAsiaTheme="minorHAnsi" w:cs="Arial" w:hint="eastAsia"/>
          <w:sz w:val="20"/>
          <w:szCs w:val="20"/>
          <w:lang w:eastAsia="zh-CN"/>
        </w:rPr>
        <w:t>访问研究员</w:t>
      </w:r>
      <w:r w:rsidRPr="0041700B">
        <w:rPr>
          <w:rFonts w:eastAsiaTheme="minorHAnsi" w:cs="Arial"/>
          <w:sz w:val="20"/>
          <w:szCs w:val="20"/>
          <w:lang w:eastAsia="zh-CN"/>
        </w:rPr>
        <w:t>”“</w:t>
      </w:r>
      <w:r w:rsidRPr="0041700B">
        <w:rPr>
          <w:rFonts w:eastAsiaTheme="minorHAnsi" w:cs="Arial" w:hint="eastAsia"/>
          <w:sz w:val="20"/>
          <w:szCs w:val="20"/>
          <w:lang w:eastAsia="zh-CN"/>
        </w:rPr>
        <w:t>附属机构</w:t>
      </w:r>
      <w:r w:rsidRPr="0041700B">
        <w:rPr>
          <w:rFonts w:eastAsiaTheme="minorHAnsi" w:cs="Arial"/>
          <w:sz w:val="20"/>
          <w:szCs w:val="20"/>
          <w:lang w:eastAsia="zh-CN"/>
        </w:rPr>
        <w:t>”</w:t>
      </w:r>
      <w:r w:rsidRPr="0041700B">
        <w:rPr>
          <w:rFonts w:eastAsiaTheme="minorHAnsi" w:cs="Arial" w:hint="eastAsia"/>
          <w:sz w:val="20"/>
          <w:szCs w:val="20"/>
          <w:lang w:eastAsia="zh-CN"/>
        </w:rPr>
        <w:t>或类似术语。访客还包括借调人员和休假人员。</w:t>
      </w:r>
    </w:p>
    <w:p w14:paraId="15B64BCE" w14:textId="77777777" w:rsidR="006A19B2" w:rsidRDefault="00490E1C">
      <w:pPr>
        <w:pStyle w:val="Heading3"/>
        <w:spacing w:before="360"/>
        <w:rPr>
          <w:sz w:val="24"/>
        </w:rPr>
      </w:pPr>
      <w:bookmarkStart w:id="66" w:name="_Toc516219387"/>
      <w:bookmarkStart w:id="67" w:name="_Toc516829400"/>
      <w:bookmarkStart w:id="68" w:name="_Toc516160044"/>
      <w:bookmarkStart w:id="69" w:name="_Toc516496028"/>
      <w:r>
        <w:rPr>
          <w:sz w:val="24"/>
        </w:rPr>
        <w:t>与第</w:t>
      </w:r>
      <w:r>
        <w:rPr>
          <w:sz w:val="24"/>
        </w:rPr>
        <w:t>2</w:t>
      </w:r>
      <w:r>
        <w:rPr>
          <w:sz w:val="24"/>
        </w:rPr>
        <w:t>条相关的有用资源</w:t>
      </w:r>
      <w:bookmarkEnd w:id="65"/>
      <w:bookmarkEnd w:id="66"/>
      <w:bookmarkEnd w:id="67"/>
      <w:bookmarkEnd w:id="68"/>
      <w:bookmarkEnd w:id="69"/>
    </w:p>
    <w:p w14:paraId="0D86DFD0" w14:textId="77777777" w:rsidR="006A19B2"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知识产权相关定义</w:t>
      </w:r>
      <w:r>
        <w:rPr>
          <w:rFonts w:ascii="Arial" w:hAnsi="Arial" w:cs="Arial"/>
          <w:sz w:val="20"/>
          <w:lang w:eastAsia="zh-CN"/>
        </w:rPr>
        <w:t>。产权组织提供了一套术语表和常见问答：</w:t>
      </w:r>
    </w:p>
    <w:p w14:paraId="0A44F2B7" w14:textId="7DAA238E" w:rsidR="006A19B2" w:rsidRDefault="006A19B2">
      <w:pPr>
        <w:pStyle w:val="ListParagraph"/>
        <w:numPr>
          <w:ilvl w:val="1"/>
          <w:numId w:val="51"/>
        </w:numPr>
        <w:shd w:val="clear" w:color="auto" w:fill="FFFFFF" w:themeFill="background1"/>
        <w:autoSpaceDE w:val="0"/>
        <w:autoSpaceDN w:val="0"/>
        <w:adjustRightInd w:val="0"/>
        <w:spacing w:after="0" w:line="240" w:lineRule="auto"/>
        <w:ind w:left="851" w:hanging="425"/>
        <w:jc w:val="both"/>
        <w:rPr>
          <w:rFonts w:ascii="Arial" w:hAnsi="Arial" w:cs="Arial"/>
          <w:sz w:val="20"/>
          <w:lang w:eastAsia="zh-CN"/>
        </w:rPr>
      </w:pPr>
      <w:hyperlink r:id="rId18" w:history="1">
        <w:r>
          <w:rPr>
            <w:rStyle w:val="Hyperlink"/>
            <w:rFonts w:ascii="Arial" w:hAnsi="Arial" w:cs="Arial"/>
            <w:sz w:val="20"/>
            <w:lang w:eastAsia="zh-CN"/>
          </w:rPr>
          <w:t>关于专利的常</w:t>
        </w:r>
        <w:r w:rsidR="00B0233F">
          <w:rPr>
            <w:rStyle w:val="Hyperlink"/>
            <w:rFonts w:ascii="Arial" w:hAnsi="Arial" w:cs="Arial" w:hint="eastAsia"/>
            <w:sz w:val="20"/>
            <w:lang w:eastAsia="zh-CN"/>
          </w:rPr>
          <w:t>问</w:t>
        </w:r>
        <w:r>
          <w:rPr>
            <w:rStyle w:val="Hyperlink"/>
            <w:rFonts w:ascii="Arial" w:hAnsi="Arial" w:cs="Arial"/>
            <w:sz w:val="20"/>
            <w:lang w:eastAsia="zh-CN"/>
          </w:rPr>
          <w:t>问题</w:t>
        </w:r>
      </w:hyperlink>
      <w:r w:rsidR="00490E1C">
        <w:rPr>
          <w:rFonts w:ascii="Arial" w:hAnsi="Arial" w:cs="Arial"/>
          <w:sz w:val="20"/>
          <w:lang w:eastAsia="zh-CN"/>
        </w:rPr>
        <w:t>。</w:t>
      </w:r>
    </w:p>
    <w:p w14:paraId="121FFE88" w14:textId="77777777" w:rsidR="006A19B2" w:rsidRDefault="006A19B2">
      <w:pPr>
        <w:pStyle w:val="ListParagraph"/>
        <w:numPr>
          <w:ilvl w:val="1"/>
          <w:numId w:val="51"/>
        </w:numPr>
        <w:shd w:val="clear" w:color="auto" w:fill="FFFFFF" w:themeFill="background1"/>
        <w:autoSpaceDE w:val="0"/>
        <w:autoSpaceDN w:val="0"/>
        <w:adjustRightInd w:val="0"/>
        <w:spacing w:after="0" w:line="240" w:lineRule="auto"/>
        <w:ind w:left="851" w:hanging="425"/>
        <w:jc w:val="both"/>
        <w:rPr>
          <w:rStyle w:val="Hyperlink"/>
          <w:sz w:val="20"/>
        </w:rPr>
      </w:pPr>
      <w:hyperlink r:id="rId19" w:history="1">
        <w:proofErr w:type="spellStart"/>
        <w:r>
          <w:rPr>
            <w:rStyle w:val="Hyperlink"/>
            <w:rFonts w:ascii="Arial" w:hAnsi="Arial" w:cs="Arial"/>
            <w:sz w:val="20"/>
          </w:rPr>
          <w:t>PCT</w:t>
        </w:r>
        <w:r>
          <w:rPr>
            <w:rStyle w:val="Hyperlink"/>
            <w:rFonts w:ascii="Arial" w:hAnsi="Arial" w:cs="Arial"/>
            <w:sz w:val="20"/>
          </w:rPr>
          <w:t>术语表</w:t>
        </w:r>
        <w:proofErr w:type="spellEnd"/>
      </w:hyperlink>
    </w:p>
    <w:p w14:paraId="70747165" w14:textId="7951538C" w:rsidR="006A19B2" w:rsidRDefault="006A19B2">
      <w:pPr>
        <w:pStyle w:val="ListParagraph"/>
        <w:numPr>
          <w:ilvl w:val="1"/>
          <w:numId w:val="51"/>
        </w:numPr>
        <w:shd w:val="clear" w:color="auto" w:fill="FFFFFF" w:themeFill="background1"/>
        <w:autoSpaceDE w:val="0"/>
        <w:autoSpaceDN w:val="0"/>
        <w:adjustRightInd w:val="0"/>
        <w:spacing w:after="0" w:line="240" w:lineRule="auto"/>
        <w:ind w:left="851" w:hanging="425"/>
        <w:jc w:val="both"/>
        <w:rPr>
          <w:rStyle w:val="Hyperlink"/>
          <w:sz w:val="20"/>
          <w:lang w:eastAsia="zh-CN"/>
        </w:rPr>
      </w:pPr>
      <w:hyperlink r:id="rId20" w:history="1">
        <w:r>
          <w:rPr>
            <w:rStyle w:val="Hyperlink"/>
            <w:rFonts w:ascii="Arial" w:hAnsi="Arial" w:cs="Arial"/>
            <w:sz w:val="20"/>
            <w:lang w:eastAsia="zh-CN"/>
          </w:rPr>
          <w:t>关于知识产权</w:t>
        </w:r>
        <w:r w:rsidR="00B0233F">
          <w:rPr>
            <w:rStyle w:val="Hyperlink"/>
            <w:rFonts w:ascii="Arial" w:hAnsi="Arial" w:cs="Arial" w:hint="eastAsia"/>
            <w:sz w:val="20"/>
            <w:lang w:eastAsia="zh-CN"/>
          </w:rPr>
          <w:t>与</w:t>
        </w:r>
        <w:r>
          <w:rPr>
            <w:rStyle w:val="Hyperlink"/>
            <w:rFonts w:ascii="Arial" w:hAnsi="Arial" w:cs="Arial"/>
            <w:sz w:val="20"/>
            <w:lang w:eastAsia="zh-CN"/>
          </w:rPr>
          <w:t>遗传资源、传统知识和传统文化表现形式的术语表</w:t>
        </w:r>
      </w:hyperlink>
    </w:p>
    <w:p w14:paraId="3E2F2AE9" w14:textId="77777777" w:rsidR="006A19B2" w:rsidRDefault="006A19B2">
      <w:pPr>
        <w:pStyle w:val="ListParagraph"/>
        <w:numPr>
          <w:ilvl w:val="1"/>
          <w:numId w:val="51"/>
        </w:numPr>
        <w:shd w:val="clear" w:color="auto" w:fill="FFFFFF" w:themeFill="background1"/>
        <w:autoSpaceDE w:val="0"/>
        <w:autoSpaceDN w:val="0"/>
        <w:adjustRightInd w:val="0"/>
        <w:spacing w:after="0" w:line="240" w:lineRule="auto"/>
        <w:ind w:left="851" w:hanging="425"/>
        <w:jc w:val="both"/>
        <w:rPr>
          <w:rStyle w:val="Hyperlink"/>
          <w:sz w:val="20"/>
        </w:rPr>
      </w:pPr>
      <w:hyperlink r:id="rId21" w:history="1">
        <w:r>
          <w:rPr>
            <w:rStyle w:val="Hyperlink"/>
            <w:rFonts w:ascii="Arial" w:hAnsi="Arial" w:cs="Arial"/>
            <w:sz w:val="20"/>
          </w:rPr>
          <w:t xml:space="preserve">WIPO </w:t>
        </w:r>
        <w:proofErr w:type="spellStart"/>
        <w:r>
          <w:rPr>
            <w:rStyle w:val="Hyperlink"/>
            <w:rFonts w:ascii="Arial" w:hAnsi="Arial" w:cs="Arial"/>
            <w:sz w:val="20"/>
          </w:rPr>
          <w:t>Lex</w:t>
        </w:r>
        <w:r>
          <w:rPr>
            <w:rStyle w:val="Hyperlink"/>
            <w:rFonts w:ascii="Arial" w:hAnsi="Arial" w:cs="Arial"/>
            <w:sz w:val="20"/>
          </w:rPr>
          <w:t>术语表</w:t>
        </w:r>
        <w:proofErr w:type="spellEnd"/>
      </w:hyperlink>
    </w:p>
    <w:p w14:paraId="328E0E94" w14:textId="77777777" w:rsidR="006A19B2" w:rsidRDefault="006A19B2">
      <w:pPr>
        <w:pStyle w:val="ListParagraph"/>
        <w:numPr>
          <w:ilvl w:val="1"/>
          <w:numId w:val="51"/>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rPr>
      </w:pPr>
      <w:hyperlink r:id="rId22" w:history="1">
        <w:proofErr w:type="spellStart"/>
        <w:r>
          <w:rPr>
            <w:rStyle w:val="Hyperlink"/>
            <w:rFonts w:ascii="Arial" w:hAnsi="Arial" w:cs="Arial"/>
            <w:sz w:val="20"/>
          </w:rPr>
          <w:t>工业产权统计术语表</w:t>
        </w:r>
        <w:proofErr w:type="spellEnd"/>
      </w:hyperlink>
    </w:p>
    <w:p w14:paraId="0ED206C1" w14:textId="77777777" w:rsidR="006A19B2" w:rsidRDefault="006A19B2">
      <w:pPr>
        <w:pStyle w:val="ListParagraph"/>
        <w:shd w:val="clear" w:color="auto" w:fill="FFFFFF" w:themeFill="background1"/>
        <w:autoSpaceDE w:val="0"/>
        <w:autoSpaceDN w:val="0"/>
        <w:adjustRightInd w:val="0"/>
        <w:spacing w:after="0" w:line="240" w:lineRule="auto"/>
        <w:ind w:left="851"/>
        <w:jc w:val="both"/>
        <w:rPr>
          <w:rStyle w:val="Hyperlink"/>
          <w:rFonts w:ascii="Arial" w:hAnsi="Arial" w:cs="Arial"/>
          <w:color w:val="auto"/>
          <w:sz w:val="20"/>
        </w:rPr>
      </w:pPr>
    </w:p>
    <w:p w14:paraId="2A59DC6D" w14:textId="77777777" w:rsidR="006A19B2"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与研究相关的定义</w:t>
      </w:r>
      <w:r>
        <w:rPr>
          <w:rFonts w:ascii="Arial" w:hAnsi="Arial" w:cs="Arial"/>
          <w:sz w:val="20"/>
          <w:lang w:eastAsia="zh-CN"/>
        </w:rPr>
        <w:t>。《弗拉斯卡蒂手册》提供了一个</w:t>
      </w:r>
      <w:hyperlink r:id="rId23" w:history="1">
        <w:r w:rsidR="006A19B2">
          <w:rPr>
            <w:rStyle w:val="Hyperlink"/>
            <w:rFonts w:ascii="Arial" w:hAnsi="Arial" w:cs="Arial"/>
            <w:sz w:val="20"/>
            <w:lang w:eastAsia="zh-CN"/>
          </w:rPr>
          <w:t>术语表</w:t>
        </w:r>
      </w:hyperlink>
      <w:r>
        <w:rPr>
          <w:rFonts w:ascii="Arial" w:hAnsi="Arial" w:cs="Arial"/>
          <w:sz w:val="20"/>
          <w:lang w:eastAsia="zh-CN"/>
        </w:rPr>
        <w:t>，包括研发及其组成部分的定义。</w:t>
      </w:r>
    </w:p>
    <w:p w14:paraId="546A11EB" w14:textId="77777777" w:rsidR="006A19B2" w:rsidRDefault="006A19B2">
      <w:pPr>
        <w:pStyle w:val="ListParagraph"/>
        <w:shd w:val="clear" w:color="auto" w:fill="FFFFFF" w:themeFill="background1"/>
        <w:autoSpaceDE w:val="0"/>
        <w:autoSpaceDN w:val="0"/>
        <w:adjustRightInd w:val="0"/>
        <w:spacing w:after="0" w:line="240" w:lineRule="auto"/>
        <w:ind w:left="1800"/>
        <w:jc w:val="both"/>
        <w:rPr>
          <w:rFonts w:ascii="Arial" w:hAnsi="Arial" w:cs="Arial"/>
          <w:lang w:eastAsia="zh-CN"/>
        </w:rPr>
      </w:pPr>
    </w:p>
    <w:p w14:paraId="043E59CA" w14:textId="77777777" w:rsidR="006A19B2" w:rsidRDefault="00490E1C">
      <w:pPr>
        <w:rPr>
          <w:lang w:eastAsia="zh-CN"/>
        </w:rPr>
      </w:pPr>
      <w:bookmarkStart w:id="70" w:name="_Toc494115951"/>
      <w:r>
        <w:rPr>
          <w:rFonts w:ascii="Arial" w:hAnsi="Arial" w:cs="Arial"/>
          <w:lang w:eastAsia="zh-CN"/>
        </w:rPr>
        <w:t xml:space="preserve"> </w:t>
      </w:r>
      <w:bookmarkStart w:id="71" w:name="_Toc490468518"/>
      <w:bookmarkEnd w:id="70"/>
    </w:p>
    <w:p w14:paraId="67073FB2" w14:textId="77777777" w:rsidR="006A19B2" w:rsidRDefault="006A19B2">
      <w:pPr>
        <w:pStyle w:val="Heading2"/>
        <w:rPr>
          <w:lang w:eastAsia="zh-CN"/>
        </w:rPr>
      </w:pPr>
    </w:p>
    <w:p w14:paraId="1C237B0A" w14:textId="77777777" w:rsidR="006A19B2" w:rsidRDefault="006A19B2">
      <w:pPr>
        <w:pStyle w:val="Heading2"/>
        <w:rPr>
          <w:lang w:eastAsia="zh-CN"/>
        </w:rPr>
      </w:pPr>
      <w:bookmarkStart w:id="72" w:name="_Toc516160045"/>
      <w:bookmarkStart w:id="73" w:name="_Toc516219388"/>
      <w:bookmarkStart w:id="74" w:name="_Toc516829401"/>
      <w:bookmarkStart w:id="75" w:name="_Toc516496029"/>
    </w:p>
    <w:p w14:paraId="1833ED47" w14:textId="77777777" w:rsidR="006A19B2" w:rsidRPr="0041700B" w:rsidRDefault="00490E1C">
      <w:pPr>
        <w:pStyle w:val="Heading2"/>
        <w:rPr>
          <w:rFonts w:asciiTheme="minorHAnsi" w:eastAsiaTheme="minorHAnsi" w:hAnsiTheme="minorHAnsi"/>
          <w:lang w:eastAsia="zh-CN"/>
        </w:rPr>
      </w:pPr>
      <w:bookmarkStart w:id="76" w:name="_Toc183623393"/>
      <w:r w:rsidRPr="0041700B">
        <w:rPr>
          <w:rFonts w:asciiTheme="minorHAnsi" w:eastAsiaTheme="minorHAnsi" w:hAnsiTheme="minorHAnsi" w:hint="eastAsia"/>
          <w:lang w:eastAsia="zh-CN"/>
        </w:rPr>
        <w:t>第</w:t>
      </w:r>
      <w:r w:rsidRPr="0041700B">
        <w:rPr>
          <w:rFonts w:asciiTheme="minorHAnsi" w:eastAsiaTheme="minorHAnsi" w:hAnsiTheme="minorHAnsi"/>
          <w:lang w:eastAsia="zh-CN"/>
        </w:rPr>
        <w:t>3</w:t>
      </w:r>
      <w:r w:rsidRPr="0041700B">
        <w:rPr>
          <w:rFonts w:asciiTheme="minorHAnsi" w:eastAsiaTheme="minorHAnsi" w:hAnsiTheme="minorHAnsi" w:hint="eastAsia"/>
          <w:lang w:eastAsia="zh-CN"/>
        </w:rPr>
        <w:t>条</w:t>
      </w:r>
      <w:r w:rsidRPr="0041700B">
        <w:rPr>
          <w:rFonts w:asciiTheme="minorHAnsi" w:eastAsiaTheme="minorHAnsi" w:hAnsiTheme="minorHAnsi"/>
          <w:lang w:eastAsia="zh-CN"/>
        </w:rPr>
        <w:t xml:space="preserve"> – </w:t>
      </w:r>
      <w:bookmarkEnd w:id="71"/>
      <w:r w:rsidRPr="0041700B">
        <w:rPr>
          <w:rFonts w:asciiTheme="minorHAnsi" w:eastAsiaTheme="minorHAnsi" w:hAnsiTheme="minorHAnsi" w:hint="eastAsia"/>
          <w:lang w:eastAsia="zh-CN"/>
        </w:rPr>
        <w:t>政策范围</w:t>
      </w:r>
      <w:bookmarkEnd w:id="76"/>
      <w:r w:rsidRPr="0041700B">
        <w:rPr>
          <w:rFonts w:asciiTheme="minorHAnsi" w:eastAsiaTheme="minorHAnsi" w:hAnsiTheme="minorHAnsi"/>
          <w:lang w:eastAsia="zh-CN"/>
        </w:rPr>
        <w:t xml:space="preserve">  </w:t>
      </w:r>
      <w:bookmarkEnd w:id="72"/>
      <w:bookmarkEnd w:id="73"/>
      <w:bookmarkEnd w:id="74"/>
      <w:bookmarkEnd w:id="75"/>
    </w:p>
    <w:p w14:paraId="1B226A94" w14:textId="77777777" w:rsidR="006A19B2" w:rsidRDefault="006A19B2">
      <w:pPr>
        <w:pStyle w:val="Heading2"/>
        <w:rPr>
          <w:lang w:eastAsia="zh-CN"/>
        </w:rPr>
      </w:pPr>
    </w:p>
    <w:p w14:paraId="125F6292" w14:textId="77777777" w:rsidR="006A19B2" w:rsidRDefault="00490E1C">
      <w:pPr>
        <w:pStyle w:val="Heading3"/>
        <w:spacing w:after="200"/>
        <w:jc w:val="both"/>
        <w:rPr>
          <w:rFonts w:eastAsiaTheme="minorEastAsia"/>
          <w:b w:val="0"/>
          <w:color w:val="000000"/>
          <w:sz w:val="20"/>
          <w:szCs w:val="22"/>
          <w:lang w:eastAsia="zh-CN"/>
        </w:rPr>
      </w:pPr>
      <w:bookmarkStart w:id="77" w:name="_Toc516160046"/>
      <w:bookmarkStart w:id="78" w:name="_Toc516496030"/>
      <w:bookmarkStart w:id="79" w:name="_Toc516829402"/>
      <w:bookmarkStart w:id="80" w:name="_Toc516219389"/>
      <w:bookmarkStart w:id="81" w:name="_Toc494115953"/>
      <w:r>
        <w:rPr>
          <w:rFonts w:eastAsiaTheme="minorEastAsia"/>
          <w:b w:val="0"/>
          <w:color w:val="000000"/>
          <w:sz w:val="20"/>
          <w:szCs w:val="22"/>
          <w:lang w:eastAsia="zh-CN"/>
        </w:rPr>
        <w:t>范围可能包括政策所涉及的群体（工作人员、学生和访客）、所涵盖的知识产权类型以及有关时间段、资金等的其他声明。</w:t>
      </w:r>
      <w:bookmarkEnd w:id="77"/>
      <w:bookmarkEnd w:id="78"/>
      <w:bookmarkEnd w:id="79"/>
      <w:bookmarkEnd w:id="80"/>
    </w:p>
    <w:p w14:paraId="7055345B" w14:textId="77777777" w:rsidR="006A19B2" w:rsidRDefault="00490E1C">
      <w:pPr>
        <w:pStyle w:val="Heading3"/>
        <w:spacing w:before="360"/>
        <w:rPr>
          <w:sz w:val="24"/>
        </w:rPr>
      </w:pPr>
      <w:bookmarkStart w:id="82" w:name="_Toc516496031"/>
      <w:bookmarkStart w:id="83" w:name="_Toc516160047"/>
      <w:bookmarkStart w:id="84" w:name="_Toc516219390"/>
      <w:bookmarkStart w:id="85" w:name="_Toc516829403"/>
      <w:bookmarkStart w:id="86" w:name="_Toc494115954"/>
      <w:bookmarkEnd w:id="81"/>
      <w:r>
        <w:rPr>
          <w:sz w:val="24"/>
        </w:rPr>
        <w:t>第</w:t>
      </w:r>
      <w:r>
        <w:rPr>
          <w:sz w:val="24"/>
        </w:rPr>
        <w:t>3.2</w:t>
      </w:r>
      <w:r>
        <w:rPr>
          <w:sz w:val="24"/>
        </w:rPr>
        <w:t>条</w:t>
      </w:r>
      <w:r>
        <w:rPr>
          <w:sz w:val="24"/>
        </w:rPr>
        <w:t xml:space="preserve"> – </w:t>
      </w:r>
      <w:proofErr w:type="spellStart"/>
      <w:r>
        <w:rPr>
          <w:sz w:val="24"/>
        </w:rPr>
        <w:t>背景知识产权</w:t>
      </w:r>
      <w:bookmarkEnd w:id="82"/>
      <w:bookmarkEnd w:id="83"/>
      <w:bookmarkEnd w:id="84"/>
      <w:bookmarkEnd w:id="85"/>
      <w:proofErr w:type="spellEnd"/>
    </w:p>
    <w:p w14:paraId="0FC6858A" w14:textId="4A2C6AB3" w:rsidR="006A19B2" w:rsidRDefault="00490E1C">
      <w:pPr>
        <w:pStyle w:val="Default"/>
        <w:numPr>
          <w:ilvl w:val="0"/>
          <w:numId w:val="52"/>
        </w:numPr>
        <w:ind w:left="426" w:hanging="426"/>
        <w:jc w:val="both"/>
        <w:rPr>
          <w:sz w:val="20"/>
          <w:szCs w:val="22"/>
          <w:lang w:eastAsia="zh-CN"/>
        </w:rPr>
      </w:pPr>
      <w:r>
        <w:rPr>
          <w:sz w:val="20"/>
          <w:szCs w:val="22"/>
          <w:lang w:eastAsia="zh-CN"/>
        </w:rPr>
        <w:t>建议，有意向的工作人员、学生和访客在开始雇用或注册之前，以书面形式明确指出他</w:t>
      </w:r>
      <w:r w:rsidR="00B0233F">
        <w:rPr>
          <w:rFonts w:hint="eastAsia"/>
          <w:sz w:val="20"/>
          <w:szCs w:val="22"/>
          <w:lang w:eastAsia="zh-CN"/>
        </w:rPr>
        <w:t>/</w:t>
      </w:r>
      <w:r w:rsidR="00B0233F">
        <w:rPr>
          <w:rFonts w:hint="eastAsia"/>
          <w:sz w:val="20"/>
          <w:szCs w:val="22"/>
          <w:lang w:eastAsia="zh-CN"/>
        </w:rPr>
        <w:t>她</w:t>
      </w:r>
      <w:r>
        <w:rPr>
          <w:sz w:val="20"/>
          <w:szCs w:val="22"/>
          <w:lang w:eastAsia="zh-CN"/>
        </w:rPr>
        <w:t>们拥有所有权利益的任何背景知识产权。通过在关系开始时这样做，可以主动缓解以后可能出现的关于谁拥有什么的争论。</w:t>
      </w:r>
    </w:p>
    <w:p w14:paraId="4DFDC9FC" w14:textId="77777777" w:rsidR="006A19B2" w:rsidRDefault="006A19B2">
      <w:pPr>
        <w:pStyle w:val="Default"/>
        <w:ind w:left="426" w:hanging="426"/>
        <w:jc w:val="both"/>
        <w:rPr>
          <w:sz w:val="20"/>
          <w:szCs w:val="22"/>
          <w:lang w:eastAsia="zh-CN"/>
        </w:rPr>
      </w:pPr>
    </w:p>
    <w:p w14:paraId="1C3AB3FF" w14:textId="77777777" w:rsidR="006A19B2" w:rsidRDefault="00490E1C">
      <w:pPr>
        <w:pStyle w:val="Default"/>
        <w:numPr>
          <w:ilvl w:val="0"/>
          <w:numId w:val="52"/>
        </w:numPr>
        <w:ind w:left="426" w:hanging="426"/>
        <w:jc w:val="both"/>
        <w:rPr>
          <w:sz w:val="20"/>
          <w:szCs w:val="22"/>
          <w:lang w:eastAsia="zh-CN"/>
        </w:rPr>
      </w:pPr>
      <w:r>
        <w:rPr>
          <w:sz w:val="20"/>
          <w:szCs w:val="22"/>
          <w:lang w:eastAsia="zh-CN"/>
        </w:rPr>
        <w:t>通常向副院长发出通知；</w:t>
      </w:r>
      <w:r>
        <w:rPr>
          <w:rFonts w:ascii="SimSun" w:eastAsia="SimSun" w:hAnsi="SimSun"/>
          <w:sz w:val="20"/>
          <w:szCs w:val="22"/>
          <w:lang w:eastAsia="zh-CN"/>
        </w:rPr>
        <w:t>“</w:t>
      </w:r>
      <w:r>
        <w:rPr>
          <w:sz w:val="20"/>
          <w:szCs w:val="22"/>
          <w:lang w:eastAsia="zh-CN"/>
        </w:rPr>
        <w:t>背景知识产权通知表</w:t>
      </w:r>
      <w:r>
        <w:rPr>
          <w:rFonts w:ascii="SimSun" w:eastAsia="SimSun" w:hAnsi="SimSun"/>
          <w:sz w:val="20"/>
          <w:szCs w:val="22"/>
          <w:lang w:eastAsia="zh-CN"/>
        </w:rPr>
        <w:t>”</w:t>
      </w:r>
      <w:r>
        <w:rPr>
          <w:sz w:val="20"/>
          <w:szCs w:val="22"/>
          <w:lang w:eastAsia="zh-CN"/>
        </w:rPr>
        <w:t>模板可能有助于实现这些目的。</w:t>
      </w:r>
      <w:r>
        <w:rPr>
          <w:sz w:val="20"/>
          <w:szCs w:val="22"/>
          <w:lang w:eastAsia="zh-CN"/>
        </w:rPr>
        <w:t>IPMO</w:t>
      </w:r>
      <w:r>
        <w:rPr>
          <w:sz w:val="20"/>
          <w:szCs w:val="22"/>
          <w:lang w:eastAsia="zh-CN"/>
        </w:rPr>
        <w:t>通常会评估该知识产权的性质，并提供报告。机构将做出决定，并将结果通知工作人员、学生或访客。</w:t>
      </w:r>
      <w:r>
        <w:rPr>
          <w:sz w:val="20"/>
          <w:szCs w:val="22"/>
          <w:lang w:eastAsia="zh-CN"/>
        </w:rPr>
        <w:t xml:space="preserve"> </w:t>
      </w:r>
    </w:p>
    <w:p w14:paraId="13180340" w14:textId="77777777" w:rsidR="006A19B2" w:rsidRDefault="006A19B2">
      <w:pPr>
        <w:pStyle w:val="Default"/>
        <w:ind w:left="426" w:hanging="426"/>
        <w:jc w:val="both"/>
        <w:rPr>
          <w:sz w:val="20"/>
          <w:szCs w:val="22"/>
          <w:lang w:eastAsia="zh-CN"/>
        </w:rPr>
      </w:pPr>
    </w:p>
    <w:p w14:paraId="1B4157EA" w14:textId="77777777" w:rsidR="006A19B2" w:rsidRDefault="00490E1C">
      <w:pPr>
        <w:pStyle w:val="Default"/>
        <w:numPr>
          <w:ilvl w:val="0"/>
          <w:numId w:val="52"/>
        </w:numPr>
        <w:ind w:left="426" w:hanging="426"/>
        <w:jc w:val="both"/>
        <w:rPr>
          <w:sz w:val="22"/>
          <w:lang w:eastAsia="zh-CN"/>
        </w:rPr>
      </w:pPr>
      <w:r>
        <w:rPr>
          <w:sz w:val="20"/>
          <w:szCs w:val="22"/>
          <w:lang w:eastAsia="zh-CN"/>
        </w:rPr>
        <w:t>IPMO</w:t>
      </w:r>
      <w:r>
        <w:rPr>
          <w:sz w:val="20"/>
          <w:szCs w:val="22"/>
          <w:lang w:eastAsia="zh-CN"/>
        </w:rPr>
        <w:t>应保留一份背景知识产权的机密注册簿，当相关工作人员</w:t>
      </w:r>
      <w:r>
        <w:rPr>
          <w:sz w:val="20"/>
          <w:szCs w:val="22"/>
          <w:lang w:eastAsia="zh-CN"/>
        </w:rPr>
        <w:t>/</w:t>
      </w:r>
      <w:r>
        <w:rPr>
          <w:sz w:val="20"/>
          <w:szCs w:val="22"/>
          <w:lang w:eastAsia="zh-CN"/>
        </w:rPr>
        <w:t>学生</w:t>
      </w:r>
      <w:r>
        <w:rPr>
          <w:sz w:val="20"/>
          <w:szCs w:val="22"/>
          <w:lang w:eastAsia="zh-CN"/>
        </w:rPr>
        <w:t>/</w:t>
      </w:r>
      <w:r>
        <w:rPr>
          <w:sz w:val="20"/>
          <w:szCs w:val="22"/>
          <w:lang w:eastAsia="zh-CN"/>
        </w:rPr>
        <w:t>访客在机构受雇、入学、被任命的过程中开发新的知识产权时，将考虑该注册簿。</w:t>
      </w:r>
      <w:r>
        <w:rPr>
          <w:sz w:val="20"/>
          <w:szCs w:val="22"/>
          <w:lang w:eastAsia="zh-CN"/>
        </w:rPr>
        <w:t xml:space="preserve"> </w:t>
      </w:r>
    </w:p>
    <w:p w14:paraId="34D65F2F" w14:textId="77777777" w:rsidR="006A19B2" w:rsidRDefault="00490E1C">
      <w:pPr>
        <w:pStyle w:val="Heading3"/>
        <w:spacing w:before="360"/>
        <w:rPr>
          <w:sz w:val="24"/>
        </w:rPr>
      </w:pPr>
      <w:bookmarkStart w:id="87" w:name="_Toc516496032"/>
      <w:bookmarkStart w:id="88" w:name="_Toc516160048"/>
      <w:bookmarkStart w:id="89" w:name="_Toc516219391"/>
      <w:bookmarkStart w:id="90" w:name="_Toc516829404"/>
      <w:r>
        <w:rPr>
          <w:sz w:val="24"/>
        </w:rPr>
        <w:t>第</w:t>
      </w:r>
      <w:r>
        <w:rPr>
          <w:sz w:val="24"/>
        </w:rPr>
        <w:t>3.3</w:t>
      </w:r>
      <w:r>
        <w:rPr>
          <w:sz w:val="24"/>
        </w:rPr>
        <w:t>条</w:t>
      </w:r>
      <w:r>
        <w:rPr>
          <w:sz w:val="24"/>
        </w:rPr>
        <w:t xml:space="preserve"> – </w:t>
      </w:r>
      <w:proofErr w:type="spellStart"/>
      <w:r>
        <w:rPr>
          <w:sz w:val="24"/>
        </w:rPr>
        <w:t>适用性</w:t>
      </w:r>
      <w:proofErr w:type="spellEnd"/>
      <w:r>
        <w:rPr>
          <w:sz w:val="24"/>
        </w:rPr>
        <w:t xml:space="preserve"> </w:t>
      </w:r>
      <w:bookmarkEnd w:id="86"/>
      <w:bookmarkEnd w:id="87"/>
      <w:bookmarkEnd w:id="88"/>
      <w:bookmarkEnd w:id="89"/>
      <w:bookmarkEnd w:id="90"/>
    </w:p>
    <w:p w14:paraId="1F0E6A3D" w14:textId="16B849F9" w:rsidR="006A19B2" w:rsidRDefault="00490E1C">
      <w:pPr>
        <w:pStyle w:val="ListParagraph"/>
        <w:numPr>
          <w:ilvl w:val="0"/>
          <w:numId w:val="53"/>
        </w:numPr>
        <w:spacing w:line="240" w:lineRule="auto"/>
        <w:ind w:left="426" w:hanging="426"/>
        <w:jc w:val="both"/>
        <w:rPr>
          <w:rFonts w:ascii="Arial" w:hAnsi="Arial" w:cs="Arial"/>
          <w:sz w:val="20"/>
          <w:szCs w:val="20"/>
          <w:lang w:eastAsia="zh-CN"/>
        </w:rPr>
      </w:pPr>
      <w:r w:rsidRPr="0041700B">
        <w:rPr>
          <w:rFonts w:ascii="KaiTi" w:eastAsia="KaiTi" w:hAnsi="KaiTi" w:cs="Arial" w:hint="eastAsia"/>
          <w:b/>
          <w:iCs/>
          <w:sz w:val="20"/>
          <w:szCs w:val="20"/>
          <w:lang w:eastAsia="zh-CN"/>
        </w:rPr>
        <w:t>适用于所有工作人员、学生和访客：</w:t>
      </w:r>
      <w:r>
        <w:rPr>
          <w:rFonts w:ascii="Arial" w:hAnsi="Arial" w:cs="Arial"/>
          <w:sz w:val="20"/>
          <w:szCs w:val="20"/>
          <w:lang w:eastAsia="zh-CN"/>
        </w:rPr>
        <w:t>知识产权政策通常会说明政策适用的人群。在大多数情况下，这些人群包括教师、职工、学生、访客和机构</w:t>
      </w:r>
      <w:r w:rsidR="00B0233F">
        <w:rPr>
          <w:rFonts w:ascii="Arial" w:hAnsi="Arial" w:cs="Arial" w:hint="eastAsia"/>
          <w:sz w:val="20"/>
          <w:szCs w:val="20"/>
          <w:lang w:eastAsia="zh-CN"/>
        </w:rPr>
        <w:t>中参与</w:t>
      </w:r>
      <w:r>
        <w:rPr>
          <w:rFonts w:ascii="Arial" w:hAnsi="Arial" w:cs="Arial"/>
          <w:sz w:val="20"/>
          <w:szCs w:val="20"/>
          <w:lang w:eastAsia="zh-CN"/>
        </w:rPr>
        <w:t>研究计划的其他人。然而，不同的规则、所有权和义务通常适用于工作人员（雇员）、学生（非雇员）和访客。</w:t>
      </w:r>
    </w:p>
    <w:p w14:paraId="070E69AD" w14:textId="77777777" w:rsidR="006A19B2" w:rsidRDefault="006A19B2">
      <w:pPr>
        <w:pStyle w:val="ListParagraph"/>
        <w:spacing w:line="240" w:lineRule="auto"/>
        <w:ind w:left="426" w:hanging="426"/>
        <w:jc w:val="both"/>
        <w:rPr>
          <w:rFonts w:ascii="Arial" w:hAnsi="Arial" w:cs="Arial"/>
          <w:sz w:val="20"/>
          <w:szCs w:val="20"/>
          <w:lang w:eastAsia="zh-CN"/>
        </w:rPr>
      </w:pPr>
    </w:p>
    <w:p w14:paraId="4EF8B836" w14:textId="77777777" w:rsidR="006A19B2" w:rsidRDefault="00490E1C">
      <w:pPr>
        <w:pStyle w:val="ListParagraph"/>
        <w:numPr>
          <w:ilvl w:val="0"/>
          <w:numId w:val="53"/>
        </w:numPr>
        <w:spacing w:line="240" w:lineRule="auto"/>
        <w:ind w:left="426" w:hanging="426"/>
        <w:jc w:val="both"/>
        <w:rPr>
          <w:rFonts w:ascii="Arial" w:hAnsi="Arial" w:cs="Arial"/>
          <w:sz w:val="20"/>
          <w:szCs w:val="20"/>
          <w:lang w:eastAsia="zh-CN"/>
        </w:rPr>
      </w:pPr>
      <w:r>
        <w:rPr>
          <w:rFonts w:ascii="Arial" w:hAnsi="Arial" w:cs="Arial"/>
          <w:color w:val="000000" w:themeColor="text1"/>
          <w:sz w:val="20"/>
          <w:szCs w:val="20"/>
          <w:lang w:eastAsia="zh-CN"/>
        </w:rPr>
        <w:t>在选择哪些人应属于知识产权政策的范围时，应仔细考虑传统、公平和道德、实际问题以及几十年来学到的良好管理做法。《模板》的设计考虑了所有这些因素。</w:t>
      </w:r>
    </w:p>
    <w:p w14:paraId="36BFC975" w14:textId="77777777" w:rsidR="006A19B2" w:rsidRDefault="006A19B2">
      <w:pPr>
        <w:pStyle w:val="ListParagraph"/>
        <w:spacing w:line="240" w:lineRule="auto"/>
        <w:ind w:left="0"/>
        <w:jc w:val="both"/>
        <w:rPr>
          <w:rFonts w:ascii="Arial" w:hAnsi="Arial" w:cs="Arial"/>
          <w:szCs w:val="20"/>
          <w:lang w:eastAsia="zh-CN"/>
        </w:rPr>
      </w:pPr>
    </w:p>
    <w:p w14:paraId="76A05F2C" w14:textId="77777777" w:rsidR="006A19B2" w:rsidRDefault="006A19B2">
      <w:pPr>
        <w:pStyle w:val="ListParagraph"/>
        <w:spacing w:line="240" w:lineRule="auto"/>
        <w:ind w:left="0"/>
        <w:jc w:val="both"/>
        <w:rPr>
          <w:rFonts w:ascii="Arial" w:hAnsi="Arial" w:cs="Arial"/>
          <w:szCs w:val="20"/>
          <w:lang w:eastAsia="zh-CN"/>
        </w:rPr>
      </w:pPr>
    </w:p>
    <w:p w14:paraId="01701ABE"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b/>
          <w:sz w:val="20"/>
          <w:szCs w:val="32"/>
        </w:rPr>
      </w:pPr>
      <w:proofErr w:type="spellStart"/>
      <w:r>
        <w:rPr>
          <w:rFonts w:ascii="Arial" w:hAnsi="Arial" w:cs="Arial"/>
          <w:b/>
          <w:sz w:val="20"/>
          <w:szCs w:val="32"/>
        </w:rPr>
        <w:t>专栏</w:t>
      </w:r>
      <w:proofErr w:type="spellEnd"/>
      <w:r>
        <w:rPr>
          <w:rFonts w:ascii="Arial" w:hAnsi="Arial" w:cs="Arial"/>
          <w:b/>
          <w:sz w:val="20"/>
          <w:szCs w:val="32"/>
        </w:rPr>
        <w:fldChar w:fldCharType="begin"/>
      </w:r>
      <w:r>
        <w:rPr>
          <w:rFonts w:ascii="Arial" w:hAnsi="Arial" w:cs="Arial"/>
          <w:b/>
          <w:sz w:val="20"/>
          <w:szCs w:val="32"/>
        </w:rPr>
        <w:instrText xml:space="preserve"> AUTONUM  \* Arabic </w:instrText>
      </w:r>
      <w:r>
        <w:rPr>
          <w:rFonts w:ascii="Arial" w:hAnsi="Arial" w:cs="Arial"/>
          <w:b/>
          <w:sz w:val="20"/>
          <w:szCs w:val="32"/>
        </w:rPr>
        <w:fldChar w:fldCharType="end"/>
      </w:r>
      <w:r>
        <w:rPr>
          <w:rFonts w:ascii="Arial" w:hAnsi="Arial" w:cs="Arial"/>
          <w:b/>
          <w:sz w:val="20"/>
          <w:szCs w:val="32"/>
        </w:rPr>
        <w:t xml:space="preserve"> </w:t>
      </w:r>
      <w:proofErr w:type="spellStart"/>
      <w:r>
        <w:rPr>
          <w:rFonts w:ascii="Arial" w:hAnsi="Arial" w:cs="Arial"/>
          <w:b/>
          <w:sz w:val="20"/>
          <w:szCs w:val="32"/>
        </w:rPr>
        <w:t>范围界定提示</w:t>
      </w:r>
      <w:proofErr w:type="spellEnd"/>
    </w:p>
    <w:p w14:paraId="44BE92F6"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sz w:val="20"/>
          <w:szCs w:val="20"/>
        </w:rPr>
      </w:pPr>
    </w:p>
    <w:p w14:paraId="5E18BA16" w14:textId="18DAE084" w:rsidR="006A19B2" w:rsidRDefault="00490E1C">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ascii="Arial" w:hAnsi="Arial" w:cs="Arial"/>
          <w:sz w:val="20"/>
          <w:szCs w:val="20"/>
          <w:lang w:eastAsia="zh-CN"/>
        </w:rPr>
      </w:pPr>
      <w:r>
        <w:rPr>
          <w:rFonts w:ascii="Arial" w:hAnsi="Arial" w:cs="Arial"/>
          <w:sz w:val="20"/>
          <w:szCs w:val="20"/>
          <w:lang w:eastAsia="zh-CN"/>
        </w:rPr>
        <w:t>仔细考虑与贵机构有关联的各类人员，以及</w:t>
      </w:r>
      <w:r w:rsidR="00B0233F">
        <w:rPr>
          <w:rFonts w:ascii="Arial" w:hAnsi="Arial" w:cs="Arial" w:hint="eastAsia"/>
          <w:sz w:val="20"/>
          <w:szCs w:val="20"/>
          <w:lang w:eastAsia="zh-CN"/>
        </w:rPr>
        <w:t>这些人员</w:t>
      </w:r>
      <w:r>
        <w:rPr>
          <w:rFonts w:ascii="Arial" w:hAnsi="Arial" w:cs="Arial"/>
          <w:sz w:val="20"/>
          <w:szCs w:val="20"/>
          <w:lang w:eastAsia="zh-CN"/>
        </w:rPr>
        <w:t>应该属于还是不属于政策范围。</w:t>
      </w:r>
    </w:p>
    <w:p w14:paraId="75A7D7AC" w14:textId="77777777" w:rsidR="006A19B2" w:rsidRDefault="00490E1C">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eastAsia="zh-CN"/>
        </w:rPr>
      </w:pPr>
      <w:r>
        <w:rPr>
          <w:rFonts w:ascii="Arial" w:hAnsi="Arial" w:cs="Arial"/>
          <w:sz w:val="20"/>
          <w:szCs w:val="20"/>
          <w:lang w:eastAsia="zh-CN"/>
        </w:rPr>
        <w:t>确定每个类别将如何受到政策的约束（见</w:t>
      </w:r>
      <w:r>
        <w:fldChar w:fldCharType="begin"/>
      </w:r>
      <w:r>
        <w:rPr>
          <w:lang w:eastAsia="zh-CN"/>
        </w:rPr>
        <w:instrText>HYPERLINK \l "_Article_3.4_–"</w:instrText>
      </w:r>
      <w:r>
        <w:fldChar w:fldCharType="separate"/>
      </w:r>
      <w:r>
        <w:rPr>
          <w:rStyle w:val="Hyperlink"/>
          <w:rFonts w:ascii="Arial" w:hAnsi="Arial" w:cs="Arial"/>
          <w:sz w:val="20"/>
          <w:szCs w:val="20"/>
          <w:lang w:eastAsia="zh-CN"/>
        </w:rPr>
        <w:t>第</w:t>
      </w:r>
      <w:r>
        <w:rPr>
          <w:rStyle w:val="Hyperlink"/>
          <w:rFonts w:ascii="Arial" w:hAnsi="Arial" w:cs="Arial"/>
          <w:sz w:val="20"/>
          <w:szCs w:val="20"/>
          <w:lang w:eastAsia="zh-CN"/>
        </w:rPr>
        <w:t>3.4</w:t>
      </w:r>
      <w:r>
        <w:rPr>
          <w:rStyle w:val="Hyperlink"/>
          <w:rFonts w:ascii="Arial" w:hAnsi="Arial" w:cs="Arial"/>
          <w:sz w:val="20"/>
          <w:szCs w:val="20"/>
          <w:lang w:eastAsia="zh-CN"/>
        </w:rPr>
        <w:t>条</w:t>
      </w:r>
      <w:r>
        <w:rPr>
          <w:rStyle w:val="Hyperlink"/>
          <w:rFonts w:ascii="Arial" w:hAnsi="Arial" w:cs="Arial"/>
          <w:sz w:val="20"/>
          <w:szCs w:val="20"/>
        </w:rPr>
        <w:fldChar w:fldCharType="end"/>
      </w:r>
      <w:r>
        <w:rPr>
          <w:rFonts w:ascii="Arial" w:hAnsi="Arial" w:cs="Arial"/>
          <w:sz w:val="20"/>
          <w:szCs w:val="20"/>
          <w:lang w:eastAsia="zh-CN"/>
        </w:rPr>
        <w:t>）。</w:t>
      </w:r>
    </w:p>
    <w:p w14:paraId="4309E116" w14:textId="1B32E93B" w:rsidR="006A19B2" w:rsidRDefault="00490E1C">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eastAsia="zh-CN"/>
        </w:rPr>
      </w:pPr>
      <w:r>
        <w:rPr>
          <w:rFonts w:ascii="Arial" w:hAnsi="Arial" w:cs="Arial"/>
          <w:sz w:val="20"/>
          <w:szCs w:val="20"/>
          <w:lang w:eastAsia="zh-CN"/>
        </w:rPr>
        <w:t>然后，考虑如何处理他</w:t>
      </w:r>
      <w:r w:rsidR="00B0233F">
        <w:rPr>
          <w:rFonts w:ascii="Arial" w:hAnsi="Arial" w:cs="Arial" w:hint="eastAsia"/>
          <w:sz w:val="20"/>
          <w:szCs w:val="20"/>
          <w:lang w:eastAsia="zh-CN"/>
        </w:rPr>
        <w:t>/</w:t>
      </w:r>
      <w:r w:rsidR="00B0233F">
        <w:rPr>
          <w:rFonts w:ascii="Arial" w:hAnsi="Arial" w:cs="Arial" w:hint="eastAsia"/>
          <w:sz w:val="20"/>
          <w:szCs w:val="20"/>
          <w:lang w:eastAsia="zh-CN"/>
        </w:rPr>
        <w:t>她</w:t>
      </w:r>
      <w:r>
        <w:rPr>
          <w:rFonts w:ascii="Arial" w:hAnsi="Arial" w:cs="Arial"/>
          <w:sz w:val="20"/>
          <w:szCs w:val="20"/>
          <w:lang w:eastAsia="zh-CN"/>
        </w:rPr>
        <w:t>们可能创造的每种不同类型的知识产权。</w:t>
      </w:r>
      <w:r>
        <w:rPr>
          <w:rFonts w:ascii="Arial" w:hAnsi="Arial" w:cs="Arial"/>
          <w:sz w:val="20"/>
          <w:szCs w:val="20"/>
          <w:lang w:eastAsia="zh-CN"/>
        </w:rPr>
        <w:t xml:space="preserve">  </w:t>
      </w:r>
    </w:p>
    <w:p w14:paraId="6D0CEFB7" w14:textId="77777777" w:rsidR="006A19B2" w:rsidRDefault="006A19B2">
      <w:pPr>
        <w:pStyle w:val="ListParagraph"/>
        <w:spacing w:line="240" w:lineRule="auto"/>
        <w:ind w:left="0"/>
        <w:jc w:val="both"/>
        <w:rPr>
          <w:rFonts w:ascii="Arial" w:hAnsi="Arial" w:cs="Arial"/>
          <w:sz w:val="20"/>
          <w:szCs w:val="20"/>
          <w:lang w:eastAsia="zh-CN"/>
        </w:rPr>
      </w:pPr>
    </w:p>
    <w:p w14:paraId="245540CF" w14:textId="77777777" w:rsidR="006A19B2" w:rsidRDefault="00490E1C">
      <w:pPr>
        <w:pStyle w:val="ListParagraph"/>
        <w:numPr>
          <w:ilvl w:val="0"/>
          <w:numId w:val="55"/>
        </w:numPr>
        <w:spacing w:line="240" w:lineRule="auto"/>
        <w:ind w:left="426" w:hanging="426"/>
        <w:jc w:val="both"/>
        <w:rPr>
          <w:rFonts w:ascii="Arial" w:hAnsi="Arial" w:cs="Arial"/>
          <w:sz w:val="20"/>
          <w:szCs w:val="20"/>
          <w:lang w:eastAsia="zh-CN"/>
        </w:rPr>
      </w:pPr>
      <w:r w:rsidRPr="0041700B">
        <w:rPr>
          <w:rFonts w:ascii="KaiTi" w:eastAsia="KaiTi" w:hAnsi="KaiTi" w:cs="Arial" w:hint="eastAsia"/>
          <w:b/>
          <w:iCs/>
          <w:sz w:val="20"/>
          <w:szCs w:val="20"/>
          <w:lang w:eastAsia="zh-CN"/>
        </w:rPr>
        <w:t>参与研究项目的人员</w:t>
      </w:r>
      <w:r>
        <w:rPr>
          <w:rFonts w:ascii="Arial" w:hAnsi="Arial" w:cs="Arial"/>
          <w:sz w:val="20"/>
          <w:szCs w:val="20"/>
          <w:lang w:eastAsia="zh-CN"/>
        </w:rPr>
        <w:t>：鉴于机构通常对资助此类项目的外部各方负有义务，《模板》适用于参与研究项目的个人。</w:t>
      </w:r>
      <w:r>
        <w:rPr>
          <w:rFonts w:ascii="Arial" w:hAnsi="Arial" w:cs="Arial"/>
          <w:sz w:val="20"/>
          <w:szCs w:val="20"/>
          <w:lang w:eastAsia="zh-CN"/>
        </w:rPr>
        <w:t xml:space="preserve"> </w:t>
      </w:r>
    </w:p>
    <w:p w14:paraId="75A40C74" w14:textId="77777777" w:rsidR="006A19B2" w:rsidRDefault="006A19B2">
      <w:pPr>
        <w:pStyle w:val="ListParagraph"/>
        <w:spacing w:line="240" w:lineRule="auto"/>
        <w:ind w:left="426"/>
        <w:jc w:val="both"/>
        <w:rPr>
          <w:rFonts w:ascii="Arial" w:hAnsi="Arial" w:cs="Arial"/>
          <w:sz w:val="20"/>
          <w:szCs w:val="20"/>
          <w:lang w:eastAsia="zh-CN"/>
        </w:rPr>
      </w:pPr>
    </w:p>
    <w:p w14:paraId="317EB461" w14:textId="77777777" w:rsidR="006A19B2" w:rsidRDefault="00490E1C">
      <w:pPr>
        <w:pStyle w:val="ListParagraph"/>
        <w:numPr>
          <w:ilvl w:val="0"/>
          <w:numId w:val="55"/>
        </w:numPr>
        <w:spacing w:line="240" w:lineRule="auto"/>
        <w:ind w:left="426" w:hanging="426"/>
        <w:jc w:val="both"/>
        <w:rPr>
          <w:rFonts w:ascii="Arial" w:hAnsi="Arial" w:cs="Arial"/>
          <w:sz w:val="20"/>
          <w:szCs w:val="20"/>
          <w:lang w:eastAsia="zh-CN"/>
        </w:rPr>
      </w:pPr>
      <w:bookmarkStart w:id="91" w:name="_Toc494115955"/>
      <w:r w:rsidRPr="0041700B">
        <w:rPr>
          <w:rFonts w:ascii="KaiTi" w:eastAsia="KaiTi" w:hAnsi="KaiTi" w:cs="Arial" w:hint="eastAsia"/>
          <w:b/>
          <w:iCs/>
          <w:sz w:val="20"/>
          <w:szCs w:val="20"/>
          <w:lang w:eastAsia="zh-CN"/>
        </w:rPr>
        <w:t>权利和义务应在雇佣终止后继续有效</w:t>
      </w:r>
      <w:r>
        <w:rPr>
          <w:rFonts w:ascii="Arial" w:hAnsi="Arial" w:cs="Arial"/>
          <w:sz w:val="20"/>
          <w:szCs w:val="20"/>
          <w:lang w:eastAsia="zh-CN"/>
        </w:rPr>
        <w:t>：如果正在或曾经参与知识产权创造的人离开贵机构加入另一家机构或公司，应该确保有一份书面协议，其中列出知识产权的所有权情况。如果工作人员、学生或访客被视为发明人</w:t>
      </w:r>
      <w:r>
        <w:rPr>
          <w:rFonts w:ascii="Arial" w:hAnsi="Arial" w:cs="Arial"/>
          <w:sz w:val="20"/>
          <w:szCs w:val="20"/>
          <w:lang w:eastAsia="zh-CN"/>
        </w:rPr>
        <w:t>/</w:t>
      </w:r>
      <w:r>
        <w:rPr>
          <w:rFonts w:ascii="Arial" w:hAnsi="Arial" w:cs="Arial"/>
          <w:sz w:val="20"/>
          <w:szCs w:val="20"/>
          <w:lang w:eastAsia="zh-CN"/>
        </w:rPr>
        <w:t>作者，那么知识产权商业化带来的惠益将在雇佣关系终止后归发明人</w:t>
      </w:r>
      <w:r>
        <w:rPr>
          <w:rFonts w:ascii="Arial" w:hAnsi="Arial" w:cs="Arial"/>
          <w:sz w:val="20"/>
          <w:szCs w:val="20"/>
          <w:lang w:eastAsia="zh-CN"/>
        </w:rPr>
        <w:t>/</w:t>
      </w:r>
      <w:r>
        <w:rPr>
          <w:rFonts w:ascii="Arial" w:hAnsi="Arial" w:cs="Arial"/>
          <w:sz w:val="20"/>
          <w:szCs w:val="20"/>
          <w:lang w:eastAsia="zh-CN"/>
        </w:rPr>
        <w:t>作者所有。</w:t>
      </w:r>
    </w:p>
    <w:p w14:paraId="64DAB8FD" w14:textId="77777777" w:rsidR="006A19B2" w:rsidRDefault="006A19B2">
      <w:pPr>
        <w:pStyle w:val="ListParagraph"/>
        <w:spacing w:line="240" w:lineRule="auto"/>
        <w:ind w:left="426"/>
        <w:jc w:val="both"/>
        <w:rPr>
          <w:szCs w:val="20"/>
          <w:lang w:eastAsia="zh-CN"/>
        </w:rPr>
      </w:pPr>
    </w:p>
    <w:p w14:paraId="35F7B440" w14:textId="77777777" w:rsidR="006A19B2" w:rsidRDefault="00490E1C">
      <w:pPr>
        <w:pStyle w:val="Heading3"/>
        <w:rPr>
          <w:sz w:val="24"/>
          <w:lang w:eastAsia="zh-CN"/>
        </w:rPr>
      </w:pPr>
      <w:bookmarkStart w:id="92" w:name="_Article_3.4_–"/>
      <w:bookmarkStart w:id="93" w:name="_Toc516160049"/>
      <w:bookmarkStart w:id="94" w:name="_Toc516219392"/>
      <w:bookmarkStart w:id="95" w:name="_Toc516496033"/>
      <w:bookmarkStart w:id="96" w:name="_Toc516829405"/>
      <w:bookmarkEnd w:id="92"/>
      <w:r>
        <w:rPr>
          <w:sz w:val="24"/>
          <w:lang w:eastAsia="zh-CN"/>
        </w:rPr>
        <w:t>第</w:t>
      </w:r>
      <w:r>
        <w:rPr>
          <w:sz w:val="24"/>
          <w:lang w:eastAsia="zh-CN"/>
        </w:rPr>
        <w:t>3.4</w:t>
      </w:r>
      <w:r>
        <w:rPr>
          <w:sz w:val="24"/>
          <w:lang w:eastAsia="zh-CN"/>
        </w:rPr>
        <w:t>条</w:t>
      </w:r>
      <w:r>
        <w:rPr>
          <w:sz w:val="24"/>
          <w:lang w:eastAsia="zh-CN"/>
        </w:rPr>
        <w:t xml:space="preserve"> – </w:t>
      </w:r>
      <w:r>
        <w:rPr>
          <w:sz w:val="24"/>
          <w:lang w:eastAsia="zh-CN"/>
        </w:rPr>
        <w:t>政策的约束力</w:t>
      </w:r>
      <w:bookmarkEnd w:id="91"/>
      <w:bookmarkEnd w:id="93"/>
      <w:bookmarkEnd w:id="94"/>
      <w:bookmarkEnd w:id="95"/>
      <w:bookmarkEnd w:id="96"/>
    </w:p>
    <w:p w14:paraId="7ACADC21" w14:textId="77777777" w:rsidR="006A19B2" w:rsidRDefault="00490E1C">
      <w:pPr>
        <w:spacing w:after="0" w:line="240" w:lineRule="auto"/>
        <w:jc w:val="both"/>
        <w:rPr>
          <w:rFonts w:ascii="Arial" w:hAnsi="Arial" w:cs="Arial"/>
          <w:b/>
          <w:color w:val="0070C0"/>
          <w:sz w:val="24"/>
          <w:lang w:eastAsia="zh-CN"/>
        </w:rPr>
      </w:pPr>
      <w:r>
        <w:rPr>
          <w:rFonts w:ascii="Arial" w:hAnsi="Arial" w:cs="Arial"/>
          <w:b/>
          <w:color w:val="0070C0"/>
          <w:sz w:val="24"/>
          <w:lang w:eastAsia="zh-CN"/>
        </w:rPr>
        <w:t>知识产权政策何时具有法律约束力？</w:t>
      </w:r>
    </w:p>
    <w:p w14:paraId="536BD8DF" w14:textId="77777777" w:rsidR="006A19B2" w:rsidRDefault="006A19B2">
      <w:pPr>
        <w:spacing w:after="0" w:line="240" w:lineRule="auto"/>
        <w:jc w:val="both"/>
        <w:rPr>
          <w:rFonts w:ascii="Arial" w:hAnsi="Arial" w:cs="Arial"/>
          <w:color w:val="000000" w:themeColor="text1"/>
          <w:szCs w:val="20"/>
          <w:lang w:eastAsia="zh-CN"/>
        </w:rPr>
      </w:pPr>
    </w:p>
    <w:p w14:paraId="6B6BB8A7" w14:textId="77777777" w:rsidR="006A19B2" w:rsidRDefault="00490E1C">
      <w:pPr>
        <w:spacing w:line="240" w:lineRule="auto"/>
        <w:jc w:val="both"/>
        <w:rPr>
          <w:rFonts w:ascii="Arial" w:hAnsi="Arial" w:cs="Arial"/>
          <w:sz w:val="20"/>
          <w:lang w:eastAsia="zh-CN"/>
        </w:rPr>
      </w:pPr>
      <w:r>
        <w:rPr>
          <w:rFonts w:ascii="Arial" w:hAnsi="Arial" w:cs="Arial"/>
          <w:sz w:val="20"/>
          <w:szCs w:val="20"/>
          <w:lang w:eastAsia="zh-CN"/>
        </w:rPr>
        <w:t>知识产权政策只是一项政策，是由机构设计的单方面文件，而不是双方同意的文件。所以，政策不是法律，而是拟议的行动方案。因此，不能</w:t>
      </w:r>
      <w:r w:rsidRPr="001A7494">
        <w:rPr>
          <w:rFonts w:ascii="Arial" w:eastAsia="KaiTi" w:hAnsi="Arial" w:cs="Arial"/>
          <w:sz w:val="20"/>
          <w:lang w:eastAsia="zh-CN"/>
        </w:rPr>
        <w:t>假设</w:t>
      </w:r>
      <w:r>
        <w:rPr>
          <w:rFonts w:ascii="Arial" w:hAnsi="Arial" w:cs="Arial"/>
          <w:sz w:val="20"/>
          <w:lang w:eastAsia="zh-CN"/>
        </w:rPr>
        <w:t>知识产权政策具有法律约束力。要具有法律约束力，还需要做很多事情。</w:t>
      </w:r>
      <w:r>
        <w:rPr>
          <w:rFonts w:ascii="Arial" w:hAnsi="Arial" w:cs="Arial"/>
          <w:sz w:val="20"/>
          <w:lang w:eastAsia="zh-CN"/>
        </w:rPr>
        <w:t xml:space="preserve"> </w:t>
      </w:r>
    </w:p>
    <w:p w14:paraId="1E97D01D" w14:textId="77777777" w:rsidR="006A19B2" w:rsidRDefault="00490E1C">
      <w:pPr>
        <w:spacing w:line="240" w:lineRule="auto"/>
        <w:jc w:val="both"/>
        <w:rPr>
          <w:rFonts w:ascii="Arial" w:hAnsi="Arial" w:cs="Arial"/>
          <w:sz w:val="20"/>
          <w:lang w:eastAsia="zh-CN"/>
        </w:rPr>
      </w:pPr>
      <w:r>
        <w:rPr>
          <w:rFonts w:ascii="Arial" w:hAnsi="Arial" w:cs="Arial"/>
          <w:sz w:val="20"/>
          <w:lang w:eastAsia="zh-CN"/>
        </w:rPr>
        <w:t>为了具有法律效力或约束力，知识产权政策必须具有立法效力，或构成具有法律约束力的合同的一部分。这两项要求都需要根据本国的适用法律进行分析。</w:t>
      </w:r>
      <w:r>
        <w:rPr>
          <w:rFonts w:ascii="Arial" w:hAnsi="Arial" w:cs="Arial"/>
          <w:sz w:val="20"/>
          <w:lang w:eastAsia="zh-CN"/>
        </w:rPr>
        <w:t xml:space="preserve"> </w:t>
      </w:r>
    </w:p>
    <w:p w14:paraId="41179C50" w14:textId="5D19965A" w:rsidR="006A19B2" w:rsidRDefault="00490E1C">
      <w:pPr>
        <w:pStyle w:val="ListParagraph"/>
        <w:numPr>
          <w:ilvl w:val="0"/>
          <w:numId w:val="55"/>
        </w:numPr>
        <w:spacing w:after="0" w:line="240" w:lineRule="auto"/>
        <w:ind w:left="426" w:hanging="426"/>
        <w:jc w:val="both"/>
        <w:rPr>
          <w:rFonts w:ascii="Arial" w:hAnsi="Arial" w:cs="Arial"/>
          <w:sz w:val="20"/>
          <w:lang w:eastAsia="zh-CN"/>
        </w:rPr>
      </w:pPr>
      <w:r>
        <w:rPr>
          <w:rFonts w:ascii="Arial" w:hAnsi="Arial" w:cs="Arial"/>
          <w:color w:val="0070C0"/>
          <w:sz w:val="20"/>
          <w:lang w:eastAsia="zh-CN"/>
        </w:rPr>
        <w:t>本身具有立法效力的知识产权政策</w:t>
      </w:r>
      <w:r w:rsidRPr="00795584">
        <w:rPr>
          <w:rFonts w:ascii="SimSun" w:eastAsia="SimSun" w:hAnsi="SimSun" w:cs="SimSun" w:hint="eastAsia"/>
          <w:sz w:val="20"/>
          <w:lang w:eastAsia="zh-CN"/>
        </w:rPr>
        <w:t>——</w:t>
      </w:r>
      <w:r>
        <w:rPr>
          <w:rFonts w:ascii="Arial" w:hAnsi="Arial" w:cs="Arial"/>
          <w:sz w:val="20"/>
          <w:lang w:eastAsia="zh-CN"/>
        </w:rPr>
        <w:t>在一些国家，如果知识产权政策是立法机构的法规（主要立法）或立法机构法规授权的附属立法</w:t>
      </w:r>
      <w:r>
        <w:rPr>
          <w:rStyle w:val="FootnoteReference"/>
          <w:rFonts w:ascii="Arial" w:hAnsi="Arial" w:cs="Arial"/>
          <w:sz w:val="20"/>
        </w:rPr>
        <w:footnoteReference w:id="58"/>
      </w:r>
      <w:r>
        <w:rPr>
          <w:rFonts w:ascii="Arial" w:hAnsi="Arial" w:cs="Arial"/>
          <w:sz w:val="20"/>
          <w:lang w:eastAsia="zh-CN"/>
        </w:rPr>
        <w:t>（如条例、准则或规章），则知识产权政策可以是法律。美国许多州立</w:t>
      </w:r>
      <w:r w:rsidR="002F5D9D">
        <w:rPr>
          <w:rFonts w:ascii="Arial" w:hAnsi="Arial" w:cs="Arial"/>
          <w:sz w:val="20"/>
          <w:lang w:eastAsia="zh-CN"/>
        </w:rPr>
        <w:t>大学</w:t>
      </w:r>
      <w:r>
        <w:rPr>
          <w:rFonts w:ascii="Arial" w:hAnsi="Arial" w:cs="Arial"/>
          <w:sz w:val="20"/>
          <w:lang w:eastAsia="zh-CN"/>
        </w:rPr>
        <w:t>的知识产权政策就是这样的法律，</w:t>
      </w:r>
      <w:r w:rsidR="00622CB6">
        <w:rPr>
          <w:rFonts w:ascii="Arial" w:hAnsi="Arial" w:cs="Arial"/>
          <w:sz w:val="20"/>
          <w:lang w:eastAsia="zh-CN"/>
        </w:rPr>
        <w:t>联合王国</w:t>
      </w:r>
      <w:r>
        <w:rPr>
          <w:rFonts w:ascii="Arial" w:hAnsi="Arial" w:cs="Arial"/>
          <w:sz w:val="20"/>
          <w:lang w:eastAsia="zh-CN"/>
        </w:rPr>
        <w:t>一些</w:t>
      </w:r>
      <w:r w:rsidR="002F5D9D">
        <w:rPr>
          <w:rFonts w:ascii="Arial" w:hAnsi="Arial" w:cs="Arial"/>
          <w:sz w:val="20"/>
          <w:lang w:eastAsia="zh-CN"/>
        </w:rPr>
        <w:t>大学</w:t>
      </w:r>
      <w:r>
        <w:rPr>
          <w:rFonts w:ascii="Arial" w:hAnsi="Arial" w:cs="Arial"/>
          <w:sz w:val="20"/>
          <w:lang w:eastAsia="zh-CN"/>
        </w:rPr>
        <w:t>的知识</w:t>
      </w:r>
      <w:r w:rsidR="00D773F7">
        <w:rPr>
          <w:rFonts w:ascii="Arial" w:hAnsi="Arial" w:cs="Arial" w:hint="eastAsia"/>
          <w:sz w:val="20"/>
          <w:lang w:eastAsia="zh-CN"/>
        </w:rPr>
        <w:t>产</w:t>
      </w:r>
      <w:r>
        <w:rPr>
          <w:rFonts w:ascii="Arial" w:hAnsi="Arial" w:cs="Arial"/>
          <w:sz w:val="20"/>
          <w:lang w:eastAsia="zh-CN"/>
        </w:rPr>
        <w:t>权政策也是如此。通常是机构本身制定附属立法。</w:t>
      </w:r>
      <w:r>
        <w:rPr>
          <w:rFonts w:ascii="Arial" w:hAnsi="Arial" w:cs="Arial"/>
          <w:sz w:val="20"/>
          <w:lang w:eastAsia="zh-CN"/>
        </w:rPr>
        <w:t xml:space="preserve"> </w:t>
      </w:r>
    </w:p>
    <w:p w14:paraId="41D4703F" w14:textId="77777777" w:rsidR="006A19B2" w:rsidRDefault="006A19B2">
      <w:pPr>
        <w:spacing w:after="0" w:line="240" w:lineRule="auto"/>
        <w:jc w:val="both"/>
        <w:rPr>
          <w:rFonts w:ascii="Arial" w:hAnsi="Arial" w:cs="Arial"/>
          <w:sz w:val="20"/>
          <w:lang w:eastAsia="zh-CN"/>
        </w:rPr>
      </w:pPr>
    </w:p>
    <w:p w14:paraId="0DE2E9CC" w14:textId="77777777" w:rsidR="006A19B2" w:rsidRDefault="00490E1C">
      <w:pPr>
        <w:pStyle w:val="ListParagraph"/>
        <w:numPr>
          <w:ilvl w:val="0"/>
          <w:numId w:val="56"/>
        </w:numPr>
        <w:spacing w:after="0" w:line="240" w:lineRule="auto"/>
        <w:ind w:left="426" w:hanging="426"/>
        <w:jc w:val="both"/>
        <w:rPr>
          <w:rFonts w:ascii="Arial" w:hAnsi="Arial" w:cs="Arial"/>
          <w:sz w:val="20"/>
          <w:lang w:eastAsia="zh-CN"/>
        </w:rPr>
      </w:pPr>
      <w:r>
        <w:rPr>
          <w:rFonts w:ascii="Arial" w:hAnsi="Arial" w:cs="Arial"/>
          <w:color w:val="0070C0"/>
          <w:sz w:val="20"/>
          <w:lang w:eastAsia="zh-CN"/>
        </w:rPr>
        <w:t>反映国家法律的法律原则的知识产权政策</w:t>
      </w:r>
      <w:r w:rsidRPr="00795584">
        <w:rPr>
          <w:rFonts w:ascii="SimSun" w:eastAsia="SimSun" w:hAnsi="SimSun" w:cs="SimSun" w:hint="eastAsia"/>
          <w:sz w:val="20"/>
          <w:lang w:eastAsia="zh-CN"/>
        </w:rPr>
        <w:t>——</w:t>
      </w:r>
      <w:r>
        <w:rPr>
          <w:rFonts w:ascii="Arial" w:hAnsi="Arial" w:cs="Arial"/>
          <w:sz w:val="20"/>
          <w:lang w:eastAsia="zh-CN"/>
        </w:rPr>
        <w:t>机构知识产权政策通常反映国家法律规则，这些规则独立于知识产权政策适用。例如，知识产权政策可能规定，机构拥有雇员在履行职责过程中创造的知识产权，这也可能是机构所在国家法律中确立的一般规则。</w:t>
      </w:r>
    </w:p>
    <w:p w14:paraId="552FE078" w14:textId="77777777" w:rsidR="006A19B2" w:rsidRDefault="006A19B2">
      <w:pPr>
        <w:pStyle w:val="ListParagraph"/>
        <w:spacing w:after="0" w:line="240" w:lineRule="auto"/>
        <w:ind w:left="426"/>
        <w:jc w:val="both"/>
        <w:rPr>
          <w:rFonts w:ascii="Arial" w:hAnsi="Arial" w:cs="Arial"/>
          <w:sz w:val="20"/>
          <w:lang w:eastAsia="zh-CN"/>
        </w:rPr>
      </w:pPr>
    </w:p>
    <w:p w14:paraId="28C33FA0" w14:textId="77777777" w:rsidR="006A19B2" w:rsidRDefault="00490E1C">
      <w:pPr>
        <w:pStyle w:val="ListParagraph"/>
        <w:numPr>
          <w:ilvl w:val="0"/>
          <w:numId w:val="55"/>
        </w:numPr>
        <w:spacing w:after="0" w:line="240" w:lineRule="auto"/>
        <w:ind w:left="426" w:hanging="426"/>
        <w:jc w:val="both"/>
        <w:rPr>
          <w:rFonts w:ascii="Arial" w:hAnsi="Arial" w:cs="Arial"/>
          <w:sz w:val="20"/>
          <w:lang w:eastAsia="zh-CN"/>
        </w:rPr>
      </w:pPr>
      <w:r>
        <w:rPr>
          <w:rFonts w:ascii="Arial" w:hAnsi="Arial" w:cs="Arial"/>
          <w:color w:val="0070C0"/>
          <w:sz w:val="20"/>
          <w:lang w:eastAsia="zh-CN"/>
        </w:rPr>
        <w:t>知识产权政策是具有法律约束力的合同的一部分</w:t>
      </w:r>
      <w:r w:rsidRPr="00795584">
        <w:rPr>
          <w:rFonts w:ascii="SimSun" w:eastAsia="SimSun" w:hAnsi="SimSun" w:cs="SimSun" w:hint="eastAsia"/>
          <w:sz w:val="20"/>
          <w:lang w:eastAsia="zh-CN"/>
        </w:rPr>
        <w:t>——</w:t>
      </w:r>
      <w:r>
        <w:rPr>
          <w:rFonts w:ascii="Arial" w:hAnsi="Arial" w:cs="Arial"/>
          <w:sz w:val="20"/>
          <w:lang w:eastAsia="zh-CN"/>
        </w:rPr>
        <w:t>如果知识产权政策的条款被纳入具有法律约束力的合同中，那么知识产权政策将可针对合同各方强制执行。</w:t>
      </w:r>
      <w:r>
        <w:rPr>
          <w:rFonts w:ascii="Arial" w:hAnsi="Arial" w:cs="Arial"/>
          <w:sz w:val="20"/>
          <w:lang w:eastAsia="zh-CN"/>
        </w:rPr>
        <w:t xml:space="preserve">  </w:t>
      </w:r>
    </w:p>
    <w:p w14:paraId="656CA368" w14:textId="77777777" w:rsidR="006A19B2" w:rsidRDefault="006A19B2">
      <w:pPr>
        <w:spacing w:after="0" w:line="240" w:lineRule="auto"/>
        <w:jc w:val="both"/>
        <w:rPr>
          <w:rFonts w:ascii="Arial" w:hAnsi="Arial" w:cs="Arial"/>
          <w:lang w:eastAsia="zh-CN"/>
        </w:rPr>
      </w:pPr>
    </w:p>
    <w:p w14:paraId="13C5B529" w14:textId="77777777" w:rsidR="006A19B2" w:rsidRDefault="00490E1C">
      <w:pPr>
        <w:rPr>
          <w:rFonts w:ascii="Arial" w:hAnsi="Arial" w:cs="Arial"/>
          <w:b/>
          <w:color w:val="0070C0"/>
          <w:sz w:val="24"/>
          <w:lang w:eastAsia="zh-CN"/>
        </w:rPr>
      </w:pPr>
      <w:r>
        <w:rPr>
          <w:rFonts w:ascii="Arial" w:hAnsi="Arial" w:cs="Arial"/>
          <w:b/>
          <w:color w:val="0070C0"/>
          <w:sz w:val="24"/>
          <w:lang w:eastAsia="zh-CN"/>
        </w:rPr>
        <w:t>第</w:t>
      </w:r>
      <w:r>
        <w:rPr>
          <w:rFonts w:ascii="Arial" w:hAnsi="Arial" w:cs="Arial"/>
          <w:b/>
          <w:color w:val="0070C0"/>
          <w:sz w:val="24"/>
          <w:lang w:eastAsia="zh-CN"/>
        </w:rPr>
        <w:t>3.4.1</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与工作人员有关的特殊问题</w:t>
      </w:r>
      <w:r>
        <w:rPr>
          <w:rFonts w:ascii="Arial" w:hAnsi="Arial" w:cs="Arial"/>
          <w:b/>
          <w:color w:val="0070C0"/>
          <w:sz w:val="24"/>
          <w:lang w:eastAsia="zh-CN"/>
        </w:rPr>
        <w:t xml:space="preserve"> </w:t>
      </w:r>
    </w:p>
    <w:p w14:paraId="22C39A59" w14:textId="2727CEB5" w:rsidR="006A19B2" w:rsidRDefault="00490E1C">
      <w:pPr>
        <w:pStyle w:val="ListParagraph"/>
        <w:numPr>
          <w:ilvl w:val="0"/>
          <w:numId w:val="56"/>
        </w:numPr>
        <w:spacing w:line="240" w:lineRule="auto"/>
        <w:ind w:left="426" w:hanging="426"/>
        <w:jc w:val="both"/>
        <w:rPr>
          <w:rFonts w:ascii="Arial" w:hAnsi="Arial" w:cs="Arial"/>
          <w:bCs/>
          <w:sz w:val="20"/>
          <w:lang w:eastAsia="zh-CN"/>
        </w:rPr>
      </w:pPr>
      <w:r>
        <w:rPr>
          <w:rFonts w:ascii="Arial" w:hAnsi="Arial" w:cs="Arial"/>
          <w:b/>
          <w:sz w:val="20"/>
          <w:szCs w:val="20"/>
          <w:lang w:eastAsia="zh-CN"/>
        </w:rPr>
        <w:t>第</w:t>
      </w:r>
      <w:r>
        <w:rPr>
          <w:rFonts w:ascii="Arial" w:hAnsi="Arial" w:cs="Arial"/>
          <w:b/>
          <w:sz w:val="20"/>
          <w:szCs w:val="20"/>
          <w:lang w:eastAsia="zh-CN"/>
        </w:rPr>
        <w:t>3.4.1</w:t>
      </w:r>
      <w:r>
        <w:rPr>
          <w:rFonts w:ascii="Arial" w:hAnsi="Arial" w:cs="Arial"/>
          <w:b/>
          <w:sz w:val="20"/>
          <w:szCs w:val="20"/>
          <w:lang w:eastAsia="zh-CN"/>
        </w:rPr>
        <w:t>条，</w:t>
      </w:r>
      <w:r w:rsidRPr="0041700B">
        <w:rPr>
          <w:rFonts w:ascii="KaiTi" w:eastAsia="KaiTi" w:hAnsi="KaiTi" w:cs="Arial" w:hint="eastAsia"/>
          <w:b/>
          <w:iCs/>
          <w:sz w:val="20"/>
          <w:szCs w:val="20"/>
          <w:lang w:eastAsia="zh-CN"/>
        </w:rPr>
        <w:t>确保在</w:t>
      </w:r>
      <w:r w:rsidRPr="0041700B">
        <w:rPr>
          <w:rFonts w:ascii="KaiTi" w:eastAsia="KaiTi" w:hAnsi="KaiTi" w:cs="Arial"/>
          <w:b/>
          <w:iCs/>
          <w:sz w:val="20"/>
          <w:szCs w:val="20"/>
          <w:lang w:eastAsia="zh-CN"/>
        </w:rPr>
        <w:t>[……]</w:t>
      </w:r>
      <w:r w:rsidRPr="0041700B">
        <w:rPr>
          <w:rFonts w:ascii="KaiTi" w:eastAsia="KaiTi" w:hAnsi="KaiTi" w:cs="Arial" w:hint="eastAsia"/>
          <w:b/>
          <w:iCs/>
          <w:sz w:val="20"/>
          <w:szCs w:val="20"/>
          <w:lang w:eastAsia="zh-CN"/>
        </w:rPr>
        <w:t>雇佣合同</w:t>
      </w:r>
      <w:r w:rsidRPr="0041700B">
        <w:rPr>
          <w:rFonts w:ascii="KaiTi" w:eastAsia="KaiTi" w:hAnsi="KaiTi" w:cs="Arial"/>
          <w:b/>
          <w:iCs/>
          <w:sz w:val="20"/>
          <w:szCs w:val="20"/>
          <w:lang w:eastAsia="zh-CN"/>
        </w:rPr>
        <w:t xml:space="preserve">[……] </w:t>
      </w:r>
      <w:r w:rsidRPr="0041700B">
        <w:rPr>
          <w:rFonts w:ascii="KaiTi" w:eastAsia="KaiTi" w:hAnsi="KaiTi" w:cs="Arial" w:hint="eastAsia"/>
          <w:b/>
          <w:iCs/>
          <w:sz w:val="20"/>
          <w:szCs w:val="20"/>
          <w:lang w:eastAsia="zh-CN"/>
        </w:rPr>
        <w:t>中，包含将工作人员纳入本政策范围内的条款：</w:t>
      </w:r>
      <w:r>
        <w:rPr>
          <w:rFonts w:ascii="Arial" w:hAnsi="Arial" w:cs="Arial"/>
          <w:bCs/>
          <w:sz w:val="20"/>
          <w:szCs w:val="20"/>
          <w:lang w:eastAsia="zh-CN"/>
        </w:rPr>
        <w:t>警告：机构知识产权政策通常通过</w:t>
      </w:r>
      <w:r>
        <w:rPr>
          <w:rFonts w:ascii="SimSun" w:eastAsia="SimSun" w:hAnsi="SimSun" w:cs="Arial"/>
          <w:bCs/>
          <w:sz w:val="20"/>
          <w:szCs w:val="20"/>
          <w:lang w:eastAsia="zh-CN"/>
        </w:rPr>
        <w:t>“</w:t>
      </w:r>
      <w:r>
        <w:rPr>
          <w:rFonts w:ascii="Arial" w:hAnsi="Arial" w:cs="Arial"/>
          <w:bCs/>
          <w:sz w:val="20"/>
          <w:szCs w:val="20"/>
          <w:lang w:eastAsia="zh-CN"/>
        </w:rPr>
        <w:t>援引</w:t>
      </w:r>
      <w:r>
        <w:rPr>
          <w:rFonts w:ascii="SimSun" w:eastAsia="SimSun" w:hAnsi="SimSun" w:cs="Arial"/>
          <w:bCs/>
          <w:sz w:val="20"/>
          <w:szCs w:val="20"/>
          <w:lang w:eastAsia="zh-CN"/>
        </w:rPr>
        <w:t>”</w:t>
      </w:r>
      <w:r>
        <w:rPr>
          <w:rFonts w:ascii="Arial" w:hAnsi="Arial" w:cs="Arial"/>
          <w:bCs/>
          <w:sz w:val="20"/>
          <w:szCs w:val="20"/>
          <w:lang w:eastAsia="zh-CN"/>
        </w:rPr>
        <w:t>加入雇佣合同中，只是为了避免政策全文重复。例如，一份雇佣合同可以规定：</w:t>
      </w:r>
      <w:r>
        <w:rPr>
          <w:rFonts w:ascii="SimSun" w:eastAsia="SimSun" w:hAnsi="SimSun" w:cs="Arial"/>
          <w:bCs/>
          <w:sz w:val="20"/>
          <w:szCs w:val="20"/>
          <w:lang w:eastAsia="zh-CN"/>
        </w:rPr>
        <w:t>“</w:t>
      </w:r>
      <w:r>
        <w:rPr>
          <w:rFonts w:ascii="Arial" w:hAnsi="Arial" w:cs="Arial"/>
          <w:bCs/>
          <w:sz w:val="20"/>
          <w:szCs w:val="20"/>
          <w:lang w:eastAsia="zh-CN"/>
        </w:rPr>
        <w:t>简</w:t>
      </w:r>
      <w:r>
        <w:rPr>
          <w:rFonts w:ascii="Arial" w:hAnsi="Arial" w:cs="Arial" w:hint="eastAsia"/>
          <w:bCs/>
          <w:sz w:val="20"/>
          <w:szCs w:val="20"/>
          <w:lang w:eastAsia="zh-CN"/>
        </w:rPr>
        <w:t>·</w:t>
      </w:r>
      <w:r>
        <w:rPr>
          <w:rFonts w:ascii="Arial" w:hAnsi="Arial" w:cs="Arial"/>
          <w:bCs/>
          <w:sz w:val="20"/>
          <w:szCs w:val="20"/>
          <w:lang w:eastAsia="zh-CN"/>
        </w:rPr>
        <w:t>史密斯</w:t>
      </w:r>
      <w:r w:rsidRPr="001A7494">
        <w:rPr>
          <w:rFonts w:ascii="Arial" w:eastAsia="KaiTi" w:hAnsi="Arial" w:cs="Arial"/>
          <w:bCs/>
          <w:sz w:val="20"/>
          <w:lang w:eastAsia="zh-CN"/>
        </w:rPr>
        <w:t>（</w:t>
      </w:r>
      <w:r w:rsidRPr="001A7494">
        <w:rPr>
          <w:rFonts w:ascii="Arial" w:eastAsia="KaiTi" w:hAnsi="Arial" w:cs="Arial"/>
          <w:bCs/>
          <w:sz w:val="20"/>
          <w:szCs w:val="20"/>
          <w:lang w:eastAsia="zh-CN"/>
        </w:rPr>
        <w:t>Jane Smith</w:t>
      </w:r>
      <w:r w:rsidRPr="001A7494">
        <w:rPr>
          <w:rFonts w:ascii="Arial" w:eastAsia="KaiTi" w:hAnsi="Arial" w:cs="Arial"/>
          <w:bCs/>
          <w:sz w:val="20"/>
          <w:szCs w:val="20"/>
          <w:lang w:eastAsia="zh-CN"/>
        </w:rPr>
        <w:t>）</w:t>
      </w:r>
      <w:r w:rsidRPr="0041700B">
        <w:rPr>
          <w:rFonts w:ascii="KaiTi" w:eastAsia="KaiTi" w:hAnsi="KaiTi" w:cs="Arial" w:hint="eastAsia"/>
          <w:bCs/>
          <w:iCs/>
          <w:sz w:val="20"/>
          <w:szCs w:val="20"/>
          <w:lang w:eastAsia="zh-CN"/>
        </w:rPr>
        <w:t>将受</w:t>
      </w:r>
      <w:r w:rsidR="002F5D9D" w:rsidRPr="0041700B">
        <w:rPr>
          <w:rFonts w:ascii="KaiTi" w:eastAsia="KaiTi" w:hAnsi="KaiTi" w:cs="Arial" w:hint="eastAsia"/>
          <w:bCs/>
          <w:iCs/>
          <w:sz w:val="20"/>
          <w:szCs w:val="20"/>
          <w:lang w:eastAsia="zh-CN"/>
        </w:rPr>
        <w:t>大学</w:t>
      </w:r>
      <w:r w:rsidRPr="0041700B">
        <w:rPr>
          <w:rFonts w:ascii="KaiTi" w:eastAsia="KaiTi" w:hAnsi="KaiTi" w:cs="Arial" w:hint="eastAsia"/>
          <w:bCs/>
          <w:iCs/>
          <w:sz w:val="20"/>
          <w:szCs w:val="20"/>
          <w:lang w:eastAsia="zh-CN"/>
        </w:rPr>
        <w:t>的知识产权政策约束，该政策的条款被视为通过援引加入协议。</w:t>
      </w:r>
      <w:r w:rsidRPr="0041700B">
        <w:rPr>
          <w:rFonts w:ascii="KaiTi" w:eastAsia="KaiTi" w:hAnsi="KaiTi" w:cs="Arial"/>
          <w:bCs/>
          <w:iCs/>
          <w:sz w:val="20"/>
          <w:szCs w:val="20"/>
          <w:lang w:eastAsia="zh-CN"/>
        </w:rPr>
        <w:t>”</w:t>
      </w:r>
    </w:p>
    <w:p w14:paraId="45050181" w14:textId="77777777" w:rsidR="006A19B2" w:rsidRDefault="00490E1C">
      <w:pPr>
        <w:shd w:val="clear" w:color="auto" w:fill="FFFFFF" w:themeFill="background1"/>
        <w:spacing w:after="0" w:line="240" w:lineRule="auto"/>
        <w:ind w:left="426"/>
        <w:jc w:val="both"/>
        <w:rPr>
          <w:rFonts w:ascii="Arial" w:hAnsi="Arial" w:cs="Arial"/>
          <w:sz w:val="20"/>
        </w:rPr>
      </w:pPr>
      <w:r>
        <w:rPr>
          <w:rFonts w:ascii="Arial" w:hAnsi="Arial" w:cs="Arial"/>
          <w:sz w:val="20"/>
          <w:lang w:eastAsia="zh-CN"/>
        </w:rPr>
        <w:t>虽然大多数国家接受</w:t>
      </w:r>
      <w:r>
        <w:rPr>
          <w:rFonts w:ascii="SimSun" w:eastAsia="SimSun" w:hAnsi="SimSun" w:cs="Arial"/>
          <w:sz w:val="20"/>
          <w:lang w:eastAsia="zh-CN"/>
        </w:rPr>
        <w:t>“</w:t>
      </w:r>
      <w:r>
        <w:rPr>
          <w:rFonts w:ascii="Arial" w:hAnsi="Arial" w:cs="Arial"/>
          <w:sz w:val="20"/>
          <w:lang w:eastAsia="zh-CN"/>
        </w:rPr>
        <w:t>援引加入</w:t>
      </w:r>
      <w:r>
        <w:rPr>
          <w:rFonts w:ascii="SimSun" w:eastAsia="SimSun" w:hAnsi="SimSun" w:cs="Arial"/>
          <w:sz w:val="20"/>
          <w:lang w:eastAsia="zh-CN"/>
        </w:rPr>
        <w:t>”</w:t>
      </w:r>
      <w:r>
        <w:rPr>
          <w:rFonts w:ascii="Arial" w:hAnsi="Arial" w:cs="Arial"/>
          <w:sz w:val="20"/>
          <w:lang w:eastAsia="zh-CN"/>
        </w:rPr>
        <w:t>原则</w:t>
      </w:r>
      <w:r>
        <w:rPr>
          <w:rStyle w:val="FootnoteReference"/>
          <w:rFonts w:ascii="Arial" w:hAnsi="Arial" w:cs="Arial"/>
          <w:sz w:val="20"/>
        </w:rPr>
        <w:footnoteReference w:id="59"/>
      </w:r>
      <w:r>
        <w:rPr>
          <w:rFonts w:ascii="Arial" w:hAnsi="Arial" w:cs="Arial"/>
          <w:sz w:val="20"/>
          <w:lang w:eastAsia="zh-CN"/>
        </w:rPr>
        <w:t>，但为了有效起见，此类纳入必须符合严格的法律要求。</w:t>
      </w:r>
      <w:proofErr w:type="spellStart"/>
      <w:r>
        <w:rPr>
          <w:rFonts w:ascii="Arial" w:hAnsi="Arial" w:cs="Arial"/>
          <w:sz w:val="20"/>
        </w:rPr>
        <w:t>以下要求通常适用</w:t>
      </w:r>
      <w:proofErr w:type="spellEnd"/>
      <w:r>
        <w:rPr>
          <w:rFonts w:ascii="Arial" w:hAnsi="Arial" w:cs="Arial"/>
          <w:sz w:val="20"/>
        </w:rPr>
        <w:t>：</w:t>
      </w:r>
    </w:p>
    <w:p w14:paraId="6C177C0A" w14:textId="77777777" w:rsidR="006A19B2" w:rsidRDefault="00490E1C">
      <w:pPr>
        <w:pStyle w:val="ListParagraph"/>
        <w:numPr>
          <w:ilvl w:val="0"/>
          <w:numId w:val="57"/>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对知识产权政策的援引须清晰明确；</w:t>
      </w:r>
    </w:p>
    <w:p w14:paraId="5BFE8517" w14:textId="77777777" w:rsidR="006A19B2" w:rsidRDefault="00490E1C">
      <w:pPr>
        <w:pStyle w:val="ListParagraph"/>
        <w:numPr>
          <w:ilvl w:val="0"/>
          <w:numId w:val="57"/>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该援引须引起雇员（或学生）的注意；</w:t>
      </w:r>
    </w:p>
    <w:p w14:paraId="4E44AE21" w14:textId="77777777" w:rsidR="006A19B2" w:rsidRDefault="00490E1C">
      <w:pPr>
        <w:pStyle w:val="ListParagraph"/>
        <w:numPr>
          <w:ilvl w:val="0"/>
          <w:numId w:val="57"/>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雇员（或学生）必须已同意知识产权政策，这意味着雇员（或学生）须有机会阅读并考虑政策内容；</w:t>
      </w:r>
    </w:p>
    <w:p w14:paraId="3BD8FB9C" w14:textId="77777777" w:rsidR="006A19B2" w:rsidRDefault="00490E1C">
      <w:pPr>
        <w:pStyle w:val="ListParagraph"/>
        <w:numPr>
          <w:ilvl w:val="0"/>
          <w:numId w:val="57"/>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知识产权政策的条款必须：已为（</w:t>
      </w:r>
      <w:r>
        <w:rPr>
          <w:rFonts w:ascii="Arial" w:hAnsi="Arial" w:cs="Arial"/>
          <w:sz w:val="20"/>
          <w:lang w:eastAsia="zh-CN"/>
        </w:rPr>
        <w:t>a</w:t>
      </w:r>
      <w:r>
        <w:rPr>
          <w:rFonts w:ascii="Arial" w:hAnsi="Arial" w:cs="Arial"/>
          <w:sz w:val="20"/>
          <w:lang w:eastAsia="zh-CN"/>
        </w:rPr>
        <w:t>）雇员（或学生）所知，或（</w:t>
      </w:r>
      <w:r>
        <w:rPr>
          <w:rFonts w:ascii="Arial" w:hAnsi="Arial" w:cs="Arial"/>
          <w:sz w:val="20"/>
          <w:lang w:eastAsia="zh-CN"/>
        </w:rPr>
        <w:t>b</w:t>
      </w:r>
      <w:r>
        <w:rPr>
          <w:rFonts w:ascii="Arial" w:hAnsi="Arial" w:cs="Arial"/>
          <w:sz w:val="20"/>
          <w:lang w:eastAsia="zh-CN"/>
        </w:rPr>
        <w:t>）雇员（或者学生）可以轻松获取。</w:t>
      </w:r>
    </w:p>
    <w:p w14:paraId="0E395E6D" w14:textId="77777777" w:rsidR="006A19B2" w:rsidRDefault="006A19B2">
      <w:pPr>
        <w:shd w:val="clear" w:color="auto" w:fill="FFFFFF" w:themeFill="background1"/>
        <w:spacing w:after="0" w:line="240" w:lineRule="auto"/>
        <w:jc w:val="both"/>
        <w:rPr>
          <w:rFonts w:ascii="Arial" w:hAnsi="Arial" w:cs="Arial"/>
          <w:sz w:val="4"/>
          <w:lang w:eastAsia="zh-CN"/>
        </w:rPr>
      </w:pPr>
    </w:p>
    <w:p w14:paraId="49E82B67" w14:textId="77777777" w:rsidR="006A19B2" w:rsidRDefault="006A19B2">
      <w:pPr>
        <w:shd w:val="clear" w:color="auto" w:fill="FFFFFF" w:themeFill="background1"/>
        <w:spacing w:after="0" w:line="240" w:lineRule="auto"/>
        <w:jc w:val="both"/>
        <w:rPr>
          <w:rFonts w:ascii="Arial" w:hAnsi="Arial" w:cs="Arial"/>
          <w:b/>
          <w:sz w:val="20"/>
          <w:lang w:eastAsia="zh-CN"/>
        </w:rPr>
      </w:pPr>
    </w:p>
    <w:p w14:paraId="6AD5E3E9"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关于通过援引加入知识产权政策的提示</w:t>
      </w:r>
    </w:p>
    <w:p w14:paraId="2A954527"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p>
    <w:p w14:paraId="3B8AA509"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eastAsia="zh-CN"/>
        </w:rPr>
      </w:pPr>
      <w:r>
        <w:rPr>
          <w:rFonts w:ascii="Arial" w:hAnsi="Arial" w:cs="Arial"/>
          <w:sz w:val="20"/>
          <w:lang w:eastAsia="zh-CN"/>
        </w:rPr>
        <w:t>如果机构希望将其知识产权政策纳入雇员的雇佣合同中，则应：</w:t>
      </w:r>
      <w:r>
        <w:rPr>
          <w:rFonts w:ascii="Arial" w:hAnsi="Arial" w:cs="Arial"/>
          <w:sz w:val="20"/>
          <w:lang w:eastAsia="zh-CN"/>
        </w:rPr>
        <w:t xml:space="preserve"> </w:t>
      </w:r>
    </w:p>
    <w:p w14:paraId="50EA2921" w14:textId="77777777" w:rsidR="006A19B2" w:rsidRDefault="00490E1C">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eastAsia="zh-CN"/>
        </w:rPr>
      </w:pPr>
      <w:r>
        <w:rPr>
          <w:rFonts w:ascii="Arial" w:hAnsi="Arial" w:cs="Arial"/>
          <w:sz w:val="20"/>
          <w:lang w:eastAsia="zh-CN"/>
        </w:rPr>
        <w:t>确定知识产权政策适用的雇员（群体）；</w:t>
      </w:r>
    </w:p>
    <w:p w14:paraId="4238AF2E" w14:textId="77777777" w:rsidR="006A19B2" w:rsidRDefault="00490E1C">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lang w:eastAsia="zh-CN"/>
        </w:rPr>
      </w:pPr>
      <w:r>
        <w:rPr>
          <w:rFonts w:ascii="Arial" w:hAnsi="Arial" w:cs="Arial"/>
          <w:sz w:val="20"/>
          <w:lang w:eastAsia="zh-CN"/>
        </w:rPr>
        <w:t>在书面雇佣合同中加入类似于</w:t>
      </w:r>
      <w:r>
        <w:rPr>
          <w:rFonts w:ascii="SimSun" w:eastAsia="SimSun" w:hAnsi="SimSun" w:cs="Arial"/>
          <w:sz w:val="20"/>
          <w:lang w:eastAsia="zh-CN"/>
        </w:rPr>
        <w:t>“</w:t>
      </w:r>
      <w:r>
        <w:rPr>
          <w:rFonts w:ascii="Arial" w:hAnsi="Arial" w:cs="Arial"/>
          <w:sz w:val="20"/>
          <w:lang w:eastAsia="zh-CN"/>
        </w:rPr>
        <w:t>简</w:t>
      </w:r>
      <w:r>
        <w:rPr>
          <w:rFonts w:ascii="Arial" w:hAnsi="Arial" w:cs="Arial" w:hint="eastAsia"/>
          <w:sz w:val="20"/>
          <w:lang w:eastAsia="zh-CN"/>
        </w:rPr>
        <w:t>·</w:t>
      </w:r>
      <w:r>
        <w:rPr>
          <w:rFonts w:ascii="Arial" w:hAnsi="Arial" w:cs="Arial"/>
          <w:sz w:val="20"/>
          <w:lang w:eastAsia="zh-CN"/>
        </w:rPr>
        <w:t>史密斯</w:t>
      </w:r>
      <w:r>
        <w:rPr>
          <w:rFonts w:ascii="SimSun" w:eastAsia="SimSun" w:hAnsi="SimSun" w:cs="Arial"/>
          <w:sz w:val="20"/>
          <w:lang w:eastAsia="zh-CN"/>
        </w:rPr>
        <w:t>”</w:t>
      </w:r>
      <w:r>
        <w:rPr>
          <w:rFonts w:ascii="Arial" w:hAnsi="Arial" w:cs="Arial"/>
          <w:sz w:val="20"/>
          <w:lang w:eastAsia="zh-CN"/>
        </w:rPr>
        <w:t>示例的条款；</w:t>
      </w:r>
    </w:p>
    <w:p w14:paraId="13A54989" w14:textId="77777777" w:rsidR="006A19B2" w:rsidRDefault="00490E1C">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eastAsia="zh-CN"/>
        </w:rPr>
      </w:pPr>
      <w:r>
        <w:rPr>
          <w:rFonts w:ascii="Arial" w:hAnsi="Arial" w:cs="Arial"/>
          <w:sz w:val="20"/>
          <w:lang w:eastAsia="zh-CN"/>
        </w:rPr>
        <w:t>通过电子邮件将合同发送给即将被雇用的工作人员，并在电子邮件中醒目地：（</w:t>
      </w:r>
      <w:proofErr w:type="spellStart"/>
      <w:r>
        <w:rPr>
          <w:rFonts w:ascii="Arial" w:hAnsi="Arial" w:cs="Arial"/>
          <w:sz w:val="20"/>
          <w:lang w:eastAsia="zh-CN"/>
        </w:rPr>
        <w:t>i</w:t>
      </w:r>
      <w:proofErr w:type="spellEnd"/>
      <w:r>
        <w:rPr>
          <w:rFonts w:ascii="Arial" w:hAnsi="Arial" w:cs="Arial"/>
          <w:sz w:val="20"/>
          <w:lang w:eastAsia="zh-CN"/>
        </w:rPr>
        <w:t>）提请注意该条款</w:t>
      </w:r>
      <w:r>
        <w:rPr>
          <w:rFonts w:ascii="Arial" w:hAnsi="Arial" w:cs="Arial"/>
          <w:sz w:val="20"/>
          <w:lang w:eastAsia="zh-CN"/>
        </w:rPr>
        <w:t>;</w:t>
      </w:r>
      <w:r>
        <w:rPr>
          <w:rFonts w:ascii="Arial" w:hAnsi="Arial" w:cs="Arial"/>
          <w:sz w:val="20"/>
          <w:lang w:eastAsia="zh-CN"/>
        </w:rPr>
        <w:t>（</w:t>
      </w:r>
      <w:r>
        <w:rPr>
          <w:rFonts w:ascii="Arial" w:hAnsi="Arial" w:cs="Arial"/>
          <w:sz w:val="20"/>
          <w:lang w:eastAsia="zh-CN"/>
        </w:rPr>
        <w:t>ii</w:t>
      </w:r>
      <w:r>
        <w:rPr>
          <w:rFonts w:ascii="Arial" w:hAnsi="Arial" w:cs="Arial"/>
          <w:sz w:val="20"/>
          <w:lang w:eastAsia="zh-CN"/>
        </w:rPr>
        <w:t>）包括知识产权政策最新</w:t>
      </w:r>
      <w:r>
        <w:rPr>
          <w:rFonts w:ascii="Arial" w:hAnsi="Arial" w:cs="Arial"/>
          <w:sz w:val="20"/>
          <w:lang w:eastAsia="zh-CN"/>
        </w:rPr>
        <w:t>URL</w:t>
      </w:r>
      <w:r>
        <w:rPr>
          <w:rFonts w:ascii="Arial" w:hAnsi="Arial" w:cs="Arial"/>
          <w:sz w:val="20"/>
          <w:lang w:eastAsia="zh-CN"/>
        </w:rPr>
        <w:t>链接；以及（</w:t>
      </w:r>
      <w:r>
        <w:rPr>
          <w:rFonts w:ascii="Arial" w:hAnsi="Arial" w:cs="Arial"/>
          <w:sz w:val="20"/>
          <w:lang w:eastAsia="zh-CN"/>
        </w:rPr>
        <w:t>iii</w:t>
      </w:r>
      <w:r>
        <w:rPr>
          <w:rFonts w:ascii="Arial" w:hAnsi="Arial" w:cs="Arial"/>
          <w:sz w:val="20"/>
          <w:lang w:eastAsia="zh-CN"/>
        </w:rPr>
        <w:t>）敦促接受方仔细阅读政策；</w:t>
      </w:r>
    </w:p>
    <w:p w14:paraId="4702CDBB" w14:textId="77777777" w:rsidR="006A19B2" w:rsidRDefault="00490E1C">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eastAsia="zh-CN"/>
        </w:rPr>
      </w:pPr>
      <w:r>
        <w:rPr>
          <w:rFonts w:ascii="Arial" w:hAnsi="Arial" w:cs="Arial"/>
          <w:sz w:val="20"/>
          <w:lang w:eastAsia="zh-CN"/>
        </w:rPr>
        <w:t>确保接受方在签署合同前至少预留两天（最好是更长时间），这样其肯定有机会仔细查看知识产权政策。</w:t>
      </w:r>
    </w:p>
    <w:p w14:paraId="519B6B47" w14:textId="77777777" w:rsidR="006A19B2" w:rsidRDefault="006A19B2">
      <w:pPr>
        <w:spacing w:after="0" w:line="240" w:lineRule="auto"/>
        <w:jc w:val="both"/>
        <w:rPr>
          <w:rFonts w:ascii="Arial" w:hAnsi="Arial" w:cs="Arial"/>
          <w:b/>
          <w:color w:val="0070C0"/>
          <w:lang w:eastAsia="zh-CN"/>
        </w:rPr>
      </w:pPr>
    </w:p>
    <w:p w14:paraId="526F75A8" w14:textId="77777777" w:rsidR="006A19B2" w:rsidRDefault="006A19B2">
      <w:pPr>
        <w:pStyle w:val="ListParagraph"/>
        <w:autoSpaceDE w:val="0"/>
        <w:autoSpaceDN w:val="0"/>
        <w:adjustRightInd w:val="0"/>
        <w:spacing w:after="0" w:line="240" w:lineRule="auto"/>
        <w:ind w:left="426"/>
        <w:jc w:val="both"/>
        <w:rPr>
          <w:rFonts w:ascii="Arial" w:hAnsi="Arial" w:cs="Arial"/>
          <w:b/>
          <w:color w:val="0070C0"/>
          <w:lang w:eastAsia="zh-CN"/>
        </w:rPr>
      </w:pPr>
    </w:p>
    <w:p w14:paraId="19019955" w14:textId="05287099" w:rsidR="006A19B2" w:rsidRDefault="00490E1C">
      <w:pPr>
        <w:rPr>
          <w:rFonts w:ascii="Arial" w:hAnsi="Arial" w:cs="Arial"/>
          <w:b/>
          <w:color w:val="0070C0"/>
          <w:sz w:val="24"/>
          <w:lang w:eastAsia="zh-CN"/>
        </w:rPr>
      </w:pPr>
      <w:r>
        <w:rPr>
          <w:rFonts w:ascii="Arial" w:hAnsi="Arial" w:cs="Arial"/>
          <w:b/>
          <w:color w:val="0070C0"/>
          <w:sz w:val="24"/>
          <w:lang w:eastAsia="zh-CN"/>
        </w:rPr>
        <w:t>第</w:t>
      </w:r>
      <w:r>
        <w:rPr>
          <w:rFonts w:ascii="Arial" w:hAnsi="Arial" w:cs="Arial"/>
          <w:b/>
          <w:color w:val="0070C0"/>
          <w:sz w:val="24"/>
          <w:lang w:eastAsia="zh-CN"/>
        </w:rPr>
        <w:t>3.4.2</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与学生有关的特殊问题</w:t>
      </w:r>
      <w:r>
        <w:rPr>
          <w:rFonts w:ascii="Arial" w:hAnsi="Arial" w:cs="Arial"/>
          <w:b/>
          <w:color w:val="0070C0"/>
          <w:sz w:val="24"/>
          <w:lang w:eastAsia="zh-CN"/>
        </w:rPr>
        <w:t xml:space="preserve"> </w:t>
      </w:r>
    </w:p>
    <w:p w14:paraId="6D64098C" w14:textId="35A49B6E" w:rsidR="006A19B2" w:rsidRDefault="00490E1C">
      <w:pPr>
        <w:pStyle w:val="ListParagraph"/>
        <w:numPr>
          <w:ilvl w:val="0"/>
          <w:numId w:val="59"/>
        </w:numPr>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3.4.2</w:t>
      </w:r>
      <w:r>
        <w:rPr>
          <w:b/>
          <w:sz w:val="20"/>
          <w:szCs w:val="20"/>
          <w:lang w:eastAsia="zh-CN"/>
        </w:rPr>
        <w:t>.条，</w:t>
      </w:r>
      <w:r w:rsidRPr="001A7494">
        <w:rPr>
          <w:rFonts w:eastAsia="KaiTi"/>
          <w:sz w:val="20"/>
          <w:szCs w:val="20"/>
          <w:lang w:eastAsia="zh-CN"/>
        </w:rPr>
        <w:t>机构应确保参与研究项目的学生</w:t>
      </w:r>
      <w:r w:rsidRPr="001A7494">
        <w:rPr>
          <w:rFonts w:eastAsia="KaiTi"/>
          <w:sz w:val="20"/>
          <w:szCs w:val="20"/>
          <w:lang w:eastAsia="zh-CN"/>
        </w:rPr>
        <w:t>[</w:t>
      </w:r>
      <w:r w:rsidRPr="001A7494">
        <w:rPr>
          <w:rFonts w:ascii="SimSun" w:eastAsia="KaiTi" w:hAnsi="SimSun"/>
          <w:sz w:val="20"/>
          <w:szCs w:val="20"/>
          <w:lang w:eastAsia="zh-CN"/>
        </w:rPr>
        <w:t>……</w:t>
      </w:r>
      <w:r w:rsidRPr="001A7494">
        <w:rPr>
          <w:rFonts w:eastAsia="KaiTi"/>
          <w:sz w:val="20"/>
          <w:szCs w:val="20"/>
          <w:lang w:eastAsia="zh-CN"/>
        </w:rPr>
        <w:t>]</w:t>
      </w:r>
      <w:r w:rsidRPr="001A7494">
        <w:rPr>
          <w:rFonts w:eastAsia="KaiTi"/>
          <w:sz w:val="20"/>
          <w:szCs w:val="20"/>
          <w:lang w:eastAsia="zh-CN"/>
        </w:rPr>
        <w:t>签署一份协议</w:t>
      </w:r>
      <w:r>
        <w:rPr>
          <w:rFonts w:ascii="Arial" w:hAnsi="Arial" w:cs="Arial"/>
          <w:sz w:val="20"/>
          <w:szCs w:val="20"/>
          <w:lang w:eastAsia="zh-CN"/>
        </w:rPr>
        <w:t>：</w:t>
      </w:r>
      <w:r>
        <w:rPr>
          <w:rFonts w:ascii="Arial" w:hAnsi="Arial" w:cs="Arial"/>
          <w:sz w:val="20"/>
          <w:lang w:eastAsia="zh-CN"/>
        </w:rPr>
        <w:t>首先是学生拥有他</w:t>
      </w:r>
      <w:r w:rsidR="008C09D2">
        <w:rPr>
          <w:rFonts w:ascii="Arial" w:hAnsi="Arial" w:cs="Arial" w:hint="eastAsia"/>
          <w:sz w:val="20"/>
          <w:lang w:eastAsia="zh-CN"/>
        </w:rPr>
        <w:t>/</w:t>
      </w:r>
      <w:r w:rsidR="008C09D2">
        <w:rPr>
          <w:rFonts w:ascii="Arial" w:hAnsi="Arial" w:cs="Arial" w:hint="eastAsia"/>
          <w:sz w:val="20"/>
          <w:lang w:eastAsia="zh-CN"/>
        </w:rPr>
        <w:t>她</w:t>
      </w:r>
      <w:r>
        <w:rPr>
          <w:rFonts w:ascii="Arial" w:hAnsi="Arial" w:cs="Arial"/>
          <w:sz w:val="20"/>
          <w:lang w:eastAsia="zh-CN"/>
        </w:rPr>
        <w:t>们产生的任何知识产权。然而，有一些考虑因素可以证明机构所有权的主张是合理的。这些因素包括产业界资助的学生或参与机构研究项目的学生的情况（更多信息见第</w:t>
      </w:r>
      <w:r>
        <w:rPr>
          <w:rFonts w:ascii="Arial" w:hAnsi="Arial" w:cs="Arial"/>
          <w:sz w:val="20"/>
          <w:lang w:eastAsia="zh-CN"/>
        </w:rPr>
        <w:t>5.2</w:t>
      </w:r>
      <w:r>
        <w:rPr>
          <w:rFonts w:ascii="Arial" w:hAnsi="Arial" w:cs="Arial"/>
          <w:sz w:val="20"/>
          <w:lang w:eastAsia="zh-CN"/>
        </w:rPr>
        <w:t>条）。在这种情况下，机构要求学生与机构签订具有约束力的协议是合理的，根据该协议，学生同意将其在此类研究项目中产生的任何知识产权转让给机构，以便机构可以将研究计划产生的完整知识产权包商业化。作为回报，</w:t>
      </w:r>
      <w:r w:rsidR="002F5D9D">
        <w:rPr>
          <w:rFonts w:ascii="Arial" w:hAnsi="Arial" w:cs="Arial"/>
          <w:sz w:val="20"/>
          <w:lang w:eastAsia="zh-CN"/>
        </w:rPr>
        <w:t>大学</w:t>
      </w:r>
      <w:r>
        <w:rPr>
          <w:rFonts w:ascii="Arial" w:hAnsi="Arial" w:cs="Arial"/>
          <w:sz w:val="20"/>
          <w:lang w:eastAsia="zh-CN"/>
        </w:rPr>
        <w:t>可以同意将学生视为雇员，以便适用</w:t>
      </w:r>
      <w:r w:rsidR="002F5D9D">
        <w:rPr>
          <w:rFonts w:ascii="Arial" w:hAnsi="Arial" w:cs="Arial"/>
          <w:sz w:val="20"/>
          <w:lang w:eastAsia="zh-CN"/>
        </w:rPr>
        <w:t>大学</w:t>
      </w:r>
      <w:r>
        <w:rPr>
          <w:rFonts w:ascii="Arial" w:hAnsi="Arial" w:cs="Arial"/>
          <w:sz w:val="20"/>
          <w:lang w:eastAsia="zh-CN"/>
        </w:rPr>
        <w:t>针对学术发明人的收入分成政策。</w:t>
      </w:r>
    </w:p>
    <w:p w14:paraId="31CF3E7D" w14:textId="77777777" w:rsidR="006A19B2" w:rsidRDefault="006A19B2">
      <w:pPr>
        <w:pStyle w:val="ListParagraph"/>
        <w:spacing w:after="0" w:line="240" w:lineRule="auto"/>
        <w:ind w:left="426"/>
        <w:jc w:val="both"/>
        <w:rPr>
          <w:rFonts w:ascii="Arial" w:hAnsi="Arial" w:cs="Arial"/>
          <w:sz w:val="20"/>
          <w:lang w:eastAsia="zh-CN"/>
        </w:rPr>
      </w:pPr>
    </w:p>
    <w:p w14:paraId="769D1A59" w14:textId="628DDDF2" w:rsidR="006A19B2" w:rsidRDefault="00490E1C">
      <w:pPr>
        <w:pStyle w:val="ListParagraph"/>
        <w:numPr>
          <w:ilvl w:val="0"/>
          <w:numId w:val="59"/>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3.4.2.</w:t>
      </w:r>
      <w:r>
        <w:rPr>
          <w:rFonts w:ascii="Arial" w:hAnsi="Arial" w:cs="Arial"/>
          <w:b/>
          <w:sz w:val="20"/>
          <w:lang w:eastAsia="zh-CN"/>
        </w:rPr>
        <w:t>条，</w:t>
      </w:r>
      <w:r w:rsidRPr="001A7494">
        <w:rPr>
          <w:rFonts w:ascii="Arial" w:eastAsia="KaiTi" w:hAnsi="Arial" w:cs="Arial"/>
          <w:sz w:val="20"/>
          <w:lang w:eastAsia="zh-CN"/>
        </w:rPr>
        <w:t>在项目开始前</w:t>
      </w:r>
      <w:r>
        <w:rPr>
          <w:rFonts w:ascii="Arial" w:hAnsi="Arial" w:cs="Arial"/>
          <w:sz w:val="20"/>
          <w:lang w:eastAsia="zh-CN"/>
        </w:rPr>
        <w:t>：机构需要在学生产生任何知识产权之前已签署有这份具有约束力的协议，这样机构就可以与赞助商和被许可方就知识产权包商业化达成具有约束力的协议。</w:t>
      </w:r>
      <w:r>
        <w:rPr>
          <w:rFonts w:ascii="Arial" w:hAnsi="Arial" w:cs="Arial"/>
          <w:sz w:val="20"/>
          <w:lang w:eastAsia="zh-CN"/>
        </w:rPr>
        <w:t xml:space="preserve"> </w:t>
      </w:r>
    </w:p>
    <w:p w14:paraId="0408B97A" w14:textId="77777777" w:rsidR="006A19B2" w:rsidRDefault="006A19B2">
      <w:pPr>
        <w:spacing w:after="0" w:line="240" w:lineRule="auto"/>
        <w:jc w:val="both"/>
        <w:rPr>
          <w:rFonts w:ascii="Arial" w:hAnsi="Arial" w:cs="Arial"/>
          <w:sz w:val="20"/>
          <w:lang w:eastAsia="zh-CN"/>
        </w:rPr>
      </w:pPr>
    </w:p>
    <w:p w14:paraId="5DC03B96" w14:textId="5D4D4A10" w:rsidR="006A19B2" w:rsidRDefault="00490E1C">
      <w:pPr>
        <w:pStyle w:val="ListParagraph"/>
        <w:numPr>
          <w:ilvl w:val="0"/>
          <w:numId w:val="47"/>
        </w:numPr>
        <w:spacing w:line="240" w:lineRule="auto"/>
        <w:ind w:left="426" w:hanging="426"/>
        <w:jc w:val="both"/>
        <w:rPr>
          <w:rFonts w:ascii="Arial" w:hAnsi="Arial" w:cs="Arial"/>
          <w:sz w:val="18"/>
          <w:szCs w:val="20"/>
          <w:lang w:eastAsia="zh-CN"/>
        </w:rPr>
      </w:pPr>
      <w:r>
        <w:rPr>
          <w:rFonts w:ascii="Arial" w:hAnsi="Arial" w:cs="Arial"/>
          <w:sz w:val="20"/>
          <w:lang w:eastAsia="zh-CN"/>
        </w:rPr>
        <w:t>许多机构已经</w:t>
      </w:r>
      <w:r>
        <w:rPr>
          <w:rFonts w:ascii="Arial" w:hAnsi="Arial" w:cs="Arial"/>
          <w:b/>
          <w:sz w:val="20"/>
          <w:lang w:eastAsia="zh-CN"/>
        </w:rPr>
        <w:t>为学生颁布了单独的知识产权政策</w:t>
      </w:r>
      <w:r>
        <w:rPr>
          <w:rFonts w:ascii="Arial" w:hAnsi="Arial" w:cs="Arial"/>
          <w:sz w:val="20"/>
          <w:lang w:eastAsia="zh-CN"/>
        </w:rPr>
        <w:t>，和</w:t>
      </w:r>
      <w:r>
        <w:rPr>
          <w:rFonts w:ascii="Arial" w:hAnsi="Arial" w:cs="Arial"/>
          <w:sz w:val="20"/>
          <w:lang w:eastAsia="zh-CN"/>
        </w:rPr>
        <w:t>/</w:t>
      </w:r>
      <w:r>
        <w:rPr>
          <w:rFonts w:ascii="Arial" w:hAnsi="Arial" w:cs="Arial"/>
          <w:sz w:val="20"/>
          <w:lang w:eastAsia="zh-CN"/>
        </w:rPr>
        <w:t>或</w:t>
      </w:r>
      <w:r>
        <w:rPr>
          <w:rFonts w:ascii="Arial" w:hAnsi="Arial" w:cs="Arial"/>
          <w:b/>
          <w:sz w:val="20"/>
          <w:lang w:eastAsia="zh-CN"/>
        </w:rPr>
        <w:t>针对学生生成知识产权的客体的指南</w:t>
      </w:r>
      <w:r>
        <w:rPr>
          <w:rFonts w:ascii="Arial" w:hAnsi="Arial" w:cs="Arial"/>
          <w:sz w:val="20"/>
          <w:lang w:eastAsia="zh-CN"/>
        </w:rPr>
        <w:t>，这可能有助于学生的理解。</w:t>
      </w:r>
      <w:r>
        <w:rPr>
          <w:rStyle w:val="FootnoteReference"/>
          <w:rFonts w:ascii="Arial" w:hAnsi="Arial" w:cs="Arial"/>
          <w:sz w:val="20"/>
        </w:rPr>
        <w:footnoteReference w:id="60"/>
      </w:r>
      <w:r>
        <w:rPr>
          <w:rFonts w:ascii="Arial" w:hAnsi="Arial" w:cs="Arial"/>
          <w:sz w:val="20"/>
          <w:lang w:eastAsia="zh-CN"/>
        </w:rPr>
        <w:t>其他机构明确将学生排除在其知识产权政策的范围之外（例如，见南澳</w:t>
      </w:r>
      <w:r w:rsidR="002F5D9D">
        <w:rPr>
          <w:rFonts w:ascii="Arial" w:hAnsi="Arial" w:cs="Arial"/>
          <w:sz w:val="20"/>
          <w:lang w:eastAsia="zh-CN"/>
        </w:rPr>
        <w:t>大学</w:t>
      </w:r>
      <w:r>
        <w:rPr>
          <w:rFonts w:ascii="Arial" w:hAnsi="Arial" w:cs="Arial"/>
          <w:sz w:val="20"/>
          <w:lang w:eastAsia="zh-CN"/>
        </w:rPr>
        <w:t>（</w:t>
      </w:r>
      <w:r>
        <w:rPr>
          <w:rFonts w:ascii="Arial" w:hAnsi="Arial" w:cs="Arial"/>
          <w:sz w:val="20"/>
          <w:lang w:eastAsia="zh-CN"/>
        </w:rPr>
        <w:t>UNISA</w:t>
      </w:r>
      <w:r>
        <w:rPr>
          <w:rFonts w:ascii="Arial" w:hAnsi="Arial" w:cs="Arial"/>
          <w:sz w:val="20"/>
          <w:lang w:eastAsia="zh-CN"/>
        </w:rPr>
        <w:t>）</w:t>
      </w:r>
      <w:r>
        <w:rPr>
          <w:rFonts w:ascii="Arial" w:hAnsi="Arial" w:cs="Arial"/>
          <w:sz w:val="20"/>
          <w:vertAlign w:val="superscript"/>
        </w:rPr>
        <w:footnoteReference w:id="61"/>
      </w:r>
      <w:r>
        <w:rPr>
          <w:rFonts w:ascii="Arial" w:hAnsi="Arial" w:cs="Arial"/>
          <w:sz w:val="20"/>
          <w:lang w:eastAsia="zh-CN"/>
        </w:rPr>
        <w:t>）。</w:t>
      </w:r>
    </w:p>
    <w:p w14:paraId="32BAC129"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关于处理学生知识产权的提示</w:t>
      </w:r>
    </w:p>
    <w:p w14:paraId="4191094D"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p>
    <w:p w14:paraId="741EACC8"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eastAsia="zh-CN"/>
        </w:rPr>
      </w:pPr>
      <w:r>
        <w:rPr>
          <w:rFonts w:ascii="Arial" w:hAnsi="Arial" w:cs="Arial"/>
          <w:sz w:val="20"/>
          <w:lang w:eastAsia="zh-CN"/>
        </w:rPr>
        <w:t>在某些情况下，机构应该拥有学生生成的知识产权，以便可以将更大的机构知识产权包商业化。</w:t>
      </w:r>
      <w:r>
        <w:rPr>
          <w:rFonts w:ascii="Arial" w:hAnsi="Arial" w:cs="Arial"/>
          <w:sz w:val="20"/>
          <w:lang w:eastAsia="zh-CN"/>
        </w:rPr>
        <w:t xml:space="preserve">  </w:t>
      </w:r>
      <w:r>
        <w:rPr>
          <w:rFonts w:ascii="Arial" w:hAnsi="Arial" w:cs="Arial"/>
          <w:sz w:val="20"/>
          <w:lang w:eastAsia="zh-CN"/>
        </w:rPr>
        <w:t>在这些情况下，请采取措施确保机构拥有知识产权：</w:t>
      </w:r>
    </w:p>
    <w:p w14:paraId="57D75E61" w14:textId="77777777" w:rsidR="006A19B2" w:rsidRDefault="00490E1C">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eastAsia="zh-CN"/>
        </w:rPr>
      </w:pPr>
      <w:r>
        <w:rPr>
          <w:rFonts w:ascii="Arial" w:hAnsi="Arial" w:cs="Arial"/>
          <w:sz w:val="20"/>
          <w:lang w:eastAsia="zh-CN"/>
        </w:rPr>
        <w:t>为学生知识产权制定相应的政策</w:t>
      </w:r>
    </w:p>
    <w:p w14:paraId="7C4C9477" w14:textId="77777777" w:rsidR="006A19B2" w:rsidRDefault="00490E1C">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eastAsia="zh-CN"/>
        </w:rPr>
      </w:pPr>
      <w:r>
        <w:rPr>
          <w:rFonts w:ascii="Arial" w:hAnsi="Arial" w:cs="Arial"/>
          <w:sz w:val="20"/>
          <w:lang w:eastAsia="zh-CN"/>
        </w:rPr>
        <w:t>有相应的合同文件（转让）来实施政策；</w:t>
      </w:r>
    </w:p>
    <w:p w14:paraId="20E88248" w14:textId="77777777" w:rsidR="006A19B2" w:rsidRDefault="00490E1C">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eastAsia="zh-CN"/>
        </w:rPr>
      </w:pPr>
      <w:r>
        <w:rPr>
          <w:rFonts w:ascii="Arial" w:hAnsi="Arial" w:cs="Arial"/>
          <w:sz w:val="20"/>
          <w:lang w:eastAsia="zh-CN"/>
        </w:rPr>
        <w:t>有相应的程序来确保文件得到签署；</w:t>
      </w:r>
    </w:p>
    <w:p w14:paraId="12DAD11C" w14:textId="77777777" w:rsidR="006A19B2" w:rsidRDefault="00490E1C">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eastAsia="zh-CN"/>
        </w:rPr>
      </w:pPr>
      <w:r>
        <w:rPr>
          <w:rFonts w:ascii="Arial" w:hAnsi="Arial" w:cs="Arial"/>
          <w:sz w:val="20"/>
          <w:lang w:eastAsia="zh-CN"/>
        </w:rPr>
        <w:t>咨询法律意见，以确保知识产权转让具有法律效力</w:t>
      </w:r>
      <w:r>
        <w:rPr>
          <w:rStyle w:val="FootnoteReference"/>
          <w:rFonts w:ascii="Arial" w:hAnsi="Arial" w:cs="Arial"/>
          <w:sz w:val="20"/>
        </w:rPr>
        <w:footnoteReference w:id="62"/>
      </w:r>
      <w:r>
        <w:rPr>
          <w:rFonts w:ascii="Arial" w:hAnsi="Arial" w:cs="Arial"/>
          <w:sz w:val="20"/>
          <w:lang w:eastAsia="zh-CN"/>
        </w:rPr>
        <w:t>。</w:t>
      </w:r>
    </w:p>
    <w:p w14:paraId="6F94E78D" w14:textId="77777777" w:rsidR="006A19B2" w:rsidRDefault="006A19B2">
      <w:pPr>
        <w:spacing w:after="0" w:line="240" w:lineRule="auto"/>
        <w:jc w:val="both"/>
        <w:rPr>
          <w:rFonts w:ascii="Arial" w:hAnsi="Arial" w:cs="Arial"/>
          <w:sz w:val="20"/>
          <w:highlight w:val="yellow"/>
          <w:lang w:eastAsia="zh-CN"/>
        </w:rPr>
      </w:pPr>
    </w:p>
    <w:p w14:paraId="3E83F7E5" w14:textId="77777777" w:rsidR="006A19B2" w:rsidRDefault="00490E1C">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r>
        <w:rPr>
          <w:rFonts w:ascii="Arial" w:hAnsi="Arial" w:cs="Arial"/>
          <w:b/>
          <w:sz w:val="20"/>
          <w:szCs w:val="32"/>
          <w:lang w:eastAsia="zh-CN"/>
        </w:rPr>
        <w:t>学生知识产权问题何时会浮出水面？</w:t>
      </w:r>
    </w:p>
    <w:p w14:paraId="67C9E6C7" w14:textId="77777777" w:rsidR="006A19B2" w:rsidRDefault="006A19B2">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eastAsia="zh-CN"/>
        </w:rPr>
      </w:pPr>
    </w:p>
    <w:p w14:paraId="47A75149" w14:textId="77777777" w:rsidR="006A19B2" w:rsidRDefault="00490E1C">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r>
        <w:rPr>
          <w:rFonts w:ascii="Arial" w:hAnsi="Arial" w:cs="Arial"/>
          <w:sz w:val="20"/>
          <w:lang w:eastAsia="zh-CN"/>
        </w:rPr>
        <w:t>当知识产权管理办公室（</w:t>
      </w:r>
      <w:r>
        <w:rPr>
          <w:rFonts w:ascii="Arial" w:hAnsi="Arial" w:cs="Arial"/>
          <w:sz w:val="20"/>
          <w:lang w:eastAsia="zh-CN"/>
        </w:rPr>
        <w:t>IPMO</w:t>
      </w:r>
      <w:r>
        <w:rPr>
          <w:rFonts w:ascii="Arial" w:hAnsi="Arial" w:cs="Arial"/>
          <w:sz w:val="20"/>
          <w:lang w:eastAsia="zh-CN"/>
        </w:rPr>
        <w:t>）试图将机构知识产权包商业化，并发现学生可能拥有其中一些知识产权时，学生生成知识产权的客体就会备受关注。</w:t>
      </w:r>
      <w:proofErr w:type="spellStart"/>
      <w:r>
        <w:rPr>
          <w:rFonts w:ascii="Arial" w:hAnsi="Arial" w:cs="Arial"/>
          <w:sz w:val="20"/>
        </w:rPr>
        <w:t>例如</w:t>
      </w:r>
      <w:proofErr w:type="spellEnd"/>
      <w:r>
        <w:rPr>
          <w:rFonts w:ascii="Arial" w:hAnsi="Arial" w:cs="Arial"/>
          <w:sz w:val="20"/>
        </w:rPr>
        <w:t>：</w:t>
      </w:r>
    </w:p>
    <w:p w14:paraId="78E6340F" w14:textId="77777777" w:rsidR="006A19B2" w:rsidRDefault="006A19B2">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p>
    <w:p w14:paraId="32681BC9" w14:textId="77777777" w:rsidR="006A19B2" w:rsidRDefault="00490E1C">
      <w:pPr>
        <w:pStyle w:val="ListParagraph"/>
        <w:widowControl w:val="0"/>
        <w:numPr>
          <w:ilvl w:val="2"/>
          <w:numId w:val="61"/>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eastAsia="zh-CN"/>
        </w:rPr>
      </w:pPr>
      <w:r>
        <w:rPr>
          <w:rFonts w:ascii="Arial" w:hAnsi="Arial" w:cs="Arial"/>
          <w:sz w:val="20"/>
          <w:lang w:eastAsia="zh-CN"/>
        </w:rPr>
        <w:t>机构进行的一项学术研究项目产生了一项适合专利保护的发明。此发明具有商业利用潜力。如果学生参与了此发明的创造或开发，其可能对此发明拥有权利；</w:t>
      </w:r>
    </w:p>
    <w:p w14:paraId="5EFEBD11" w14:textId="5C2E1FA9" w:rsidR="006A19B2" w:rsidRDefault="00490E1C">
      <w:pPr>
        <w:pStyle w:val="ListParagraph"/>
        <w:widowControl w:val="0"/>
        <w:numPr>
          <w:ilvl w:val="2"/>
          <w:numId w:val="61"/>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eastAsia="zh-CN"/>
        </w:rPr>
      </w:pPr>
      <w:r>
        <w:rPr>
          <w:rFonts w:ascii="Arial" w:hAnsi="Arial" w:cs="Arial"/>
          <w:sz w:val="20"/>
          <w:lang w:eastAsia="zh-CN"/>
        </w:rPr>
        <w:t>机构得到了一家商业组织的赞助，开展了一项研究项目。所涉及的学术需要若干名学生承担研究项目的工作。学生可以独自或与他人一起创造或生成知识产权。研究协议的条款可能要求该</w:t>
      </w:r>
      <w:r w:rsidR="00183089">
        <w:rPr>
          <w:rFonts w:ascii="Arial" w:hAnsi="Arial" w:cs="Arial" w:hint="eastAsia"/>
          <w:sz w:val="20"/>
          <w:lang w:eastAsia="zh-CN"/>
        </w:rPr>
        <w:t>项</w:t>
      </w:r>
      <w:r>
        <w:rPr>
          <w:rFonts w:ascii="Arial" w:hAnsi="Arial" w:cs="Arial"/>
          <w:sz w:val="20"/>
          <w:lang w:eastAsia="zh-CN"/>
        </w:rPr>
        <w:t>研究期间产生的知识产权归赞助商所有。</w:t>
      </w:r>
      <w:r>
        <w:rPr>
          <w:rFonts w:ascii="Arial" w:hAnsi="Arial" w:cs="Arial"/>
          <w:sz w:val="20"/>
          <w:lang w:eastAsia="zh-CN"/>
        </w:rPr>
        <w:t xml:space="preserve"> </w:t>
      </w:r>
    </w:p>
    <w:p w14:paraId="6DA82737" w14:textId="77777777" w:rsidR="006A19B2" w:rsidRDefault="006A19B2">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eastAsia="zh-CN"/>
        </w:rPr>
      </w:pPr>
    </w:p>
    <w:p w14:paraId="66F5545A" w14:textId="77777777" w:rsidR="006A19B2" w:rsidRDefault="00490E1C">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rPr>
      </w:pPr>
      <w:r>
        <w:rPr>
          <w:rFonts w:ascii="Arial" w:hAnsi="Arial" w:cs="Arial"/>
          <w:sz w:val="20"/>
          <w:lang w:eastAsia="zh-CN"/>
        </w:rPr>
        <w:t>在这种情况下，</w:t>
      </w:r>
      <w:r>
        <w:rPr>
          <w:rFonts w:ascii="Arial" w:hAnsi="Arial" w:cs="Arial"/>
          <w:sz w:val="20"/>
          <w:lang w:eastAsia="zh-CN"/>
        </w:rPr>
        <w:t>IPMO</w:t>
      </w:r>
      <w:r>
        <w:rPr>
          <w:rFonts w:ascii="Arial" w:hAnsi="Arial" w:cs="Arial"/>
          <w:sz w:val="20"/>
          <w:lang w:eastAsia="zh-CN"/>
        </w:rPr>
        <w:t>希望确保学生产生的知识产权属于机构和</w:t>
      </w:r>
      <w:r>
        <w:rPr>
          <w:rFonts w:ascii="Arial" w:hAnsi="Arial" w:cs="Arial"/>
          <w:sz w:val="20"/>
          <w:lang w:eastAsia="zh-CN"/>
        </w:rPr>
        <w:t>/</w:t>
      </w:r>
      <w:r>
        <w:rPr>
          <w:rFonts w:ascii="Arial" w:hAnsi="Arial" w:cs="Arial"/>
          <w:sz w:val="20"/>
          <w:lang w:eastAsia="zh-CN"/>
        </w:rPr>
        <w:t>或研究的赞助商。然而，如果到目前为止还没有解决这个问题，</w:t>
      </w:r>
      <w:r>
        <w:rPr>
          <w:rFonts w:ascii="Arial" w:hAnsi="Arial" w:cs="Arial"/>
          <w:sz w:val="20"/>
          <w:lang w:eastAsia="zh-CN"/>
        </w:rPr>
        <w:t>IPMO</w:t>
      </w:r>
      <w:r>
        <w:rPr>
          <w:rFonts w:ascii="Arial" w:hAnsi="Arial" w:cs="Arial"/>
          <w:sz w:val="20"/>
          <w:lang w:eastAsia="zh-CN"/>
        </w:rPr>
        <w:t>可能更难为机构获得知识产权的清洁物权。</w:t>
      </w:r>
      <w:proofErr w:type="spellStart"/>
      <w:r>
        <w:rPr>
          <w:rFonts w:ascii="Arial" w:hAnsi="Arial" w:cs="Arial"/>
          <w:sz w:val="20"/>
        </w:rPr>
        <w:t>可能造成这种困难的因素包括</w:t>
      </w:r>
      <w:proofErr w:type="spellEnd"/>
      <w:r>
        <w:rPr>
          <w:rFonts w:ascii="Arial" w:hAnsi="Arial" w:cs="Arial"/>
          <w:sz w:val="20"/>
        </w:rPr>
        <w:t>：</w:t>
      </w:r>
    </w:p>
    <w:p w14:paraId="6CB1E5C5" w14:textId="77777777" w:rsidR="006A19B2" w:rsidRDefault="00490E1C">
      <w:pPr>
        <w:pStyle w:val="ListParagraph"/>
        <w:widowControl w:val="0"/>
        <w:numPr>
          <w:ilvl w:val="2"/>
          <w:numId w:val="61"/>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eastAsia="zh-CN"/>
        </w:rPr>
      </w:pPr>
      <w:r>
        <w:rPr>
          <w:rFonts w:ascii="Arial" w:hAnsi="Arial" w:cs="Arial"/>
          <w:sz w:val="20"/>
          <w:lang w:eastAsia="zh-CN"/>
        </w:rPr>
        <w:t>在考虑知识产权所有权问题时（例如，在申请专利或对潜在的衍生公司交易进行尽职调查时），学生可能已经不在机构，可能很难找到该学生；或</w:t>
      </w:r>
    </w:p>
    <w:p w14:paraId="7FC8B80A" w14:textId="77777777" w:rsidR="006A19B2" w:rsidRDefault="00490E1C">
      <w:pPr>
        <w:pStyle w:val="ListParagraph"/>
        <w:widowControl w:val="0"/>
        <w:numPr>
          <w:ilvl w:val="2"/>
          <w:numId w:val="61"/>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eastAsia="zh-CN"/>
        </w:rPr>
      </w:pPr>
      <w:r>
        <w:rPr>
          <w:rFonts w:ascii="Arial" w:hAnsi="Arial" w:cs="Arial"/>
          <w:sz w:val="20"/>
          <w:lang w:eastAsia="zh-CN"/>
        </w:rPr>
        <w:t>学生所认为的其对知识产权的贡献具有的价值可能高于合理价值，并且可能很难就相应的收入分成协议达成一致，特别是在有多个发明人</w:t>
      </w:r>
      <w:r>
        <w:rPr>
          <w:rFonts w:ascii="Arial" w:hAnsi="Arial" w:cs="Arial"/>
          <w:sz w:val="20"/>
          <w:lang w:eastAsia="zh-CN"/>
        </w:rPr>
        <w:t>/</w:t>
      </w:r>
      <w:r>
        <w:rPr>
          <w:rFonts w:ascii="Arial" w:hAnsi="Arial" w:cs="Arial"/>
          <w:sz w:val="20"/>
          <w:lang w:eastAsia="zh-CN"/>
        </w:rPr>
        <w:t>创造者时。</w:t>
      </w:r>
    </w:p>
    <w:p w14:paraId="5249530A" w14:textId="77777777" w:rsidR="006A19B2" w:rsidRDefault="006A19B2">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eastAsia="zh-CN"/>
        </w:rPr>
      </w:pPr>
    </w:p>
    <w:p w14:paraId="620386C4" w14:textId="77777777" w:rsidR="006A19B2" w:rsidRDefault="00490E1C">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eastAsia="zh-CN"/>
        </w:rPr>
      </w:pPr>
      <w:r>
        <w:rPr>
          <w:rFonts w:ascii="Arial" w:hAnsi="Arial" w:cs="Arial"/>
          <w:sz w:val="20"/>
          <w:lang w:eastAsia="zh-CN"/>
        </w:rPr>
        <w:t>出于上述原因和其他原因，</w:t>
      </w:r>
      <w:r>
        <w:rPr>
          <w:rFonts w:ascii="Arial" w:hAnsi="Arial" w:cs="Arial"/>
          <w:sz w:val="20"/>
          <w:lang w:eastAsia="zh-CN"/>
        </w:rPr>
        <w:t>IPMO</w:t>
      </w:r>
      <w:r>
        <w:rPr>
          <w:rFonts w:ascii="Arial" w:hAnsi="Arial" w:cs="Arial"/>
          <w:sz w:val="20"/>
          <w:lang w:eastAsia="zh-CN"/>
        </w:rPr>
        <w:t>通常希望在生成知识产权之前就已经对学生知识产权的客体做出了规定。</w:t>
      </w:r>
    </w:p>
    <w:p w14:paraId="3C55E8C4" w14:textId="77777777" w:rsidR="006A19B2" w:rsidRDefault="006A19B2">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eastAsia="zh-CN"/>
        </w:rPr>
      </w:pPr>
    </w:p>
    <w:p w14:paraId="46CF7FB1" w14:textId="77777777" w:rsidR="006A19B2" w:rsidRDefault="00490E1C">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i/>
          <w:sz w:val="20"/>
          <w:lang w:eastAsia="zh-CN"/>
        </w:rPr>
      </w:pPr>
      <w:r w:rsidRPr="0041700B">
        <w:rPr>
          <w:rFonts w:ascii="Arial" w:hAnsi="Arial" w:cs="Arial" w:hint="eastAsia"/>
          <w:iCs/>
          <w:sz w:val="20"/>
          <w:lang w:eastAsia="zh-CN"/>
        </w:rPr>
        <w:t>来源：改编自</w:t>
      </w:r>
      <w:r w:rsidR="006A19B2">
        <w:fldChar w:fldCharType="begin"/>
      </w:r>
      <w:r w:rsidR="006A19B2">
        <w:rPr>
          <w:lang w:eastAsia="zh-CN"/>
        </w:rPr>
        <w:instrText>HYPERLINK "https://www.praxisunico.org.uk/sites/praxisunico.org.uk/files/5%20-%20Students%20and%20IP.pdf"</w:instrText>
      </w:r>
      <w:r w:rsidR="006A19B2">
        <w:fldChar w:fldCharType="separate"/>
      </w:r>
      <w:r w:rsidR="006A19B2">
        <w:rPr>
          <w:rStyle w:val="Hyperlink"/>
          <w:rFonts w:ascii="Arial" w:hAnsi="Arial" w:cs="Arial"/>
          <w:sz w:val="20"/>
          <w:lang w:eastAsia="zh-CN"/>
        </w:rPr>
        <w:t>《</w:t>
      </w:r>
      <w:r w:rsidR="006A19B2">
        <w:rPr>
          <w:rStyle w:val="Hyperlink"/>
          <w:rFonts w:ascii="Arial" w:hAnsi="Arial" w:cs="Arial"/>
          <w:sz w:val="20"/>
          <w:lang w:eastAsia="zh-CN"/>
        </w:rPr>
        <w:t>UNICO</w:t>
      </w:r>
      <w:r w:rsidR="006A19B2">
        <w:rPr>
          <w:rStyle w:val="Hyperlink"/>
          <w:rFonts w:ascii="Arial" w:hAnsi="Arial" w:cs="Arial"/>
          <w:sz w:val="20"/>
          <w:lang w:eastAsia="zh-CN"/>
        </w:rPr>
        <w:t>实用指南</w:t>
      </w:r>
      <w:r w:rsidR="006A19B2" w:rsidRPr="00795584">
        <w:rPr>
          <w:rStyle w:val="Hyperlink"/>
          <w:rFonts w:ascii="SimSun" w:eastAsia="SimSun" w:hAnsi="SimSun" w:cs="Arial"/>
          <w:sz w:val="20"/>
          <w:lang w:eastAsia="zh-CN"/>
        </w:rPr>
        <w:t>——</w:t>
      </w:r>
      <w:r w:rsidR="006A19B2">
        <w:rPr>
          <w:rStyle w:val="Hyperlink"/>
          <w:rFonts w:ascii="Arial" w:hAnsi="Arial" w:cs="Arial"/>
          <w:sz w:val="20"/>
          <w:lang w:eastAsia="zh-CN"/>
        </w:rPr>
        <w:t>商业化协议</w:t>
      </w:r>
      <w:r w:rsidR="006A19B2" w:rsidRPr="00795584">
        <w:rPr>
          <w:rStyle w:val="Hyperlink"/>
          <w:rFonts w:ascii="SimSun" w:eastAsia="SimSun" w:hAnsi="SimSun" w:cs="Arial"/>
          <w:sz w:val="20"/>
          <w:lang w:eastAsia="zh-CN"/>
        </w:rPr>
        <w:t>——</w:t>
      </w:r>
      <w:r w:rsidR="006A19B2">
        <w:rPr>
          <w:rStyle w:val="Hyperlink"/>
          <w:rFonts w:ascii="Arial" w:hAnsi="Arial" w:cs="Arial"/>
          <w:sz w:val="20"/>
          <w:lang w:eastAsia="zh-CN"/>
        </w:rPr>
        <w:t>学生和知识产权》</w:t>
      </w:r>
      <w:r w:rsidR="006A19B2">
        <w:rPr>
          <w:rStyle w:val="Hyperlink"/>
          <w:rFonts w:ascii="Arial" w:hAnsi="Arial" w:cs="Arial"/>
          <w:sz w:val="20"/>
          <w:lang w:eastAsia="zh-CN"/>
        </w:rPr>
        <w:fldChar w:fldCharType="end"/>
      </w:r>
    </w:p>
    <w:p w14:paraId="216296FF" w14:textId="77777777" w:rsidR="006A19B2" w:rsidRDefault="006A19B2">
      <w:pPr>
        <w:spacing w:line="240" w:lineRule="auto"/>
        <w:jc w:val="both"/>
        <w:rPr>
          <w:rFonts w:ascii="Arial" w:hAnsi="Arial" w:cs="Arial"/>
          <w:highlight w:val="yellow"/>
          <w:lang w:eastAsia="zh-CN"/>
        </w:rPr>
      </w:pPr>
    </w:p>
    <w:p w14:paraId="5E478B7A" w14:textId="77777777" w:rsidR="006A19B2" w:rsidRDefault="00490E1C">
      <w:pPr>
        <w:spacing w:line="240" w:lineRule="auto"/>
        <w:jc w:val="both"/>
        <w:rPr>
          <w:rFonts w:ascii="Arial" w:hAnsi="Arial" w:cs="Arial"/>
          <w:sz w:val="24"/>
          <w:lang w:eastAsia="zh-CN"/>
        </w:rPr>
      </w:pPr>
      <w:r>
        <w:rPr>
          <w:rFonts w:ascii="Arial" w:hAnsi="Arial" w:cs="Arial"/>
          <w:b/>
          <w:color w:val="0070C0"/>
          <w:sz w:val="24"/>
          <w:lang w:eastAsia="zh-CN"/>
        </w:rPr>
        <w:t>第</w:t>
      </w:r>
      <w:r>
        <w:rPr>
          <w:rFonts w:ascii="Arial" w:hAnsi="Arial" w:cs="Arial"/>
          <w:b/>
          <w:color w:val="0070C0"/>
          <w:sz w:val="24"/>
          <w:lang w:eastAsia="zh-CN"/>
        </w:rPr>
        <w:t>3.4.3</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与访客有关的特殊问题</w:t>
      </w:r>
      <w:r>
        <w:rPr>
          <w:rFonts w:ascii="Arial" w:hAnsi="Arial" w:cs="Arial"/>
          <w:b/>
          <w:color w:val="0070C0"/>
          <w:sz w:val="24"/>
          <w:lang w:eastAsia="zh-CN"/>
        </w:rPr>
        <w:t xml:space="preserve"> </w:t>
      </w:r>
    </w:p>
    <w:p w14:paraId="79BEB529" w14:textId="1D81A63B" w:rsidR="006A19B2" w:rsidRDefault="00490E1C">
      <w:pPr>
        <w:pStyle w:val="ListParagraph"/>
        <w:numPr>
          <w:ilvl w:val="0"/>
          <w:numId w:val="62"/>
        </w:numPr>
        <w:spacing w:line="240" w:lineRule="auto"/>
        <w:ind w:left="426" w:hanging="426"/>
        <w:jc w:val="both"/>
        <w:rPr>
          <w:rFonts w:ascii="Arial" w:hAnsi="Arial" w:cs="Arial"/>
          <w:sz w:val="20"/>
          <w:szCs w:val="32"/>
          <w:lang w:eastAsia="zh-CN"/>
        </w:rPr>
      </w:pPr>
      <w:r>
        <w:rPr>
          <w:rFonts w:ascii="Arial" w:hAnsi="Arial" w:cs="Arial"/>
          <w:sz w:val="20"/>
          <w:szCs w:val="32"/>
          <w:lang w:eastAsia="zh-CN"/>
        </w:rPr>
        <w:t>访客或客座研究员是指一个机构雇用的个人，其访问另一个机构并在那里开展研究。知识产权政策通常规定，</w:t>
      </w:r>
      <w:r w:rsidR="00191C84">
        <w:rPr>
          <w:rFonts w:ascii="Arial" w:hAnsi="Arial" w:cs="Arial" w:hint="eastAsia"/>
          <w:sz w:val="20"/>
          <w:szCs w:val="32"/>
          <w:lang w:eastAsia="zh-CN"/>
        </w:rPr>
        <w:t>接待</w:t>
      </w:r>
      <w:r>
        <w:rPr>
          <w:rFonts w:ascii="Arial" w:hAnsi="Arial" w:cs="Arial"/>
          <w:sz w:val="20"/>
          <w:szCs w:val="32"/>
          <w:lang w:eastAsia="zh-CN"/>
        </w:rPr>
        <w:t>机构将拥有访客创造的知识产权。</w:t>
      </w:r>
    </w:p>
    <w:p w14:paraId="2438F10A" w14:textId="77777777" w:rsidR="006A19B2" w:rsidRDefault="00490E1C">
      <w:pPr>
        <w:spacing w:line="240" w:lineRule="auto"/>
        <w:ind w:left="426"/>
        <w:jc w:val="both"/>
        <w:rPr>
          <w:rFonts w:ascii="Arial" w:hAnsi="Arial" w:cs="Arial"/>
          <w:sz w:val="20"/>
          <w:szCs w:val="32"/>
        </w:rPr>
      </w:pPr>
      <w:proofErr w:type="spellStart"/>
      <w:r>
        <w:rPr>
          <w:rFonts w:ascii="Arial" w:hAnsi="Arial" w:cs="Arial"/>
          <w:sz w:val="20"/>
          <w:szCs w:val="32"/>
        </w:rPr>
        <w:t>但是</w:t>
      </w:r>
      <w:proofErr w:type="spellEnd"/>
      <w:r>
        <w:rPr>
          <w:rFonts w:ascii="Arial" w:hAnsi="Arial" w:cs="Arial"/>
          <w:sz w:val="20"/>
          <w:szCs w:val="32"/>
        </w:rPr>
        <w:t>：</w:t>
      </w:r>
    </w:p>
    <w:p w14:paraId="3783CBF3" w14:textId="22911726" w:rsidR="006A19B2" w:rsidRDefault="00490E1C">
      <w:pPr>
        <w:pStyle w:val="ListParagraph"/>
        <w:numPr>
          <w:ilvl w:val="0"/>
          <w:numId w:val="63"/>
        </w:numPr>
        <w:spacing w:line="240" w:lineRule="auto"/>
        <w:ind w:hanging="294"/>
        <w:jc w:val="both"/>
        <w:rPr>
          <w:rFonts w:ascii="Arial" w:hAnsi="Arial" w:cs="Arial"/>
          <w:sz w:val="20"/>
          <w:szCs w:val="32"/>
          <w:lang w:eastAsia="zh-CN"/>
        </w:rPr>
      </w:pPr>
      <w:r>
        <w:rPr>
          <w:rFonts w:ascii="Arial" w:hAnsi="Arial" w:cs="Arial"/>
          <w:sz w:val="20"/>
          <w:szCs w:val="32"/>
          <w:lang w:eastAsia="zh-CN"/>
        </w:rPr>
        <w:t>如果</w:t>
      </w:r>
      <w:r w:rsidR="00191C84">
        <w:rPr>
          <w:rFonts w:ascii="Arial" w:hAnsi="Arial" w:cs="Arial" w:hint="eastAsia"/>
          <w:sz w:val="20"/>
          <w:szCs w:val="32"/>
          <w:lang w:eastAsia="zh-CN"/>
        </w:rPr>
        <w:t>接待</w:t>
      </w:r>
      <w:r>
        <w:rPr>
          <w:rFonts w:ascii="Arial" w:hAnsi="Arial" w:cs="Arial"/>
          <w:sz w:val="20"/>
          <w:szCs w:val="32"/>
          <w:lang w:eastAsia="zh-CN"/>
        </w:rPr>
        <w:t>机构的访客继续研究源自访客雇主机构的项目，雇主机构将不希望其项目的知识产权归</w:t>
      </w:r>
      <w:r w:rsidR="00191C84">
        <w:rPr>
          <w:rFonts w:ascii="Arial" w:hAnsi="Arial" w:cs="Arial" w:hint="eastAsia"/>
          <w:sz w:val="20"/>
          <w:szCs w:val="32"/>
          <w:lang w:eastAsia="zh-CN"/>
        </w:rPr>
        <w:t>接待</w:t>
      </w:r>
      <w:r>
        <w:rPr>
          <w:rFonts w:ascii="Arial" w:hAnsi="Arial" w:cs="Arial"/>
          <w:sz w:val="20"/>
          <w:szCs w:val="32"/>
          <w:lang w:eastAsia="zh-CN"/>
        </w:rPr>
        <w:t>机构所有。这导致所有权分散，可能会阻碍商业化。</w:t>
      </w:r>
    </w:p>
    <w:p w14:paraId="5633EF69" w14:textId="10B1F43B" w:rsidR="006A19B2" w:rsidRDefault="00490E1C">
      <w:pPr>
        <w:pStyle w:val="ListParagraph"/>
        <w:numPr>
          <w:ilvl w:val="0"/>
          <w:numId w:val="63"/>
        </w:numPr>
        <w:spacing w:line="240" w:lineRule="auto"/>
        <w:ind w:hanging="294"/>
        <w:jc w:val="both"/>
        <w:rPr>
          <w:rFonts w:ascii="Arial" w:hAnsi="Arial" w:cs="Arial"/>
          <w:sz w:val="20"/>
          <w:szCs w:val="32"/>
          <w:lang w:eastAsia="zh-CN"/>
        </w:rPr>
      </w:pPr>
      <w:r>
        <w:rPr>
          <w:rFonts w:ascii="Arial" w:hAnsi="Arial" w:cs="Arial"/>
          <w:sz w:val="20"/>
          <w:szCs w:val="32"/>
          <w:lang w:eastAsia="zh-CN"/>
        </w:rPr>
        <w:t>同样，如果</w:t>
      </w:r>
      <w:r w:rsidR="00191C84">
        <w:rPr>
          <w:rFonts w:ascii="Arial" w:hAnsi="Arial" w:cs="Arial" w:hint="eastAsia"/>
          <w:sz w:val="20"/>
          <w:szCs w:val="32"/>
          <w:lang w:eastAsia="zh-CN"/>
        </w:rPr>
        <w:t>接待</w:t>
      </w:r>
      <w:r>
        <w:rPr>
          <w:rFonts w:ascii="Arial" w:hAnsi="Arial" w:cs="Arial"/>
          <w:sz w:val="20"/>
          <w:szCs w:val="32"/>
          <w:lang w:eastAsia="zh-CN"/>
        </w:rPr>
        <w:t>机构的访客对来自</w:t>
      </w:r>
      <w:r w:rsidR="00191C84">
        <w:rPr>
          <w:rFonts w:ascii="Arial" w:hAnsi="Arial" w:cs="Arial" w:hint="eastAsia"/>
          <w:sz w:val="20"/>
          <w:szCs w:val="32"/>
          <w:lang w:eastAsia="zh-CN"/>
        </w:rPr>
        <w:t>接待</w:t>
      </w:r>
      <w:r>
        <w:rPr>
          <w:rFonts w:ascii="Arial" w:hAnsi="Arial" w:cs="Arial"/>
          <w:sz w:val="20"/>
          <w:szCs w:val="32"/>
          <w:lang w:eastAsia="zh-CN"/>
        </w:rPr>
        <w:t>机构的项目进行研究，</w:t>
      </w:r>
      <w:r w:rsidR="00191C84">
        <w:rPr>
          <w:rFonts w:ascii="Arial" w:hAnsi="Arial" w:cs="Arial" w:hint="eastAsia"/>
          <w:sz w:val="20"/>
          <w:szCs w:val="32"/>
          <w:lang w:eastAsia="zh-CN"/>
        </w:rPr>
        <w:t>接待</w:t>
      </w:r>
      <w:r>
        <w:rPr>
          <w:rFonts w:ascii="Arial" w:hAnsi="Arial" w:cs="Arial"/>
          <w:sz w:val="20"/>
          <w:szCs w:val="32"/>
          <w:lang w:eastAsia="zh-CN"/>
        </w:rPr>
        <w:t>机构希望其项目的知识产权不会归雇主机构所有。</w:t>
      </w:r>
    </w:p>
    <w:p w14:paraId="21746996" w14:textId="77777777" w:rsidR="006A19B2" w:rsidRDefault="006A19B2">
      <w:pPr>
        <w:pStyle w:val="ListParagraph"/>
        <w:spacing w:line="240" w:lineRule="auto"/>
        <w:jc w:val="both"/>
        <w:rPr>
          <w:rFonts w:ascii="Arial" w:hAnsi="Arial" w:cs="Arial"/>
          <w:szCs w:val="32"/>
          <w:lang w:eastAsia="zh-CN"/>
        </w:rPr>
      </w:pPr>
    </w:p>
    <w:p w14:paraId="0A035C30" w14:textId="77777777" w:rsidR="006A19B2" w:rsidRDefault="00490E1C">
      <w:pPr>
        <w:pStyle w:val="ListParagraph"/>
        <w:numPr>
          <w:ilvl w:val="0"/>
          <w:numId w:val="59"/>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3.4.3</w:t>
      </w:r>
      <w:r>
        <w:rPr>
          <w:rFonts w:ascii="Arial" w:hAnsi="Arial" w:cs="Arial"/>
          <w:b/>
          <w:sz w:val="20"/>
          <w:lang w:eastAsia="zh-CN"/>
        </w:rPr>
        <w:t>条，</w:t>
      </w:r>
      <w:r w:rsidRPr="001A7494">
        <w:rPr>
          <w:rFonts w:ascii="Arial" w:eastAsia="KaiTi" w:hAnsi="Arial" w:cs="Arial"/>
          <w:sz w:val="20"/>
          <w:lang w:eastAsia="zh-CN"/>
        </w:rPr>
        <w:t>机构应确保访客在机构开始任何活动之前签署任命协议</w:t>
      </w:r>
      <w:r>
        <w:rPr>
          <w:rFonts w:ascii="Arial" w:hAnsi="Arial" w:cs="Arial"/>
          <w:sz w:val="20"/>
          <w:lang w:eastAsia="zh-CN"/>
        </w:rPr>
        <w:t>：为了解决上述问题，应当通过相应协议明确管理访客将创作的知识产权的所有权。</w:t>
      </w:r>
      <w:r>
        <w:rPr>
          <w:rFonts w:ascii="Arial" w:hAnsi="Arial" w:cs="Arial"/>
          <w:bCs/>
          <w:sz w:val="20"/>
          <w:lang w:eastAsia="zh-CN"/>
        </w:rPr>
        <w:t>机构需要在开展任何工作之前签订此协议。此协议应将访客纳入知识产权政策的范围内，但须遵守根据具体情况商定的协议（见</w:t>
      </w:r>
      <w:hyperlink w:anchor="_Article_5.3_–" w:history="1">
        <w:r w:rsidR="006A19B2">
          <w:rPr>
            <w:rStyle w:val="Hyperlink"/>
            <w:rFonts w:ascii="Arial" w:hAnsi="Arial" w:cs="Arial"/>
            <w:bCs/>
            <w:sz w:val="20"/>
            <w:lang w:eastAsia="zh-CN"/>
          </w:rPr>
          <w:t>第</w:t>
        </w:r>
        <w:r w:rsidR="006A19B2">
          <w:rPr>
            <w:rStyle w:val="Hyperlink"/>
            <w:rFonts w:ascii="Arial" w:hAnsi="Arial" w:cs="Arial"/>
            <w:bCs/>
            <w:sz w:val="20"/>
            <w:lang w:eastAsia="zh-CN"/>
          </w:rPr>
          <w:t>5.3</w:t>
        </w:r>
        <w:r w:rsidR="006A19B2">
          <w:rPr>
            <w:rStyle w:val="Hyperlink"/>
            <w:rFonts w:ascii="Arial" w:hAnsi="Arial" w:cs="Arial"/>
            <w:bCs/>
            <w:sz w:val="20"/>
            <w:lang w:eastAsia="zh-CN"/>
          </w:rPr>
          <w:t>条</w:t>
        </w:r>
      </w:hyperlink>
      <w:r>
        <w:rPr>
          <w:rFonts w:ascii="Arial" w:hAnsi="Arial" w:cs="Arial"/>
          <w:bCs/>
          <w:sz w:val="20"/>
          <w:lang w:eastAsia="zh-CN"/>
        </w:rPr>
        <w:t>）</w:t>
      </w:r>
      <w:r>
        <w:rPr>
          <w:rFonts w:ascii="Arial" w:hAnsi="Arial" w:cs="Arial"/>
          <w:b/>
          <w:sz w:val="20"/>
          <w:lang w:eastAsia="zh-CN"/>
        </w:rPr>
        <w:t>。</w:t>
      </w:r>
      <w:r>
        <w:rPr>
          <w:rFonts w:ascii="Arial" w:hAnsi="Arial" w:cs="Arial"/>
          <w:b/>
          <w:sz w:val="20"/>
          <w:lang w:eastAsia="zh-CN"/>
        </w:rPr>
        <w:t xml:space="preserve"> </w:t>
      </w:r>
    </w:p>
    <w:p w14:paraId="3DF455DC"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618EAA24" w14:textId="77777777" w:rsidR="006A19B2" w:rsidRDefault="00490E1C">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关于访客的知识产权条款</w:t>
      </w:r>
      <w:r>
        <w:rPr>
          <w:rFonts w:ascii="Arial" w:hAnsi="Arial" w:cs="Arial"/>
          <w:b/>
          <w:sz w:val="20"/>
          <w:szCs w:val="32"/>
          <w:lang w:eastAsia="zh-CN"/>
        </w:rPr>
        <w:t xml:space="preserve"> </w:t>
      </w:r>
    </w:p>
    <w:p w14:paraId="39222363" w14:textId="77777777" w:rsidR="006A19B2" w:rsidRDefault="006A19B2">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eastAsia="zh-CN"/>
        </w:rPr>
      </w:pPr>
    </w:p>
    <w:p w14:paraId="6DB44D8D" w14:textId="77B29EDA" w:rsidR="006A19B2" w:rsidRDefault="00490E1C">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eastAsia="zh-CN"/>
        </w:rPr>
      </w:pPr>
      <w:r>
        <w:rPr>
          <w:rFonts w:ascii="Arial" w:hAnsi="Arial" w:cs="Arial"/>
          <w:sz w:val="20"/>
          <w:szCs w:val="20"/>
          <w:u w:val="single"/>
          <w:lang w:eastAsia="zh-CN"/>
        </w:rPr>
        <w:t>杜克</w:t>
      </w:r>
      <w:r>
        <w:rPr>
          <w:rFonts w:ascii="Arial" w:hAnsi="Arial" w:cs="Arial"/>
          <w:sz w:val="20"/>
          <w:szCs w:val="20"/>
          <w:u w:val="single"/>
          <w:lang w:eastAsia="zh-CN"/>
        </w:rPr>
        <w:t>-</w:t>
      </w:r>
      <w:r>
        <w:rPr>
          <w:rFonts w:ascii="Arial" w:hAnsi="Arial" w:cs="Arial"/>
          <w:sz w:val="20"/>
          <w:szCs w:val="20"/>
          <w:u w:val="single"/>
          <w:lang w:eastAsia="zh-CN"/>
        </w:rPr>
        <w:t>新加坡国立</w:t>
      </w:r>
      <w:r w:rsidR="002F5D9D">
        <w:rPr>
          <w:rFonts w:ascii="Arial" w:hAnsi="Arial" w:cs="Arial"/>
          <w:sz w:val="20"/>
          <w:szCs w:val="20"/>
          <w:u w:val="single"/>
          <w:lang w:eastAsia="zh-CN"/>
        </w:rPr>
        <w:t>大学</w:t>
      </w:r>
      <w:r>
        <w:rPr>
          <w:rFonts w:ascii="Arial" w:hAnsi="Arial" w:cs="Arial"/>
          <w:sz w:val="20"/>
          <w:szCs w:val="20"/>
          <w:u w:val="single"/>
          <w:lang w:eastAsia="zh-CN"/>
        </w:rPr>
        <w:t>医学院：</w:t>
      </w:r>
    </w:p>
    <w:p w14:paraId="39100A17" w14:textId="5382C139" w:rsidR="006A19B2" w:rsidRDefault="00490E1C">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eastAsia="zh-CN"/>
        </w:rPr>
      </w:pPr>
      <w:r>
        <w:rPr>
          <w:rFonts w:ascii="SimSun" w:eastAsia="SimSun" w:hAnsi="SimSun" w:cs="Arial"/>
          <w:sz w:val="20"/>
          <w:szCs w:val="20"/>
          <w:lang w:eastAsia="zh-CN"/>
        </w:rPr>
        <w:t>“</w:t>
      </w:r>
      <w:r w:rsidRPr="0041700B">
        <w:rPr>
          <w:rFonts w:ascii="KaiTi" w:eastAsia="KaiTi" w:hAnsi="KaiTi" w:cs="Arial" w:hint="eastAsia"/>
          <w:iCs/>
          <w:sz w:val="20"/>
          <w:szCs w:val="20"/>
          <w:lang w:eastAsia="zh-CN"/>
        </w:rPr>
        <w:t>除非与杜克</w:t>
      </w:r>
      <w:r w:rsidRPr="0041700B">
        <w:rPr>
          <w:rFonts w:ascii="KaiTi" w:eastAsia="KaiTi" w:hAnsi="KaiTi" w:cs="Arial"/>
          <w:iCs/>
          <w:sz w:val="20"/>
          <w:szCs w:val="20"/>
          <w:lang w:eastAsia="zh-CN"/>
        </w:rPr>
        <w:t>-</w:t>
      </w:r>
      <w:r w:rsidRPr="0041700B">
        <w:rPr>
          <w:rFonts w:ascii="KaiTi" w:eastAsia="KaiTi" w:hAnsi="KaiTi" w:cs="Arial" w:hint="eastAsia"/>
          <w:iCs/>
          <w:sz w:val="20"/>
          <w:szCs w:val="20"/>
          <w:lang w:eastAsia="zh-CN"/>
        </w:rPr>
        <w:t>新加坡国立</w:t>
      </w:r>
      <w:r w:rsidR="002F5D9D" w:rsidRPr="0041700B">
        <w:rPr>
          <w:rFonts w:ascii="KaiTi" w:eastAsia="KaiTi" w:hAnsi="KaiTi" w:cs="Arial" w:hint="eastAsia"/>
          <w:iCs/>
          <w:sz w:val="20"/>
          <w:szCs w:val="20"/>
          <w:lang w:eastAsia="zh-CN"/>
        </w:rPr>
        <w:t>大学</w:t>
      </w:r>
      <w:r w:rsidRPr="0041700B">
        <w:rPr>
          <w:rFonts w:ascii="KaiTi" w:eastAsia="KaiTi" w:hAnsi="KaiTi" w:cs="Arial" w:hint="eastAsia"/>
          <w:iCs/>
          <w:sz w:val="20"/>
          <w:szCs w:val="20"/>
          <w:lang w:eastAsia="zh-CN"/>
        </w:rPr>
        <w:t>（</w:t>
      </w:r>
      <w:r w:rsidRPr="0041700B">
        <w:rPr>
          <w:rFonts w:ascii="KaiTi" w:eastAsia="KaiTi" w:hAnsi="KaiTi" w:cs="Arial"/>
          <w:iCs/>
          <w:sz w:val="20"/>
          <w:szCs w:val="20"/>
          <w:lang w:eastAsia="zh-CN"/>
        </w:rPr>
        <w:t>Duke-NUS</w:t>
      </w:r>
      <w:r w:rsidRPr="0041700B">
        <w:rPr>
          <w:rFonts w:ascii="KaiTi" w:eastAsia="KaiTi" w:hAnsi="KaiTi" w:cs="Arial" w:hint="eastAsia"/>
          <w:iCs/>
          <w:sz w:val="20"/>
          <w:szCs w:val="20"/>
          <w:lang w:eastAsia="zh-CN"/>
        </w:rPr>
        <w:t>）达成书面协议明确豁免或变更，否则访客应受本政策的约束。因此，访客需要公开其在</w:t>
      </w:r>
      <w:r w:rsidRPr="0041700B">
        <w:rPr>
          <w:rFonts w:ascii="KaiTi" w:eastAsia="KaiTi" w:hAnsi="KaiTi" w:cs="Arial"/>
          <w:iCs/>
          <w:sz w:val="20"/>
          <w:szCs w:val="20"/>
          <w:lang w:eastAsia="zh-CN"/>
        </w:rPr>
        <w:t>Duke-NUS</w:t>
      </w:r>
      <w:r w:rsidRPr="0041700B">
        <w:rPr>
          <w:rFonts w:ascii="KaiTi" w:eastAsia="KaiTi" w:hAnsi="KaiTi" w:cs="Arial" w:hint="eastAsia"/>
          <w:iCs/>
          <w:sz w:val="20"/>
          <w:szCs w:val="20"/>
          <w:lang w:eastAsia="zh-CN"/>
        </w:rPr>
        <w:t>期间创造或开发的任何发明。该发明的商业化和任何净商业收益的分享将根据具体情况与访客、访客的雇主和任何相关第三方进行商谈。</w:t>
      </w:r>
      <w:r w:rsidRPr="0041700B">
        <w:rPr>
          <w:rFonts w:ascii="KaiTi" w:eastAsia="KaiTi" w:hAnsi="KaiTi" w:cs="Arial"/>
          <w:iCs/>
          <w:sz w:val="20"/>
          <w:szCs w:val="20"/>
          <w:lang w:eastAsia="zh-CN"/>
        </w:rPr>
        <w:t>Duke-NUS</w:t>
      </w:r>
      <w:r w:rsidRPr="0041700B">
        <w:rPr>
          <w:rFonts w:ascii="KaiTi" w:eastAsia="KaiTi" w:hAnsi="KaiTi" w:cs="Arial" w:hint="eastAsia"/>
          <w:iCs/>
          <w:sz w:val="20"/>
          <w:szCs w:val="20"/>
          <w:lang w:eastAsia="zh-CN"/>
        </w:rPr>
        <w:t>将承认访客的</w:t>
      </w:r>
      <w:r w:rsidR="0078346E">
        <w:rPr>
          <w:rFonts w:ascii="KaiTi" w:eastAsia="KaiTi" w:hAnsi="KaiTi" w:cs="Arial" w:hint="eastAsia"/>
          <w:iCs/>
          <w:sz w:val="20"/>
          <w:szCs w:val="20"/>
          <w:lang w:eastAsia="zh-CN"/>
        </w:rPr>
        <w:t>发表</w:t>
      </w:r>
      <w:r w:rsidRPr="0041700B">
        <w:rPr>
          <w:rFonts w:ascii="KaiTi" w:eastAsia="KaiTi" w:hAnsi="KaiTi" w:cs="Arial" w:hint="eastAsia"/>
          <w:iCs/>
          <w:sz w:val="20"/>
          <w:szCs w:val="20"/>
          <w:lang w:eastAsia="zh-CN"/>
        </w:rPr>
        <w:t>权，但须遵守任何更为重要的商业要求。</w:t>
      </w:r>
      <w:r>
        <w:rPr>
          <w:rFonts w:ascii="SimSun" w:eastAsia="SimSun" w:hAnsi="SimSun" w:cs="Arial"/>
          <w:sz w:val="20"/>
          <w:szCs w:val="20"/>
          <w:lang w:eastAsia="zh-CN"/>
        </w:rPr>
        <w:t>”</w:t>
      </w:r>
    </w:p>
    <w:p w14:paraId="375FF58A" w14:textId="77777777" w:rsidR="006A19B2" w:rsidRDefault="006A19B2">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Cs w:val="20"/>
          <w:lang w:eastAsia="zh-CN"/>
        </w:rPr>
      </w:pPr>
    </w:p>
    <w:p w14:paraId="775B7929" w14:textId="7C6A6EB5" w:rsidR="006A19B2" w:rsidRDefault="00490E1C">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u w:val="single"/>
          <w:lang w:eastAsia="zh-CN"/>
        </w:rPr>
      </w:pPr>
      <w:r>
        <w:rPr>
          <w:rFonts w:ascii="Arial" w:hAnsi="Arial" w:cs="Arial"/>
          <w:sz w:val="20"/>
          <w:szCs w:val="20"/>
          <w:u w:val="single"/>
          <w:lang w:eastAsia="zh-CN"/>
        </w:rPr>
        <w:t>开普敦</w:t>
      </w:r>
      <w:r w:rsidR="002F5D9D">
        <w:rPr>
          <w:rFonts w:ascii="Arial" w:hAnsi="Arial" w:cs="Arial"/>
          <w:sz w:val="20"/>
          <w:szCs w:val="20"/>
          <w:u w:val="single"/>
          <w:lang w:eastAsia="zh-CN"/>
        </w:rPr>
        <w:t>大学</w:t>
      </w:r>
      <w:r>
        <w:rPr>
          <w:rFonts w:ascii="Arial" w:hAnsi="Arial" w:cs="Arial"/>
          <w:sz w:val="20"/>
          <w:szCs w:val="20"/>
          <w:u w:val="single"/>
          <w:lang w:eastAsia="zh-CN"/>
        </w:rPr>
        <w:t>：</w:t>
      </w:r>
    </w:p>
    <w:p w14:paraId="0B44056C" w14:textId="723E592B" w:rsidR="006A19B2" w:rsidRDefault="0078346E">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eastAsia="zh-CN"/>
        </w:rPr>
      </w:pPr>
      <w:r w:rsidRPr="001A7494">
        <w:rPr>
          <w:rFonts w:ascii="Arial" w:eastAsia="KaiTi" w:hAnsi="Arial" w:cs="Arial" w:hint="eastAsia"/>
          <w:iCs/>
          <w:sz w:val="20"/>
          <w:szCs w:val="20"/>
          <w:lang w:eastAsia="zh-CN"/>
        </w:rPr>
        <w:t>“</w:t>
      </w:r>
      <w:r w:rsidR="00490E1C" w:rsidRPr="0041700B">
        <w:rPr>
          <w:rFonts w:ascii="KaiTi" w:eastAsia="KaiTi" w:hAnsi="KaiTi" w:cs="Arial" w:hint="eastAsia"/>
          <w:sz w:val="20"/>
          <w:szCs w:val="20"/>
          <w:lang w:eastAsia="zh-CN"/>
        </w:rPr>
        <w:t>允许访客查阅开普敦</w:t>
      </w:r>
      <w:r w:rsidR="002F5D9D" w:rsidRPr="0041700B">
        <w:rPr>
          <w:rFonts w:ascii="KaiTi" w:eastAsia="KaiTi" w:hAnsi="KaiTi" w:cs="Arial" w:hint="eastAsia"/>
          <w:sz w:val="20"/>
          <w:szCs w:val="20"/>
          <w:lang w:eastAsia="zh-CN"/>
        </w:rPr>
        <w:t>大学</w:t>
      </w:r>
      <w:r w:rsidR="00490E1C" w:rsidRPr="0041700B">
        <w:rPr>
          <w:rFonts w:ascii="KaiTi" w:eastAsia="KaiTi" w:hAnsi="KaiTi" w:cs="Arial" w:hint="eastAsia"/>
          <w:sz w:val="20"/>
          <w:szCs w:val="20"/>
          <w:lang w:eastAsia="zh-CN"/>
        </w:rPr>
        <w:t>（</w:t>
      </w:r>
      <w:r w:rsidR="00490E1C" w:rsidRPr="0041700B">
        <w:rPr>
          <w:rFonts w:ascii="KaiTi" w:eastAsia="KaiTi" w:hAnsi="KaiTi" w:cs="Arial"/>
          <w:sz w:val="20"/>
          <w:szCs w:val="20"/>
          <w:lang w:eastAsia="zh-CN"/>
        </w:rPr>
        <w:t>UCT</w:t>
      </w:r>
      <w:r w:rsidR="00490E1C" w:rsidRPr="0041700B">
        <w:rPr>
          <w:rFonts w:ascii="KaiTi" w:eastAsia="KaiTi" w:hAnsi="KaiTi" w:cs="Arial" w:hint="eastAsia"/>
          <w:sz w:val="20"/>
          <w:szCs w:val="20"/>
          <w:lang w:eastAsia="zh-CN"/>
        </w:rPr>
        <w:t>）资源的雇员应确保访客已被告知本政策，并获得访客的书面确认，即</w:t>
      </w:r>
      <w:r>
        <w:rPr>
          <w:rFonts w:ascii="KaiTi" w:eastAsia="KaiTi" w:hAnsi="KaiTi" w:cs="Arial" w:hint="eastAsia"/>
          <w:sz w:val="20"/>
          <w:szCs w:val="20"/>
          <w:lang w:eastAsia="zh-CN"/>
        </w:rPr>
        <w:t>访客</w:t>
      </w:r>
      <w:r w:rsidR="00490E1C" w:rsidRPr="0041700B">
        <w:rPr>
          <w:rFonts w:ascii="KaiTi" w:eastAsia="KaiTi" w:hAnsi="KaiTi" w:cs="Arial" w:hint="eastAsia"/>
          <w:sz w:val="20"/>
          <w:szCs w:val="20"/>
          <w:lang w:eastAsia="zh-CN"/>
        </w:rPr>
        <w:t>知晓自己受本政策的约束，除非有书面协议另有规定。</w:t>
      </w:r>
      <w:r>
        <w:rPr>
          <w:rFonts w:ascii="KaiTi" w:eastAsia="KaiTi" w:hAnsi="KaiTi" w:cs="Arial" w:hint="eastAsia"/>
          <w:sz w:val="20"/>
          <w:szCs w:val="20"/>
          <w:lang w:eastAsia="zh-CN"/>
        </w:rPr>
        <w:t>”</w:t>
      </w:r>
    </w:p>
    <w:p w14:paraId="4B90A686" w14:textId="77777777" w:rsidR="006A19B2" w:rsidRDefault="006A19B2">
      <w:pPr>
        <w:spacing w:after="0" w:line="240" w:lineRule="auto"/>
        <w:jc w:val="both"/>
        <w:rPr>
          <w:rFonts w:ascii="Arial" w:hAnsi="Arial" w:cs="Arial"/>
          <w:highlight w:val="yellow"/>
          <w:lang w:eastAsia="zh-CN"/>
        </w:rPr>
      </w:pPr>
    </w:p>
    <w:p w14:paraId="0751358E" w14:textId="77777777" w:rsidR="006A19B2" w:rsidRDefault="006A19B2">
      <w:pPr>
        <w:spacing w:line="240" w:lineRule="auto"/>
        <w:jc w:val="both"/>
        <w:rPr>
          <w:rFonts w:ascii="Arial" w:hAnsi="Arial" w:cs="Arial"/>
          <w:b/>
          <w:color w:val="0070C0"/>
          <w:sz w:val="24"/>
          <w:lang w:eastAsia="zh-CN"/>
        </w:rPr>
      </w:pPr>
    </w:p>
    <w:p w14:paraId="51803804" w14:textId="77777777" w:rsidR="006A19B2" w:rsidRDefault="006A19B2">
      <w:pPr>
        <w:spacing w:line="240" w:lineRule="auto"/>
        <w:jc w:val="both"/>
        <w:rPr>
          <w:rFonts w:ascii="Arial" w:hAnsi="Arial" w:cs="Arial"/>
          <w:b/>
          <w:color w:val="0070C0"/>
          <w:sz w:val="24"/>
          <w:lang w:eastAsia="zh-CN"/>
        </w:rPr>
      </w:pPr>
    </w:p>
    <w:p w14:paraId="3EF1CA78" w14:textId="77777777" w:rsidR="006A19B2" w:rsidRDefault="00490E1C">
      <w:pPr>
        <w:spacing w:line="240" w:lineRule="auto"/>
        <w:jc w:val="both"/>
        <w:rPr>
          <w:rFonts w:ascii="Arial" w:hAnsi="Arial" w:cs="Arial"/>
          <w:b/>
          <w:color w:val="0070C0"/>
          <w:sz w:val="24"/>
          <w:lang w:eastAsia="zh-CN"/>
        </w:rPr>
      </w:pPr>
      <w:r>
        <w:rPr>
          <w:rFonts w:ascii="Arial" w:hAnsi="Arial" w:cs="Arial"/>
          <w:b/>
          <w:color w:val="0070C0"/>
          <w:sz w:val="24"/>
          <w:lang w:eastAsia="zh-CN"/>
        </w:rPr>
        <w:t>第</w:t>
      </w:r>
      <w:r>
        <w:rPr>
          <w:rFonts w:ascii="Arial" w:hAnsi="Arial" w:cs="Arial"/>
          <w:b/>
          <w:color w:val="0070C0"/>
          <w:sz w:val="24"/>
          <w:lang w:eastAsia="zh-CN"/>
        </w:rPr>
        <w:t>3.4.4</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知情同意</w:t>
      </w:r>
      <w:r>
        <w:rPr>
          <w:rFonts w:ascii="Arial" w:hAnsi="Arial" w:cs="Arial"/>
          <w:b/>
          <w:color w:val="0070C0"/>
          <w:sz w:val="24"/>
          <w:lang w:eastAsia="zh-CN"/>
        </w:rPr>
        <w:t xml:space="preserve"> </w:t>
      </w:r>
    </w:p>
    <w:p w14:paraId="5CF12F57" w14:textId="77777777" w:rsidR="006A19B2" w:rsidRDefault="00490E1C">
      <w:pPr>
        <w:pStyle w:val="ListParagraph"/>
        <w:numPr>
          <w:ilvl w:val="0"/>
          <w:numId w:val="62"/>
        </w:numPr>
        <w:spacing w:line="240" w:lineRule="auto"/>
        <w:ind w:left="426" w:hanging="426"/>
        <w:jc w:val="both"/>
        <w:rPr>
          <w:rFonts w:ascii="Arial" w:hAnsi="Arial" w:cs="Arial"/>
          <w:sz w:val="20"/>
          <w:szCs w:val="32"/>
          <w:lang w:eastAsia="zh-CN"/>
        </w:rPr>
      </w:pPr>
      <w:r>
        <w:rPr>
          <w:rFonts w:ascii="Arial" w:hAnsi="Arial" w:cs="Arial"/>
          <w:sz w:val="20"/>
          <w:szCs w:val="32"/>
          <w:lang w:eastAsia="zh-CN"/>
        </w:rPr>
        <w:t>如果雇员、学生或访客不熟悉其机构的知识产权政策，但仍自愿同意，则本政策存在不具有完全法律约束力的风险。为了尽量减少这种风险，有效的宣传至关重要。当涉及到学生时，需要明确的文件和知情同意尤为重要。</w:t>
      </w:r>
      <w:r>
        <w:rPr>
          <w:rStyle w:val="FootnoteReference"/>
          <w:rFonts w:ascii="Arial" w:hAnsi="Arial" w:cs="Arial"/>
          <w:sz w:val="20"/>
          <w:szCs w:val="32"/>
        </w:rPr>
        <w:footnoteReference w:id="63"/>
      </w:r>
    </w:p>
    <w:p w14:paraId="2BB1FCF7" w14:textId="77777777" w:rsidR="006A19B2" w:rsidRDefault="006A19B2">
      <w:pPr>
        <w:pStyle w:val="ListParagraph"/>
        <w:spacing w:line="240" w:lineRule="auto"/>
        <w:ind w:left="426"/>
        <w:jc w:val="both"/>
        <w:rPr>
          <w:rFonts w:ascii="Arial" w:hAnsi="Arial" w:cs="Arial"/>
          <w:sz w:val="20"/>
          <w:szCs w:val="32"/>
          <w:lang w:eastAsia="zh-CN"/>
        </w:rPr>
      </w:pPr>
    </w:p>
    <w:p w14:paraId="664259D5" w14:textId="310BDB6E" w:rsidR="006A19B2" w:rsidRDefault="00490E1C">
      <w:pPr>
        <w:pStyle w:val="ListParagraph"/>
        <w:numPr>
          <w:ilvl w:val="0"/>
          <w:numId w:val="62"/>
        </w:numPr>
        <w:spacing w:line="240" w:lineRule="auto"/>
        <w:ind w:left="426" w:hanging="426"/>
        <w:jc w:val="both"/>
        <w:rPr>
          <w:rFonts w:ascii="Arial" w:hAnsi="Arial" w:cs="Arial"/>
          <w:sz w:val="20"/>
          <w:szCs w:val="32"/>
          <w:lang w:eastAsia="zh-CN"/>
        </w:rPr>
      </w:pPr>
      <w:r>
        <w:rPr>
          <w:b/>
          <w:sz w:val="20"/>
          <w:szCs w:val="20"/>
          <w:lang w:eastAsia="zh-CN"/>
        </w:rPr>
        <w:t>第</w:t>
      </w:r>
      <w:r>
        <w:rPr>
          <w:rFonts w:ascii="Arial" w:hAnsi="Arial" w:cs="Arial"/>
          <w:b/>
          <w:sz w:val="20"/>
          <w:szCs w:val="20"/>
          <w:lang w:eastAsia="zh-CN"/>
        </w:rPr>
        <w:t>3.4.4.</w:t>
      </w:r>
      <w:r>
        <w:rPr>
          <w:b/>
          <w:sz w:val="20"/>
          <w:szCs w:val="20"/>
          <w:lang w:eastAsia="zh-CN"/>
        </w:rPr>
        <w:t>条，</w:t>
      </w:r>
      <w:r w:rsidRPr="0041700B">
        <w:rPr>
          <w:rFonts w:ascii="KaiTi" w:eastAsia="KaiTi" w:hAnsi="KaiTi"/>
          <w:b/>
          <w:sz w:val="20"/>
          <w:szCs w:val="20"/>
          <w:lang w:eastAsia="zh-CN"/>
        </w:rPr>
        <w:t>本政策[</w:t>
      </w:r>
      <w:r w:rsidR="005C7691" w:rsidRPr="0041700B">
        <w:rPr>
          <w:rFonts w:ascii="KaiTi" w:eastAsia="KaiTi" w:hAnsi="KaiTi" w:hint="eastAsia"/>
          <w:b/>
          <w:sz w:val="20"/>
          <w:szCs w:val="20"/>
          <w:lang w:eastAsia="zh-CN"/>
        </w:rPr>
        <w:t>……</w:t>
      </w:r>
      <w:r w:rsidRPr="0041700B">
        <w:rPr>
          <w:rFonts w:ascii="KaiTi" w:eastAsia="KaiTi" w:hAnsi="KaiTi"/>
          <w:b/>
          <w:sz w:val="20"/>
          <w:szCs w:val="20"/>
          <w:lang w:eastAsia="zh-CN"/>
        </w:rPr>
        <w:t>]应发布在机构网站上</w:t>
      </w:r>
      <w:r>
        <w:rPr>
          <w:rFonts w:ascii="Arial" w:hAnsi="Arial" w:cs="Arial"/>
          <w:sz w:val="20"/>
          <w:szCs w:val="20"/>
          <w:lang w:eastAsia="zh-CN"/>
        </w:rPr>
        <w:t>：良好</w:t>
      </w:r>
      <w:r>
        <w:rPr>
          <w:rFonts w:ascii="Arial" w:hAnsi="Arial" w:cs="Arial"/>
          <w:sz w:val="20"/>
          <w:lang w:eastAsia="zh-CN"/>
        </w:rPr>
        <w:t>做法是</w:t>
      </w:r>
      <w:r>
        <w:rPr>
          <w:rFonts w:ascii="Arial" w:hAnsi="Arial" w:cs="Arial"/>
          <w:sz w:val="20"/>
          <w:szCs w:val="32"/>
          <w:lang w:eastAsia="zh-CN"/>
        </w:rPr>
        <w:t>为工作人员、学生、访客和第三方合作者编制并发布一些机构网站材料，澄清机构如何在知识产权方面对待每个人。</w:t>
      </w:r>
      <w:r>
        <w:rPr>
          <w:rFonts w:ascii="Arial" w:hAnsi="Arial" w:cs="Arial"/>
          <w:sz w:val="20"/>
          <w:szCs w:val="32"/>
          <w:lang w:eastAsia="zh-CN"/>
        </w:rPr>
        <w:t>IPMO</w:t>
      </w:r>
      <w:r>
        <w:rPr>
          <w:rFonts w:ascii="Arial" w:hAnsi="Arial" w:cs="Arial"/>
          <w:sz w:val="20"/>
          <w:szCs w:val="32"/>
          <w:lang w:eastAsia="zh-CN"/>
        </w:rPr>
        <w:t>应确保所有参与研究的相关人员知道如何查阅这些信息，已经查阅这些信息，并且确实同意这些条款。</w:t>
      </w:r>
      <w:r>
        <w:rPr>
          <w:rFonts w:ascii="Arial" w:hAnsi="Arial" w:cs="Arial"/>
          <w:sz w:val="20"/>
          <w:szCs w:val="32"/>
          <w:lang w:eastAsia="zh-CN"/>
        </w:rPr>
        <w:t xml:space="preserve"> </w:t>
      </w:r>
    </w:p>
    <w:p w14:paraId="1A7D32DF"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r w:rsidRPr="000E3AD7">
        <w:rPr>
          <w:rFonts w:ascii="Arial" w:hAnsi="Arial" w:cs="Arial"/>
          <w:b/>
          <w:sz w:val="20"/>
          <w:szCs w:val="32"/>
          <w:lang w:eastAsia="zh-CN"/>
        </w:rPr>
        <w:t>专栏</w:t>
      </w:r>
      <w:r w:rsidRPr="000E3AD7">
        <w:rPr>
          <w:rFonts w:ascii="Arial" w:hAnsi="Arial" w:cs="Arial"/>
          <w:b/>
          <w:sz w:val="20"/>
          <w:szCs w:val="32"/>
        </w:rPr>
        <w:fldChar w:fldCharType="begin"/>
      </w:r>
      <w:r w:rsidRPr="000E3AD7">
        <w:rPr>
          <w:rFonts w:ascii="Arial" w:hAnsi="Arial" w:cs="Arial"/>
          <w:b/>
          <w:sz w:val="20"/>
          <w:szCs w:val="32"/>
          <w:lang w:eastAsia="zh-CN"/>
        </w:rPr>
        <w:instrText xml:space="preserve"> AUTONUM  \* Arabic </w:instrText>
      </w:r>
      <w:r w:rsidRPr="000E3AD7">
        <w:rPr>
          <w:rFonts w:ascii="Arial" w:hAnsi="Arial" w:cs="Arial"/>
          <w:b/>
          <w:sz w:val="20"/>
          <w:szCs w:val="32"/>
        </w:rPr>
        <w:fldChar w:fldCharType="end"/>
      </w:r>
      <w:r w:rsidRPr="000E3AD7">
        <w:rPr>
          <w:rFonts w:ascii="Arial" w:hAnsi="Arial" w:cs="Arial"/>
          <w:b/>
          <w:sz w:val="20"/>
          <w:szCs w:val="32"/>
          <w:lang w:eastAsia="zh-CN"/>
        </w:rPr>
        <w:t xml:space="preserve"> </w:t>
      </w:r>
      <w:r w:rsidRPr="000E3AD7">
        <w:rPr>
          <w:rFonts w:ascii="Arial" w:hAnsi="Arial" w:cs="Arial"/>
          <w:b/>
          <w:sz w:val="20"/>
          <w:szCs w:val="32"/>
          <w:lang w:eastAsia="zh-CN"/>
        </w:rPr>
        <w:t>关于确保机构知识产权政策具有法律约束力的提示</w:t>
      </w:r>
    </w:p>
    <w:p w14:paraId="50155D77"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p>
    <w:p w14:paraId="5EAF90DF" w14:textId="77777777" w:rsidR="006A19B2" w:rsidRDefault="00490E1C">
      <w:pPr>
        <w:pStyle w:val="ListParagraph"/>
        <w:numPr>
          <w:ilvl w:val="0"/>
          <w:numId w:val="6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eastAsia="zh-CN"/>
        </w:rPr>
      </w:pPr>
      <w:r>
        <w:rPr>
          <w:rFonts w:ascii="Arial" w:hAnsi="Arial" w:cs="Arial"/>
          <w:sz w:val="20"/>
          <w:szCs w:val="32"/>
          <w:lang w:eastAsia="zh-CN"/>
        </w:rPr>
        <w:t>通过所有参与研究的个人承认和同意的相应书面协议支持机构的知识产权政策：</w:t>
      </w:r>
    </w:p>
    <w:p w14:paraId="10559168"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eastAsia="zh-CN"/>
        </w:rPr>
      </w:pPr>
    </w:p>
    <w:p w14:paraId="3DB806D1"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eastAsia="zh-CN"/>
        </w:rPr>
      </w:pPr>
      <w:r>
        <w:rPr>
          <w:rFonts w:ascii="Arial" w:hAnsi="Arial" w:cs="Arial"/>
          <w:sz w:val="20"/>
          <w:szCs w:val="32"/>
          <w:lang w:eastAsia="zh-CN"/>
        </w:rPr>
        <w:t>-</w:t>
      </w:r>
      <w:r>
        <w:rPr>
          <w:rFonts w:ascii="Arial" w:hAnsi="Arial" w:cs="Arial"/>
          <w:sz w:val="20"/>
          <w:szCs w:val="32"/>
          <w:lang w:eastAsia="zh-CN"/>
        </w:rPr>
        <w:tab/>
      </w:r>
      <w:r>
        <w:rPr>
          <w:rFonts w:ascii="Arial" w:hAnsi="Arial" w:cs="Arial"/>
          <w:sz w:val="20"/>
          <w:szCs w:val="32"/>
          <w:lang w:eastAsia="zh-CN"/>
        </w:rPr>
        <w:t>对于工作人员：</w:t>
      </w:r>
      <w:proofErr w:type="gramStart"/>
      <w:r>
        <w:rPr>
          <w:rFonts w:ascii="Arial" w:hAnsi="Arial" w:cs="Arial"/>
          <w:sz w:val="20"/>
          <w:szCs w:val="32"/>
          <w:lang w:eastAsia="zh-CN"/>
        </w:rPr>
        <w:t>在雇佣合同中；</w:t>
      </w:r>
      <w:proofErr w:type="gramEnd"/>
    </w:p>
    <w:p w14:paraId="57EA5711"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eastAsia="zh-CN"/>
        </w:rPr>
      </w:pPr>
      <w:r>
        <w:rPr>
          <w:rFonts w:ascii="Arial" w:hAnsi="Arial" w:cs="Arial"/>
          <w:sz w:val="20"/>
          <w:szCs w:val="32"/>
          <w:lang w:eastAsia="zh-CN"/>
        </w:rPr>
        <w:t>-</w:t>
      </w:r>
      <w:r>
        <w:rPr>
          <w:rFonts w:ascii="Arial" w:hAnsi="Arial" w:cs="Arial"/>
          <w:sz w:val="20"/>
          <w:szCs w:val="32"/>
          <w:lang w:eastAsia="zh-CN"/>
        </w:rPr>
        <w:tab/>
      </w:r>
      <w:r>
        <w:rPr>
          <w:rFonts w:ascii="Arial" w:hAnsi="Arial" w:cs="Arial"/>
          <w:sz w:val="20"/>
          <w:szCs w:val="32"/>
          <w:lang w:eastAsia="zh-CN"/>
        </w:rPr>
        <w:t>对于学生：在一份条款公平的转让文件中，由学生签字，</w:t>
      </w:r>
      <w:proofErr w:type="gramStart"/>
      <w:r>
        <w:rPr>
          <w:rFonts w:ascii="Arial" w:hAnsi="Arial" w:cs="Arial"/>
          <w:sz w:val="20"/>
          <w:szCs w:val="32"/>
          <w:lang w:eastAsia="zh-CN"/>
        </w:rPr>
        <w:t>并采用确保公平或合情理的流程；</w:t>
      </w:r>
      <w:proofErr w:type="gramEnd"/>
    </w:p>
    <w:p w14:paraId="541B0A88" w14:textId="7586031F"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eastAsia="zh-CN"/>
        </w:rPr>
      </w:pPr>
      <w:r>
        <w:rPr>
          <w:rFonts w:ascii="Arial" w:hAnsi="Arial" w:cs="Arial"/>
          <w:sz w:val="20"/>
          <w:szCs w:val="32"/>
          <w:lang w:eastAsia="zh-CN"/>
        </w:rPr>
        <w:t>-</w:t>
      </w:r>
      <w:r>
        <w:rPr>
          <w:rFonts w:ascii="Arial" w:hAnsi="Arial" w:cs="Arial"/>
          <w:sz w:val="20"/>
          <w:szCs w:val="32"/>
          <w:lang w:eastAsia="zh-CN"/>
        </w:rPr>
        <w:tab/>
      </w:r>
      <w:r>
        <w:rPr>
          <w:rFonts w:ascii="Arial" w:hAnsi="Arial" w:cs="Arial"/>
          <w:sz w:val="20"/>
          <w:szCs w:val="32"/>
          <w:lang w:eastAsia="zh-CN"/>
        </w:rPr>
        <w:t>对于访客：在任命协议中，</w:t>
      </w:r>
      <w:r w:rsidR="00A87D1B">
        <w:rPr>
          <w:rFonts w:ascii="Arial" w:hAnsi="Arial" w:cs="Arial" w:hint="eastAsia"/>
          <w:sz w:val="20"/>
          <w:szCs w:val="32"/>
          <w:lang w:eastAsia="zh-CN"/>
        </w:rPr>
        <w:t>对</w:t>
      </w:r>
      <w:r>
        <w:rPr>
          <w:rFonts w:ascii="Arial" w:hAnsi="Arial" w:cs="Arial"/>
          <w:sz w:val="20"/>
          <w:szCs w:val="32"/>
          <w:lang w:eastAsia="zh-CN"/>
        </w:rPr>
        <w:t>访客将创造的知识产权的所有权</w:t>
      </w:r>
      <w:r w:rsidR="00A87D1B">
        <w:rPr>
          <w:rFonts w:ascii="Arial" w:hAnsi="Arial" w:cs="Arial" w:hint="eastAsia"/>
          <w:sz w:val="20"/>
          <w:szCs w:val="32"/>
          <w:lang w:eastAsia="zh-CN"/>
        </w:rPr>
        <w:t>作出规定</w:t>
      </w:r>
      <w:r>
        <w:rPr>
          <w:rFonts w:ascii="Arial" w:hAnsi="Arial" w:cs="Arial"/>
          <w:sz w:val="20"/>
          <w:szCs w:val="32"/>
          <w:lang w:eastAsia="zh-CN"/>
        </w:rPr>
        <w:t>。</w:t>
      </w:r>
    </w:p>
    <w:p w14:paraId="2C6FD7B4"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eastAsia="zh-CN"/>
        </w:rPr>
      </w:pPr>
    </w:p>
    <w:p w14:paraId="59B2D521" w14:textId="77777777" w:rsidR="006A19B2" w:rsidRDefault="00490E1C">
      <w:pPr>
        <w:pStyle w:val="ListParagraph"/>
        <w:numPr>
          <w:ilvl w:val="0"/>
          <w:numId w:val="6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eastAsia="zh-CN"/>
        </w:rPr>
      </w:pPr>
      <w:r>
        <w:rPr>
          <w:rFonts w:ascii="Arial" w:hAnsi="Arial" w:cs="Arial"/>
          <w:sz w:val="20"/>
          <w:szCs w:val="32"/>
          <w:lang w:eastAsia="zh-CN"/>
        </w:rPr>
        <w:t>此类协议应涉及知识产权所有权、保密义务以及各方可以使用和商业化知识产权的程度。</w:t>
      </w:r>
    </w:p>
    <w:p w14:paraId="3CA72A6E"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eastAsia="zh-CN"/>
        </w:rPr>
      </w:pPr>
    </w:p>
    <w:p w14:paraId="741396D3" w14:textId="77777777" w:rsidR="006A19B2" w:rsidRDefault="00490E1C">
      <w:pPr>
        <w:pStyle w:val="ListParagraph"/>
        <w:numPr>
          <w:ilvl w:val="0"/>
          <w:numId w:val="6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eastAsia="zh-CN"/>
        </w:rPr>
      </w:pPr>
      <w:r>
        <w:rPr>
          <w:rFonts w:ascii="Arial" w:hAnsi="Arial" w:cs="Arial"/>
          <w:sz w:val="20"/>
          <w:szCs w:val="32"/>
          <w:lang w:eastAsia="zh-CN"/>
        </w:rPr>
        <w:t>参与知识产权创造的外部实体，如开展分包工作的公司或其他机构，也应签署书面协议，其中涉及知识产权所有权问题、保密义务和使用权。</w:t>
      </w:r>
    </w:p>
    <w:p w14:paraId="2E8E06D4"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Cs w:val="32"/>
          <w:lang w:eastAsia="zh-CN"/>
        </w:rPr>
      </w:pPr>
    </w:p>
    <w:p w14:paraId="19A8B554" w14:textId="77777777" w:rsidR="006A19B2" w:rsidRDefault="00490E1C">
      <w:pPr>
        <w:pStyle w:val="ListParagraph"/>
        <w:numPr>
          <w:ilvl w:val="0"/>
          <w:numId w:val="6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eastAsia="zh-CN"/>
        </w:rPr>
      </w:pPr>
      <w:r>
        <w:rPr>
          <w:rFonts w:ascii="Arial" w:hAnsi="Arial" w:cs="Arial"/>
          <w:sz w:val="20"/>
          <w:szCs w:val="32"/>
          <w:lang w:eastAsia="zh-CN"/>
        </w:rPr>
        <w:t>宣传知识产权政策，以提高对该政策的实质性认知。</w:t>
      </w:r>
    </w:p>
    <w:p w14:paraId="784127D6" w14:textId="77777777" w:rsidR="006A19B2" w:rsidRDefault="006A19B2">
      <w:pPr>
        <w:pStyle w:val="Heading3"/>
        <w:rPr>
          <w:sz w:val="24"/>
          <w:lang w:eastAsia="zh-CN"/>
        </w:rPr>
      </w:pPr>
      <w:bookmarkStart w:id="97" w:name="_Toc494115956"/>
      <w:bookmarkStart w:id="98" w:name="_Toc516160050"/>
      <w:bookmarkStart w:id="99" w:name="_Toc516829406"/>
      <w:bookmarkStart w:id="100" w:name="_Toc516219393"/>
      <w:bookmarkStart w:id="101" w:name="_Toc516496034"/>
    </w:p>
    <w:p w14:paraId="76A23227" w14:textId="77777777" w:rsidR="006A19B2" w:rsidRDefault="00490E1C">
      <w:pPr>
        <w:pStyle w:val="Heading3"/>
        <w:rPr>
          <w:sz w:val="24"/>
        </w:rPr>
      </w:pPr>
      <w:r>
        <w:rPr>
          <w:sz w:val="24"/>
        </w:rPr>
        <w:t>与第</w:t>
      </w:r>
      <w:r>
        <w:rPr>
          <w:sz w:val="24"/>
        </w:rPr>
        <w:t>3</w:t>
      </w:r>
      <w:r>
        <w:rPr>
          <w:sz w:val="24"/>
        </w:rPr>
        <w:t>条相关</w:t>
      </w:r>
      <w:bookmarkEnd w:id="97"/>
      <w:r>
        <w:rPr>
          <w:sz w:val="24"/>
        </w:rPr>
        <w:t>的有用资源</w:t>
      </w:r>
      <w:bookmarkEnd w:id="98"/>
      <w:bookmarkEnd w:id="99"/>
      <w:bookmarkEnd w:id="100"/>
      <w:bookmarkEnd w:id="101"/>
    </w:p>
    <w:p w14:paraId="476AF449" w14:textId="77777777" w:rsidR="006A19B2" w:rsidRDefault="00490E1C">
      <w:pPr>
        <w:pStyle w:val="ListParagraph"/>
        <w:numPr>
          <w:ilvl w:val="0"/>
          <w:numId w:val="65"/>
        </w:numPr>
        <w:spacing w:line="240" w:lineRule="auto"/>
        <w:ind w:left="426" w:hanging="426"/>
        <w:jc w:val="both"/>
        <w:rPr>
          <w:rFonts w:ascii="Arial" w:hAnsi="Arial" w:cs="Arial"/>
          <w:sz w:val="20"/>
          <w:szCs w:val="32"/>
          <w:lang w:eastAsia="zh-CN"/>
        </w:rPr>
      </w:pPr>
      <w:r>
        <w:rPr>
          <w:rFonts w:ascii="Arial" w:hAnsi="Arial" w:cs="Arial"/>
          <w:b/>
          <w:sz w:val="20"/>
          <w:szCs w:val="32"/>
          <w:lang w:eastAsia="zh-CN"/>
        </w:rPr>
        <w:t>知识产权政策的法律依据。</w:t>
      </w:r>
      <w:r>
        <w:rPr>
          <w:rFonts w:ascii="Arial" w:hAnsi="Arial" w:cs="Arial"/>
          <w:b/>
          <w:sz w:val="20"/>
          <w:szCs w:val="32"/>
          <w:lang w:eastAsia="zh-CN"/>
        </w:rPr>
        <w:t xml:space="preserve"> </w:t>
      </w:r>
    </w:p>
    <w:p w14:paraId="6D2A6092" w14:textId="07050CF1" w:rsidR="006A19B2" w:rsidRDefault="00490E1C">
      <w:pPr>
        <w:pStyle w:val="ListParagraph"/>
        <w:numPr>
          <w:ilvl w:val="1"/>
          <w:numId w:val="66"/>
        </w:numPr>
        <w:spacing w:line="240" w:lineRule="auto"/>
        <w:ind w:left="709" w:hanging="283"/>
        <w:jc w:val="both"/>
        <w:rPr>
          <w:rFonts w:ascii="Arial" w:hAnsi="Arial" w:cs="Arial"/>
          <w:sz w:val="20"/>
          <w:szCs w:val="32"/>
        </w:rPr>
      </w:pPr>
      <w:r>
        <w:rPr>
          <w:rFonts w:ascii="Arial" w:hAnsi="Arial" w:cs="Arial"/>
          <w:sz w:val="20"/>
        </w:rPr>
        <w:t>Mendes, Philip</w:t>
      </w:r>
      <w:r>
        <w:rPr>
          <w:rFonts w:ascii="Arial" w:hAnsi="Arial" w:cs="Arial"/>
          <w:sz w:val="20"/>
        </w:rPr>
        <w:t>（</w:t>
      </w:r>
      <w:r>
        <w:rPr>
          <w:rFonts w:ascii="Arial" w:hAnsi="Arial" w:cs="Arial"/>
          <w:sz w:val="20"/>
        </w:rPr>
        <w:t>2016</w:t>
      </w:r>
      <w:r>
        <w:rPr>
          <w:rFonts w:ascii="Arial" w:hAnsi="Arial" w:cs="Arial"/>
          <w:sz w:val="20"/>
        </w:rPr>
        <w:t>年）</w:t>
      </w:r>
      <w:r>
        <w:rPr>
          <w:rFonts w:ascii="Arial" w:hAnsi="Arial" w:cs="Arial"/>
          <w:sz w:val="20"/>
        </w:rPr>
        <w:t xml:space="preserve">, </w:t>
      </w:r>
      <w:hyperlink r:id="rId24" w:history="1">
        <w:r w:rsidR="006A19B2">
          <w:rPr>
            <w:rStyle w:val="Hyperlink"/>
            <w:rFonts w:ascii="Arial" w:hAnsi="Arial" w:cs="Arial"/>
            <w:sz w:val="20"/>
          </w:rPr>
          <w:t>《</w:t>
        </w:r>
        <w:proofErr w:type="spellStart"/>
        <w:r w:rsidR="002F5D9D">
          <w:rPr>
            <w:rStyle w:val="Hyperlink"/>
            <w:rFonts w:ascii="Arial" w:hAnsi="Arial" w:cs="Arial"/>
            <w:sz w:val="20"/>
          </w:rPr>
          <w:t>大学</w:t>
        </w:r>
        <w:r w:rsidR="006A19B2">
          <w:rPr>
            <w:rStyle w:val="Hyperlink"/>
            <w:rFonts w:ascii="Arial" w:hAnsi="Arial" w:cs="Arial"/>
            <w:sz w:val="20"/>
          </w:rPr>
          <w:t>知识产权政策在多大程度上具有法律约束力</w:t>
        </w:r>
        <w:proofErr w:type="spellEnd"/>
        <w:r w:rsidR="006A19B2">
          <w:rPr>
            <w:rStyle w:val="Hyperlink"/>
            <w:rFonts w:ascii="Arial" w:hAnsi="Arial" w:cs="Arial"/>
            <w:sz w:val="20"/>
          </w:rPr>
          <w:t>？》第</w:t>
        </w:r>
        <w:r w:rsidR="006A19B2">
          <w:rPr>
            <w:rStyle w:val="Hyperlink"/>
            <w:rFonts w:ascii="Arial" w:hAnsi="Arial" w:cs="Arial"/>
            <w:sz w:val="20"/>
          </w:rPr>
          <w:t>1</w:t>
        </w:r>
        <w:proofErr w:type="spellStart"/>
        <w:r w:rsidR="006A19B2">
          <w:rPr>
            <w:rStyle w:val="Hyperlink"/>
            <w:rFonts w:ascii="Arial" w:hAnsi="Arial" w:cs="Arial"/>
            <w:sz w:val="20"/>
          </w:rPr>
          <w:t>部分：工作人员</w:t>
        </w:r>
      </w:hyperlink>
      <w:r>
        <w:rPr>
          <w:rFonts w:ascii="Arial" w:hAnsi="Arial" w:cs="Arial"/>
          <w:sz w:val="20"/>
        </w:rPr>
        <w:t>，</w:t>
      </w:r>
      <w:r>
        <w:rPr>
          <w:rFonts w:ascii="Arial" w:hAnsi="Arial" w:cs="Arial"/>
          <w:sz w:val="20"/>
        </w:rPr>
        <w:t>les</w:t>
      </w:r>
      <w:proofErr w:type="spellEnd"/>
      <w:r>
        <w:rPr>
          <w:rFonts w:ascii="Arial" w:hAnsi="Arial" w:cs="Arial"/>
          <w:sz w:val="20"/>
        </w:rPr>
        <w:t xml:space="preserve"> Nouvelles</w:t>
      </w:r>
      <w:r w:rsidRPr="00795584">
        <w:rPr>
          <w:rFonts w:ascii="SimSun" w:eastAsia="SimSun" w:hAnsi="SimSun" w:cs="Arial"/>
          <w:sz w:val="20"/>
        </w:rPr>
        <w:t>——</w:t>
      </w:r>
      <w:r>
        <w:rPr>
          <w:rFonts w:ascii="Arial" w:hAnsi="Arial" w:cs="Arial"/>
          <w:sz w:val="20"/>
        </w:rPr>
        <w:t>许可贸易工作者协会期刊，第</w:t>
      </w:r>
      <w:r w:rsidR="00884E05">
        <w:rPr>
          <w:rFonts w:ascii="Arial" w:hAnsi="Arial" w:cs="Arial" w:hint="eastAsia"/>
          <w:sz w:val="20"/>
          <w:lang w:eastAsia="zh-CN"/>
        </w:rPr>
        <w:t>51</w:t>
      </w:r>
      <w:r>
        <w:rPr>
          <w:rFonts w:ascii="Arial" w:hAnsi="Arial" w:cs="Arial"/>
          <w:sz w:val="20"/>
        </w:rPr>
        <w:t>卷第</w:t>
      </w:r>
      <w:r>
        <w:rPr>
          <w:rFonts w:ascii="Arial" w:hAnsi="Arial" w:cs="Arial"/>
          <w:sz w:val="20"/>
        </w:rPr>
        <w:t>3</w:t>
      </w:r>
      <w:r>
        <w:rPr>
          <w:rFonts w:ascii="Arial" w:hAnsi="Arial" w:cs="Arial"/>
          <w:sz w:val="20"/>
        </w:rPr>
        <w:t>期，</w:t>
      </w:r>
      <w:r>
        <w:rPr>
          <w:rFonts w:ascii="Arial" w:hAnsi="Arial" w:cs="Arial"/>
          <w:sz w:val="20"/>
        </w:rPr>
        <w:t>2016</w:t>
      </w:r>
      <w:r>
        <w:rPr>
          <w:rFonts w:ascii="Arial" w:hAnsi="Arial" w:cs="Arial"/>
          <w:sz w:val="20"/>
        </w:rPr>
        <w:t>年</w:t>
      </w:r>
      <w:r>
        <w:rPr>
          <w:rFonts w:ascii="Arial" w:hAnsi="Arial" w:cs="Arial"/>
          <w:sz w:val="20"/>
        </w:rPr>
        <w:t>9</w:t>
      </w:r>
      <w:r>
        <w:rPr>
          <w:rFonts w:ascii="Arial" w:hAnsi="Arial" w:cs="Arial"/>
          <w:sz w:val="20"/>
        </w:rPr>
        <w:t>月</w:t>
      </w:r>
    </w:p>
    <w:p w14:paraId="0DC7A8E5" w14:textId="25B2DB4D" w:rsidR="006A19B2" w:rsidRDefault="00490E1C">
      <w:pPr>
        <w:pStyle w:val="ListParagraph"/>
        <w:numPr>
          <w:ilvl w:val="1"/>
          <w:numId w:val="66"/>
        </w:numPr>
        <w:spacing w:line="240" w:lineRule="auto"/>
        <w:ind w:left="709" w:hanging="283"/>
        <w:jc w:val="both"/>
        <w:rPr>
          <w:rFonts w:ascii="Arial" w:hAnsi="Arial" w:cs="Arial"/>
          <w:sz w:val="20"/>
        </w:rPr>
      </w:pPr>
      <w:r>
        <w:rPr>
          <w:rFonts w:ascii="Arial" w:hAnsi="Arial" w:cs="Arial"/>
          <w:sz w:val="20"/>
        </w:rPr>
        <w:t>Mendes, Philip</w:t>
      </w:r>
      <w:r>
        <w:rPr>
          <w:rFonts w:ascii="Arial" w:hAnsi="Arial" w:cs="Arial"/>
          <w:sz w:val="20"/>
        </w:rPr>
        <w:t>（</w:t>
      </w:r>
      <w:r>
        <w:rPr>
          <w:rFonts w:ascii="Arial" w:hAnsi="Arial" w:cs="Arial"/>
          <w:sz w:val="20"/>
        </w:rPr>
        <w:t>2016</w:t>
      </w:r>
      <w:r>
        <w:rPr>
          <w:rFonts w:ascii="Arial" w:hAnsi="Arial" w:cs="Arial"/>
          <w:sz w:val="20"/>
        </w:rPr>
        <w:t>年）</w:t>
      </w:r>
      <w:r>
        <w:rPr>
          <w:rFonts w:ascii="Arial" w:hAnsi="Arial" w:cs="Arial"/>
          <w:sz w:val="20"/>
        </w:rPr>
        <w:t xml:space="preserve">, </w:t>
      </w:r>
      <w:hyperlink r:id="rId25" w:history="1">
        <w:r w:rsidR="006A19B2">
          <w:rPr>
            <w:rStyle w:val="Hyperlink"/>
            <w:rFonts w:ascii="Arial" w:hAnsi="Arial" w:cs="Arial"/>
            <w:sz w:val="20"/>
          </w:rPr>
          <w:t>《</w:t>
        </w:r>
        <w:proofErr w:type="spellStart"/>
        <w:r w:rsidR="002F5D9D">
          <w:rPr>
            <w:rStyle w:val="Hyperlink"/>
            <w:rFonts w:ascii="Arial" w:hAnsi="Arial" w:cs="Arial"/>
            <w:sz w:val="20"/>
          </w:rPr>
          <w:t>大学</w:t>
        </w:r>
        <w:r w:rsidR="006A19B2">
          <w:rPr>
            <w:rStyle w:val="Hyperlink"/>
            <w:rFonts w:ascii="Arial" w:hAnsi="Arial" w:cs="Arial"/>
            <w:sz w:val="20"/>
          </w:rPr>
          <w:t>知识产权政策在多大程度上具有法律约束力</w:t>
        </w:r>
        <w:proofErr w:type="spellEnd"/>
        <w:r w:rsidR="006A19B2">
          <w:rPr>
            <w:rStyle w:val="Hyperlink"/>
            <w:rFonts w:ascii="Arial" w:hAnsi="Arial" w:cs="Arial"/>
            <w:sz w:val="20"/>
          </w:rPr>
          <w:t>？》第</w:t>
        </w:r>
        <w:r w:rsidR="006A19B2">
          <w:rPr>
            <w:rStyle w:val="Hyperlink"/>
            <w:rFonts w:ascii="Arial" w:hAnsi="Arial" w:cs="Arial"/>
            <w:sz w:val="20"/>
          </w:rPr>
          <w:t>2</w:t>
        </w:r>
        <w:proofErr w:type="spellStart"/>
        <w:r w:rsidR="006A19B2">
          <w:rPr>
            <w:rStyle w:val="Hyperlink"/>
            <w:rFonts w:ascii="Arial" w:hAnsi="Arial" w:cs="Arial"/>
            <w:sz w:val="20"/>
          </w:rPr>
          <w:t>部分：学生</w:t>
        </w:r>
      </w:hyperlink>
      <w:r>
        <w:rPr>
          <w:rFonts w:ascii="Arial" w:hAnsi="Arial" w:cs="Arial"/>
          <w:iCs/>
          <w:sz w:val="20"/>
        </w:rPr>
        <w:t>，</w:t>
      </w:r>
      <w:r>
        <w:rPr>
          <w:rFonts w:ascii="Arial" w:hAnsi="Arial" w:cs="Arial"/>
          <w:sz w:val="20"/>
        </w:rPr>
        <w:t>les</w:t>
      </w:r>
      <w:proofErr w:type="spellEnd"/>
      <w:r>
        <w:rPr>
          <w:rFonts w:ascii="Arial" w:hAnsi="Arial" w:cs="Arial"/>
          <w:sz w:val="20"/>
        </w:rPr>
        <w:t xml:space="preserve"> Nouvelles</w:t>
      </w:r>
      <w:r w:rsidRPr="00795584">
        <w:rPr>
          <w:rFonts w:ascii="SimSun" w:eastAsia="SimSun" w:hAnsi="SimSun" w:cs="Arial"/>
          <w:sz w:val="20"/>
        </w:rPr>
        <w:t>——</w:t>
      </w:r>
      <w:r>
        <w:rPr>
          <w:rFonts w:ascii="Arial" w:hAnsi="Arial" w:cs="Arial"/>
          <w:sz w:val="20"/>
        </w:rPr>
        <w:t>许可贸易工作者协会期刊，第</w:t>
      </w:r>
      <w:r w:rsidR="00884E05">
        <w:rPr>
          <w:rFonts w:ascii="Arial" w:hAnsi="Arial" w:cs="Arial" w:hint="eastAsia"/>
          <w:sz w:val="20"/>
          <w:lang w:eastAsia="zh-CN"/>
        </w:rPr>
        <w:t>51</w:t>
      </w:r>
      <w:r>
        <w:rPr>
          <w:rFonts w:ascii="Arial" w:hAnsi="Arial" w:cs="Arial"/>
          <w:sz w:val="20"/>
        </w:rPr>
        <w:t>卷第</w:t>
      </w:r>
      <w:r>
        <w:rPr>
          <w:rFonts w:ascii="Arial" w:hAnsi="Arial" w:cs="Arial"/>
          <w:sz w:val="20"/>
        </w:rPr>
        <w:t>4</w:t>
      </w:r>
      <w:r>
        <w:rPr>
          <w:rFonts w:ascii="Arial" w:hAnsi="Arial" w:cs="Arial"/>
          <w:sz w:val="20"/>
        </w:rPr>
        <w:t>期，</w:t>
      </w:r>
      <w:r>
        <w:rPr>
          <w:rFonts w:ascii="Arial" w:hAnsi="Arial" w:cs="Arial"/>
          <w:sz w:val="20"/>
        </w:rPr>
        <w:t>2016</w:t>
      </w:r>
      <w:r>
        <w:rPr>
          <w:rFonts w:ascii="Arial" w:hAnsi="Arial" w:cs="Arial"/>
          <w:sz w:val="20"/>
        </w:rPr>
        <w:t>年</w:t>
      </w:r>
      <w:r>
        <w:rPr>
          <w:rFonts w:ascii="Arial" w:hAnsi="Arial" w:cs="Arial"/>
          <w:sz w:val="20"/>
        </w:rPr>
        <w:t>12</w:t>
      </w:r>
      <w:r>
        <w:rPr>
          <w:rFonts w:ascii="Arial" w:hAnsi="Arial" w:cs="Arial"/>
          <w:sz w:val="20"/>
        </w:rPr>
        <w:t>月</w:t>
      </w:r>
    </w:p>
    <w:p w14:paraId="3FA70360" w14:textId="62F7D968" w:rsidR="006A19B2" w:rsidRDefault="00490E1C">
      <w:pPr>
        <w:pStyle w:val="ListParagraph"/>
        <w:numPr>
          <w:ilvl w:val="1"/>
          <w:numId w:val="66"/>
        </w:numPr>
        <w:spacing w:line="240" w:lineRule="auto"/>
        <w:ind w:left="709" w:hanging="283"/>
        <w:jc w:val="both"/>
        <w:rPr>
          <w:rFonts w:ascii="Arial" w:hAnsi="Arial" w:cs="Arial"/>
          <w:sz w:val="20"/>
        </w:rPr>
      </w:pPr>
      <w:r>
        <w:rPr>
          <w:rFonts w:ascii="Arial" w:hAnsi="Arial" w:cs="Arial"/>
          <w:sz w:val="20"/>
        </w:rPr>
        <w:t>Mendes, Philip (2017</w:t>
      </w:r>
      <w:r>
        <w:rPr>
          <w:rFonts w:ascii="Arial" w:hAnsi="Arial" w:cs="Arial"/>
          <w:sz w:val="20"/>
        </w:rPr>
        <w:t>年</w:t>
      </w:r>
      <w:r>
        <w:rPr>
          <w:rFonts w:ascii="Arial" w:hAnsi="Arial" w:cs="Arial"/>
          <w:sz w:val="20"/>
        </w:rPr>
        <w:t xml:space="preserve">), </w:t>
      </w:r>
      <w:hyperlink r:id="rId26" w:history="1">
        <w:r w:rsidR="006A19B2">
          <w:rPr>
            <w:rStyle w:val="Hyperlink"/>
            <w:rFonts w:ascii="Arial" w:hAnsi="Arial" w:cs="Arial"/>
            <w:sz w:val="20"/>
          </w:rPr>
          <w:t>《</w:t>
        </w:r>
        <w:proofErr w:type="spellStart"/>
        <w:r w:rsidR="002F5D9D">
          <w:rPr>
            <w:rStyle w:val="Hyperlink"/>
            <w:rFonts w:ascii="Arial" w:hAnsi="Arial" w:cs="Arial"/>
            <w:sz w:val="20"/>
          </w:rPr>
          <w:t>大学</w:t>
        </w:r>
        <w:r w:rsidR="006A19B2">
          <w:rPr>
            <w:rStyle w:val="Hyperlink"/>
            <w:rFonts w:ascii="Arial" w:hAnsi="Arial" w:cs="Arial"/>
            <w:sz w:val="20"/>
          </w:rPr>
          <w:t>知识产权政策在多大程度上具有法律约束力</w:t>
        </w:r>
        <w:proofErr w:type="spellEnd"/>
        <w:r w:rsidR="006A19B2">
          <w:rPr>
            <w:rStyle w:val="Hyperlink"/>
            <w:rFonts w:ascii="Arial" w:hAnsi="Arial" w:cs="Arial"/>
            <w:sz w:val="20"/>
          </w:rPr>
          <w:t>？》第</w:t>
        </w:r>
        <w:r w:rsidR="006A19B2">
          <w:rPr>
            <w:rStyle w:val="Hyperlink"/>
            <w:rFonts w:ascii="Arial" w:hAnsi="Arial" w:cs="Arial"/>
            <w:sz w:val="20"/>
          </w:rPr>
          <w:t>3</w:t>
        </w:r>
        <w:proofErr w:type="spellStart"/>
        <w:r w:rsidR="006A19B2">
          <w:rPr>
            <w:rStyle w:val="Hyperlink"/>
            <w:rFonts w:ascii="Arial" w:hAnsi="Arial" w:cs="Arial"/>
            <w:sz w:val="20"/>
          </w:rPr>
          <w:t>部分：客座科学家</w:t>
        </w:r>
      </w:hyperlink>
      <w:r>
        <w:rPr>
          <w:rFonts w:ascii="Arial" w:hAnsi="Arial" w:cs="Arial"/>
          <w:sz w:val="20"/>
        </w:rPr>
        <w:t>，</w:t>
      </w:r>
      <w:r>
        <w:rPr>
          <w:rFonts w:ascii="Arial" w:hAnsi="Arial" w:cs="Arial"/>
          <w:sz w:val="20"/>
        </w:rPr>
        <w:t>les</w:t>
      </w:r>
      <w:proofErr w:type="spellEnd"/>
      <w:r>
        <w:rPr>
          <w:rFonts w:ascii="Arial" w:hAnsi="Arial" w:cs="Arial"/>
          <w:sz w:val="20"/>
        </w:rPr>
        <w:t xml:space="preserve"> Nouvelles</w:t>
      </w:r>
      <w:r w:rsidRPr="00795584">
        <w:rPr>
          <w:rFonts w:ascii="SimSun" w:eastAsia="SimSun" w:hAnsi="SimSun" w:cs="Arial"/>
          <w:sz w:val="20"/>
        </w:rPr>
        <w:t>——</w:t>
      </w:r>
      <w:r>
        <w:rPr>
          <w:rFonts w:ascii="Arial" w:hAnsi="Arial" w:cs="Arial"/>
          <w:sz w:val="20"/>
        </w:rPr>
        <w:t>许可贸易工作者协会期刊，第</w:t>
      </w:r>
      <w:r w:rsidR="00884E05">
        <w:rPr>
          <w:rFonts w:ascii="Arial" w:hAnsi="Arial" w:cs="Arial" w:hint="eastAsia"/>
          <w:sz w:val="20"/>
          <w:lang w:eastAsia="zh-CN"/>
        </w:rPr>
        <w:t>52</w:t>
      </w:r>
      <w:r>
        <w:rPr>
          <w:rFonts w:ascii="Arial" w:hAnsi="Arial" w:cs="Arial"/>
          <w:sz w:val="20"/>
        </w:rPr>
        <w:t>卷第</w:t>
      </w:r>
      <w:r>
        <w:rPr>
          <w:rFonts w:ascii="Arial" w:hAnsi="Arial" w:cs="Arial"/>
          <w:sz w:val="20"/>
        </w:rPr>
        <w:t>1</w:t>
      </w:r>
      <w:r>
        <w:rPr>
          <w:rFonts w:ascii="Arial" w:hAnsi="Arial" w:cs="Arial"/>
          <w:sz w:val="20"/>
        </w:rPr>
        <w:t>期，</w:t>
      </w:r>
      <w:r>
        <w:rPr>
          <w:rFonts w:ascii="Arial" w:hAnsi="Arial" w:cs="Arial"/>
          <w:sz w:val="20"/>
        </w:rPr>
        <w:t>2017</w:t>
      </w:r>
      <w:r>
        <w:rPr>
          <w:rFonts w:ascii="Arial" w:hAnsi="Arial" w:cs="Arial"/>
          <w:sz w:val="20"/>
        </w:rPr>
        <w:t>年</w:t>
      </w:r>
      <w:r>
        <w:rPr>
          <w:rFonts w:ascii="Arial" w:hAnsi="Arial" w:cs="Arial"/>
          <w:sz w:val="20"/>
        </w:rPr>
        <w:t>3</w:t>
      </w:r>
      <w:r>
        <w:rPr>
          <w:rFonts w:ascii="Arial" w:hAnsi="Arial" w:cs="Arial"/>
          <w:sz w:val="20"/>
        </w:rPr>
        <w:t>月。</w:t>
      </w:r>
    </w:p>
    <w:p w14:paraId="05395DD5" w14:textId="77777777" w:rsidR="006A19B2" w:rsidRDefault="006A19B2">
      <w:pPr>
        <w:pStyle w:val="ListParagraph"/>
        <w:spacing w:line="240" w:lineRule="auto"/>
        <w:ind w:left="1440"/>
        <w:jc w:val="both"/>
        <w:rPr>
          <w:rFonts w:ascii="Arial" w:hAnsi="Arial" w:cs="Arial"/>
          <w:sz w:val="20"/>
          <w:szCs w:val="32"/>
        </w:rPr>
      </w:pPr>
    </w:p>
    <w:p w14:paraId="04D173B2" w14:textId="77777777" w:rsidR="006A19B2" w:rsidRDefault="00490E1C">
      <w:pPr>
        <w:pStyle w:val="ListParagraph"/>
        <w:numPr>
          <w:ilvl w:val="0"/>
          <w:numId w:val="65"/>
        </w:numPr>
        <w:spacing w:line="240" w:lineRule="auto"/>
        <w:ind w:left="426" w:hanging="426"/>
        <w:jc w:val="both"/>
        <w:rPr>
          <w:rFonts w:ascii="Arial" w:hAnsi="Arial" w:cs="Arial"/>
          <w:sz w:val="20"/>
          <w:szCs w:val="32"/>
          <w:lang w:eastAsia="zh-CN"/>
        </w:rPr>
      </w:pPr>
      <w:r>
        <w:rPr>
          <w:b/>
          <w:lang w:eastAsia="zh-CN"/>
        </w:rPr>
        <w:t>知识产权政策</w:t>
      </w:r>
      <w:r>
        <w:rPr>
          <w:rFonts w:ascii="Arial" w:hAnsi="Arial" w:cs="Arial"/>
          <w:b/>
          <w:sz w:val="20"/>
          <w:szCs w:val="32"/>
          <w:lang w:eastAsia="zh-CN"/>
        </w:rPr>
        <w:t>。</w:t>
      </w:r>
      <w:r>
        <w:rPr>
          <w:rFonts w:ascii="Arial" w:hAnsi="Arial" w:cs="Arial"/>
          <w:sz w:val="20"/>
          <w:szCs w:val="32"/>
          <w:lang w:eastAsia="zh-CN"/>
        </w:rPr>
        <w:t>实例见</w:t>
      </w:r>
      <w:hyperlink r:id="rId27" w:history="1">
        <w:r w:rsidR="006A19B2">
          <w:rPr>
            <w:rStyle w:val="Hyperlink"/>
            <w:rFonts w:ascii="Arial" w:hAnsi="Arial" w:cs="Arial"/>
            <w:sz w:val="20"/>
            <w:szCs w:val="32"/>
            <w:lang w:eastAsia="zh-CN"/>
          </w:rPr>
          <w:t>产权组织数据库</w:t>
        </w:r>
      </w:hyperlink>
      <w:r>
        <w:rPr>
          <w:rFonts w:ascii="Arial" w:hAnsi="Arial" w:cs="Arial"/>
          <w:sz w:val="20"/>
          <w:szCs w:val="32"/>
          <w:lang w:eastAsia="zh-CN"/>
        </w:rPr>
        <w:t>。</w:t>
      </w:r>
    </w:p>
    <w:p w14:paraId="725039CB" w14:textId="77777777" w:rsidR="006A19B2" w:rsidRDefault="006A19B2">
      <w:pPr>
        <w:pStyle w:val="ListParagraph"/>
        <w:spacing w:line="240" w:lineRule="auto"/>
        <w:ind w:left="426"/>
        <w:jc w:val="both"/>
        <w:rPr>
          <w:rFonts w:ascii="Arial" w:hAnsi="Arial" w:cs="Arial"/>
          <w:sz w:val="20"/>
          <w:szCs w:val="32"/>
          <w:lang w:eastAsia="zh-CN"/>
        </w:rPr>
      </w:pPr>
    </w:p>
    <w:p w14:paraId="0AC6218D" w14:textId="77777777" w:rsidR="006A19B2" w:rsidRDefault="00490E1C">
      <w:pPr>
        <w:pStyle w:val="ListParagraph"/>
        <w:numPr>
          <w:ilvl w:val="0"/>
          <w:numId w:val="65"/>
        </w:numPr>
        <w:spacing w:line="240" w:lineRule="auto"/>
        <w:ind w:left="426" w:hanging="426"/>
        <w:jc w:val="both"/>
        <w:rPr>
          <w:rFonts w:ascii="Arial" w:hAnsi="Arial" w:cs="Arial"/>
          <w:sz w:val="20"/>
          <w:szCs w:val="32"/>
          <w:lang w:eastAsia="zh-CN"/>
        </w:rPr>
      </w:pPr>
      <w:r>
        <w:rPr>
          <w:rFonts w:ascii="Arial" w:hAnsi="Arial" w:cs="Arial"/>
          <w:b/>
          <w:sz w:val="20"/>
          <w:szCs w:val="32"/>
          <w:lang w:eastAsia="zh-CN"/>
        </w:rPr>
        <w:t>管理学生知识产权问题</w:t>
      </w:r>
      <w:r>
        <w:rPr>
          <w:rFonts w:ascii="Arial" w:hAnsi="Arial" w:cs="Arial"/>
          <w:sz w:val="20"/>
          <w:szCs w:val="32"/>
          <w:lang w:eastAsia="zh-CN"/>
        </w:rPr>
        <w:t>。</w:t>
      </w:r>
      <w:r>
        <w:rPr>
          <w:rFonts w:ascii="Arial" w:hAnsi="Arial" w:cs="Arial"/>
          <w:sz w:val="20"/>
          <w:szCs w:val="32"/>
          <w:lang w:eastAsia="zh-CN"/>
        </w:rPr>
        <w:t xml:space="preserve"> </w:t>
      </w:r>
    </w:p>
    <w:p w14:paraId="6E01DAFD" w14:textId="77777777" w:rsidR="006A19B2" w:rsidRDefault="00490E1C">
      <w:pPr>
        <w:pStyle w:val="ListParagraph"/>
        <w:numPr>
          <w:ilvl w:val="1"/>
          <w:numId w:val="65"/>
        </w:numPr>
        <w:spacing w:after="0" w:line="240" w:lineRule="auto"/>
        <w:ind w:left="709" w:hanging="284"/>
        <w:jc w:val="both"/>
        <w:rPr>
          <w:rFonts w:ascii="Arial" w:hAnsi="Arial" w:cs="Arial"/>
          <w:sz w:val="20"/>
          <w:szCs w:val="32"/>
          <w:lang w:eastAsia="zh-CN"/>
        </w:rPr>
      </w:pPr>
      <w:r>
        <w:rPr>
          <w:rFonts w:ascii="SimSun" w:eastAsia="SimSun" w:hAnsi="SimSun" w:cs="Arial"/>
          <w:sz w:val="20"/>
          <w:szCs w:val="32"/>
          <w:lang w:eastAsia="zh-CN"/>
        </w:rPr>
        <w:t>“</w:t>
      </w:r>
      <w:hyperlink r:id="rId28" w:history="1">
        <w:r w:rsidR="006A19B2" w:rsidRPr="0041700B">
          <w:rPr>
            <w:rStyle w:val="Hyperlink"/>
            <w:rFonts w:ascii="KaiTi" w:eastAsia="KaiTi" w:hAnsi="KaiTi" w:cs="KaiTi" w:hint="eastAsia"/>
            <w:sz w:val="20"/>
            <w:szCs w:val="32"/>
            <w:lang w:eastAsia="zh-CN"/>
          </w:rPr>
          <w:t>管理高等教育机构的学生知识产权问题：</w:t>
        </w:r>
        <w:r w:rsidR="006A19B2" w:rsidRPr="0041700B">
          <w:rPr>
            <w:rStyle w:val="Hyperlink"/>
            <w:rFonts w:ascii="KaiTi" w:eastAsia="KaiTi" w:hAnsi="KaiTi" w:cs="KaiTi"/>
            <w:sz w:val="20"/>
            <w:szCs w:val="32"/>
            <w:lang w:eastAsia="zh-CN"/>
          </w:rPr>
          <w:t>AUTM</w:t>
        </w:r>
        <w:r w:rsidR="006A19B2" w:rsidRPr="0041700B">
          <w:rPr>
            <w:rStyle w:val="Hyperlink"/>
            <w:rFonts w:ascii="KaiTi" w:eastAsia="KaiTi" w:hAnsi="KaiTi" w:cs="KaiTi" w:hint="eastAsia"/>
            <w:sz w:val="20"/>
            <w:szCs w:val="32"/>
            <w:lang w:eastAsia="zh-CN"/>
          </w:rPr>
          <w:t>入门</w:t>
        </w:r>
      </w:hyperlink>
      <w:r>
        <w:rPr>
          <w:rFonts w:ascii="SimSun" w:eastAsia="SimSun" w:hAnsi="SimSun" w:cs="Arial"/>
          <w:sz w:val="20"/>
          <w:szCs w:val="32"/>
          <w:lang w:eastAsia="zh-CN"/>
        </w:rPr>
        <w:t>”</w:t>
      </w:r>
      <w:r>
        <w:rPr>
          <w:rFonts w:ascii="Arial" w:hAnsi="Arial" w:cs="Arial"/>
          <w:sz w:val="20"/>
          <w:szCs w:val="32"/>
          <w:lang w:eastAsia="zh-CN"/>
        </w:rPr>
        <w:t>是一篇有用的文章，可以帮助您决定是否将学生纳入您的知识产权政策范围内。它还强调了每个机构在制定公平全面的学生知识产权政策时应该考虑的七个关键问题。</w:t>
      </w:r>
    </w:p>
    <w:p w14:paraId="583B01A9" w14:textId="40536A95" w:rsidR="006A19B2" w:rsidRDefault="00490E1C">
      <w:pPr>
        <w:spacing w:after="0" w:line="240" w:lineRule="auto"/>
        <w:ind w:left="709" w:hanging="284"/>
        <w:jc w:val="both"/>
        <w:rPr>
          <w:rFonts w:ascii="Arial" w:hAnsi="Arial" w:cs="Arial"/>
          <w:sz w:val="20"/>
          <w:szCs w:val="32"/>
          <w:lang w:eastAsia="zh-CN"/>
        </w:rPr>
      </w:pPr>
      <w:r>
        <w:rPr>
          <w:rFonts w:ascii="Arial" w:hAnsi="Arial" w:cs="Arial"/>
          <w:sz w:val="20"/>
          <w:lang w:eastAsia="zh-CN"/>
        </w:rPr>
        <w:t>-</w:t>
      </w:r>
      <w:r>
        <w:rPr>
          <w:rFonts w:ascii="Arial" w:hAnsi="Arial" w:cs="Arial"/>
          <w:sz w:val="20"/>
          <w:lang w:eastAsia="zh-CN"/>
        </w:rPr>
        <w:tab/>
      </w:r>
      <w:r>
        <w:rPr>
          <w:rFonts w:ascii="SimSun" w:eastAsia="SimSun" w:hAnsi="SimSun" w:cs="Arial"/>
          <w:sz w:val="20"/>
          <w:lang w:eastAsia="zh-CN"/>
        </w:rPr>
        <w:t>“</w:t>
      </w:r>
      <w:hyperlink r:id="rId29" w:history="1">
        <w:r w:rsidR="006A19B2" w:rsidRPr="0041700B">
          <w:rPr>
            <w:rStyle w:val="Hyperlink"/>
            <w:rFonts w:ascii="KaiTi" w:eastAsia="KaiTi" w:hAnsi="KaiTi" w:cs="Arial" w:hint="eastAsia"/>
            <w:sz w:val="20"/>
            <w:lang w:eastAsia="zh-CN"/>
          </w:rPr>
          <w:t>本科生</w:t>
        </w:r>
        <w:r w:rsidR="006A19B2" w:rsidRPr="0041700B">
          <w:rPr>
            <w:rStyle w:val="Hyperlink"/>
            <w:rFonts w:ascii="KaiTi" w:eastAsia="KaiTi" w:hAnsi="KaiTi" w:cs="Arial"/>
            <w:sz w:val="20"/>
            <w:lang w:eastAsia="zh-CN"/>
          </w:rPr>
          <w:t>——</w:t>
        </w:r>
        <w:r w:rsidR="006A19B2" w:rsidRPr="0041700B">
          <w:rPr>
            <w:rStyle w:val="Hyperlink"/>
            <w:rFonts w:ascii="KaiTi" w:eastAsia="KaiTi" w:hAnsi="KaiTi" w:cs="Arial" w:hint="eastAsia"/>
            <w:sz w:val="20"/>
            <w:lang w:eastAsia="zh-CN"/>
          </w:rPr>
          <w:t>消费者法规定的权利</w:t>
        </w:r>
      </w:hyperlink>
      <w:r>
        <w:rPr>
          <w:rFonts w:ascii="SimSun" w:eastAsia="SimSun" w:hAnsi="SimSun" w:cs="Arial"/>
          <w:sz w:val="20"/>
          <w:lang w:eastAsia="zh-CN"/>
        </w:rPr>
        <w:t>”</w:t>
      </w:r>
      <w:r>
        <w:rPr>
          <w:rFonts w:ascii="Arial" w:hAnsi="Arial" w:cs="Arial"/>
          <w:sz w:val="20"/>
          <w:lang w:eastAsia="zh-CN"/>
        </w:rPr>
        <w:t>解释了</w:t>
      </w:r>
      <w:r>
        <w:rPr>
          <w:rFonts w:ascii="Arial" w:hAnsi="Arial" w:cs="Arial"/>
          <w:sz w:val="20"/>
          <w:szCs w:val="32"/>
          <w:lang w:eastAsia="zh-CN"/>
        </w:rPr>
        <w:t>适用于本科生（和研究生）</w:t>
      </w:r>
      <w:r>
        <w:rPr>
          <w:rFonts w:ascii="Arial" w:hAnsi="Arial" w:cs="Arial"/>
          <w:sz w:val="20"/>
          <w:lang w:eastAsia="zh-CN"/>
        </w:rPr>
        <w:t>的</w:t>
      </w:r>
      <w:r w:rsidR="00622CB6">
        <w:rPr>
          <w:rFonts w:ascii="Arial" w:hAnsi="Arial" w:cs="Arial"/>
          <w:sz w:val="20"/>
          <w:lang w:eastAsia="zh-CN"/>
        </w:rPr>
        <w:t>联合王国</w:t>
      </w:r>
      <w:r>
        <w:rPr>
          <w:rFonts w:ascii="Arial" w:hAnsi="Arial" w:cs="Arial"/>
          <w:sz w:val="20"/>
          <w:lang w:eastAsia="zh-CN"/>
        </w:rPr>
        <w:t>法律。</w:t>
      </w:r>
    </w:p>
    <w:p w14:paraId="6ABBA402" w14:textId="77777777" w:rsidR="006A19B2" w:rsidRDefault="00490E1C">
      <w:pPr>
        <w:spacing w:after="0" w:line="240" w:lineRule="auto"/>
        <w:ind w:left="709" w:hanging="283"/>
        <w:jc w:val="both"/>
        <w:rPr>
          <w:rFonts w:ascii="Arial" w:hAnsi="Arial" w:cs="Arial"/>
          <w:sz w:val="20"/>
          <w:lang w:eastAsia="zh-CN"/>
        </w:rPr>
      </w:pPr>
      <w:r>
        <w:rPr>
          <w:rFonts w:ascii="Arial" w:hAnsi="Arial" w:cs="Arial"/>
          <w:sz w:val="20"/>
          <w:lang w:eastAsia="zh-CN"/>
        </w:rPr>
        <w:t>-</w:t>
      </w:r>
      <w:r>
        <w:rPr>
          <w:rFonts w:ascii="Arial" w:hAnsi="Arial" w:cs="Arial"/>
          <w:sz w:val="20"/>
          <w:lang w:eastAsia="zh-CN"/>
        </w:rPr>
        <w:tab/>
      </w:r>
      <w:proofErr w:type="spellStart"/>
      <w:r>
        <w:rPr>
          <w:rFonts w:ascii="Arial" w:hAnsi="Arial" w:cs="Arial"/>
          <w:sz w:val="20"/>
          <w:lang w:eastAsia="zh-CN"/>
        </w:rPr>
        <w:t>PraxisOnico</w:t>
      </w:r>
      <w:proofErr w:type="spellEnd"/>
      <w:r>
        <w:rPr>
          <w:rFonts w:ascii="Arial" w:hAnsi="Arial" w:cs="Arial"/>
          <w:sz w:val="20"/>
          <w:lang w:eastAsia="zh-CN"/>
        </w:rPr>
        <w:t>（</w:t>
      </w:r>
      <w:r>
        <w:rPr>
          <w:rFonts w:ascii="Arial" w:hAnsi="Arial" w:cs="Arial"/>
          <w:sz w:val="20"/>
          <w:lang w:eastAsia="zh-CN"/>
        </w:rPr>
        <w:t>2006</w:t>
      </w:r>
      <w:r>
        <w:rPr>
          <w:rFonts w:ascii="Arial" w:hAnsi="Arial" w:cs="Arial"/>
          <w:sz w:val="20"/>
          <w:lang w:eastAsia="zh-CN"/>
        </w:rPr>
        <w:t>年），</w:t>
      </w:r>
      <w:r w:rsidRPr="0041700B">
        <w:rPr>
          <w:rFonts w:ascii="KaiTi" w:eastAsia="KaiTi" w:hAnsi="KaiTi"/>
        </w:rPr>
        <w:fldChar w:fldCharType="begin"/>
      </w:r>
      <w:r w:rsidRPr="0041700B">
        <w:rPr>
          <w:rFonts w:ascii="KaiTi" w:eastAsia="KaiTi" w:hAnsi="KaiTi"/>
          <w:lang w:eastAsia="zh-CN"/>
        </w:rPr>
        <w:instrText>HYPERLINK "https://www.praxisunico.org.uk/sites/praxisunico.org.uk/files/5%20-%20Students%20and%20IP.pdf"</w:instrText>
      </w:r>
      <w:r w:rsidRPr="0041700B">
        <w:rPr>
          <w:rFonts w:ascii="KaiTi" w:eastAsia="KaiTi" w:hAnsi="KaiTi"/>
        </w:rPr>
      </w:r>
      <w:r w:rsidRPr="0041700B">
        <w:rPr>
          <w:rFonts w:ascii="KaiTi" w:eastAsia="KaiTi" w:hAnsi="KaiTi"/>
        </w:rPr>
        <w:fldChar w:fldCharType="separate"/>
      </w:r>
      <w:r w:rsidRPr="0041700B">
        <w:rPr>
          <w:rStyle w:val="Hyperlink"/>
          <w:rFonts w:ascii="KaiTi" w:eastAsia="KaiTi" w:hAnsi="KaiTi" w:cs="Arial" w:hint="eastAsia"/>
          <w:sz w:val="20"/>
          <w:lang w:eastAsia="zh-CN"/>
        </w:rPr>
        <w:t>《</w:t>
      </w:r>
      <w:r w:rsidRPr="0041700B">
        <w:rPr>
          <w:rStyle w:val="Hyperlink"/>
          <w:rFonts w:ascii="KaiTi" w:eastAsia="KaiTi" w:hAnsi="KaiTi" w:cs="Arial"/>
          <w:sz w:val="20"/>
          <w:lang w:eastAsia="zh-CN"/>
        </w:rPr>
        <w:t>UNICO</w:t>
      </w:r>
      <w:r w:rsidRPr="0041700B">
        <w:rPr>
          <w:rStyle w:val="Hyperlink"/>
          <w:rFonts w:ascii="KaiTi" w:eastAsia="KaiTi" w:hAnsi="KaiTi" w:cs="Arial" w:hint="eastAsia"/>
          <w:sz w:val="20"/>
          <w:lang w:eastAsia="zh-CN"/>
        </w:rPr>
        <w:t>学生和知识产权实用指南》</w:t>
      </w:r>
      <w:r w:rsidRPr="0041700B">
        <w:rPr>
          <w:rStyle w:val="Hyperlink"/>
          <w:rFonts w:ascii="KaiTi" w:eastAsia="KaiTi" w:hAnsi="KaiTi" w:cs="Arial"/>
          <w:sz w:val="20"/>
        </w:rPr>
        <w:fldChar w:fldCharType="end"/>
      </w:r>
      <w:r>
        <w:rPr>
          <w:rFonts w:ascii="Arial" w:hAnsi="Arial" w:cs="Arial"/>
          <w:sz w:val="20"/>
          <w:lang w:eastAsia="zh-CN"/>
        </w:rPr>
        <w:t>介绍了围绕学生生成知识产权的所有权和管理的法律和实践问题，以及一些最佳做法、建议的模板协议和检查清单。</w:t>
      </w:r>
    </w:p>
    <w:p w14:paraId="3B8FC4FB" w14:textId="77777777" w:rsidR="006A19B2" w:rsidRDefault="006A19B2">
      <w:pPr>
        <w:spacing w:after="0" w:line="240" w:lineRule="auto"/>
        <w:ind w:left="709" w:hanging="283"/>
        <w:jc w:val="both"/>
        <w:rPr>
          <w:rFonts w:ascii="Arial" w:hAnsi="Arial" w:cs="Arial"/>
          <w:sz w:val="20"/>
          <w:lang w:eastAsia="zh-CN"/>
        </w:rPr>
      </w:pPr>
    </w:p>
    <w:p w14:paraId="1584AC60" w14:textId="77777777" w:rsidR="006A19B2" w:rsidRDefault="006A19B2">
      <w:pPr>
        <w:spacing w:after="0" w:line="240" w:lineRule="auto"/>
        <w:ind w:left="709" w:hanging="283"/>
        <w:jc w:val="both"/>
        <w:rPr>
          <w:rFonts w:ascii="Arial" w:hAnsi="Arial" w:cs="Arial"/>
          <w:sz w:val="20"/>
          <w:lang w:eastAsia="zh-CN"/>
        </w:rPr>
      </w:pPr>
    </w:p>
    <w:p w14:paraId="1DD59487" w14:textId="77777777" w:rsidR="006A19B2" w:rsidRDefault="006A19B2">
      <w:pPr>
        <w:pStyle w:val="Heading2"/>
        <w:rPr>
          <w:lang w:eastAsia="zh-CN"/>
        </w:rPr>
      </w:pPr>
      <w:bookmarkStart w:id="102" w:name="_Toc490468519"/>
      <w:bookmarkStart w:id="103" w:name="_Toc482103092"/>
    </w:p>
    <w:p w14:paraId="25AFB49E" w14:textId="77777777" w:rsidR="006A19B2" w:rsidRPr="0041700B" w:rsidRDefault="00490E1C">
      <w:pPr>
        <w:pStyle w:val="Heading2"/>
        <w:rPr>
          <w:rFonts w:asciiTheme="majorHAnsi" w:eastAsiaTheme="majorHAnsi" w:hAnsiTheme="majorHAnsi"/>
          <w:lang w:eastAsia="zh-CN"/>
        </w:rPr>
      </w:pPr>
      <w:bookmarkStart w:id="104" w:name="_Toc183623394"/>
      <w:bookmarkStart w:id="105" w:name="_Toc516160051"/>
      <w:bookmarkStart w:id="106" w:name="_Toc516829407"/>
      <w:bookmarkStart w:id="107" w:name="_Toc516219394"/>
      <w:bookmarkStart w:id="108" w:name="_Toc516496035"/>
      <w:r w:rsidRPr="0041700B">
        <w:rPr>
          <w:rFonts w:asciiTheme="majorHAnsi" w:eastAsiaTheme="majorHAnsi" w:hAnsiTheme="majorHAnsi" w:hint="eastAsia"/>
          <w:lang w:eastAsia="zh-CN"/>
        </w:rPr>
        <w:t>第</w:t>
      </w:r>
      <w:r w:rsidRPr="0041700B">
        <w:rPr>
          <w:rFonts w:asciiTheme="majorHAnsi" w:eastAsiaTheme="majorHAnsi" w:hAnsiTheme="majorHAnsi"/>
          <w:lang w:eastAsia="zh-CN"/>
        </w:rPr>
        <w:t>4</w:t>
      </w:r>
      <w:r w:rsidRPr="0041700B">
        <w:rPr>
          <w:rFonts w:asciiTheme="majorHAnsi" w:eastAsiaTheme="majorHAnsi" w:hAnsiTheme="majorHAnsi" w:hint="eastAsia"/>
          <w:lang w:eastAsia="zh-CN"/>
        </w:rPr>
        <w:t>条</w:t>
      </w:r>
      <w:r w:rsidRPr="0041700B">
        <w:rPr>
          <w:rFonts w:asciiTheme="majorHAnsi" w:eastAsiaTheme="majorHAnsi" w:hAnsiTheme="majorHAnsi"/>
          <w:lang w:eastAsia="zh-CN"/>
        </w:rPr>
        <w:t xml:space="preserve"> – </w:t>
      </w:r>
      <w:bookmarkEnd w:id="102"/>
      <w:r w:rsidRPr="0041700B">
        <w:rPr>
          <w:rFonts w:asciiTheme="majorHAnsi" w:eastAsiaTheme="majorHAnsi" w:hAnsiTheme="majorHAnsi" w:hint="eastAsia"/>
          <w:lang w:eastAsia="zh-CN"/>
        </w:rPr>
        <w:t>治理和运营</w:t>
      </w:r>
      <w:bookmarkEnd w:id="104"/>
      <w:r w:rsidRPr="0041700B">
        <w:rPr>
          <w:rFonts w:asciiTheme="majorHAnsi" w:eastAsiaTheme="majorHAnsi" w:hAnsiTheme="majorHAnsi"/>
          <w:lang w:eastAsia="zh-CN"/>
        </w:rPr>
        <w:t xml:space="preserve"> </w:t>
      </w:r>
      <w:bookmarkEnd w:id="105"/>
      <w:bookmarkEnd w:id="106"/>
      <w:bookmarkEnd w:id="107"/>
      <w:bookmarkEnd w:id="108"/>
    </w:p>
    <w:p w14:paraId="60B0E65E" w14:textId="77777777" w:rsidR="006A19B2" w:rsidRDefault="006A19B2">
      <w:pPr>
        <w:pStyle w:val="Heading2"/>
        <w:rPr>
          <w:lang w:eastAsia="zh-CN"/>
        </w:rPr>
      </w:pPr>
    </w:p>
    <w:bookmarkEnd w:id="103"/>
    <w:p w14:paraId="7D827D3C" w14:textId="77777777" w:rsidR="006A19B2" w:rsidRDefault="006A19B2">
      <w:pPr>
        <w:spacing w:after="0" w:line="240" w:lineRule="auto"/>
        <w:rPr>
          <w:lang w:eastAsia="zh-CN"/>
        </w:rPr>
      </w:pPr>
    </w:p>
    <w:p w14:paraId="120B65E1" w14:textId="77777777" w:rsidR="006A19B2" w:rsidRDefault="00490E1C">
      <w:pPr>
        <w:pStyle w:val="Heading3"/>
        <w:rPr>
          <w:sz w:val="24"/>
          <w:lang w:eastAsia="zh-CN"/>
        </w:rPr>
      </w:pPr>
      <w:bookmarkStart w:id="109" w:name="_Toc494115958"/>
      <w:bookmarkStart w:id="110" w:name="_Toc516219395"/>
      <w:bookmarkStart w:id="111" w:name="_Toc516160052"/>
      <w:bookmarkStart w:id="112" w:name="_Toc516496036"/>
      <w:bookmarkStart w:id="113" w:name="_Toc516829408"/>
      <w:r>
        <w:rPr>
          <w:sz w:val="24"/>
          <w:lang w:eastAsia="zh-CN"/>
        </w:rPr>
        <w:t>两级实施结构</w:t>
      </w:r>
      <w:bookmarkEnd w:id="109"/>
      <w:bookmarkEnd w:id="110"/>
      <w:bookmarkEnd w:id="111"/>
      <w:bookmarkEnd w:id="112"/>
      <w:bookmarkEnd w:id="113"/>
    </w:p>
    <w:p w14:paraId="5A501E9C" w14:textId="77777777" w:rsidR="006A19B2" w:rsidRDefault="00490E1C">
      <w:pPr>
        <w:pStyle w:val="ListParagraph"/>
        <w:numPr>
          <w:ilvl w:val="0"/>
          <w:numId w:val="67"/>
        </w:numPr>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几十年的实践证明，拥有一个两级结构来治理和实施知识产权政策的重要性：</w:t>
      </w:r>
      <w:r>
        <w:rPr>
          <w:rFonts w:ascii="Arial" w:hAnsi="Arial" w:cs="Arial"/>
          <w:b/>
          <w:sz w:val="20"/>
          <w:szCs w:val="32"/>
          <w:lang w:eastAsia="zh-CN"/>
        </w:rPr>
        <w:t>知识产权治理（知识产权委员会）</w:t>
      </w:r>
      <w:r>
        <w:rPr>
          <w:rFonts w:ascii="Arial" w:hAnsi="Arial" w:cs="Arial"/>
          <w:sz w:val="20"/>
          <w:szCs w:val="32"/>
          <w:lang w:eastAsia="zh-CN"/>
        </w:rPr>
        <w:t>和</w:t>
      </w:r>
      <w:r>
        <w:rPr>
          <w:rFonts w:ascii="Arial" w:hAnsi="Arial" w:cs="Arial"/>
          <w:b/>
          <w:sz w:val="20"/>
          <w:szCs w:val="32"/>
          <w:lang w:eastAsia="zh-CN"/>
        </w:rPr>
        <w:t>知识产权运营（知识产权管理办公室</w:t>
      </w:r>
      <w:r>
        <w:rPr>
          <w:rFonts w:ascii="Arial" w:hAnsi="Arial" w:cs="Arial"/>
          <w:sz w:val="20"/>
          <w:szCs w:val="32"/>
          <w:lang w:eastAsia="zh-CN"/>
        </w:rPr>
        <w:t>）结构。这两个领域半独立运营，但也紧密相连。知识产权治理是涉及政策制定</w:t>
      </w:r>
      <w:r>
        <w:rPr>
          <w:rFonts w:ascii="Arial" w:hAnsi="Arial" w:cs="Arial"/>
          <w:sz w:val="20"/>
          <w:szCs w:val="32"/>
          <w:lang w:eastAsia="zh-CN"/>
        </w:rPr>
        <w:t>/</w:t>
      </w:r>
      <w:r>
        <w:rPr>
          <w:rFonts w:ascii="Arial" w:hAnsi="Arial" w:cs="Arial"/>
          <w:sz w:val="20"/>
          <w:szCs w:val="32"/>
          <w:lang w:eastAsia="zh-CN"/>
        </w:rPr>
        <w:t>演进和总体战略指导的领域。知识产权运营是涉及日常管理和交易的领域。</w:t>
      </w:r>
    </w:p>
    <w:p w14:paraId="4EB33783" w14:textId="77777777" w:rsidR="006A19B2" w:rsidRDefault="006A19B2">
      <w:pPr>
        <w:tabs>
          <w:tab w:val="left" w:pos="426"/>
        </w:tabs>
        <w:spacing w:after="0" w:line="240" w:lineRule="auto"/>
        <w:ind w:left="426" w:hanging="426"/>
        <w:jc w:val="both"/>
        <w:rPr>
          <w:rFonts w:ascii="Arial" w:hAnsi="Arial" w:cs="Arial"/>
          <w:sz w:val="20"/>
          <w:szCs w:val="32"/>
          <w:lang w:eastAsia="zh-CN"/>
        </w:rPr>
      </w:pPr>
    </w:p>
    <w:p w14:paraId="4C658B8F" w14:textId="77777777" w:rsidR="006A19B2" w:rsidRDefault="00490E1C">
      <w:pPr>
        <w:pStyle w:val="ListParagraph"/>
        <w:numPr>
          <w:ilvl w:val="0"/>
          <w:numId w:val="67"/>
        </w:numPr>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在这种两级模式下，每个领域由不同的机构实体管理，但两者最终都由机构的一名指定高级官员（通常是院长或副院长、副校长或常务副校长）主持。</w:t>
      </w:r>
    </w:p>
    <w:p w14:paraId="6EA7C729" w14:textId="77777777" w:rsidR="006A19B2" w:rsidRDefault="006A19B2">
      <w:pPr>
        <w:tabs>
          <w:tab w:val="left" w:pos="426"/>
        </w:tabs>
        <w:spacing w:after="0" w:line="240" w:lineRule="auto"/>
        <w:ind w:left="426" w:hanging="426"/>
        <w:jc w:val="both"/>
        <w:rPr>
          <w:rFonts w:ascii="Arial" w:hAnsi="Arial" w:cs="Arial"/>
          <w:sz w:val="20"/>
          <w:szCs w:val="32"/>
          <w:lang w:eastAsia="zh-CN"/>
        </w:rPr>
      </w:pPr>
    </w:p>
    <w:p w14:paraId="35906469" w14:textId="7BC408CE" w:rsidR="006A19B2" w:rsidRDefault="00490E1C">
      <w:pPr>
        <w:pStyle w:val="ListParagraph"/>
        <w:numPr>
          <w:ilvl w:val="0"/>
          <w:numId w:val="67"/>
        </w:numPr>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第</w:t>
      </w:r>
      <w:r>
        <w:rPr>
          <w:rFonts w:ascii="Arial" w:hAnsi="Arial" w:cs="Arial"/>
          <w:sz w:val="20"/>
          <w:szCs w:val="32"/>
          <w:lang w:eastAsia="zh-CN"/>
        </w:rPr>
        <w:t>4</w:t>
      </w:r>
      <w:r>
        <w:rPr>
          <w:rFonts w:ascii="Arial" w:hAnsi="Arial" w:cs="Arial"/>
          <w:sz w:val="20"/>
          <w:szCs w:val="32"/>
          <w:lang w:eastAsia="zh-CN"/>
        </w:rPr>
        <w:t>条列出了这两个单位及其主要责任范围。</w:t>
      </w:r>
      <w:r w:rsidR="00DE7A69">
        <w:rPr>
          <w:rFonts w:ascii="Arial" w:hAnsi="Arial" w:cs="Arial" w:hint="eastAsia"/>
          <w:sz w:val="20"/>
          <w:szCs w:val="32"/>
          <w:lang w:eastAsia="zh-CN"/>
        </w:rPr>
        <w:t>纳入</w:t>
      </w:r>
      <w:r>
        <w:rPr>
          <w:rFonts w:ascii="Arial" w:hAnsi="Arial" w:cs="Arial"/>
          <w:sz w:val="20"/>
          <w:szCs w:val="32"/>
          <w:lang w:eastAsia="zh-CN"/>
        </w:rPr>
        <w:t>联系电话号码或</w:t>
      </w:r>
      <w:r w:rsidR="00DE7A69">
        <w:rPr>
          <w:rFonts w:ascii="Arial" w:hAnsi="Arial" w:cs="Arial" w:hint="eastAsia"/>
          <w:sz w:val="20"/>
          <w:szCs w:val="32"/>
          <w:lang w:eastAsia="zh-CN"/>
        </w:rPr>
        <w:t>通用</w:t>
      </w:r>
      <w:r>
        <w:rPr>
          <w:rFonts w:ascii="Arial" w:hAnsi="Arial" w:cs="Arial"/>
          <w:sz w:val="20"/>
          <w:szCs w:val="32"/>
          <w:lang w:eastAsia="zh-CN"/>
        </w:rPr>
        <w:t>电子邮件地址也是很有用的。</w:t>
      </w:r>
    </w:p>
    <w:p w14:paraId="7F68D500" w14:textId="77777777" w:rsidR="006A19B2" w:rsidRDefault="006A19B2">
      <w:pPr>
        <w:tabs>
          <w:tab w:val="left" w:pos="426"/>
        </w:tabs>
        <w:spacing w:after="0" w:line="240" w:lineRule="auto"/>
        <w:ind w:left="426" w:hanging="426"/>
        <w:jc w:val="both"/>
        <w:rPr>
          <w:rFonts w:ascii="Arial" w:hAnsi="Arial" w:cs="Arial"/>
          <w:szCs w:val="32"/>
          <w:lang w:eastAsia="zh-CN"/>
        </w:rPr>
      </w:pPr>
    </w:p>
    <w:p w14:paraId="73C05E6D" w14:textId="77777777" w:rsidR="006A19B2" w:rsidRDefault="00490E1C">
      <w:pPr>
        <w:pStyle w:val="Heading3"/>
        <w:rPr>
          <w:sz w:val="24"/>
          <w:lang w:eastAsia="zh-CN"/>
        </w:rPr>
      </w:pPr>
      <w:bookmarkStart w:id="114" w:name="_Article_4.1_-"/>
      <w:bookmarkStart w:id="115" w:name="_Toc494115959"/>
      <w:bookmarkStart w:id="116" w:name="_Toc516160053"/>
      <w:bookmarkStart w:id="117" w:name="_Toc516496037"/>
      <w:bookmarkStart w:id="118" w:name="_Toc516219396"/>
      <w:bookmarkStart w:id="119" w:name="_Toc516829409"/>
      <w:bookmarkEnd w:id="114"/>
      <w:r>
        <w:rPr>
          <w:sz w:val="24"/>
          <w:lang w:eastAsia="zh-CN"/>
        </w:rPr>
        <w:t>第</w:t>
      </w:r>
      <w:r>
        <w:rPr>
          <w:sz w:val="24"/>
          <w:lang w:eastAsia="zh-CN"/>
        </w:rPr>
        <w:t>4.1</w:t>
      </w:r>
      <w:r>
        <w:rPr>
          <w:sz w:val="24"/>
          <w:lang w:eastAsia="zh-CN"/>
        </w:rPr>
        <w:t>条</w:t>
      </w:r>
      <w:r>
        <w:rPr>
          <w:sz w:val="24"/>
          <w:lang w:eastAsia="zh-CN"/>
        </w:rPr>
        <w:t xml:space="preserve"> - </w:t>
      </w:r>
      <w:r>
        <w:rPr>
          <w:sz w:val="24"/>
          <w:lang w:eastAsia="zh-CN"/>
        </w:rPr>
        <w:t>知识产权</w:t>
      </w:r>
      <w:bookmarkEnd w:id="115"/>
      <w:r>
        <w:rPr>
          <w:sz w:val="24"/>
          <w:lang w:eastAsia="zh-CN"/>
        </w:rPr>
        <w:t>治理</w:t>
      </w:r>
      <w:r w:rsidRPr="00795584">
        <w:rPr>
          <w:rFonts w:ascii="SimSun" w:eastAsia="SimSun" w:hAnsi="SimSun" w:cs="SimSun" w:hint="eastAsia"/>
          <w:sz w:val="24"/>
          <w:lang w:eastAsia="zh-CN"/>
        </w:rPr>
        <w:t>——</w:t>
      </w:r>
      <w:r>
        <w:rPr>
          <w:sz w:val="24"/>
          <w:lang w:eastAsia="zh-CN"/>
        </w:rPr>
        <w:t>知识产权委员会</w:t>
      </w:r>
      <w:r>
        <w:rPr>
          <w:sz w:val="24"/>
          <w:lang w:eastAsia="zh-CN"/>
        </w:rPr>
        <w:t xml:space="preserve"> </w:t>
      </w:r>
      <w:bookmarkEnd w:id="116"/>
      <w:bookmarkEnd w:id="117"/>
      <w:bookmarkEnd w:id="118"/>
      <w:bookmarkEnd w:id="119"/>
    </w:p>
    <w:p w14:paraId="35F37E80" w14:textId="250B033B" w:rsidR="006A19B2" w:rsidRDefault="00490E1C">
      <w:pPr>
        <w:pStyle w:val="ListParagraph"/>
        <w:numPr>
          <w:ilvl w:val="0"/>
          <w:numId w:val="68"/>
        </w:numPr>
        <w:tabs>
          <w:tab w:val="left" w:pos="426"/>
        </w:tabs>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第</w:t>
      </w:r>
      <w:r>
        <w:rPr>
          <w:rFonts w:ascii="Arial" w:hAnsi="Arial" w:cs="Arial"/>
          <w:b/>
          <w:sz w:val="20"/>
          <w:szCs w:val="32"/>
          <w:lang w:eastAsia="zh-CN"/>
        </w:rPr>
        <w:t>4.1.1</w:t>
      </w:r>
      <w:r>
        <w:rPr>
          <w:rFonts w:ascii="Arial" w:hAnsi="Arial" w:cs="Arial"/>
          <w:b/>
          <w:sz w:val="20"/>
          <w:szCs w:val="32"/>
          <w:lang w:eastAsia="zh-CN"/>
        </w:rPr>
        <w:t>条，</w:t>
      </w:r>
      <w:r w:rsidRPr="003E7CA3">
        <w:rPr>
          <w:rFonts w:ascii="Arial" w:eastAsia="KaiTi" w:hAnsi="Arial" w:cs="Arial"/>
          <w:sz w:val="20"/>
          <w:lang w:eastAsia="zh-CN"/>
        </w:rPr>
        <w:t>目的</w:t>
      </w:r>
      <w:r>
        <w:rPr>
          <w:rFonts w:ascii="Arial" w:hAnsi="Arial" w:cs="Arial"/>
          <w:sz w:val="20"/>
          <w:szCs w:val="32"/>
          <w:lang w:eastAsia="zh-CN"/>
        </w:rPr>
        <w:t>。成立一个委员会或理事会，以确保实现良好的知识产权治理，即政策制定和演进以及战略指导。</w:t>
      </w:r>
      <w:r>
        <w:rPr>
          <w:rFonts w:ascii="Arial" w:hAnsi="Arial" w:cs="Arial"/>
          <w:sz w:val="20"/>
          <w:szCs w:val="32"/>
          <w:lang w:eastAsia="zh-CN"/>
        </w:rPr>
        <w:t xml:space="preserve"> </w:t>
      </w:r>
    </w:p>
    <w:p w14:paraId="5948B490" w14:textId="77777777" w:rsidR="006A19B2" w:rsidRDefault="006A19B2">
      <w:pPr>
        <w:pStyle w:val="ListParagraph"/>
        <w:tabs>
          <w:tab w:val="left" w:pos="426"/>
        </w:tabs>
        <w:spacing w:after="0" w:line="240" w:lineRule="auto"/>
        <w:ind w:left="426"/>
        <w:jc w:val="both"/>
        <w:rPr>
          <w:rFonts w:ascii="Arial" w:hAnsi="Arial" w:cs="Arial"/>
          <w:sz w:val="20"/>
          <w:szCs w:val="32"/>
          <w:lang w:eastAsia="zh-CN"/>
        </w:rPr>
      </w:pPr>
    </w:p>
    <w:p w14:paraId="5543DDC4" w14:textId="62FA2BD7" w:rsidR="006A19B2" w:rsidRDefault="00490E1C">
      <w:pPr>
        <w:pStyle w:val="ListParagraph"/>
        <w:numPr>
          <w:ilvl w:val="0"/>
          <w:numId w:val="69"/>
        </w:numPr>
        <w:tabs>
          <w:tab w:val="left" w:pos="426"/>
        </w:tabs>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《模板》使用通用术语</w:t>
      </w:r>
      <w:r>
        <w:rPr>
          <w:rFonts w:ascii="SimSun" w:eastAsia="SimSun" w:hAnsi="SimSun" w:cs="Arial"/>
          <w:sz w:val="20"/>
          <w:szCs w:val="32"/>
          <w:lang w:eastAsia="zh-CN"/>
        </w:rPr>
        <w:t>“</w:t>
      </w:r>
      <w:r>
        <w:rPr>
          <w:rFonts w:ascii="Arial" w:hAnsi="Arial" w:cs="Arial"/>
          <w:sz w:val="20"/>
          <w:szCs w:val="32"/>
          <w:lang w:eastAsia="zh-CN"/>
        </w:rPr>
        <w:t>知识产权委员会</w:t>
      </w:r>
      <w:r>
        <w:rPr>
          <w:rFonts w:ascii="SimSun" w:eastAsia="SimSun" w:hAnsi="SimSun" w:cs="Arial"/>
          <w:sz w:val="20"/>
          <w:szCs w:val="32"/>
          <w:lang w:eastAsia="zh-CN"/>
        </w:rPr>
        <w:t>”</w:t>
      </w:r>
      <w:r>
        <w:rPr>
          <w:rFonts w:ascii="Arial" w:hAnsi="Arial" w:cs="Arial"/>
          <w:sz w:val="20"/>
          <w:szCs w:val="32"/>
          <w:lang w:eastAsia="zh-CN"/>
        </w:rPr>
        <w:t>。它可以被称为任何其他名称，包括</w:t>
      </w:r>
      <w:r>
        <w:rPr>
          <w:rFonts w:ascii="Arial" w:hAnsi="Arial" w:cs="Arial"/>
          <w:sz w:val="20"/>
          <w:szCs w:val="20"/>
          <w:lang w:eastAsia="zh-CN"/>
        </w:rPr>
        <w:t>研究副院长办公室</w:t>
      </w:r>
      <w:r w:rsidR="00D61ABF">
        <w:rPr>
          <w:rFonts w:ascii="Arial" w:hAnsi="Arial" w:cs="Arial"/>
          <w:sz w:val="20"/>
          <w:szCs w:val="20"/>
          <w:lang w:eastAsia="zh-CN"/>
        </w:rPr>
        <w:t>‍</w:t>
      </w:r>
      <w:r>
        <w:rPr>
          <w:rStyle w:val="FootnoteReference"/>
          <w:rFonts w:ascii="Arial" w:hAnsi="Arial" w:cs="Arial"/>
          <w:sz w:val="20"/>
          <w:szCs w:val="20"/>
        </w:rPr>
        <w:footnoteReference w:id="64"/>
      </w:r>
      <w:r>
        <w:rPr>
          <w:rFonts w:ascii="Arial" w:hAnsi="Arial" w:cs="Arial"/>
          <w:sz w:val="20"/>
          <w:szCs w:val="20"/>
          <w:lang w:eastAsia="zh-CN"/>
        </w:rPr>
        <w:t>、知识产权委员会</w:t>
      </w:r>
      <w:r>
        <w:rPr>
          <w:rStyle w:val="FootnoteReference"/>
          <w:rFonts w:ascii="Arial" w:hAnsi="Arial" w:cs="Arial"/>
          <w:sz w:val="20"/>
          <w:szCs w:val="20"/>
        </w:rPr>
        <w:footnoteReference w:id="65"/>
      </w:r>
      <w:r>
        <w:rPr>
          <w:rFonts w:ascii="Arial" w:hAnsi="Arial" w:cs="Arial"/>
          <w:sz w:val="20"/>
          <w:szCs w:val="20"/>
          <w:lang w:eastAsia="zh-CN"/>
        </w:rPr>
        <w:t>、</w:t>
      </w:r>
      <w:r w:rsidR="002F5D9D">
        <w:rPr>
          <w:rFonts w:ascii="Arial" w:hAnsi="Arial" w:cs="Arial"/>
          <w:sz w:val="20"/>
          <w:szCs w:val="20"/>
          <w:lang w:eastAsia="zh-CN"/>
        </w:rPr>
        <w:t>大学</w:t>
      </w:r>
      <w:r>
        <w:rPr>
          <w:rFonts w:ascii="Arial" w:hAnsi="Arial" w:cs="Arial"/>
          <w:sz w:val="20"/>
          <w:szCs w:val="20"/>
          <w:lang w:eastAsia="zh-CN"/>
        </w:rPr>
        <w:t>知识产权理事会</w:t>
      </w:r>
      <w:r>
        <w:rPr>
          <w:rStyle w:val="FootnoteReference"/>
          <w:rFonts w:ascii="Arial" w:hAnsi="Arial" w:cs="Arial"/>
          <w:sz w:val="20"/>
          <w:szCs w:val="20"/>
        </w:rPr>
        <w:footnoteReference w:id="66"/>
      </w:r>
      <w:r>
        <w:rPr>
          <w:rFonts w:ascii="Arial" w:hAnsi="Arial" w:cs="Arial"/>
          <w:sz w:val="20"/>
          <w:szCs w:val="20"/>
          <w:lang w:eastAsia="zh-CN"/>
        </w:rPr>
        <w:t>、知识产权咨询委员会</w:t>
      </w:r>
      <w:r>
        <w:rPr>
          <w:rStyle w:val="FootnoteReference"/>
          <w:rFonts w:ascii="Arial" w:hAnsi="Arial" w:cs="Arial"/>
          <w:sz w:val="20"/>
          <w:szCs w:val="20"/>
        </w:rPr>
        <w:footnoteReference w:id="67"/>
      </w:r>
      <w:r>
        <w:rPr>
          <w:rFonts w:ascii="Arial" w:hAnsi="Arial" w:cs="Arial"/>
          <w:sz w:val="20"/>
          <w:szCs w:val="20"/>
          <w:lang w:eastAsia="zh-CN"/>
        </w:rPr>
        <w:t>、知识产权指导委员会、知识产权咨询</w:t>
      </w:r>
      <w:r w:rsidR="001C5B55">
        <w:rPr>
          <w:rFonts w:ascii="Arial" w:hAnsi="Arial" w:cs="Arial" w:hint="eastAsia"/>
          <w:sz w:val="20"/>
          <w:szCs w:val="20"/>
          <w:lang w:eastAsia="zh-CN"/>
        </w:rPr>
        <w:t>理事会</w:t>
      </w:r>
      <w:r>
        <w:rPr>
          <w:rFonts w:ascii="Arial" w:hAnsi="Arial" w:cs="Arial"/>
          <w:sz w:val="20"/>
          <w:szCs w:val="20"/>
          <w:lang w:eastAsia="zh-CN"/>
        </w:rPr>
        <w:t>等。</w:t>
      </w:r>
    </w:p>
    <w:p w14:paraId="279F7FCC" w14:textId="77777777" w:rsidR="006A19B2" w:rsidRDefault="006A19B2">
      <w:pPr>
        <w:pStyle w:val="ListParagraph"/>
        <w:tabs>
          <w:tab w:val="left" w:pos="426"/>
        </w:tabs>
        <w:spacing w:after="0" w:line="240" w:lineRule="auto"/>
        <w:ind w:left="426"/>
        <w:jc w:val="both"/>
        <w:rPr>
          <w:rFonts w:ascii="Arial" w:hAnsi="Arial" w:cs="Arial"/>
          <w:sz w:val="20"/>
          <w:szCs w:val="32"/>
          <w:lang w:eastAsia="zh-CN"/>
        </w:rPr>
      </w:pPr>
    </w:p>
    <w:p w14:paraId="2CF6758D" w14:textId="5A4D94B1" w:rsidR="006A19B2" w:rsidRDefault="00490E1C">
      <w:pPr>
        <w:pStyle w:val="ListParagraph"/>
        <w:numPr>
          <w:ilvl w:val="0"/>
          <w:numId w:val="69"/>
        </w:numPr>
        <w:tabs>
          <w:tab w:val="left" w:pos="426"/>
          <w:tab w:val="left" w:pos="851"/>
        </w:tabs>
        <w:spacing w:after="0" w:line="240" w:lineRule="auto"/>
        <w:ind w:left="426" w:hanging="426"/>
        <w:jc w:val="both"/>
        <w:rPr>
          <w:rFonts w:ascii="Arial" w:hAnsi="Arial" w:cs="Arial"/>
          <w:sz w:val="20"/>
          <w:lang w:eastAsia="zh-CN"/>
        </w:rPr>
      </w:pPr>
      <w:r>
        <w:rPr>
          <w:rFonts w:ascii="Arial" w:hAnsi="Arial" w:cs="Arial"/>
          <w:b/>
          <w:sz w:val="20"/>
          <w:szCs w:val="32"/>
          <w:lang w:eastAsia="zh-CN"/>
        </w:rPr>
        <w:t>第</w:t>
      </w:r>
      <w:r>
        <w:rPr>
          <w:rFonts w:ascii="Arial" w:hAnsi="Arial" w:cs="Arial"/>
          <w:b/>
          <w:sz w:val="20"/>
          <w:szCs w:val="32"/>
          <w:lang w:eastAsia="zh-CN"/>
        </w:rPr>
        <w:t>4.1.2</w:t>
      </w:r>
      <w:r>
        <w:rPr>
          <w:rFonts w:ascii="Arial" w:hAnsi="Arial" w:cs="Arial"/>
          <w:b/>
          <w:sz w:val="20"/>
          <w:szCs w:val="32"/>
          <w:lang w:eastAsia="zh-CN"/>
        </w:rPr>
        <w:t>条，</w:t>
      </w:r>
      <w:r w:rsidRPr="003E7CA3">
        <w:rPr>
          <w:rFonts w:ascii="Arial" w:eastAsia="KaiTi" w:hAnsi="Arial" w:cs="Arial"/>
          <w:sz w:val="20"/>
          <w:lang w:eastAsia="zh-CN"/>
        </w:rPr>
        <w:t>构成</w:t>
      </w:r>
      <w:r>
        <w:rPr>
          <w:rFonts w:ascii="Arial" w:hAnsi="Arial" w:cs="Arial"/>
          <w:sz w:val="20"/>
          <w:szCs w:val="32"/>
          <w:lang w:eastAsia="zh-CN"/>
        </w:rPr>
        <w:t>。知识产权委员会可以由</w:t>
      </w:r>
      <w:r>
        <w:rPr>
          <w:rFonts w:ascii="Arial" w:hAnsi="Arial" w:cs="Arial"/>
          <w:sz w:val="20"/>
          <w:lang w:eastAsia="zh-CN"/>
        </w:rPr>
        <w:t>一名授权的个人（如院长、副院长、副校长或常务副校长）组成或由多名成员组成的理事会或委员会组成。知识产权委员会通常由机构</w:t>
      </w:r>
      <w:r w:rsidRPr="0041700B">
        <w:rPr>
          <w:rFonts w:eastAsiaTheme="minorHAnsi" w:cs="Arial" w:hint="eastAsia"/>
          <w:sz w:val="20"/>
          <w:szCs w:val="32"/>
          <w:lang w:eastAsia="zh-CN"/>
        </w:rPr>
        <w:t>的</w:t>
      </w:r>
      <w:r w:rsidRPr="003E7CA3">
        <w:rPr>
          <w:rFonts w:ascii="Arial" w:eastAsia="KaiTi" w:hAnsi="Arial" w:cs="Arial"/>
          <w:sz w:val="20"/>
          <w:szCs w:val="32"/>
          <w:lang w:eastAsia="zh-CN"/>
        </w:rPr>
        <w:t>指定高级官员</w:t>
      </w:r>
      <w:r>
        <w:rPr>
          <w:rFonts w:ascii="Arial" w:hAnsi="Arial" w:cs="Arial"/>
          <w:sz w:val="20"/>
          <w:lang w:eastAsia="zh-CN"/>
        </w:rPr>
        <w:t>领</w:t>
      </w:r>
      <w:r w:rsidR="00D61ABF">
        <w:rPr>
          <w:rFonts w:ascii="Arial" w:hAnsi="Arial" w:cs="Arial"/>
          <w:sz w:val="20"/>
          <w:lang w:eastAsia="zh-CN"/>
        </w:rPr>
        <w:t>‍</w:t>
      </w:r>
      <w:r>
        <w:rPr>
          <w:rFonts w:ascii="Arial" w:hAnsi="Arial" w:cs="Arial"/>
          <w:sz w:val="20"/>
          <w:lang w:eastAsia="zh-CN"/>
        </w:rPr>
        <w:t>导。</w:t>
      </w:r>
      <w:r>
        <w:rPr>
          <w:rStyle w:val="FootnoteReference"/>
          <w:rFonts w:ascii="Arial" w:hAnsi="Arial" w:cs="Arial"/>
          <w:sz w:val="20"/>
          <w:szCs w:val="32"/>
        </w:rPr>
        <w:footnoteReference w:id="68"/>
      </w:r>
    </w:p>
    <w:p w14:paraId="06085DCB" w14:textId="77777777" w:rsidR="006A19B2" w:rsidRDefault="006A19B2">
      <w:pPr>
        <w:pStyle w:val="ListParagraph"/>
        <w:tabs>
          <w:tab w:val="left" w:pos="426"/>
          <w:tab w:val="left" w:pos="851"/>
        </w:tabs>
        <w:spacing w:after="0" w:line="240" w:lineRule="auto"/>
        <w:ind w:left="426" w:hanging="426"/>
        <w:jc w:val="both"/>
        <w:rPr>
          <w:rFonts w:ascii="Arial" w:hAnsi="Arial" w:cs="Arial"/>
          <w:sz w:val="20"/>
          <w:lang w:eastAsia="zh-CN"/>
        </w:rPr>
      </w:pPr>
    </w:p>
    <w:p w14:paraId="0A02F7BC" w14:textId="77777777" w:rsidR="006A19B2" w:rsidRDefault="00490E1C">
      <w:pPr>
        <w:tabs>
          <w:tab w:val="left" w:pos="426"/>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ab/>
      </w:r>
      <w:r>
        <w:rPr>
          <w:rFonts w:ascii="Arial" w:hAnsi="Arial" w:cs="Arial"/>
          <w:sz w:val="20"/>
          <w:lang w:eastAsia="zh-CN"/>
        </w:rPr>
        <w:t>一些</w:t>
      </w:r>
      <w:r>
        <w:rPr>
          <w:rFonts w:ascii="Arial" w:hAnsi="Arial" w:cs="Arial"/>
          <w:sz w:val="20"/>
          <w:szCs w:val="32"/>
          <w:lang w:eastAsia="zh-CN"/>
        </w:rPr>
        <w:t>机构只任命机构的在职工作人员或校友。其他机构则委任内部和外部成员，通常有大多数在职工作人员。此外，一些机构还设有完全由外部成员组成的知识产权委员会。此类团体通常是技术和商业化方面的专家，为知识产权商业化工作提供建议和支持。</w:t>
      </w:r>
    </w:p>
    <w:p w14:paraId="2EE6A99C" w14:textId="77777777" w:rsidR="006A19B2" w:rsidRDefault="00490E1C">
      <w:pPr>
        <w:pStyle w:val="ListParagraph"/>
        <w:tabs>
          <w:tab w:val="left" w:pos="284"/>
        </w:tabs>
        <w:spacing w:after="0" w:line="240" w:lineRule="auto"/>
        <w:ind w:left="284" w:hanging="284"/>
        <w:jc w:val="both"/>
        <w:rPr>
          <w:rFonts w:ascii="Arial" w:hAnsi="Arial" w:cs="Arial"/>
          <w:sz w:val="20"/>
          <w:szCs w:val="32"/>
          <w:lang w:eastAsia="zh-CN"/>
        </w:rPr>
      </w:pPr>
      <w:r>
        <w:rPr>
          <w:rFonts w:ascii="Arial" w:hAnsi="Arial" w:cs="Arial"/>
          <w:sz w:val="20"/>
          <w:szCs w:val="32"/>
          <w:lang w:eastAsia="zh-CN"/>
        </w:rPr>
        <w:t xml:space="preserve">  </w:t>
      </w:r>
    </w:p>
    <w:p w14:paraId="620595FE" w14:textId="77777777" w:rsidR="006A19B2" w:rsidRDefault="00490E1C">
      <w:pPr>
        <w:tabs>
          <w:tab w:val="left" w:pos="426"/>
        </w:tabs>
        <w:spacing w:after="0" w:line="240" w:lineRule="auto"/>
        <w:jc w:val="both"/>
        <w:rPr>
          <w:rFonts w:ascii="Arial" w:hAnsi="Arial" w:cs="Arial"/>
          <w:sz w:val="20"/>
          <w:lang w:eastAsia="zh-CN"/>
        </w:rPr>
      </w:pPr>
      <w:r>
        <w:rPr>
          <w:rFonts w:ascii="Arial" w:hAnsi="Arial" w:cs="Arial"/>
          <w:sz w:val="20"/>
          <w:lang w:eastAsia="zh-CN"/>
        </w:rPr>
        <w:tab/>
      </w:r>
    </w:p>
    <w:p w14:paraId="0B5826B1" w14:textId="77777777" w:rsidR="006A19B2" w:rsidRDefault="006A19B2">
      <w:pPr>
        <w:tabs>
          <w:tab w:val="left" w:pos="426"/>
        </w:tabs>
        <w:spacing w:after="0" w:line="240" w:lineRule="auto"/>
        <w:jc w:val="both"/>
        <w:rPr>
          <w:rFonts w:ascii="Arial" w:hAnsi="Arial" w:cs="Arial"/>
          <w:sz w:val="20"/>
          <w:lang w:eastAsia="zh-CN"/>
        </w:rPr>
      </w:pPr>
    </w:p>
    <w:p w14:paraId="4FD0F99D" w14:textId="77777777" w:rsidR="006A19B2" w:rsidRDefault="006A19B2">
      <w:pPr>
        <w:tabs>
          <w:tab w:val="left" w:pos="426"/>
        </w:tabs>
        <w:spacing w:after="0" w:line="240" w:lineRule="auto"/>
        <w:jc w:val="both"/>
        <w:rPr>
          <w:rFonts w:ascii="Arial" w:hAnsi="Arial" w:cs="Arial"/>
          <w:sz w:val="20"/>
          <w:lang w:eastAsia="zh-CN"/>
        </w:rPr>
      </w:pPr>
    </w:p>
    <w:p w14:paraId="1F04E769" w14:textId="77777777" w:rsidR="006A19B2" w:rsidRDefault="00490E1C">
      <w:pPr>
        <w:tabs>
          <w:tab w:val="left" w:pos="426"/>
        </w:tabs>
        <w:spacing w:after="0" w:line="240" w:lineRule="auto"/>
        <w:jc w:val="both"/>
        <w:rPr>
          <w:rFonts w:ascii="Arial" w:eastAsiaTheme="minorHAnsi" w:hAnsi="Arial" w:cs="Arial"/>
          <w:sz w:val="20"/>
          <w:lang w:eastAsia="zh-CN"/>
        </w:rPr>
      </w:pPr>
      <w:r>
        <w:rPr>
          <w:rFonts w:ascii="Arial" w:hAnsi="Arial" w:cs="Arial"/>
          <w:sz w:val="20"/>
          <w:lang w:eastAsia="zh-CN"/>
        </w:rPr>
        <w:tab/>
      </w:r>
      <w:r>
        <w:rPr>
          <w:rFonts w:ascii="Arial" w:hAnsi="Arial" w:cs="Arial"/>
          <w:sz w:val="20"/>
          <w:lang w:eastAsia="zh-CN"/>
        </w:rPr>
        <w:t>例如，知识产权委员会可能由以下人员组成：</w:t>
      </w:r>
    </w:p>
    <w:p w14:paraId="1A2E65CA" w14:textId="77777777" w:rsidR="006A19B2" w:rsidRDefault="00490E1C">
      <w:pPr>
        <w:pStyle w:val="ListParagraph"/>
        <w:numPr>
          <w:ilvl w:val="0"/>
          <w:numId w:val="70"/>
        </w:numPr>
        <w:tabs>
          <w:tab w:val="left" w:pos="284"/>
        </w:tabs>
        <w:autoSpaceDE w:val="0"/>
        <w:autoSpaceDN w:val="0"/>
        <w:adjustRightInd w:val="0"/>
        <w:spacing w:after="0" w:line="240" w:lineRule="auto"/>
        <w:jc w:val="both"/>
        <w:rPr>
          <w:rFonts w:ascii="Arial" w:eastAsiaTheme="minorHAnsi" w:hAnsi="Arial" w:cs="Arial"/>
          <w:sz w:val="20"/>
          <w:lang w:eastAsia="zh-CN"/>
        </w:rPr>
      </w:pPr>
      <w:r>
        <w:rPr>
          <w:rFonts w:ascii="Arial" w:eastAsiaTheme="minorHAnsi" w:hAnsi="Arial" w:cs="Arial"/>
          <w:sz w:val="20"/>
          <w:lang w:eastAsia="zh-CN"/>
        </w:rPr>
        <w:t>负责研究的常务副校长或副院长</w:t>
      </w:r>
    </w:p>
    <w:p w14:paraId="0103A42B" w14:textId="77777777" w:rsidR="006A19B2" w:rsidRDefault="00490E1C">
      <w:pPr>
        <w:pStyle w:val="ListParagraph"/>
        <w:numPr>
          <w:ilvl w:val="0"/>
          <w:numId w:val="70"/>
        </w:numPr>
        <w:tabs>
          <w:tab w:val="left" w:pos="284"/>
        </w:tabs>
        <w:autoSpaceDE w:val="0"/>
        <w:autoSpaceDN w:val="0"/>
        <w:adjustRightInd w:val="0"/>
        <w:spacing w:after="0" w:line="240" w:lineRule="auto"/>
        <w:jc w:val="both"/>
        <w:rPr>
          <w:rFonts w:ascii="Arial" w:eastAsiaTheme="minorHAnsi" w:hAnsi="Arial" w:cs="Arial"/>
          <w:sz w:val="20"/>
        </w:rPr>
      </w:pPr>
      <w:proofErr w:type="spellStart"/>
      <w:r>
        <w:rPr>
          <w:rFonts w:ascii="Arial" w:eastAsiaTheme="minorHAnsi" w:hAnsi="Arial" w:cs="Arial"/>
          <w:sz w:val="20"/>
        </w:rPr>
        <w:t>首席法务官</w:t>
      </w:r>
      <w:proofErr w:type="spellEnd"/>
    </w:p>
    <w:p w14:paraId="03BDB86D" w14:textId="77777777" w:rsidR="006A19B2" w:rsidRDefault="00490E1C">
      <w:pPr>
        <w:pStyle w:val="ListParagraph"/>
        <w:numPr>
          <w:ilvl w:val="0"/>
          <w:numId w:val="70"/>
        </w:numPr>
        <w:tabs>
          <w:tab w:val="left" w:pos="284"/>
        </w:tabs>
        <w:autoSpaceDE w:val="0"/>
        <w:autoSpaceDN w:val="0"/>
        <w:adjustRightInd w:val="0"/>
        <w:spacing w:after="0" w:line="240" w:lineRule="auto"/>
        <w:jc w:val="both"/>
        <w:rPr>
          <w:rFonts w:ascii="Arial" w:eastAsiaTheme="minorHAnsi" w:hAnsi="Arial" w:cs="Arial"/>
          <w:sz w:val="20"/>
        </w:rPr>
      </w:pPr>
      <w:proofErr w:type="spellStart"/>
      <w:r>
        <w:rPr>
          <w:rFonts w:ascii="Arial" w:eastAsiaTheme="minorHAnsi" w:hAnsi="Arial" w:cs="Arial"/>
          <w:sz w:val="20"/>
        </w:rPr>
        <w:t>财务执行董事</w:t>
      </w:r>
      <w:proofErr w:type="spellEnd"/>
    </w:p>
    <w:p w14:paraId="2058E6EC" w14:textId="77777777" w:rsidR="006A19B2" w:rsidRDefault="00490E1C">
      <w:pPr>
        <w:pStyle w:val="ListParagraph"/>
        <w:numPr>
          <w:ilvl w:val="0"/>
          <w:numId w:val="70"/>
        </w:numPr>
        <w:tabs>
          <w:tab w:val="left" w:pos="284"/>
        </w:tabs>
        <w:autoSpaceDE w:val="0"/>
        <w:autoSpaceDN w:val="0"/>
        <w:adjustRightInd w:val="0"/>
        <w:spacing w:after="0" w:line="240" w:lineRule="auto"/>
        <w:jc w:val="both"/>
        <w:rPr>
          <w:rFonts w:ascii="Arial" w:eastAsiaTheme="minorHAnsi" w:hAnsi="Arial" w:cs="Arial"/>
          <w:sz w:val="20"/>
          <w:lang w:eastAsia="zh-CN"/>
        </w:rPr>
      </w:pPr>
      <w:r>
        <w:rPr>
          <w:rFonts w:ascii="Arial" w:eastAsiaTheme="minorHAnsi" w:hAnsi="Arial" w:cs="Arial"/>
          <w:sz w:val="20"/>
          <w:lang w:eastAsia="zh-CN"/>
        </w:rPr>
        <w:t>特定教务长、部门负责人或中心主任</w:t>
      </w:r>
    </w:p>
    <w:p w14:paraId="0D9FA8FD" w14:textId="77777777" w:rsidR="006A19B2" w:rsidRDefault="00490E1C">
      <w:pPr>
        <w:pStyle w:val="ListParagraph"/>
        <w:numPr>
          <w:ilvl w:val="0"/>
          <w:numId w:val="70"/>
        </w:numPr>
        <w:tabs>
          <w:tab w:val="left" w:pos="284"/>
        </w:tabs>
        <w:autoSpaceDE w:val="0"/>
        <w:autoSpaceDN w:val="0"/>
        <w:adjustRightInd w:val="0"/>
        <w:spacing w:after="0" w:line="240" w:lineRule="auto"/>
        <w:jc w:val="both"/>
        <w:rPr>
          <w:rFonts w:ascii="Arial" w:eastAsiaTheme="minorHAnsi" w:hAnsi="Arial" w:cs="Arial"/>
          <w:sz w:val="20"/>
          <w:lang w:eastAsia="zh-CN"/>
        </w:rPr>
      </w:pPr>
      <w:r>
        <w:rPr>
          <w:rFonts w:ascii="Arial" w:eastAsiaTheme="minorHAnsi" w:hAnsi="Arial" w:cs="Arial"/>
          <w:sz w:val="20"/>
          <w:lang w:eastAsia="zh-CN"/>
        </w:rPr>
        <w:t>机构可能希望选择的任何人，如对知识产权问题有浓厚兴趣或专业知识的教授、具有公认技术背景的教授、外部专家或特定利益攸关方的代表。</w:t>
      </w:r>
    </w:p>
    <w:p w14:paraId="41229D68" w14:textId="77777777" w:rsidR="006A19B2" w:rsidRDefault="006A19B2">
      <w:pPr>
        <w:autoSpaceDE w:val="0"/>
        <w:autoSpaceDN w:val="0"/>
        <w:adjustRightInd w:val="0"/>
        <w:spacing w:after="0" w:line="240" w:lineRule="auto"/>
        <w:jc w:val="both"/>
        <w:rPr>
          <w:rFonts w:ascii="Arial" w:hAnsi="Arial" w:cs="Arial"/>
          <w:sz w:val="20"/>
          <w:lang w:eastAsia="zh-CN"/>
        </w:rPr>
      </w:pPr>
    </w:p>
    <w:p w14:paraId="67FD7668" w14:textId="6BAA5D4E" w:rsidR="006A19B2" w:rsidRDefault="00490E1C">
      <w:pPr>
        <w:pStyle w:val="ListParagraph"/>
        <w:numPr>
          <w:ilvl w:val="0"/>
          <w:numId w:val="12"/>
        </w:numPr>
        <w:tabs>
          <w:tab w:val="left" w:pos="426"/>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szCs w:val="32"/>
          <w:lang w:eastAsia="zh-CN"/>
        </w:rPr>
        <w:t>第</w:t>
      </w:r>
      <w:r>
        <w:rPr>
          <w:rFonts w:ascii="Arial" w:hAnsi="Arial" w:cs="Arial"/>
          <w:b/>
          <w:sz w:val="20"/>
          <w:szCs w:val="32"/>
          <w:lang w:eastAsia="zh-CN"/>
        </w:rPr>
        <w:t>4.1.3</w:t>
      </w:r>
      <w:r>
        <w:rPr>
          <w:rFonts w:ascii="Arial" w:hAnsi="Arial" w:cs="Arial"/>
          <w:b/>
          <w:sz w:val="20"/>
          <w:szCs w:val="32"/>
          <w:lang w:eastAsia="zh-CN"/>
        </w:rPr>
        <w:t>条，</w:t>
      </w:r>
      <w:r w:rsidRPr="001A7494">
        <w:rPr>
          <w:rFonts w:ascii="Arial" w:eastAsia="KaiTi" w:hAnsi="Arial" w:cs="Arial"/>
          <w:sz w:val="20"/>
          <w:szCs w:val="32"/>
          <w:lang w:eastAsia="zh-CN"/>
        </w:rPr>
        <w:t>职责</w:t>
      </w:r>
      <w:r>
        <w:rPr>
          <w:rFonts w:ascii="Arial" w:hAnsi="Arial" w:cs="Arial"/>
          <w:b/>
          <w:sz w:val="20"/>
          <w:szCs w:val="32"/>
          <w:lang w:eastAsia="zh-CN"/>
        </w:rPr>
        <w:t>：</w:t>
      </w:r>
      <w:r>
        <w:rPr>
          <w:rFonts w:ascii="Arial" w:hAnsi="Arial" w:cs="Arial"/>
          <w:sz w:val="20"/>
          <w:szCs w:val="32"/>
          <w:lang w:eastAsia="zh-CN"/>
        </w:rPr>
        <w:t>在某些机构中，知识产权委员会在协助</w:t>
      </w:r>
      <w:r>
        <w:rPr>
          <w:rFonts w:ascii="Arial" w:hAnsi="Arial" w:cs="Arial"/>
          <w:sz w:val="20"/>
          <w:szCs w:val="32"/>
          <w:lang w:eastAsia="zh-CN"/>
        </w:rPr>
        <w:t>IPMO</w:t>
      </w:r>
      <w:r>
        <w:rPr>
          <w:rFonts w:ascii="Arial" w:hAnsi="Arial" w:cs="Arial"/>
          <w:sz w:val="20"/>
          <w:szCs w:val="32"/>
          <w:lang w:eastAsia="zh-CN"/>
        </w:rPr>
        <w:t>做出某些决定方面发挥作用，如专利申请或许可谈判。在其他机构，</w:t>
      </w:r>
      <w:r>
        <w:rPr>
          <w:rFonts w:ascii="Arial" w:hAnsi="Arial" w:cs="Arial"/>
          <w:sz w:val="20"/>
          <w:szCs w:val="32"/>
          <w:lang w:eastAsia="zh-CN"/>
        </w:rPr>
        <w:t>IPMO</w:t>
      </w:r>
      <w:r>
        <w:rPr>
          <w:rFonts w:ascii="Arial" w:hAnsi="Arial" w:cs="Arial"/>
          <w:sz w:val="20"/>
          <w:szCs w:val="32"/>
          <w:lang w:eastAsia="zh-CN"/>
        </w:rPr>
        <w:t>在其知识产权管理和交易方面完全独立，而知识产权委员会只是发挥战略咨询作用，就机构知识产权策略的长期轨迹和影响、政策意义和大规模倡议提供指</w:t>
      </w:r>
      <w:r w:rsidR="00D61ABF">
        <w:rPr>
          <w:rFonts w:ascii="Arial" w:hAnsi="Arial" w:cs="Arial"/>
          <w:sz w:val="20"/>
          <w:szCs w:val="32"/>
          <w:lang w:eastAsia="zh-CN"/>
        </w:rPr>
        <w:t>‍</w:t>
      </w:r>
      <w:r>
        <w:rPr>
          <w:rFonts w:ascii="Arial" w:hAnsi="Arial" w:cs="Arial"/>
          <w:sz w:val="20"/>
          <w:szCs w:val="32"/>
          <w:lang w:eastAsia="zh-CN"/>
        </w:rPr>
        <w:t>导。</w:t>
      </w:r>
    </w:p>
    <w:p w14:paraId="01B47137" w14:textId="77777777" w:rsidR="006A19B2" w:rsidRDefault="006A19B2">
      <w:pPr>
        <w:tabs>
          <w:tab w:val="left" w:pos="426"/>
        </w:tabs>
        <w:autoSpaceDE w:val="0"/>
        <w:autoSpaceDN w:val="0"/>
        <w:adjustRightInd w:val="0"/>
        <w:spacing w:after="0" w:line="240" w:lineRule="auto"/>
        <w:jc w:val="both"/>
        <w:rPr>
          <w:rFonts w:ascii="Arial" w:hAnsi="Arial" w:cs="Arial"/>
          <w:sz w:val="20"/>
          <w:lang w:eastAsia="zh-CN"/>
        </w:rPr>
      </w:pPr>
    </w:p>
    <w:p w14:paraId="02680102" w14:textId="77777777" w:rsidR="006A19B2" w:rsidRDefault="006A19B2">
      <w:pPr>
        <w:tabs>
          <w:tab w:val="left" w:pos="426"/>
        </w:tabs>
        <w:autoSpaceDE w:val="0"/>
        <w:autoSpaceDN w:val="0"/>
        <w:adjustRightInd w:val="0"/>
        <w:spacing w:after="0" w:line="240" w:lineRule="auto"/>
        <w:jc w:val="both"/>
        <w:rPr>
          <w:rFonts w:ascii="Arial" w:hAnsi="Arial" w:cs="Arial"/>
          <w:sz w:val="20"/>
          <w:lang w:eastAsia="zh-CN"/>
        </w:rPr>
      </w:pPr>
    </w:p>
    <w:p w14:paraId="6AFB5BC7" w14:textId="1A9FC24C" w:rsidR="006A19B2" w:rsidRDefault="00490E1C">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ascii="Arial" w:hAnsi="Arial" w:cs="Arial"/>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sz w:val="20"/>
          <w:lang w:eastAsia="zh-CN"/>
        </w:rPr>
        <w:t xml:space="preserve"> </w:t>
      </w:r>
      <w:r>
        <w:rPr>
          <w:rFonts w:ascii="Arial" w:hAnsi="Arial" w:cs="Arial"/>
          <w:b/>
          <w:bCs/>
          <w:sz w:val="20"/>
          <w:lang w:eastAsia="zh-CN"/>
        </w:rPr>
        <w:t>实例</w:t>
      </w:r>
      <w:r w:rsidRPr="00795584">
        <w:rPr>
          <w:rFonts w:ascii="SimSun" w:eastAsia="SimSun" w:hAnsi="SimSun" w:cs="SimSun" w:hint="eastAsia"/>
          <w:b/>
          <w:bCs/>
          <w:sz w:val="20"/>
          <w:lang w:eastAsia="zh-CN"/>
        </w:rPr>
        <w:t>——</w:t>
      </w:r>
      <w:r>
        <w:rPr>
          <w:rFonts w:ascii="Arial" w:hAnsi="Arial" w:cs="Arial"/>
          <w:b/>
          <w:sz w:val="20"/>
          <w:lang w:eastAsia="zh-CN"/>
        </w:rPr>
        <w:t>开普敦</w:t>
      </w:r>
      <w:r w:rsidR="002F5D9D">
        <w:rPr>
          <w:rFonts w:ascii="Arial" w:hAnsi="Arial" w:cs="Arial"/>
          <w:b/>
          <w:sz w:val="20"/>
          <w:lang w:eastAsia="zh-CN"/>
        </w:rPr>
        <w:t>大学</w:t>
      </w:r>
      <w:r>
        <w:rPr>
          <w:rFonts w:ascii="Arial" w:hAnsi="Arial" w:cs="Arial"/>
          <w:b/>
          <w:sz w:val="20"/>
          <w:lang w:eastAsia="zh-CN"/>
        </w:rPr>
        <w:t>知识产权政策摘录，介绍其知识产权咨询委员会的作用</w:t>
      </w:r>
    </w:p>
    <w:p w14:paraId="47FCDF05"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ascii="Arial" w:hAnsi="Arial" w:cs="Arial"/>
        </w:rPr>
      </w:pPr>
      <w:r>
        <w:rPr>
          <w:rFonts w:ascii="Arial" w:hAnsi="Arial" w:cs="Arial"/>
          <w:noProof/>
        </w:rPr>
        <w:drawing>
          <wp:inline distT="0" distB="0" distL="0" distR="0" wp14:anchorId="47BDF09D" wp14:editId="5CC4A541">
            <wp:extent cx="4192905" cy="3300095"/>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stretch>
                      <a:fillRect/>
                    </a:stretch>
                  </pic:blipFill>
                  <pic:spPr>
                    <a:xfrm>
                      <a:off x="0" y="0"/>
                      <a:ext cx="4228745" cy="3328274"/>
                    </a:xfrm>
                    <a:prstGeom prst="rect">
                      <a:avLst/>
                    </a:prstGeom>
                    <a:ln>
                      <a:solidFill>
                        <a:schemeClr val="tx1"/>
                      </a:solidFill>
                    </a:ln>
                  </pic:spPr>
                </pic:pic>
              </a:graphicData>
            </a:graphic>
          </wp:inline>
        </w:drawing>
      </w:r>
    </w:p>
    <w:p w14:paraId="4B048D38" w14:textId="77777777" w:rsidR="006A19B2" w:rsidRDefault="00490E1C">
      <w:pPr>
        <w:pStyle w:val="Heading3"/>
        <w:spacing w:before="360"/>
        <w:rPr>
          <w:sz w:val="24"/>
          <w:lang w:eastAsia="zh-CN"/>
        </w:rPr>
      </w:pPr>
      <w:bookmarkStart w:id="120" w:name="_Toc516219397"/>
      <w:bookmarkStart w:id="121" w:name="_Toc516496038"/>
      <w:bookmarkStart w:id="122" w:name="_Toc516829410"/>
      <w:bookmarkStart w:id="123" w:name="_Toc494115960"/>
      <w:bookmarkStart w:id="124" w:name="_Toc516160054"/>
      <w:r>
        <w:rPr>
          <w:sz w:val="24"/>
          <w:lang w:eastAsia="zh-CN"/>
        </w:rPr>
        <w:t>第</w:t>
      </w:r>
      <w:r>
        <w:rPr>
          <w:sz w:val="24"/>
          <w:lang w:eastAsia="zh-CN"/>
        </w:rPr>
        <w:t>4.2</w:t>
      </w:r>
      <w:r>
        <w:rPr>
          <w:sz w:val="24"/>
          <w:lang w:eastAsia="zh-CN"/>
        </w:rPr>
        <w:t>条</w:t>
      </w:r>
      <w:r>
        <w:rPr>
          <w:sz w:val="24"/>
          <w:lang w:eastAsia="zh-CN"/>
        </w:rPr>
        <w:t xml:space="preserve"> – </w:t>
      </w:r>
      <w:r>
        <w:rPr>
          <w:sz w:val="24"/>
          <w:lang w:eastAsia="zh-CN"/>
        </w:rPr>
        <w:t>知识产权运营</w:t>
      </w:r>
      <w:r w:rsidRPr="00795584">
        <w:rPr>
          <w:rFonts w:ascii="SimSun" w:eastAsia="SimSun" w:hAnsi="SimSun" w:cs="SimSun" w:hint="eastAsia"/>
          <w:sz w:val="24"/>
          <w:lang w:eastAsia="zh-CN"/>
        </w:rPr>
        <w:t>——</w:t>
      </w:r>
      <w:r>
        <w:rPr>
          <w:sz w:val="24"/>
          <w:lang w:eastAsia="zh-CN"/>
        </w:rPr>
        <w:t>知识产权管理办公室（</w:t>
      </w:r>
      <w:r>
        <w:rPr>
          <w:sz w:val="24"/>
          <w:lang w:eastAsia="zh-CN"/>
        </w:rPr>
        <w:t>IPMO</w:t>
      </w:r>
      <w:r>
        <w:rPr>
          <w:sz w:val="24"/>
          <w:lang w:eastAsia="zh-CN"/>
        </w:rPr>
        <w:t>）</w:t>
      </w:r>
      <w:r>
        <w:rPr>
          <w:sz w:val="24"/>
          <w:lang w:eastAsia="zh-CN"/>
        </w:rPr>
        <w:t xml:space="preserve"> </w:t>
      </w:r>
      <w:bookmarkEnd w:id="120"/>
      <w:bookmarkEnd w:id="121"/>
      <w:bookmarkEnd w:id="122"/>
      <w:bookmarkEnd w:id="123"/>
      <w:bookmarkEnd w:id="124"/>
    </w:p>
    <w:p w14:paraId="08AA8559" w14:textId="77777777" w:rsidR="006A19B2" w:rsidRDefault="00490E1C">
      <w:pPr>
        <w:pStyle w:val="ListParagraph"/>
        <w:numPr>
          <w:ilvl w:val="0"/>
          <w:numId w:val="12"/>
        </w:numPr>
        <w:tabs>
          <w:tab w:val="left" w:pos="426"/>
        </w:tabs>
        <w:spacing w:after="0" w:line="240" w:lineRule="auto"/>
        <w:ind w:left="426" w:hanging="426"/>
        <w:jc w:val="both"/>
        <w:rPr>
          <w:rFonts w:ascii="Arial" w:hAnsi="Arial" w:cs="Arial"/>
          <w:sz w:val="20"/>
          <w:lang w:eastAsia="zh-CN"/>
        </w:rPr>
      </w:pPr>
      <w:r>
        <w:rPr>
          <w:rFonts w:ascii="Arial" w:hAnsi="Arial" w:cs="Arial"/>
          <w:b/>
          <w:sz w:val="20"/>
          <w:lang w:eastAsia="zh-CN"/>
        </w:rPr>
        <w:t>术语。</w:t>
      </w:r>
      <w:r>
        <w:rPr>
          <w:rFonts w:ascii="Arial" w:hAnsi="Arial" w:cs="Arial"/>
          <w:sz w:val="20"/>
          <w:lang w:eastAsia="zh-CN"/>
        </w:rPr>
        <w:t>负责知识产权日常管理、技术转让和商业化的办公室的通用名称各不相同。在决定术语时，应当（</w:t>
      </w:r>
      <w:r>
        <w:rPr>
          <w:rFonts w:ascii="Arial" w:hAnsi="Arial" w:cs="Arial"/>
          <w:sz w:val="20"/>
          <w:lang w:eastAsia="zh-CN"/>
        </w:rPr>
        <w:t>1</w:t>
      </w:r>
      <w:r>
        <w:rPr>
          <w:rFonts w:ascii="Arial" w:hAnsi="Arial" w:cs="Arial"/>
          <w:sz w:val="20"/>
          <w:lang w:eastAsia="zh-CN"/>
        </w:rPr>
        <w:t>）</w:t>
      </w:r>
      <w:r>
        <w:rPr>
          <w:rFonts w:ascii="Arial" w:hAnsi="Arial" w:cs="Arial"/>
          <w:sz w:val="20"/>
          <w:u w:val="single"/>
          <w:lang w:eastAsia="zh-CN"/>
        </w:rPr>
        <w:t>使用</w:t>
      </w:r>
      <w:r>
        <w:rPr>
          <w:rFonts w:ascii="Arial" w:hAnsi="Arial" w:cs="Arial"/>
          <w:sz w:val="20"/>
          <w:lang w:eastAsia="zh-CN"/>
        </w:rPr>
        <w:t>任何现有机构法规、当地惯例或国家法规中已经确立的</w:t>
      </w:r>
      <w:r>
        <w:rPr>
          <w:rFonts w:ascii="Arial" w:hAnsi="Arial" w:cs="Arial"/>
          <w:sz w:val="20"/>
          <w:u w:val="single"/>
          <w:lang w:eastAsia="zh-CN"/>
        </w:rPr>
        <w:t>官方术语</w:t>
      </w:r>
      <w:r>
        <w:rPr>
          <w:rFonts w:ascii="Arial" w:hAnsi="Arial" w:cs="Arial"/>
          <w:sz w:val="20"/>
          <w:lang w:eastAsia="zh-CN"/>
        </w:rPr>
        <w:t>；（</w:t>
      </w:r>
      <w:r>
        <w:rPr>
          <w:rFonts w:ascii="Arial" w:hAnsi="Arial" w:cs="Arial"/>
          <w:sz w:val="20"/>
          <w:lang w:eastAsia="zh-CN"/>
        </w:rPr>
        <w:t>2</w:t>
      </w:r>
      <w:r>
        <w:rPr>
          <w:rFonts w:ascii="Arial" w:hAnsi="Arial" w:cs="Arial"/>
          <w:sz w:val="20"/>
          <w:lang w:eastAsia="zh-CN"/>
        </w:rPr>
        <w:t>）如果没有，则选择一个</w:t>
      </w:r>
      <w:r>
        <w:rPr>
          <w:rFonts w:ascii="Arial" w:hAnsi="Arial" w:cs="Arial"/>
          <w:sz w:val="20"/>
          <w:u w:val="single"/>
          <w:lang w:eastAsia="zh-CN"/>
        </w:rPr>
        <w:t>反映</w:t>
      </w:r>
      <w:r>
        <w:rPr>
          <w:rFonts w:ascii="Arial" w:hAnsi="Arial" w:cs="Arial"/>
          <w:sz w:val="20"/>
          <w:lang w:eastAsia="zh-CN"/>
        </w:rPr>
        <w:t>该单位</w:t>
      </w:r>
      <w:r>
        <w:rPr>
          <w:rFonts w:ascii="Arial" w:hAnsi="Arial" w:cs="Arial"/>
          <w:sz w:val="20"/>
          <w:u w:val="single"/>
          <w:lang w:eastAsia="zh-CN"/>
        </w:rPr>
        <w:t>主要职责</w:t>
      </w:r>
      <w:r>
        <w:rPr>
          <w:rFonts w:ascii="Arial" w:hAnsi="Arial" w:cs="Arial"/>
          <w:sz w:val="20"/>
          <w:lang w:eastAsia="zh-CN"/>
        </w:rPr>
        <w:t>的术语。常见名称的示例包括技术转让办公室（</w:t>
      </w:r>
      <w:r>
        <w:rPr>
          <w:rFonts w:ascii="Arial" w:hAnsi="Arial" w:cs="Arial"/>
          <w:sz w:val="20"/>
          <w:lang w:eastAsia="zh-CN"/>
        </w:rPr>
        <w:t>TTO</w:t>
      </w:r>
      <w:r>
        <w:rPr>
          <w:rFonts w:ascii="Arial" w:hAnsi="Arial" w:cs="Arial"/>
          <w:sz w:val="20"/>
          <w:lang w:eastAsia="zh-CN"/>
        </w:rPr>
        <w:t>）</w:t>
      </w:r>
      <w:r>
        <w:rPr>
          <w:rStyle w:val="FootnoteReference"/>
          <w:rFonts w:ascii="Arial" w:hAnsi="Arial" w:cs="Arial"/>
          <w:sz w:val="20"/>
        </w:rPr>
        <w:footnoteReference w:id="69"/>
      </w:r>
      <w:r>
        <w:rPr>
          <w:rFonts w:ascii="Arial" w:hAnsi="Arial" w:cs="Arial"/>
          <w:sz w:val="20"/>
          <w:lang w:eastAsia="zh-CN"/>
        </w:rPr>
        <w:t>、技术许可办公室（</w:t>
      </w:r>
      <w:r>
        <w:rPr>
          <w:rFonts w:ascii="Arial" w:hAnsi="Arial" w:cs="Arial"/>
          <w:sz w:val="20"/>
          <w:lang w:eastAsia="zh-CN"/>
        </w:rPr>
        <w:t>TLO</w:t>
      </w:r>
      <w:r>
        <w:rPr>
          <w:rFonts w:ascii="Arial" w:hAnsi="Arial" w:cs="Arial"/>
          <w:sz w:val="20"/>
          <w:lang w:eastAsia="zh-CN"/>
        </w:rPr>
        <w:t>）</w:t>
      </w:r>
      <w:r>
        <w:rPr>
          <w:rStyle w:val="FootnoteReference"/>
          <w:rFonts w:ascii="Arial" w:hAnsi="Arial" w:cs="Arial"/>
          <w:sz w:val="20"/>
        </w:rPr>
        <w:footnoteReference w:id="70"/>
      </w:r>
      <w:r>
        <w:rPr>
          <w:rFonts w:ascii="Arial" w:hAnsi="Arial" w:cs="Arial"/>
          <w:sz w:val="20"/>
          <w:lang w:eastAsia="zh-CN"/>
        </w:rPr>
        <w:t>、技术管理办公室</w:t>
      </w:r>
      <w:r>
        <w:rPr>
          <w:rStyle w:val="FootnoteReference"/>
          <w:rFonts w:ascii="Arial" w:hAnsi="Arial" w:cs="Arial"/>
          <w:sz w:val="20"/>
        </w:rPr>
        <w:footnoteReference w:id="71"/>
      </w:r>
      <w:r>
        <w:rPr>
          <w:rFonts w:ascii="Arial" w:hAnsi="Arial" w:cs="Arial"/>
          <w:sz w:val="20"/>
          <w:lang w:eastAsia="zh-CN"/>
        </w:rPr>
        <w:t>、研究合同和知识产权服务办公室、技术转让办公室、技术开发办公室、技术转让接口</w:t>
      </w:r>
      <w:r>
        <w:rPr>
          <w:rStyle w:val="FootnoteReference"/>
          <w:rFonts w:ascii="Arial" w:hAnsi="Arial" w:cs="Arial"/>
          <w:sz w:val="20"/>
        </w:rPr>
        <w:footnoteReference w:id="72"/>
      </w:r>
      <w:r>
        <w:rPr>
          <w:rFonts w:ascii="Arial" w:hAnsi="Arial" w:cs="Arial"/>
          <w:sz w:val="20"/>
          <w:lang w:eastAsia="zh-CN"/>
        </w:rPr>
        <w:t>、产业界联络办公室</w:t>
      </w:r>
      <w:r w:rsidRPr="001A7494">
        <w:rPr>
          <w:rStyle w:val="FootnoteReference"/>
          <w:rFonts w:ascii="Arial" w:eastAsia="KaiTi" w:hAnsi="Arial" w:cs="Arial"/>
          <w:sz w:val="20"/>
        </w:rPr>
        <w:footnoteReference w:id="73"/>
      </w:r>
      <w:r>
        <w:rPr>
          <w:rFonts w:ascii="Arial" w:hAnsi="Arial" w:cs="Arial"/>
          <w:sz w:val="20"/>
          <w:lang w:eastAsia="zh-CN"/>
        </w:rPr>
        <w:t>、知识产权和技术管理办公室，以及技术创新核心</w:t>
      </w:r>
      <w:r>
        <w:rPr>
          <w:rStyle w:val="FootnoteReference"/>
          <w:rFonts w:ascii="Arial" w:hAnsi="Arial" w:cs="Arial"/>
          <w:sz w:val="20"/>
        </w:rPr>
        <w:footnoteReference w:id="74"/>
      </w:r>
      <w:r>
        <w:rPr>
          <w:rFonts w:ascii="Arial" w:hAnsi="Arial" w:cs="Arial"/>
          <w:sz w:val="20"/>
          <w:lang w:eastAsia="zh-CN"/>
        </w:rPr>
        <w:t>。</w:t>
      </w:r>
    </w:p>
    <w:p w14:paraId="10CA5F4F" w14:textId="77777777" w:rsidR="006A19B2" w:rsidRDefault="006A19B2">
      <w:pPr>
        <w:tabs>
          <w:tab w:val="left" w:pos="426"/>
        </w:tabs>
        <w:spacing w:after="0" w:line="240" w:lineRule="auto"/>
        <w:jc w:val="both"/>
        <w:rPr>
          <w:rFonts w:ascii="Arial" w:hAnsi="Arial" w:cs="Arial"/>
          <w:sz w:val="20"/>
          <w:lang w:eastAsia="zh-CN"/>
        </w:rPr>
      </w:pPr>
    </w:p>
    <w:p w14:paraId="3EB7011D" w14:textId="77777777" w:rsidR="006A19B2" w:rsidRDefault="00490E1C">
      <w:pPr>
        <w:pStyle w:val="ListParagraph"/>
        <w:numPr>
          <w:ilvl w:val="0"/>
          <w:numId w:val="12"/>
        </w:numPr>
        <w:tabs>
          <w:tab w:val="left" w:pos="426"/>
        </w:tabs>
        <w:spacing w:after="0" w:line="240" w:lineRule="auto"/>
        <w:ind w:left="426" w:hanging="426"/>
        <w:jc w:val="both"/>
        <w:rPr>
          <w:rFonts w:ascii="Arial" w:hAnsi="Arial" w:cs="Arial"/>
          <w:sz w:val="20"/>
          <w:lang w:eastAsia="zh-CN"/>
        </w:rPr>
      </w:pPr>
      <w:r>
        <w:rPr>
          <w:rFonts w:ascii="Arial" w:hAnsi="Arial" w:cs="Arial"/>
          <w:sz w:val="20"/>
          <w:lang w:eastAsia="zh-CN"/>
        </w:rPr>
        <w:t>技术转让办公室（</w:t>
      </w:r>
      <w:r>
        <w:rPr>
          <w:rFonts w:ascii="Arial" w:hAnsi="Arial" w:cs="Arial"/>
          <w:sz w:val="20"/>
          <w:lang w:eastAsia="zh-CN"/>
        </w:rPr>
        <w:t>TTO</w:t>
      </w:r>
      <w:r>
        <w:rPr>
          <w:rFonts w:ascii="Arial" w:hAnsi="Arial" w:cs="Arial"/>
          <w:sz w:val="20"/>
          <w:lang w:eastAsia="zh-CN"/>
        </w:rPr>
        <w:t>）是世界各地常用的术语。不过，知识产权管理办公室（</w:t>
      </w:r>
      <w:r>
        <w:rPr>
          <w:rFonts w:ascii="Arial" w:hAnsi="Arial" w:cs="Arial"/>
          <w:sz w:val="20"/>
          <w:lang w:eastAsia="zh-CN"/>
        </w:rPr>
        <w:t>IPMO</w:t>
      </w:r>
      <w:r>
        <w:rPr>
          <w:rFonts w:ascii="Arial" w:hAnsi="Arial" w:cs="Arial"/>
          <w:sz w:val="20"/>
          <w:lang w:eastAsia="zh-CN"/>
        </w:rPr>
        <w:t>）、知识管理办公室</w:t>
      </w:r>
      <w:r>
        <w:rPr>
          <w:rStyle w:val="FootnoteReference"/>
          <w:rFonts w:ascii="Arial" w:hAnsi="Arial" w:cs="Arial"/>
          <w:sz w:val="20"/>
        </w:rPr>
        <w:footnoteReference w:id="75"/>
      </w:r>
      <w:r>
        <w:rPr>
          <w:rFonts w:ascii="Arial" w:hAnsi="Arial" w:cs="Arial"/>
          <w:sz w:val="20"/>
          <w:lang w:eastAsia="zh-CN"/>
        </w:rPr>
        <w:t>或知识转移办公室可能更适合作为一个更通用的术语，以承认在这个过程中纳入非技术性、创造性作品的重要性。</w:t>
      </w:r>
    </w:p>
    <w:p w14:paraId="0DB27DD8" w14:textId="77777777" w:rsidR="006A19B2" w:rsidRDefault="00490E1C">
      <w:pPr>
        <w:pStyle w:val="FootnoteText"/>
        <w:jc w:val="both"/>
        <w:rPr>
          <w:rFonts w:ascii="Arial" w:hAnsi="Arial" w:cs="Arial"/>
          <w:lang w:eastAsia="zh-CN"/>
        </w:rPr>
      </w:pPr>
      <w:r>
        <w:rPr>
          <w:rFonts w:ascii="Arial" w:hAnsi="Arial" w:cs="Arial"/>
          <w:lang w:eastAsia="zh-CN"/>
        </w:rPr>
        <w:t xml:space="preserve">  </w:t>
      </w:r>
    </w:p>
    <w:p w14:paraId="139285D0" w14:textId="77777777" w:rsidR="006A19B2" w:rsidRDefault="00490E1C">
      <w:pPr>
        <w:pStyle w:val="ListParagraph"/>
        <w:numPr>
          <w:ilvl w:val="0"/>
          <w:numId w:val="71"/>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4.2.1</w:t>
      </w:r>
      <w:r>
        <w:rPr>
          <w:rFonts w:ascii="Arial" w:hAnsi="Arial" w:cs="Arial"/>
          <w:b/>
          <w:sz w:val="20"/>
          <w:lang w:eastAsia="zh-CN"/>
        </w:rPr>
        <w:t>条，</w:t>
      </w:r>
      <w:r w:rsidRPr="001A7494">
        <w:rPr>
          <w:rFonts w:ascii="Arial" w:eastAsia="KaiTi" w:hAnsi="Arial" w:cs="Arial"/>
          <w:sz w:val="20"/>
          <w:lang w:eastAsia="zh-CN"/>
        </w:rPr>
        <w:t>应设立：</w:t>
      </w:r>
      <w:r>
        <w:rPr>
          <w:rFonts w:ascii="Arial" w:hAnsi="Arial" w:cs="Arial"/>
          <w:sz w:val="20"/>
          <w:lang w:eastAsia="zh-CN"/>
        </w:rPr>
        <w:t>设立</w:t>
      </w:r>
      <w:r>
        <w:rPr>
          <w:rFonts w:ascii="Arial" w:hAnsi="Arial" w:cs="Arial"/>
          <w:sz w:val="20"/>
          <w:lang w:eastAsia="zh-CN"/>
        </w:rPr>
        <w:t>IPMO</w:t>
      </w:r>
      <w:r>
        <w:rPr>
          <w:rFonts w:ascii="Arial" w:hAnsi="Arial" w:cs="Arial"/>
          <w:sz w:val="20"/>
          <w:lang w:eastAsia="zh-CN"/>
        </w:rPr>
        <w:t>的原因有很多，其中包括：</w:t>
      </w:r>
    </w:p>
    <w:p w14:paraId="772434D5"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奖励、留住和招募最优秀的研究人员，防止人才流失；</w:t>
      </w:r>
    </w:p>
    <w:p w14:paraId="430BB907"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与产业界保持更密切的关系；</w:t>
      </w:r>
    </w:p>
    <w:p w14:paraId="33C61FE1"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促进经济发展，创造就业机会；</w:t>
      </w:r>
    </w:p>
    <w:p w14:paraId="52C1C883"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为公共利益进行市场研究；</w:t>
      </w:r>
    </w:p>
    <w:p w14:paraId="6F363842"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lang w:eastAsia="zh-CN"/>
        </w:rPr>
      </w:pPr>
      <w:r>
        <w:rPr>
          <w:rFonts w:ascii="Arial" w:hAnsi="Arial" w:cs="Arial"/>
          <w:sz w:val="20"/>
          <w:lang w:eastAsia="zh-CN"/>
        </w:rPr>
        <w:t>协助研究人员处理知识产权管理问题，包括研究合同中知识产权条款的谈判；</w:t>
      </w:r>
    </w:p>
    <w:p w14:paraId="0E1920AF" w14:textId="77777777" w:rsidR="006A19B2" w:rsidRDefault="00490E1C">
      <w:pPr>
        <w:pStyle w:val="ListParagraph"/>
        <w:numPr>
          <w:ilvl w:val="0"/>
          <w:numId w:val="72"/>
        </w:numPr>
        <w:shd w:val="clear" w:color="auto" w:fill="FFFFFF" w:themeFill="background1"/>
        <w:spacing w:after="0" w:line="240" w:lineRule="auto"/>
        <w:ind w:left="709" w:hanging="283"/>
        <w:jc w:val="both"/>
        <w:rPr>
          <w:rFonts w:ascii="Arial" w:hAnsi="Arial" w:cs="Arial"/>
          <w:sz w:val="20"/>
        </w:rPr>
      </w:pPr>
      <w:proofErr w:type="spellStart"/>
      <w:proofErr w:type="gramStart"/>
      <w:r>
        <w:rPr>
          <w:rFonts w:ascii="Arial" w:hAnsi="Arial" w:cs="Arial"/>
          <w:sz w:val="20"/>
        </w:rPr>
        <w:t>为研究产生额外资源</w:t>
      </w:r>
      <w:proofErr w:type="spellEnd"/>
      <w:r>
        <w:rPr>
          <w:rFonts w:ascii="Arial" w:hAnsi="Arial" w:cs="Arial"/>
          <w:sz w:val="20"/>
        </w:rPr>
        <w:t>；</w:t>
      </w:r>
      <w:proofErr w:type="gramEnd"/>
    </w:p>
    <w:p w14:paraId="750791D8" w14:textId="77777777" w:rsidR="006A19B2" w:rsidRDefault="00490E1C">
      <w:pPr>
        <w:pStyle w:val="ListParagraph"/>
        <w:numPr>
          <w:ilvl w:val="0"/>
          <w:numId w:val="73"/>
        </w:numPr>
        <w:shd w:val="clear" w:color="auto" w:fill="FFFFFF" w:themeFill="background1"/>
        <w:spacing w:after="0" w:line="240" w:lineRule="auto"/>
        <w:ind w:left="709" w:hanging="283"/>
        <w:jc w:val="both"/>
        <w:rPr>
          <w:rFonts w:ascii="Arial" w:hAnsi="Arial" w:cs="Arial"/>
          <w:i/>
          <w:sz w:val="20"/>
        </w:rPr>
      </w:pPr>
      <w:r>
        <w:rPr>
          <w:rFonts w:ascii="Arial" w:hAnsi="Arial" w:cs="Arial"/>
          <w:sz w:val="20"/>
          <w:lang w:eastAsia="zh-CN"/>
        </w:rPr>
        <w:t>在一些国家，国家立法或政府要求在允许机构有权利用知识产权之前，必须存在</w:t>
      </w:r>
      <w:r>
        <w:rPr>
          <w:rFonts w:ascii="Arial" w:hAnsi="Arial" w:cs="Arial"/>
          <w:sz w:val="20"/>
          <w:lang w:eastAsia="zh-CN"/>
        </w:rPr>
        <w:t>IPMO</w:t>
      </w:r>
      <w:r>
        <w:rPr>
          <w:rFonts w:ascii="Arial" w:hAnsi="Arial" w:cs="Arial"/>
          <w:sz w:val="20"/>
          <w:lang w:eastAsia="zh-CN"/>
        </w:rPr>
        <w:t>（或类似单位）。例如，南非机构需要设立一个技术转让办公室，或将这一职能指定给机构内的一个现有组织。</w:t>
      </w:r>
      <w:r>
        <w:rPr>
          <w:rFonts w:ascii="Arial" w:hAnsi="Arial" w:cs="Arial"/>
          <w:sz w:val="20"/>
        </w:rPr>
        <w:t>见</w:t>
      </w:r>
      <w:hyperlink w:anchor="Box15" w:history="1">
        <w:r w:rsidR="006A19B2">
          <w:rPr>
            <w:rStyle w:val="Hyperlink"/>
            <w:rFonts w:ascii="Arial" w:hAnsi="Arial" w:cs="Arial"/>
            <w:sz w:val="20"/>
          </w:rPr>
          <w:t>专栏</w:t>
        </w:r>
        <w:r w:rsidR="006A19B2">
          <w:rPr>
            <w:rStyle w:val="Hyperlink"/>
            <w:rFonts w:ascii="Arial" w:hAnsi="Arial" w:cs="Arial"/>
            <w:sz w:val="20"/>
          </w:rPr>
          <w:t>15</w:t>
        </w:r>
      </w:hyperlink>
      <w:r>
        <w:rPr>
          <w:rFonts w:ascii="Arial" w:hAnsi="Arial" w:cs="Arial"/>
          <w:sz w:val="20"/>
        </w:rPr>
        <w:t>。</w:t>
      </w:r>
    </w:p>
    <w:p w14:paraId="3E72F51E" w14:textId="77777777" w:rsidR="006A19B2" w:rsidRDefault="006A19B2">
      <w:pPr>
        <w:pStyle w:val="ListParagraph"/>
        <w:shd w:val="clear" w:color="auto" w:fill="FFFFFF" w:themeFill="background1"/>
        <w:spacing w:after="0" w:line="240" w:lineRule="auto"/>
        <w:ind w:left="709"/>
        <w:jc w:val="both"/>
        <w:rPr>
          <w:rFonts w:ascii="Arial" w:hAnsi="Arial" w:cs="Arial"/>
          <w:i/>
        </w:rPr>
      </w:pPr>
    </w:p>
    <w:p w14:paraId="5B325E3B"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lang w:eastAsia="zh-CN"/>
        </w:rPr>
      </w:pPr>
      <w:bookmarkStart w:id="125" w:name="Box15"/>
      <w:r>
        <w:rPr>
          <w:b/>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125"/>
      <w:r>
        <w:rPr>
          <w:lang w:eastAsia="zh-CN"/>
        </w:rPr>
        <w:t xml:space="preserve"> </w:t>
      </w:r>
      <w:r>
        <w:rPr>
          <w:b/>
          <w:lang w:eastAsia="zh-CN"/>
        </w:rPr>
        <w:t>南非《</w:t>
      </w:r>
      <w:r>
        <w:rPr>
          <w:rFonts w:ascii="Arial" w:hAnsi="Arial" w:cs="Arial"/>
          <w:b/>
          <w:sz w:val="20"/>
          <w:szCs w:val="32"/>
          <w:lang w:eastAsia="zh-CN"/>
        </w:rPr>
        <w:t>公共</w:t>
      </w:r>
      <w:r>
        <w:rPr>
          <w:rFonts w:ascii="Arial" w:hAnsi="Arial" w:cs="Arial"/>
          <w:b/>
          <w:sz w:val="20"/>
          <w:lang w:eastAsia="zh-CN"/>
        </w:rPr>
        <w:t>财政资助研究和开发的知识产权法案》（</w:t>
      </w:r>
      <w:r>
        <w:rPr>
          <w:rFonts w:ascii="Arial" w:hAnsi="Arial" w:cs="Arial"/>
          <w:b/>
          <w:sz w:val="20"/>
          <w:lang w:eastAsia="zh-CN"/>
        </w:rPr>
        <w:t>2008</w:t>
      </w:r>
      <w:r>
        <w:rPr>
          <w:rFonts w:ascii="Arial" w:hAnsi="Arial" w:cs="Arial"/>
          <w:b/>
          <w:sz w:val="20"/>
          <w:lang w:eastAsia="zh-CN"/>
        </w:rPr>
        <w:t>年）</w:t>
      </w:r>
    </w:p>
    <w:p w14:paraId="3655F193" w14:textId="77777777" w:rsidR="006A19B2" w:rsidRPr="0041700B"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b/>
          <w:bCs/>
          <w:sz w:val="20"/>
          <w:lang w:eastAsia="zh-CN"/>
        </w:rPr>
      </w:pPr>
    </w:p>
    <w:p w14:paraId="1A215CB6"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b/>
          <w:bCs/>
          <w:sz w:val="20"/>
          <w:lang w:eastAsia="zh-CN"/>
        </w:rPr>
      </w:pPr>
      <w:r w:rsidRPr="0041700B">
        <w:rPr>
          <w:rFonts w:ascii="Arial" w:eastAsia="KaiTi" w:hAnsi="Arial" w:cs="Arial" w:hint="eastAsia"/>
          <w:b/>
          <w:bCs/>
          <w:sz w:val="20"/>
          <w:lang w:eastAsia="zh-CN"/>
        </w:rPr>
        <w:t>第</w:t>
      </w:r>
      <w:r w:rsidRPr="0041700B">
        <w:rPr>
          <w:rFonts w:ascii="Arial" w:eastAsia="KaiTi" w:hAnsi="Arial" w:cs="Arial"/>
          <w:b/>
          <w:bCs/>
          <w:sz w:val="20"/>
          <w:lang w:eastAsia="zh-CN"/>
        </w:rPr>
        <w:t>6</w:t>
      </w:r>
      <w:r w:rsidRPr="0041700B">
        <w:rPr>
          <w:rFonts w:ascii="Arial" w:eastAsia="KaiTi" w:hAnsi="Arial" w:cs="Arial" w:hint="eastAsia"/>
          <w:b/>
          <w:bCs/>
          <w:sz w:val="20"/>
          <w:lang w:eastAsia="zh-CN"/>
        </w:rPr>
        <w:t>条</w:t>
      </w:r>
      <w:r w:rsidRPr="0041700B">
        <w:rPr>
          <w:rFonts w:ascii="SimSun" w:eastAsia="KaiTi" w:hAnsi="SimSun" w:cs="Arial"/>
          <w:b/>
          <w:bCs/>
          <w:sz w:val="20"/>
          <w:lang w:eastAsia="zh-CN"/>
        </w:rPr>
        <w:t>“</w:t>
      </w:r>
      <w:r w:rsidRPr="0041700B">
        <w:rPr>
          <w:rFonts w:ascii="Arial" w:eastAsia="KaiTi" w:hAnsi="Arial" w:cs="Arial" w:hint="eastAsia"/>
          <w:b/>
          <w:bCs/>
          <w:sz w:val="20"/>
          <w:lang w:eastAsia="zh-CN"/>
        </w:rPr>
        <w:t>在各机构设立技术转让办公室</w:t>
      </w:r>
      <w:r w:rsidRPr="0041700B">
        <w:rPr>
          <w:rFonts w:ascii="SimSun" w:eastAsia="KaiTi" w:hAnsi="SimSun" w:cs="Arial"/>
          <w:b/>
          <w:bCs/>
          <w:sz w:val="20"/>
          <w:lang w:eastAsia="zh-CN"/>
        </w:rPr>
        <w:t>”</w:t>
      </w:r>
    </w:p>
    <w:p w14:paraId="0CEE7076"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1</w:t>
      </w:r>
      <w:r w:rsidRPr="001A7494">
        <w:rPr>
          <w:rFonts w:ascii="Arial" w:eastAsia="KaiTi" w:hAnsi="Arial" w:cs="Arial"/>
          <w:sz w:val="20"/>
          <w:lang w:eastAsia="zh-CN"/>
        </w:rPr>
        <w:t>）除非部长与负责高等教育的部长或接受机构汇报的任何其他内阁大臣协商后另有决定，否则任何机构必须在本法案生效后</w:t>
      </w:r>
      <w:r w:rsidRPr="001A7494">
        <w:rPr>
          <w:rFonts w:ascii="Arial" w:eastAsia="KaiTi" w:hAnsi="Arial" w:cs="Arial"/>
          <w:sz w:val="20"/>
          <w:lang w:eastAsia="zh-CN"/>
        </w:rPr>
        <w:t>12</w:t>
      </w:r>
      <w:r w:rsidRPr="001A7494">
        <w:rPr>
          <w:rFonts w:ascii="Arial" w:eastAsia="KaiTi" w:hAnsi="Arial" w:cs="Arial"/>
          <w:sz w:val="20"/>
          <w:lang w:eastAsia="zh-CN"/>
        </w:rPr>
        <w:t>个月内</w:t>
      </w:r>
    </w:p>
    <w:p w14:paraId="325D1724"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sz w:val="20"/>
          <w:lang w:eastAsia="zh-CN"/>
        </w:rPr>
      </w:pPr>
      <w:r w:rsidRPr="001A7494">
        <w:rPr>
          <w:rFonts w:ascii="Arial" w:eastAsia="KaiTi" w:hAnsi="Arial" w:cs="Arial"/>
          <w:iCs/>
          <w:sz w:val="20"/>
          <w:lang w:eastAsia="zh-CN"/>
        </w:rPr>
        <w:t xml:space="preserve">     </w:t>
      </w:r>
      <w:r w:rsidRPr="001A7494">
        <w:rPr>
          <w:rFonts w:ascii="Arial" w:eastAsia="KaiTi" w:hAnsi="Arial" w:cs="Arial"/>
          <w:iCs/>
          <w:sz w:val="20"/>
          <w:lang w:eastAsia="zh-CN"/>
        </w:rPr>
        <w:t>（</w:t>
      </w:r>
      <w:r w:rsidRPr="001A7494">
        <w:rPr>
          <w:rFonts w:ascii="Arial" w:eastAsia="KaiTi" w:hAnsi="Arial" w:cs="Arial"/>
          <w:iCs/>
          <w:sz w:val="20"/>
          <w:lang w:eastAsia="zh-CN"/>
        </w:rPr>
        <w:t>a</w:t>
      </w:r>
      <w:r w:rsidRPr="001A7494">
        <w:rPr>
          <w:rFonts w:ascii="Arial" w:eastAsia="KaiTi" w:hAnsi="Arial" w:cs="Arial"/>
          <w:iCs/>
          <w:sz w:val="20"/>
          <w:lang w:eastAsia="zh-CN"/>
        </w:rPr>
        <w:t>）</w:t>
      </w:r>
      <w:r w:rsidRPr="001A7494">
        <w:rPr>
          <w:rFonts w:ascii="Arial" w:eastAsia="KaiTi" w:hAnsi="Arial" w:cs="Arial"/>
          <w:sz w:val="20"/>
          <w:lang w:eastAsia="zh-CN"/>
        </w:rPr>
        <w:t xml:space="preserve"> </w:t>
      </w:r>
      <w:r w:rsidRPr="001A7494">
        <w:rPr>
          <w:rFonts w:ascii="Arial" w:eastAsia="KaiTi" w:hAnsi="Arial" w:cs="Arial"/>
          <w:sz w:val="20"/>
          <w:lang w:eastAsia="zh-CN"/>
        </w:rPr>
        <w:t>建立和维护技术转让办公室；或</w:t>
      </w:r>
    </w:p>
    <w:p w14:paraId="384D835D"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sz w:val="20"/>
          <w:lang w:eastAsia="zh-CN"/>
        </w:rPr>
      </w:pPr>
      <w:r w:rsidRPr="001A7494">
        <w:rPr>
          <w:rFonts w:ascii="Arial" w:eastAsia="KaiTi" w:hAnsi="Arial" w:cs="Arial"/>
          <w:iCs/>
          <w:sz w:val="20"/>
          <w:lang w:eastAsia="zh-CN"/>
        </w:rPr>
        <w:t xml:space="preserve">     </w:t>
      </w:r>
      <w:r w:rsidRPr="001A7494">
        <w:rPr>
          <w:rFonts w:ascii="Arial" w:eastAsia="KaiTi" w:hAnsi="Arial" w:cs="Arial"/>
          <w:iCs/>
          <w:sz w:val="20"/>
          <w:lang w:eastAsia="zh-CN"/>
        </w:rPr>
        <w:t>（</w:t>
      </w:r>
      <w:r w:rsidRPr="001A7494">
        <w:rPr>
          <w:rFonts w:ascii="Arial" w:eastAsia="KaiTi" w:hAnsi="Arial" w:cs="Arial"/>
          <w:iCs/>
          <w:sz w:val="20"/>
          <w:lang w:eastAsia="zh-CN"/>
        </w:rPr>
        <w:t>b</w:t>
      </w:r>
      <w:r w:rsidRPr="001A7494">
        <w:rPr>
          <w:rFonts w:ascii="Arial" w:eastAsia="KaiTi" w:hAnsi="Arial" w:cs="Arial"/>
          <w:iCs/>
          <w:sz w:val="20"/>
          <w:lang w:eastAsia="zh-CN"/>
        </w:rPr>
        <w:t>）</w:t>
      </w:r>
      <w:r w:rsidRPr="001A7494">
        <w:rPr>
          <w:rFonts w:ascii="Arial" w:eastAsia="KaiTi" w:hAnsi="Arial" w:cs="Arial"/>
          <w:sz w:val="20"/>
          <w:lang w:eastAsia="zh-CN"/>
        </w:rPr>
        <w:t xml:space="preserve"> </w:t>
      </w:r>
      <w:r w:rsidRPr="001A7494">
        <w:rPr>
          <w:rFonts w:ascii="Arial" w:eastAsia="KaiTi" w:hAnsi="Arial" w:cs="Arial"/>
          <w:sz w:val="20"/>
          <w:lang w:eastAsia="zh-CN"/>
        </w:rPr>
        <w:t>指定机构内的人员或现有结构组织承担技术转让办公室的职责。</w:t>
      </w:r>
    </w:p>
    <w:p w14:paraId="10B564F9"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2</w:t>
      </w:r>
      <w:r w:rsidRPr="001A7494">
        <w:rPr>
          <w:rFonts w:ascii="Arial" w:eastAsia="KaiTi" w:hAnsi="Arial" w:cs="Arial"/>
          <w:sz w:val="20"/>
          <w:lang w:eastAsia="zh-CN"/>
        </w:rPr>
        <w:t>）</w:t>
      </w:r>
      <w:r w:rsidRPr="001A7494">
        <w:rPr>
          <w:rFonts w:ascii="Arial" w:eastAsia="KaiTi" w:hAnsi="Arial" w:cs="Arial"/>
          <w:sz w:val="20"/>
          <w:lang w:eastAsia="zh-CN"/>
        </w:rPr>
        <w:t xml:space="preserve"> </w:t>
      </w:r>
      <w:r w:rsidRPr="001A7494">
        <w:rPr>
          <w:rFonts w:ascii="Arial" w:eastAsia="KaiTi" w:hAnsi="Arial" w:cs="Arial"/>
          <w:sz w:val="20"/>
          <w:lang w:eastAsia="zh-CN"/>
        </w:rPr>
        <w:t>技术转让办公室负责履行本法案规定的机构义务。</w:t>
      </w:r>
    </w:p>
    <w:p w14:paraId="19EF644C"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eastAsia="KaiTi" w:hAnsi="Arial" w:cs="Arial"/>
          <w:sz w:val="20"/>
        </w:rPr>
      </w:pPr>
      <w:r w:rsidRPr="001A7494">
        <w:rPr>
          <w:rFonts w:ascii="Arial" w:eastAsia="KaiTi" w:hAnsi="Arial" w:cs="Arial"/>
          <w:sz w:val="20"/>
          <w:lang w:eastAsia="zh-CN"/>
        </w:rPr>
        <w:t>（</w:t>
      </w:r>
      <w:r w:rsidRPr="001A7494">
        <w:rPr>
          <w:rFonts w:ascii="Arial" w:eastAsia="KaiTi" w:hAnsi="Arial" w:cs="Arial"/>
          <w:sz w:val="20"/>
          <w:lang w:eastAsia="zh-CN"/>
        </w:rPr>
        <w:t>3</w:t>
      </w:r>
      <w:r w:rsidRPr="001A7494">
        <w:rPr>
          <w:rFonts w:ascii="Arial" w:eastAsia="KaiTi" w:hAnsi="Arial" w:cs="Arial"/>
          <w:sz w:val="20"/>
          <w:lang w:eastAsia="zh-CN"/>
        </w:rPr>
        <w:t>）</w:t>
      </w:r>
      <w:r w:rsidRPr="001A7494">
        <w:rPr>
          <w:rFonts w:ascii="Arial" w:eastAsia="KaiTi" w:hAnsi="Arial" w:cs="Arial"/>
          <w:sz w:val="20"/>
          <w:lang w:eastAsia="zh-CN"/>
        </w:rPr>
        <w:t xml:space="preserve"> </w:t>
      </w:r>
      <w:r w:rsidRPr="001A7494">
        <w:rPr>
          <w:rFonts w:ascii="Arial" w:eastAsia="KaiTi" w:hAnsi="Arial" w:cs="Arial"/>
          <w:sz w:val="20"/>
          <w:lang w:eastAsia="zh-CN"/>
        </w:rPr>
        <w:t>经国家知识产权管理办公室（</w:t>
      </w:r>
      <w:r w:rsidRPr="001A7494">
        <w:rPr>
          <w:rFonts w:ascii="Arial" w:eastAsia="KaiTi" w:hAnsi="Arial" w:cs="Arial"/>
          <w:sz w:val="20"/>
          <w:lang w:eastAsia="zh-CN"/>
        </w:rPr>
        <w:t>NIPMO</w:t>
      </w:r>
      <w:r w:rsidRPr="001A7494">
        <w:rPr>
          <w:rFonts w:ascii="Arial" w:eastAsia="KaiTi" w:hAnsi="Arial" w:cs="Arial"/>
          <w:sz w:val="20"/>
          <w:lang w:eastAsia="zh-CN"/>
        </w:rPr>
        <w:t>）同意，两个或多个机构可以设立一个区域技术转让办公室。</w:t>
      </w:r>
      <w:r w:rsidRPr="001A7494">
        <w:rPr>
          <w:rFonts w:ascii="SimSun" w:eastAsia="KaiTi" w:hAnsi="SimSun" w:cs="Arial"/>
          <w:sz w:val="20"/>
        </w:rPr>
        <w:t>”</w:t>
      </w:r>
    </w:p>
    <w:p w14:paraId="0FE78829" w14:textId="77777777" w:rsidR="006A19B2" w:rsidRDefault="00490E1C">
      <w:pPr>
        <w:autoSpaceDE w:val="0"/>
        <w:autoSpaceDN w:val="0"/>
        <w:adjustRightInd w:val="0"/>
        <w:spacing w:after="0" w:line="240" w:lineRule="auto"/>
        <w:ind w:left="1440"/>
        <w:jc w:val="both"/>
        <w:rPr>
          <w:rFonts w:ascii="Arial" w:hAnsi="Arial" w:cs="Arial"/>
          <w:i/>
        </w:rPr>
      </w:pPr>
      <w:r>
        <w:rPr>
          <w:rFonts w:ascii="Arial" w:hAnsi="Arial" w:cs="Arial"/>
          <w:i/>
        </w:rPr>
        <w:t xml:space="preserve"> </w:t>
      </w:r>
    </w:p>
    <w:p w14:paraId="405F4A7C" w14:textId="77777777" w:rsidR="006A19B2" w:rsidRDefault="00490E1C">
      <w:pPr>
        <w:pStyle w:val="ListParagraph"/>
        <w:numPr>
          <w:ilvl w:val="0"/>
          <w:numId w:val="12"/>
        </w:numPr>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4.2.1</w:t>
      </w:r>
      <w:r>
        <w:rPr>
          <w:b/>
          <w:sz w:val="20"/>
          <w:szCs w:val="20"/>
          <w:lang w:eastAsia="zh-CN"/>
        </w:rPr>
        <w:t>条，</w:t>
      </w:r>
      <w:r w:rsidRPr="001A7494">
        <w:rPr>
          <w:rFonts w:eastAsia="KaiTi"/>
          <w:sz w:val="20"/>
          <w:szCs w:val="20"/>
          <w:lang w:eastAsia="zh-CN"/>
        </w:rPr>
        <w:t>或在机构或另一个组织内指定一个职能部门：</w:t>
      </w:r>
      <w:r>
        <w:rPr>
          <w:rFonts w:ascii="Arial" w:hAnsi="Arial" w:cs="Arial"/>
          <w:sz w:val="20"/>
          <w:lang w:eastAsia="zh-CN"/>
        </w:rPr>
        <w:t>并非所有机构在其组织内都有</w:t>
      </w:r>
      <w:r>
        <w:rPr>
          <w:rFonts w:ascii="Arial" w:hAnsi="Arial" w:cs="Arial"/>
          <w:sz w:val="20"/>
          <w:lang w:eastAsia="zh-CN"/>
        </w:rPr>
        <w:t>IPMO</w:t>
      </w:r>
      <w:r>
        <w:rPr>
          <w:rFonts w:ascii="Arial" w:hAnsi="Arial" w:cs="Arial"/>
          <w:sz w:val="20"/>
          <w:lang w:eastAsia="zh-CN"/>
        </w:rPr>
        <w:t>。</w:t>
      </w:r>
      <w:r>
        <w:fldChar w:fldCharType="begin"/>
      </w:r>
      <w:r>
        <w:rPr>
          <w:lang w:eastAsia="zh-CN"/>
        </w:rPr>
        <w:instrText>HYPERLINK \l "Box20"</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20</w:t>
      </w:r>
      <w:r>
        <w:rPr>
          <w:rStyle w:val="Hyperlink"/>
          <w:rFonts w:ascii="Arial" w:hAnsi="Arial" w:cs="Arial"/>
          <w:sz w:val="20"/>
        </w:rPr>
        <w:fldChar w:fldCharType="end"/>
      </w:r>
      <w:r>
        <w:rPr>
          <w:rFonts w:ascii="Arial" w:hAnsi="Arial" w:cs="Arial"/>
          <w:sz w:val="20"/>
          <w:lang w:eastAsia="zh-CN"/>
        </w:rPr>
        <w:t>总结了</w:t>
      </w:r>
      <w:r>
        <w:rPr>
          <w:rFonts w:ascii="Arial" w:hAnsi="Arial" w:cs="Arial"/>
          <w:sz w:val="20"/>
          <w:lang w:eastAsia="zh-CN"/>
        </w:rPr>
        <w:t>IPMO</w:t>
      </w:r>
      <w:r>
        <w:rPr>
          <w:rFonts w:ascii="Arial" w:hAnsi="Arial" w:cs="Arial"/>
          <w:sz w:val="20"/>
          <w:lang w:eastAsia="zh-CN"/>
        </w:rPr>
        <w:t>的主要商业模式。在机构或全资子公司内部设立</w:t>
      </w:r>
      <w:r>
        <w:rPr>
          <w:rFonts w:ascii="Arial" w:hAnsi="Arial" w:cs="Arial"/>
          <w:sz w:val="20"/>
          <w:lang w:eastAsia="zh-CN"/>
        </w:rPr>
        <w:t>IPMO</w:t>
      </w:r>
      <w:r>
        <w:rPr>
          <w:rFonts w:ascii="Arial" w:hAnsi="Arial" w:cs="Arial"/>
          <w:sz w:val="20"/>
          <w:lang w:eastAsia="zh-CN"/>
        </w:rPr>
        <w:t>的理由很复杂，税收问题、责任规避、工作人员条款和条件以及规模都是会影响选择的因素。这些因素因国家而异，在决策过程中对其进行彻底审查非常重要。</w:t>
      </w:r>
      <w:r>
        <w:rPr>
          <w:rFonts w:ascii="Arial" w:hAnsi="Arial" w:cs="Arial"/>
          <w:sz w:val="20"/>
          <w:lang w:eastAsia="zh-CN"/>
        </w:rPr>
        <w:t xml:space="preserve"> </w:t>
      </w:r>
    </w:p>
    <w:p w14:paraId="22B95CBA" w14:textId="77777777" w:rsidR="006A19B2" w:rsidRDefault="006A19B2">
      <w:pPr>
        <w:pStyle w:val="ListParagraph"/>
        <w:spacing w:after="0" w:line="240" w:lineRule="auto"/>
        <w:ind w:left="426"/>
        <w:jc w:val="both"/>
        <w:rPr>
          <w:rFonts w:ascii="Arial" w:hAnsi="Arial" w:cs="Arial"/>
          <w:sz w:val="20"/>
          <w:lang w:eastAsia="zh-CN"/>
        </w:rPr>
      </w:pPr>
    </w:p>
    <w:p w14:paraId="3C2711B4" w14:textId="77777777" w:rsidR="006A19B2" w:rsidRDefault="00490E1C">
      <w:pPr>
        <w:pStyle w:val="ListParagraph"/>
        <w:numPr>
          <w:ilvl w:val="0"/>
          <w:numId w:val="12"/>
        </w:numPr>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4.2.2</w:t>
      </w:r>
      <w:r>
        <w:rPr>
          <w:rFonts w:ascii="Arial" w:hAnsi="Arial" w:cs="Arial"/>
          <w:b/>
          <w:sz w:val="20"/>
          <w:lang w:eastAsia="zh-CN"/>
        </w:rPr>
        <w:t>条，</w:t>
      </w:r>
      <w:r w:rsidRPr="001A7494">
        <w:rPr>
          <w:rFonts w:ascii="Arial" w:eastAsia="KaiTi" w:hAnsi="Arial" w:cs="Arial"/>
          <w:sz w:val="20"/>
          <w:lang w:eastAsia="zh-CN"/>
        </w:rPr>
        <w:t>职责</w:t>
      </w:r>
      <w:r>
        <w:rPr>
          <w:rFonts w:ascii="Arial" w:hAnsi="Arial" w:cs="Arial"/>
          <w:b/>
          <w:sz w:val="20"/>
          <w:lang w:eastAsia="zh-CN"/>
        </w:rPr>
        <w:t>：</w:t>
      </w:r>
      <w:r>
        <w:rPr>
          <w:rFonts w:ascii="Arial" w:hAnsi="Arial" w:cs="Arial"/>
          <w:sz w:val="20"/>
          <w:lang w:eastAsia="zh-CN"/>
        </w:rPr>
        <w:t>IPMO</w:t>
      </w:r>
      <w:r>
        <w:rPr>
          <w:rFonts w:ascii="Arial" w:hAnsi="Arial" w:cs="Arial"/>
          <w:sz w:val="20"/>
          <w:lang w:eastAsia="zh-CN"/>
        </w:rPr>
        <w:t>充当机构与机构知识产权商业使用者之间的调解员，帮助弥合创新研究与实施之间的差距。为了履行这一职责，</w:t>
      </w:r>
      <w:r>
        <w:rPr>
          <w:rFonts w:ascii="Arial" w:hAnsi="Arial" w:cs="Arial"/>
          <w:sz w:val="20"/>
          <w:lang w:eastAsia="zh-CN"/>
        </w:rPr>
        <w:t>IPMO</w:t>
      </w:r>
      <w:r>
        <w:rPr>
          <w:rFonts w:ascii="Arial" w:hAnsi="Arial" w:cs="Arial"/>
          <w:sz w:val="20"/>
          <w:lang w:eastAsia="zh-CN"/>
        </w:rPr>
        <w:t>开展了广泛的活动。在知识产权政策中列出</w:t>
      </w:r>
      <w:r>
        <w:rPr>
          <w:rFonts w:ascii="Arial" w:hAnsi="Arial" w:cs="Arial"/>
          <w:sz w:val="20"/>
          <w:lang w:eastAsia="zh-CN"/>
        </w:rPr>
        <w:t>IPMO</w:t>
      </w:r>
      <w:r>
        <w:rPr>
          <w:rFonts w:ascii="Arial" w:hAnsi="Arial" w:cs="Arial"/>
          <w:sz w:val="20"/>
          <w:lang w:eastAsia="zh-CN"/>
        </w:rPr>
        <w:t>的高层职责时，建议将详细信息保存在单独的标准操作程序中，因为相较于保持更新知识产权政策的可行性，程序方面的变更可能会更频繁。</w:t>
      </w:r>
      <w:r>
        <w:rPr>
          <w:rFonts w:ascii="Arial" w:hAnsi="Arial" w:cs="Arial"/>
          <w:sz w:val="20"/>
          <w:lang w:eastAsia="zh-CN"/>
        </w:rPr>
        <w:t xml:space="preserve"> </w:t>
      </w:r>
    </w:p>
    <w:p w14:paraId="41DF00D4" w14:textId="77777777" w:rsidR="006A19B2" w:rsidRDefault="006A19B2">
      <w:pPr>
        <w:pStyle w:val="ListParagraph"/>
        <w:spacing w:after="0" w:line="240" w:lineRule="auto"/>
        <w:ind w:left="426"/>
        <w:jc w:val="both"/>
        <w:rPr>
          <w:rFonts w:ascii="Arial" w:hAnsi="Arial" w:cs="Arial"/>
          <w:b/>
          <w:sz w:val="20"/>
          <w:lang w:eastAsia="zh-CN"/>
        </w:rPr>
      </w:pPr>
    </w:p>
    <w:p w14:paraId="232FA813" w14:textId="77777777" w:rsidR="006A19B2" w:rsidRDefault="00490E1C">
      <w:pPr>
        <w:pStyle w:val="ListParagraph"/>
        <w:numPr>
          <w:ilvl w:val="0"/>
          <w:numId w:val="12"/>
        </w:numPr>
        <w:spacing w:after="0" w:line="240" w:lineRule="auto"/>
        <w:ind w:left="426" w:hanging="426"/>
        <w:jc w:val="both"/>
        <w:rPr>
          <w:rFonts w:ascii="Arial" w:hAnsi="Arial" w:cs="Arial"/>
          <w:sz w:val="20"/>
          <w:lang w:eastAsia="zh-CN"/>
        </w:rPr>
      </w:pPr>
      <w:r>
        <w:rPr>
          <w:rFonts w:ascii="Arial" w:hAnsi="Arial" w:cs="Arial"/>
          <w:sz w:val="20"/>
          <w:lang w:eastAsia="zh-CN"/>
        </w:rPr>
        <w:t>《模板》第</w:t>
      </w:r>
      <w:r>
        <w:rPr>
          <w:rFonts w:ascii="Arial" w:hAnsi="Arial" w:cs="Arial"/>
          <w:sz w:val="20"/>
          <w:lang w:eastAsia="zh-CN"/>
        </w:rPr>
        <w:t>4.2.2</w:t>
      </w:r>
      <w:r>
        <w:rPr>
          <w:rFonts w:ascii="Arial" w:hAnsi="Arial" w:cs="Arial"/>
          <w:sz w:val="20"/>
          <w:lang w:eastAsia="zh-CN"/>
        </w:rPr>
        <w:t>条列出了典型的主要</w:t>
      </w:r>
      <w:r>
        <w:rPr>
          <w:rFonts w:ascii="Arial" w:hAnsi="Arial" w:cs="Arial"/>
          <w:sz w:val="20"/>
          <w:lang w:eastAsia="zh-CN"/>
        </w:rPr>
        <w:t>IPMO</w:t>
      </w:r>
      <w:r>
        <w:rPr>
          <w:rFonts w:ascii="Arial" w:hAnsi="Arial" w:cs="Arial"/>
          <w:sz w:val="20"/>
          <w:lang w:eastAsia="zh-CN"/>
        </w:rPr>
        <w:t>任务：</w:t>
      </w:r>
    </w:p>
    <w:p w14:paraId="764F9952"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面向创造者的外联</w:t>
      </w:r>
      <w:r>
        <w:rPr>
          <w:rFonts w:ascii="Arial" w:hAnsi="Arial" w:cs="Arial"/>
          <w:color w:val="0070C0"/>
          <w:sz w:val="20"/>
          <w:lang w:eastAsia="zh-CN"/>
        </w:rPr>
        <w:t>/</w:t>
      </w:r>
      <w:r>
        <w:rPr>
          <w:rFonts w:ascii="Arial" w:hAnsi="Arial" w:cs="Arial"/>
          <w:color w:val="0070C0"/>
          <w:sz w:val="20"/>
          <w:lang w:eastAsia="zh-CN"/>
        </w:rPr>
        <w:t>宣传</w:t>
      </w:r>
      <w:r w:rsidRPr="001A7494">
        <w:rPr>
          <w:rFonts w:ascii="Arial" w:eastAsia="KaiTi" w:hAnsi="Arial" w:cs="Arial"/>
          <w:sz w:val="20"/>
          <w:lang w:eastAsia="zh-CN"/>
        </w:rPr>
        <w:t>。</w:t>
      </w:r>
      <w:r>
        <w:rPr>
          <w:rFonts w:ascii="Arial" w:hAnsi="Arial" w:cs="Arial"/>
          <w:sz w:val="20"/>
          <w:lang w:eastAsia="zh-CN"/>
        </w:rPr>
        <w:t>这包括宣传知识产权和知识产权商业化；</w:t>
      </w:r>
    </w:p>
    <w:p w14:paraId="66B9D65F"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与创造者的关系管理</w:t>
      </w:r>
      <w:r>
        <w:rPr>
          <w:rFonts w:ascii="Arial" w:eastAsiaTheme="minorHAnsi" w:hAnsi="Arial" w:cs="Arial"/>
          <w:sz w:val="20"/>
          <w:lang w:eastAsia="zh-CN"/>
        </w:rPr>
        <w:t>。这包括协助研究人员确定具有商业价值的成果，并在公开过程中记录这些发现。</w:t>
      </w:r>
      <w:r>
        <w:rPr>
          <w:rFonts w:ascii="Arial" w:eastAsiaTheme="minorHAnsi" w:hAnsi="Arial" w:cs="Arial"/>
          <w:sz w:val="20"/>
          <w:lang w:eastAsia="zh-CN"/>
        </w:rPr>
        <w:t xml:space="preserve"> </w:t>
      </w:r>
    </w:p>
    <w:p w14:paraId="0261F6D2"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知识产权管理</w:t>
      </w:r>
      <w:r>
        <w:rPr>
          <w:rFonts w:ascii="Arial" w:hAnsi="Arial" w:cs="Arial"/>
          <w:sz w:val="20"/>
          <w:lang w:eastAsia="zh-CN"/>
        </w:rPr>
        <w:t>。这通常包括</w:t>
      </w:r>
      <w:r>
        <w:rPr>
          <w:rFonts w:ascii="Arial" w:hAnsi="Arial" w:cs="Arial"/>
          <w:sz w:val="20"/>
          <w:lang w:eastAsia="zh-CN"/>
        </w:rPr>
        <w:t xml:space="preserve"> </w:t>
      </w:r>
    </w:p>
    <w:p w14:paraId="034696E2" w14:textId="77777777" w:rsidR="006A19B2" w:rsidRDefault="00490E1C">
      <w:pPr>
        <w:pStyle w:val="ListParagraph"/>
        <w:numPr>
          <w:ilvl w:val="2"/>
          <w:numId w:val="74"/>
        </w:numPr>
        <w:spacing w:after="0" w:line="240" w:lineRule="auto"/>
        <w:ind w:left="1134" w:hanging="425"/>
        <w:jc w:val="both"/>
        <w:rPr>
          <w:rFonts w:ascii="Arial" w:hAnsi="Arial" w:cs="Arial"/>
          <w:sz w:val="20"/>
        </w:rPr>
      </w:pPr>
      <w:proofErr w:type="spellStart"/>
      <w:proofErr w:type="gramStart"/>
      <w:r>
        <w:rPr>
          <w:rFonts w:ascii="Arial" w:hAnsi="Arial" w:cs="Arial"/>
          <w:sz w:val="20"/>
        </w:rPr>
        <w:t>知识产权搜寻</w:t>
      </w:r>
      <w:proofErr w:type="spellEnd"/>
      <w:r>
        <w:rPr>
          <w:rFonts w:ascii="Arial" w:hAnsi="Arial" w:cs="Arial"/>
          <w:sz w:val="20"/>
        </w:rPr>
        <w:t>；</w:t>
      </w:r>
      <w:proofErr w:type="gramEnd"/>
      <w:r>
        <w:rPr>
          <w:rFonts w:ascii="Arial" w:hAnsi="Arial" w:cs="Arial"/>
          <w:sz w:val="20"/>
        </w:rPr>
        <w:t xml:space="preserve"> </w:t>
      </w:r>
    </w:p>
    <w:p w14:paraId="4616FF3F" w14:textId="77777777" w:rsidR="006A19B2" w:rsidRDefault="00490E1C">
      <w:pPr>
        <w:pStyle w:val="ListParagraph"/>
        <w:numPr>
          <w:ilvl w:val="2"/>
          <w:numId w:val="74"/>
        </w:numPr>
        <w:spacing w:after="0" w:line="240" w:lineRule="auto"/>
        <w:ind w:left="1134" w:hanging="425"/>
        <w:jc w:val="both"/>
        <w:rPr>
          <w:rFonts w:ascii="Arial" w:hAnsi="Arial" w:cs="Arial"/>
          <w:sz w:val="20"/>
          <w:lang w:eastAsia="zh-CN"/>
        </w:rPr>
      </w:pPr>
      <w:r>
        <w:rPr>
          <w:rFonts w:ascii="Arial" w:hAnsi="Arial" w:cs="Arial"/>
          <w:sz w:val="20"/>
          <w:lang w:eastAsia="zh-CN"/>
        </w:rPr>
        <w:t>评价发明公开，决定是否申请专利或其他形式的知识产权保护；</w:t>
      </w:r>
      <w:r>
        <w:rPr>
          <w:rFonts w:ascii="Arial" w:hAnsi="Arial" w:cs="Arial"/>
          <w:sz w:val="20"/>
          <w:lang w:eastAsia="zh-CN"/>
        </w:rPr>
        <w:t xml:space="preserve"> </w:t>
      </w:r>
    </w:p>
    <w:p w14:paraId="7B4AE5A0" w14:textId="77777777" w:rsidR="006A19B2" w:rsidRDefault="00490E1C">
      <w:pPr>
        <w:pStyle w:val="ListParagraph"/>
        <w:numPr>
          <w:ilvl w:val="2"/>
          <w:numId w:val="74"/>
        </w:numPr>
        <w:spacing w:after="0" w:line="240" w:lineRule="auto"/>
        <w:ind w:left="1134" w:hanging="425"/>
        <w:jc w:val="both"/>
        <w:rPr>
          <w:rFonts w:ascii="Arial" w:hAnsi="Arial" w:cs="Arial"/>
          <w:sz w:val="20"/>
          <w:lang w:eastAsia="zh-CN"/>
        </w:rPr>
      </w:pPr>
      <w:r>
        <w:rPr>
          <w:rFonts w:ascii="Arial" w:hAnsi="Arial" w:cs="Arial"/>
          <w:sz w:val="20"/>
          <w:lang w:eastAsia="zh-CN"/>
        </w:rPr>
        <w:t>如果需要，为提交知识产权申请获得资金；</w:t>
      </w:r>
    </w:p>
    <w:p w14:paraId="03582A35" w14:textId="77777777" w:rsidR="006A19B2" w:rsidRDefault="00490E1C">
      <w:pPr>
        <w:pStyle w:val="ListParagraph"/>
        <w:numPr>
          <w:ilvl w:val="2"/>
          <w:numId w:val="74"/>
        </w:numPr>
        <w:spacing w:after="0" w:line="240" w:lineRule="auto"/>
        <w:ind w:left="1134" w:hanging="425"/>
        <w:jc w:val="both"/>
        <w:rPr>
          <w:rFonts w:ascii="Arial" w:hAnsi="Arial" w:cs="Arial"/>
          <w:sz w:val="20"/>
          <w:lang w:eastAsia="zh-CN"/>
        </w:rPr>
      </w:pPr>
      <w:r>
        <w:rPr>
          <w:rFonts w:ascii="Arial" w:hAnsi="Arial" w:cs="Arial"/>
          <w:sz w:val="20"/>
          <w:lang w:eastAsia="zh-CN"/>
        </w:rPr>
        <w:t>管理或监控知识产权保护过程和专利审查；</w:t>
      </w:r>
    </w:p>
    <w:p w14:paraId="6857E920" w14:textId="77777777" w:rsidR="006A19B2" w:rsidRDefault="00490E1C">
      <w:pPr>
        <w:pStyle w:val="ListParagraph"/>
        <w:numPr>
          <w:ilvl w:val="2"/>
          <w:numId w:val="74"/>
        </w:numPr>
        <w:spacing w:after="0" w:line="240" w:lineRule="auto"/>
        <w:ind w:left="1134" w:hanging="425"/>
        <w:jc w:val="both"/>
        <w:rPr>
          <w:rFonts w:ascii="Arial" w:hAnsi="Arial" w:cs="Arial"/>
          <w:sz w:val="20"/>
          <w:lang w:eastAsia="zh-CN"/>
        </w:rPr>
      </w:pPr>
      <w:r>
        <w:rPr>
          <w:rFonts w:ascii="Arial" w:hAnsi="Arial" w:cs="Arial"/>
          <w:sz w:val="20"/>
          <w:lang w:eastAsia="zh-CN"/>
        </w:rPr>
        <w:t>与业务开发人员一起制定商业化战略；</w:t>
      </w:r>
    </w:p>
    <w:p w14:paraId="0F976178" w14:textId="77777777" w:rsidR="006A19B2" w:rsidRDefault="00490E1C">
      <w:pPr>
        <w:pStyle w:val="ListParagraph"/>
        <w:numPr>
          <w:ilvl w:val="2"/>
          <w:numId w:val="74"/>
        </w:numPr>
        <w:spacing w:after="0" w:line="240" w:lineRule="auto"/>
        <w:ind w:left="1134" w:hanging="425"/>
        <w:jc w:val="both"/>
        <w:rPr>
          <w:rFonts w:ascii="Arial" w:hAnsi="Arial" w:cs="Arial"/>
          <w:sz w:val="20"/>
          <w:lang w:eastAsia="zh-CN"/>
        </w:rPr>
      </w:pPr>
      <w:r>
        <w:rPr>
          <w:rFonts w:ascii="Arial" w:hAnsi="Arial" w:cs="Arial"/>
          <w:sz w:val="20"/>
          <w:lang w:eastAsia="zh-CN"/>
        </w:rPr>
        <w:t>如果</w:t>
      </w:r>
      <w:r>
        <w:rPr>
          <w:rFonts w:ascii="Arial" w:hAnsi="Arial" w:cs="Arial"/>
          <w:sz w:val="20"/>
          <w:lang w:eastAsia="zh-CN"/>
        </w:rPr>
        <w:t>IPMO</w:t>
      </w:r>
      <w:r>
        <w:rPr>
          <w:rFonts w:ascii="Arial" w:hAnsi="Arial" w:cs="Arial"/>
          <w:sz w:val="20"/>
          <w:lang w:eastAsia="zh-CN"/>
        </w:rPr>
        <w:t>决定不追求知识产权保护和技术转让，则实施一个流程以确保其他人（通常是创造者）有机会寻求保护和商业化。</w:t>
      </w:r>
    </w:p>
    <w:p w14:paraId="3D830133"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技术营销和知识产权合同谈判</w:t>
      </w:r>
      <w:r>
        <w:rPr>
          <w:rFonts w:ascii="Arial" w:hAnsi="Arial" w:cs="Arial"/>
          <w:sz w:val="20"/>
          <w:lang w:eastAsia="zh-CN"/>
        </w:rPr>
        <w:t>。这包括寻找商业伙伴，并与这些商业伙伴谈判技术转让协议（特别是研究合作、拨款申请、服务和研发承包、咨询）。目的是谈判一项公平的协议，促进和协助商业伙伴成功开发和营销产品，而不是简单地试图谈判最高的费用</w:t>
      </w:r>
      <w:r>
        <w:rPr>
          <w:rFonts w:ascii="Arial" w:hAnsi="Arial" w:cs="Arial"/>
          <w:sz w:val="20"/>
          <w:lang w:eastAsia="zh-CN"/>
        </w:rPr>
        <w:t>/</w:t>
      </w:r>
      <w:r>
        <w:rPr>
          <w:rFonts w:ascii="Arial" w:hAnsi="Arial" w:cs="Arial"/>
          <w:sz w:val="20"/>
          <w:lang w:eastAsia="zh-CN"/>
        </w:rPr>
        <w:t>使用费；</w:t>
      </w:r>
    </w:p>
    <w:p w14:paraId="65D1DBBD"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知识产权合同管理和与被许可方的关系管理</w:t>
      </w:r>
      <w:r>
        <w:rPr>
          <w:rFonts w:ascii="Arial" w:hAnsi="Arial" w:cs="Arial"/>
          <w:sz w:val="20"/>
          <w:lang w:eastAsia="zh-CN"/>
        </w:rPr>
        <w:t>。一旦达成协议，监控技术发展和协议条款的遵守情况。</w:t>
      </w:r>
      <w:r>
        <w:rPr>
          <w:rFonts w:ascii="Arial" w:hAnsi="Arial" w:cs="Arial"/>
          <w:sz w:val="20"/>
          <w:lang w:eastAsia="zh-CN"/>
        </w:rPr>
        <w:t xml:space="preserve"> </w:t>
      </w:r>
    </w:p>
    <w:p w14:paraId="3EE7D62D" w14:textId="77777777" w:rsidR="006A19B2" w:rsidRDefault="00490E1C">
      <w:pPr>
        <w:pStyle w:val="ListParagraph"/>
        <w:numPr>
          <w:ilvl w:val="1"/>
          <w:numId w:val="74"/>
        </w:numPr>
        <w:spacing w:after="0" w:line="240" w:lineRule="auto"/>
        <w:ind w:left="709" w:hanging="283"/>
        <w:jc w:val="both"/>
        <w:rPr>
          <w:rFonts w:ascii="Arial" w:hAnsi="Arial" w:cs="Arial"/>
          <w:sz w:val="20"/>
          <w:lang w:eastAsia="zh-CN"/>
        </w:rPr>
      </w:pPr>
      <w:r>
        <w:rPr>
          <w:rFonts w:ascii="Arial" w:hAnsi="Arial" w:cs="Arial"/>
          <w:color w:val="0070C0"/>
          <w:sz w:val="20"/>
          <w:lang w:eastAsia="zh-CN"/>
        </w:rPr>
        <w:t>知识产权成本和收入分配。</w:t>
      </w:r>
      <w:r>
        <w:rPr>
          <w:rFonts w:ascii="Arial" w:hAnsi="Arial" w:cs="Arial"/>
          <w:sz w:val="20"/>
          <w:lang w:eastAsia="zh-CN"/>
        </w:rPr>
        <w:t>IPMO</w:t>
      </w:r>
      <w:r>
        <w:rPr>
          <w:rFonts w:ascii="Arial" w:hAnsi="Arial" w:cs="Arial"/>
          <w:sz w:val="20"/>
          <w:lang w:eastAsia="zh-CN"/>
        </w:rPr>
        <w:t>通常会维持一系列行政职能，以支持知识产权保护和技术转让这些主要职能。这些职能可以包括会计、使用费分配、许可绩效管理和专利申请管理。</w:t>
      </w:r>
    </w:p>
    <w:p w14:paraId="5F104121" w14:textId="77777777" w:rsidR="006A19B2" w:rsidRDefault="006A19B2">
      <w:pPr>
        <w:pStyle w:val="ListParagraph"/>
        <w:spacing w:after="0" w:line="240" w:lineRule="auto"/>
        <w:ind w:left="709"/>
        <w:jc w:val="both"/>
        <w:rPr>
          <w:rFonts w:ascii="Arial" w:hAnsi="Arial" w:cs="Arial"/>
          <w:sz w:val="20"/>
          <w:lang w:eastAsia="zh-CN"/>
        </w:rPr>
      </w:pPr>
    </w:p>
    <w:p w14:paraId="0D9F8574" w14:textId="77777777" w:rsidR="006A19B2" w:rsidRDefault="00490E1C">
      <w:pPr>
        <w:pStyle w:val="ListParagraph"/>
        <w:numPr>
          <w:ilvl w:val="0"/>
          <w:numId w:val="75"/>
        </w:numPr>
        <w:spacing w:after="0" w:line="240" w:lineRule="auto"/>
        <w:ind w:left="426" w:hanging="426"/>
        <w:jc w:val="both"/>
        <w:rPr>
          <w:rFonts w:ascii="Arial" w:hAnsi="Arial" w:cs="Arial"/>
          <w:sz w:val="20"/>
          <w:lang w:eastAsia="zh-CN"/>
        </w:rPr>
      </w:pPr>
      <w:r>
        <w:rPr>
          <w:rFonts w:ascii="Arial" w:hAnsi="Arial" w:cs="Arial"/>
          <w:sz w:val="20"/>
          <w:lang w:eastAsia="zh-CN"/>
        </w:rPr>
        <w:t>以下是可能的</w:t>
      </w:r>
      <w:r>
        <w:rPr>
          <w:rFonts w:ascii="Arial" w:hAnsi="Arial" w:cs="Arial"/>
          <w:sz w:val="20"/>
          <w:lang w:eastAsia="zh-CN"/>
        </w:rPr>
        <w:t>IPMO</w:t>
      </w:r>
      <w:r>
        <w:rPr>
          <w:rFonts w:ascii="Arial" w:hAnsi="Arial" w:cs="Arial"/>
          <w:sz w:val="20"/>
          <w:lang w:eastAsia="zh-CN"/>
        </w:rPr>
        <w:t>职责的更详细列表。该列表仅作为示例，应根据机构的需求进行调整。并非每个</w:t>
      </w:r>
      <w:r>
        <w:rPr>
          <w:rFonts w:ascii="Arial" w:hAnsi="Arial" w:cs="Arial"/>
          <w:sz w:val="20"/>
          <w:lang w:eastAsia="zh-CN"/>
        </w:rPr>
        <w:t>IPMO</w:t>
      </w:r>
      <w:r>
        <w:rPr>
          <w:rFonts w:ascii="Arial" w:hAnsi="Arial" w:cs="Arial"/>
          <w:sz w:val="20"/>
          <w:lang w:eastAsia="zh-CN"/>
        </w:rPr>
        <w:t>都处理所有技术转让机制或所有专利申请活动。在发明人</w:t>
      </w:r>
      <w:r>
        <w:rPr>
          <w:rFonts w:ascii="Arial" w:hAnsi="Arial" w:cs="Arial"/>
          <w:sz w:val="20"/>
          <w:lang w:eastAsia="zh-CN"/>
        </w:rPr>
        <w:t>/</w:t>
      </w:r>
      <w:r>
        <w:rPr>
          <w:rFonts w:ascii="Arial" w:hAnsi="Arial" w:cs="Arial"/>
          <w:sz w:val="20"/>
          <w:lang w:eastAsia="zh-CN"/>
        </w:rPr>
        <w:t>创造者拥有知识产权权利或由合作公司提交申请的国家</w:t>
      </w:r>
      <w:r>
        <w:rPr>
          <w:rFonts w:ascii="Arial" w:hAnsi="Arial" w:cs="Arial"/>
          <w:sz w:val="20"/>
          <w:lang w:eastAsia="zh-CN"/>
        </w:rPr>
        <w:t>/</w:t>
      </w:r>
      <w:r>
        <w:rPr>
          <w:rFonts w:ascii="Arial" w:hAnsi="Arial" w:cs="Arial"/>
          <w:sz w:val="20"/>
          <w:lang w:eastAsia="zh-CN"/>
        </w:rPr>
        <w:t>机构尤其如此。</w:t>
      </w:r>
    </w:p>
    <w:p w14:paraId="3BCF6D49" w14:textId="77777777" w:rsidR="006A19B2" w:rsidRDefault="006A19B2">
      <w:pPr>
        <w:pStyle w:val="ListParagraph"/>
        <w:autoSpaceDE w:val="0"/>
        <w:autoSpaceDN w:val="0"/>
        <w:adjustRightInd w:val="0"/>
        <w:spacing w:after="0" w:line="240" w:lineRule="auto"/>
        <w:ind w:left="426"/>
        <w:jc w:val="both"/>
        <w:rPr>
          <w:rFonts w:ascii="Arial" w:hAnsi="Arial" w:cs="Arial"/>
          <w:lang w:eastAsia="zh-CN"/>
        </w:rPr>
      </w:pPr>
    </w:p>
    <w:p w14:paraId="1FA06190"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IPMO</w:t>
      </w:r>
      <w:r>
        <w:rPr>
          <w:rFonts w:ascii="Arial" w:hAnsi="Arial" w:cs="Arial"/>
          <w:b/>
          <w:sz w:val="20"/>
          <w:szCs w:val="32"/>
          <w:lang w:eastAsia="zh-CN"/>
        </w:rPr>
        <w:t>的可能职责</w:t>
      </w:r>
    </w:p>
    <w:p w14:paraId="66CB9532"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lang w:eastAsia="zh-CN"/>
        </w:rPr>
      </w:pPr>
    </w:p>
    <w:p w14:paraId="2B278EBC"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eastAsia="zh-CN"/>
        </w:rPr>
      </w:pPr>
      <w:r>
        <w:rPr>
          <w:rFonts w:ascii="Arial" w:hAnsi="Arial" w:cs="Arial"/>
          <w:sz w:val="20"/>
          <w:lang w:eastAsia="zh-CN"/>
        </w:rPr>
        <w:t>建立获取和保护机构知识产权的制度；</w:t>
      </w:r>
      <w:r>
        <w:rPr>
          <w:rFonts w:ascii="Arial" w:hAnsi="Arial" w:cs="Arial"/>
          <w:sz w:val="20"/>
          <w:lang w:eastAsia="zh-CN"/>
        </w:rPr>
        <w:t xml:space="preserve"> </w:t>
      </w:r>
    </w:p>
    <w:p w14:paraId="279B8788"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建立报告机构拥有专有利益的知识产权的程序；</w:t>
      </w:r>
    </w:p>
    <w:p w14:paraId="14AB3FF4"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在发明过程的最早可能阶段为创造者提供知识产权管理方面的指导；</w:t>
      </w:r>
    </w:p>
    <w:p w14:paraId="08C13B6D"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eastAsia="zh-CN"/>
        </w:rPr>
      </w:pPr>
      <w:r>
        <w:rPr>
          <w:rFonts w:ascii="Arial" w:hAnsi="Arial" w:cs="Arial"/>
          <w:sz w:val="20"/>
          <w:lang w:eastAsia="zh-CN"/>
        </w:rPr>
        <w:t>管理具有成本效益的机构知识产权保护；</w:t>
      </w:r>
    </w:p>
    <w:p w14:paraId="78117885"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eastAsia="zh-CN"/>
        </w:rPr>
      </w:pPr>
      <w:r>
        <w:rPr>
          <w:rFonts w:ascii="Arial" w:hAnsi="Arial" w:cs="Arial"/>
          <w:sz w:val="20"/>
          <w:lang w:eastAsia="zh-CN"/>
        </w:rPr>
        <w:t>营销和宣传机构知识产权，以找到合适的合作伙伴；</w:t>
      </w:r>
    </w:p>
    <w:p w14:paraId="514981CC"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eastAsia="zh-CN"/>
        </w:rPr>
      </w:pPr>
      <w:r>
        <w:rPr>
          <w:rFonts w:ascii="Arial" w:hAnsi="Arial" w:cs="Arial"/>
          <w:sz w:val="20"/>
          <w:lang w:eastAsia="zh-CN"/>
        </w:rPr>
        <w:t>确定具备资质的合作伙伴，转让机构知识产权的商业使用权；</w:t>
      </w:r>
    </w:p>
    <w:p w14:paraId="0C055624"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在机构和合作伙伴之间就机构知识产权的商业化谈判相应的协议；</w:t>
      </w:r>
    </w:p>
    <w:p w14:paraId="43C64D30"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eastAsia="zh-CN"/>
        </w:rPr>
      </w:pPr>
      <w:r>
        <w:rPr>
          <w:rFonts w:ascii="Arial" w:hAnsi="Arial" w:cs="Arial"/>
          <w:sz w:val="20"/>
          <w:lang w:eastAsia="zh-CN"/>
        </w:rPr>
        <w:t>在适当的情况下，促进衍生公司的创建；</w:t>
      </w:r>
    </w:p>
    <w:p w14:paraId="298C076D"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eastAsia="zh-CN"/>
        </w:rPr>
      </w:pPr>
      <w:r>
        <w:rPr>
          <w:rFonts w:ascii="Arial" w:eastAsiaTheme="minorHAnsi" w:hAnsi="Arial" w:cs="Arial"/>
          <w:sz w:val="20"/>
          <w:lang w:eastAsia="zh-CN"/>
        </w:rPr>
        <w:t>安排机构收购衍生公司的股权；</w:t>
      </w:r>
    </w:p>
    <w:p w14:paraId="7C05A408"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保存所有受保护机构知识产权的记录，以及单个知识产权产生的所有成本和收入的记录；</w:t>
      </w:r>
    </w:p>
    <w:p w14:paraId="7F72B306"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协助创造者制定记录知识产权活动的程序，以满足内部需求，并满足外部组织的要求；</w:t>
      </w:r>
    </w:p>
    <w:p w14:paraId="6E4AF193"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指导创造者使用知识产权管理工具（建议传单、知识产权注册和评价、保密表单），以确保知识产权的有效管理；</w:t>
      </w:r>
      <w:r>
        <w:rPr>
          <w:rFonts w:ascii="Arial" w:hAnsi="Arial" w:cs="Arial"/>
          <w:sz w:val="20"/>
          <w:lang w:eastAsia="zh-CN"/>
        </w:rPr>
        <w:t xml:space="preserve"> </w:t>
      </w:r>
    </w:p>
    <w:p w14:paraId="4C22931B"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尽早寻求合格的外部组织（如知识产权律师事务所）的帮助，以最大限度地发挥可商业开发的知识产权的潜力；</w:t>
      </w:r>
    </w:p>
    <w:p w14:paraId="657252A4" w14:textId="77D0E713"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协助创造者识别具有商业价值的成果，并在向机构外的任何一方公开之前，帮助</w:t>
      </w:r>
      <w:r w:rsidR="00124CFE">
        <w:rPr>
          <w:rFonts w:ascii="Arial" w:hAnsi="Arial" w:cs="Arial" w:hint="eastAsia"/>
          <w:sz w:val="20"/>
          <w:lang w:eastAsia="zh-CN"/>
        </w:rPr>
        <w:t>其</w:t>
      </w:r>
      <w:r>
        <w:rPr>
          <w:rFonts w:ascii="Arial" w:hAnsi="Arial" w:cs="Arial"/>
          <w:sz w:val="20"/>
          <w:lang w:eastAsia="zh-CN"/>
        </w:rPr>
        <w:t>将此类成果通知</w:t>
      </w:r>
      <w:r>
        <w:rPr>
          <w:rFonts w:ascii="Arial" w:hAnsi="Arial" w:cs="Arial"/>
          <w:sz w:val="20"/>
          <w:lang w:eastAsia="zh-CN"/>
        </w:rPr>
        <w:t>IPMO</w:t>
      </w:r>
      <w:r>
        <w:rPr>
          <w:rFonts w:ascii="Arial" w:hAnsi="Arial" w:cs="Arial"/>
          <w:sz w:val="20"/>
          <w:lang w:eastAsia="zh-CN"/>
        </w:rPr>
        <w:t>；</w:t>
      </w:r>
    </w:p>
    <w:p w14:paraId="6DD943A1"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审查所有研究合同和其他资助协议，以确保适当提及知识产权，并确保其符合本政策；</w:t>
      </w:r>
    </w:p>
    <w:p w14:paraId="43046077"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对提交给机构的公开文件进行初步审查，以确定其后续的权利；</w:t>
      </w:r>
    </w:p>
    <w:p w14:paraId="19F57B24"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确保机构拥有所有权益的知识产权管理所需的协议以及所有相关方的后续权利得到妥善执行；</w:t>
      </w:r>
    </w:p>
    <w:p w14:paraId="7981D99C"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eastAsia="zh-CN"/>
        </w:rPr>
      </w:pPr>
      <w:r>
        <w:rPr>
          <w:rFonts w:ascii="Arial" w:hAnsi="Arial" w:cs="Arial"/>
          <w:sz w:val="20"/>
          <w:lang w:eastAsia="zh-CN"/>
        </w:rPr>
        <w:t>确定知识产权的所有权和</w:t>
      </w:r>
      <w:r>
        <w:rPr>
          <w:rFonts w:ascii="Arial" w:hAnsi="Arial" w:cs="Arial"/>
          <w:sz w:val="20"/>
          <w:lang w:eastAsia="zh-CN"/>
        </w:rPr>
        <w:t>/</w:t>
      </w:r>
      <w:r>
        <w:rPr>
          <w:rFonts w:ascii="Arial" w:hAnsi="Arial" w:cs="Arial"/>
          <w:sz w:val="20"/>
          <w:lang w:eastAsia="zh-CN"/>
        </w:rPr>
        <w:t>或转让（如有）；</w:t>
      </w:r>
    </w:p>
    <w:p w14:paraId="05862518"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根据本政策中定义的共享机制管理知识产权商业化收入的分配；</w:t>
      </w:r>
    </w:p>
    <w:p w14:paraId="0649C118" w14:textId="79891BC6"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只要可行，协助研究人员履行本政策规定的义务和责任，并鼓励他</w:t>
      </w:r>
      <w:r w:rsidR="00124CFE">
        <w:rPr>
          <w:rFonts w:ascii="Arial" w:hAnsi="Arial" w:cs="Arial" w:hint="eastAsia"/>
          <w:sz w:val="20"/>
          <w:lang w:eastAsia="zh-CN"/>
        </w:rPr>
        <w:t>/</w:t>
      </w:r>
      <w:r w:rsidR="00124CFE">
        <w:rPr>
          <w:rFonts w:ascii="Arial" w:hAnsi="Arial" w:cs="Arial" w:hint="eastAsia"/>
          <w:sz w:val="20"/>
          <w:lang w:eastAsia="zh-CN"/>
        </w:rPr>
        <w:t>她</w:t>
      </w:r>
      <w:r>
        <w:rPr>
          <w:rFonts w:ascii="Arial" w:hAnsi="Arial" w:cs="Arial"/>
          <w:sz w:val="20"/>
          <w:lang w:eastAsia="zh-CN"/>
        </w:rPr>
        <w:t>们参与与机构知识产权相关的任何商业化过程。</w:t>
      </w:r>
    </w:p>
    <w:p w14:paraId="5681721C" w14:textId="77777777" w:rsidR="006A19B2" w:rsidRDefault="00490E1C">
      <w:pPr>
        <w:pStyle w:val="ListParagraph"/>
        <w:numPr>
          <w:ilvl w:val="0"/>
          <w:numId w:val="7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eastAsia="zh-CN"/>
        </w:rPr>
      </w:pPr>
      <w:r>
        <w:rPr>
          <w:rFonts w:ascii="Arial" w:hAnsi="Arial" w:cs="Arial"/>
          <w:sz w:val="20"/>
          <w:lang w:eastAsia="zh-CN"/>
        </w:rPr>
        <w:t>一些</w:t>
      </w:r>
      <w:r>
        <w:rPr>
          <w:rFonts w:ascii="Arial" w:hAnsi="Arial" w:cs="Arial"/>
          <w:sz w:val="20"/>
          <w:lang w:eastAsia="zh-CN"/>
        </w:rPr>
        <w:t>IPMO</w:t>
      </w:r>
      <w:r>
        <w:rPr>
          <w:rFonts w:ascii="Arial" w:hAnsi="Arial" w:cs="Arial"/>
          <w:sz w:val="20"/>
          <w:lang w:eastAsia="zh-CN"/>
        </w:rPr>
        <w:t>还提供衍生公司支持和商业援助服务，以促进当地经济增长。</w:t>
      </w:r>
      <w:r>
        <w:rPr>
          <w:rStyle w:val="FootnoteReference"/>
          <w:rFonts w:ascii="Arial" w:hAnsi="Arial" w:cs="Arial"/>
          <w:sz w:val="20"/>
        </w:rPr>
        <w:footnoteReference w:id="76"/>
      </w:r>
    </w:p>
    <w:p w14:paraId="3F038572"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05234820"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巴西案例</w:t>
      </w:r>
      <w:r w:rsidRPr="00795584">
        <w:rPr>
          <w:rFonts w:ascii="SimSun" w:eastAsia="SimSun" w:hAnsi="SimSun" w:cs="SimSun" w:hint="eastAsia"/>
          <w:b/>
          <w:sz w:val="20"/>
          <w:lang w:eastAsia="zh-CN"/>
        </w:rPr>
        <w:t>——</w:t>
      </w:r>
      <w:r>
        <w:rPr>
          <w:rFonts w:ascii="Arial" w:hAnsi="Arial" w:cs="Arial"/>
          <w:b/>
          <w:sz w:val="20"/>
          <w:lang w:eastAsia="zh-CN"/>
        </w:rPr>
        <w:t>创新法和</w:t>
      </w:r>
      <w:r>
        <w:rPr>
          <w:rFonts w:ascii="Arial" w:hAnsi="Arial" w:cs="Arial"/>
          <w:b/>
          <w:sz w:val="20"/>
          <w:lang w:eastAsia="zh-CN"/>
        </w:rPr>
        <w:t>IPMO</w:t>
      </w:r>
      <w:r>
        <w:rPr>
          <w:rFonts w:ascii="Arial" w:hAnsi="Arial" w:cs="Arial"/>
          <w:b/>
          <w:sz w:val="20"/>
          <w:lang w:eastAsia="zh-CN"/>
        </w:rPr>
        <w:t>的创立</w:t>
      </w:r>
    </w:p>
    <w:p w14:paraId="3592A1B5"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eastAsia="zh-CN"/>
        </w:rPr>
      </w:pPr>
    </w:p>
    <w:p w14:paraId="55526B6D"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在巴西，联邦《创新法》（</w:t>
      </w:r>
      <w:r>
        <w:rPr>
          <w:rFonts w:ascii="Arial" w:hAnsi="Arial" w:cs="Arial"/>
          <w:sz w:val="20"/>
          <w:lang w:eastAsia="zh-CN"/>
        </w:rPr>
        <w:t>2004</w:t>
      </w:r>
      <w:r>
        <w:rPr>
          <w:rFonts w:ascii="Arial" w:hAnsi="Arial" w:cs="Arial"/>
          <w:sz w:val="20"/>
          <w:lang w:eastAsia="zh-CN"/>
        </w:rPr>
        <w:t>年）刺激了学术创业实践并使其合法化。该法规定了</w:t>
      </w:r>
      <w:r>
        <w:rPr>
          <w:rFonts w:ascii="Arial" w:hAnsi="Arial" w:cs="Arial"/>
          <w:sz w:val="20"/>
          <w:lang w:eastAsia="zh-CN"/>
        </w:rPr>
        <w:t>IPMO</w:t>
      </w:r>
      <w:r>
        <w:rPr>
          <w:rFonts w:ascii="Arial" w:hAnsi="Arial" w:cs="Arial"/>
          <w:sz w:val="20"/>
          <w:lang w:eastAsia="zh-CN"/>
        </w:rPr>
        <w:t>的以下职责：</w:t>
      </w:r>
    </w:p>
    <w:p w14:paraId="55F02A29"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eastAsia="zh-CN"/>
        </w:rPr>
      </w:pPr>
    </w:p>
    <w:p w14:paraId="798E4081"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一、确保维持机构政策，鼓励保护创造、许可、创新和其他形式技术转让；</w:t>
      </w:r>
    </w:p>
    <w:p w14:paraId="614D9E5B"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二、对活动和研究项目的成果进行评价和分类，以符合本法的规定；</w:t>
      </w:r>
    </w:p>
    <w:p w14:paraId="79C0EEE2"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三、评价独立发明人以第</w:t>
      </w:r>
      <w:r w:rsidRPr="001A7494">
        <w:rPr>
          <w:rFonts w:ascii="Arial" w:eastAsia="KaiTi" w:hAnsi="Arial" w:cs="Arial"/>
          <w:sz w:val="20"/>
          <w:lang w:eastAsia="zh-CN"/>
        </w:rPr>
        <w:t>22</w:t>
      </w:r>
      <w:r w:rsidRPr="001A7494">
        <w:rPr>
          <w:rFonts w:ascii="Arial" w:eastAsia="KaiTi" w:hAnsi="Arial" w:cs="Arial"/>
          <w:sz w:val="20"/>
          <w:lang w:eastAsia="zh-CN"/>
        </w:rPr>
        <w:t>条的形式采纳发明的请求；</w:t>
      </w:r>
    </w:p>
    <w:p w14:paraId="79994E88"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四、根据便利条件做出决定，并促进对机构所开发的创造成果的保护；</w:t>
      </w:r>
    </w:p>
    <w:p w14:paraId="0966B01F"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五、对在机构开发、受知识产权保护的创造成果的公开是否充分发表意见；</w:t>
      </w:r>
    </w:p>
    <w:p w14:paraId="437F3A5A" w14:textId="529CD77C"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六、监督申请的处理和机构知识产权的维护</w:t>
      </w:r>
      <w:r w:rsidR="00124CFE">
        <w:rPr>
          <w:rFonts w:ascii="Arial" w:eastAsia="KaiTi" w:hAnsi="Arial" w:cs="Arial" w:hint="eastAsia"/>
          <w:sz w:val="20"/>
          <w:lang w:eastAsia="zh-CN"/>
        </w:rPr>
        <w:t>；</w:t>
      </w:r>
    </w:p>
    <w:p w14:paraId="02EE652B" w14:textId="4160CB34"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七、开展知识产权领域的技术前瞻性研究和竞争情报研究，以指导创新行动</w:t>
      </w:r>
      <w:r w:rsidR="00124CFE">
        <w:rPr>
          <w:rFonts w:ascii="Arial" w:eastAsia="KaiTi" w:hAnsi="Arial" w:cs="Arial" w:hint="eastAsia"/>
          <w:sz w:val="20"/>
          <w:lang w:eastAsia="zh-CN"/>
        </w:rPr>
        <w:t>。</w:t>
      </w:r>
    </w:p>
    <w:p w14:paraId="0EABC744" w14:textId="77777777" w:rsidR="006A19B2" w:rsidRDefault="006A19B2">
      <w:pPr>
        <w:pStyle w:val="ListParagraph"/>
        <w:shd w:val="clear" w:color="auto" w:fill="FFFFFF" w:themeFill="background1"/>
        <w:autoSpaceDE w:val="0"/>
        <w:autoSpaceDN w:val="0"/>
        <w:adjustRightInd w:val="0"/>
        <w:spacing w:after="0" w:line="240" w:lineRule="auto"/>
        <w:ind w:left="426"/>
        <w:jc w:val="both"/>
        <w:rPr>
          <w:rFonts w:ascii="Arial" w:hAnsi="Arial" w:cs="Arial"/>
          <w:lang w:eastAsia="zh-CN"/>
        </w:rPr>
      </w:pPr>
    </w:p>
    <w:p w14:paraId="6F08285C"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南非案例</w:t>
      </w:r>
    </w:p>
    <w:p w14:paraId="27014C28"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p>
    <w:p w14:paraId="77D36262"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《公共财政资助研究和开发的知识产权法案》（</w:t>
      </w:r>
      <w:r>
        <w:rPr>
          <w:rFonts w:ascii="Arial" w:hAnsi="Arial" w:cs="Arial"/>
          <w:sz w:val="20"/>
          <w:lang w:eastAsia="zh-CN"/>
        </w:rPr>
        <w:t>2008</w:t>
      </w:r>
      <w:r>
        <w:rPr>
          <w:rFonts w:ascii="Arial" w:hAnsi="Arial" w:cs="Arial"/>
          <w:sz w:val="20"/>
          <w:lang w:eastAsia="zh-CN"/>
        </w:rPr>
        <w:t>年）规定了</w:t>
      </w:r>
      <w:r>
        <w:rPr>
          <w:rFonts w:ascii="Arial" w:hAnsi="Arial" w:cs="Arial"/>
          <w:sz w:val="20"/>
          <w:lang w:eastAsia="zh-CN"/>
        </w:rPr>
        <w:t>IPMO</w:t>
      </w:r>
      <w:r>
        <w:rPr>
          <w:rFonts w:ascii="Arial" w:hAnsi="Arial" w:cs="Arial"/>
          <w:sz w:val="20"/>
          <w:lang w:eastAsia="zh-CN"/>
        </w:rPr>
        <w:t>的以下职责：</w:t>
      </w:r>
    </w:p>
    <w:p w14:paraId="0372513A"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lang w:eastAsia="zh-CN"/>
        </w:rPr>
      </w:pPr>
    </w:p>
    <w:p w14:paraId="53A2C8DA"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7.</w:t>
      </w:r>
      <w:r w:rsidRPr="001A7494">
        <w:rPr>
          <w:rFonts w:ascii="Arial" w:eastAsia="KaiTi" w:hAnsi="Arial" w:cs="Arial"/>
          <w:sz w:val="20"/>
          <w:lang w:eastAsia="zh-CN"/>
        </w:rPr>
        <w:t>（</w:t>
      </w:r>
      <w:r w:rsidRPr="001A7494">
        <w:rPr>
          <w:rFonts w:ascii="Arial" w:eastAsia="KaiTi" w:hAnsi="Arial" w:cs="Arial"/>
          <w:sz w:val="20"/>
          <w:lang w:eastAsia="zh-CN"/>
        </w:rPr>
        <w:t>1</w:t>
      </w:r>
      <w:r w:rsidRPr="001A7494">
        <w:rPr>
          <w:rFonts w:ascii="Arial" w:eastAsia="KaiTi" w:hAnsi="Arial" w:cs="Arial"/>
          <w:sz w:val="20"/>
          <w:lang w:eastAsia="zh-CN"/>
        </w:rPr>
        <w:t>）</w:t>
      </w:r>
      <w:r w:rsidRPr="001A7494">
        <w:rPr>
          <w:rFonts w:ascii="Arial" w:eastAsia="KaiTi" w:hAnsi="Arial" w:cs="Arial"/>
          <w:sz w:val="20"/>
          <w:lang w:eastAsia="zh-CN"/>
        </w:rPr>
        <w:t xml:space="preserve"> </w:t>
      </w:r>
      <w:r w:rsidRPr="001A7494">
        <w:rPr>
          <w:rFonts w:ascii="Arial" w:eastAsia="KaiTi" w:hAnsi="Arial" w:cs="Arial"/>
          <w:sz w:val="20"/>
          <w:lang w:eastAsia="zh-CN"/>
        </w:rPr>
        <w:t>技术转让办公室的职能必须由具有相应资质的人员履行，在对这些人员进行集体考虑时，他们在知识产权的识别、保护、管理和商业化以及知识产权交易方面具有跨学科的知识、资质和专业知识。</w:t>
      </w:r>
      <w:r w:rsidRPr="001A7494">
        <w:rPr>
          <w:rFonts w:ascii="Arial" w:eastAsia="KaiTi" w:hAnsi="Arial" w:cs="Arial"/>
          <w:sz w:val="20"/>
          <w:lang w:eastAsia="zh-CN"/>
        </w:rPr>
        <w:t xml:space="preserve"> </w:t>
      </w:r>
    </w:p>
    <w:p w14:paraId="27004889"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w:t>
      </w:r>
      <w:proofErr w:type="gramStart"/>
      <w:r w:rsidRPr="001A7494">
        <w:rPr>
          <w:rFonts w:ascii="Arial" w:eastAsia="KaiTi" w:hAnsi="Arial" w:cs="Arial"/>
          <w:sz w:val="20"/>
          <w:lang w:eastAsia="zh-CN"/>
        </w:rPr>
        <w:t>2)</w:t>
      </w:r>
      <w:r w:rsidRPr="001A7494">
        <w:rPr>
          <w:rFonts w:ascii="Arial" w:eastAsia="KaiTi" w:hAnsi="Arial" w:cs="Arial"/>
          <w:sz w:val="20"/>
          <w:lang w:eastAsia="zh-CN"/>
        </w:rPr>
        <w:t>在公共资助的研究和开发方面</w:t>
      </w:r>
      <w:proofErr w:type="gramEnd"/>
      <w:r w:rsidRPr="001A7494">
        <w:rPr>
          <w:rFonts w:ascii="Arial" w:eastAsia="KaiTi" w:hAnsi="Arial" w:cs="Arial"/>
          <w:iCs/>
          <w:sz w:val="20"/>
          <w:lang w:eastAsia="zh-CN"/>
        </w:rPr>
        <w:t>，技术转让办公室必须</w:t>
      </w:r>
      <w:r w:rsidRPr="001A7494">
        <w:rPr>
          <w:rFonts w:ascii="SimSun" w:eastAsia="KaiTi" w:hAnsi="SimSun" w:cs="Arial"/>
          <w:iCs/>
          <w:sz w:val="20"/>
          <w:lang w:eastAsia="zh-CN"/>
        </w:rPr>
        <w:t>——</w:t>
      </w:r>
      <w:r w:rsidRPr="001A7494">
        <w:rPr>
          <w:rFonts w:ascii="Arial" w:eastAsia="KaiTi" w:hAnsi="Arial" w:cs="Arial"/>
          <w:iCs/>
          <w:sz w:val="20"/>
          <w:lang w:eastAsia="zh-CN"/>
        </w:rPr>
        <w:t>(a)</w:t>
      </w:r>
      <w:r w:rsidRPr="001A7494">
        <w:rPr>
          <w:rFonts w:ascii="Arial" w:eastAsia="KaiTi" w:hAnsi="Arial" w:cs="Arial"/>
          <w:sz w:val="20"/>
          <w:lang w:eastAsia="zh-CN"/>
        </w:rPr>
        <w:t>代表机构或区域制定和执行关于公开、识别、保护、开发、商业化和惠益分享协议</w:t>
      </w:r>
      <w:r w:rsidRPr="001A7494">
        <w:rPr>
          <w:rFonts w:ascii="Arial" w:eastAsia="KaiTi" w:hAnsi="Arial" w:cs="Arial"/>
          <w:iCs/>
          <w:sz w:val="20"/>
          <w:lang w:eastAsia="zh-CN"/>
        </w:rPr>
        <w:t>的政策；</w:t>
      </w:r>
      <w:r w:rsidRPr="001A7494">
        <w:rPr>
          <w:rFonts w:ascii="Arial" w:eastAsia="KaiTi" w:hAnsi="Arial" w:cs="Arial"/>
          <w:iCs/>
          <w:sz w:val="20"/>
          <w:lang w:eastAsia="zh-CN"/>
        </w:rPr>
        <w:t>(b)</w:t>
      </w:r>
      <w:r w:rsidRPr="001A7494">
        <w:rPr>
          <w:rFonts w:ascii="Arial" w:eastAsia="KaiTi" w:hAnsi="Arial" w:cs="Arial"/>
          <w:iCs/>
          <w:sz w:val="20"/>
          <w:lang w:eastAsia="zh-CN"/>
        </w:rPr>
        <w:t>接收由公共资助的研究和开发产生的潜在知识产权的公开文件；</w:t>
      </w:r>
      <w:r w:rsidRPr="001A7494">
        <w:rPr>
          <w:rFonts w:ascii="Arial" w:eastAsia="KaiTi" w:hAnsi="Arial" w:cs="Arial"/>
          <w:iCs/>
          <w:sz w:val="20"/>
          <w:lang w:eastAsia="zh-CN"/>
        </w:rPr>
        <w:t>(c)</w:t>
      </w:r>
      <w:r w:rsidRPr="001A7494">
        <w:rPr>
          <w:rFonts w:ascii="Arial" w:eastAsia="KaiTi" w:hAnsi="Arial" w:cs="Arial"/>
          <w:iCs/>
          <w:sz w:val="20"/>
          <w:lang w:eastAsia="zh-CN"/>
        </w:rPr>
        <w:t>分析公开文件</w:t>
      </w:r>
      <w:r w:rsidRPr="001A7494">
        <w:rPr>
          <w:rFonts w:ascii="Arial" w:eastAsia="KaiTi" w:hAnsi="Arial" w:cs="Arial"/>
          <w:sz w:val="20"/>
          <w:lang w:eastAsia="zh-CN"/>
        </w:rPr>
        <w:t>，了解任何商业潜力、</w:t>
      </w:r>
      <w:r w:rsidRPr="001A7494">
        <w:rPr>
          <w:rFonts w:ascii="Arial" w:eastAsia="KaiTi" w:hAnsi="Arial" w:cs="Arial"/>
          <w:iCs/>
          <w:sz w:val="20"/>
          <w:lang w:eastAsia="zh-CN"/>
        </w:rPr>
        <w:t>此类</w:t>
      </w:r>
      <w:r w:rsidRPr="001A7494">
        <w:rPr>
          <w:rFonts w:ascii="Arial" w:eastAsia="KaiTi" w:hAnsi="Arial" w:cs="Arial"/>
          <w:sz w:val="20"/>
          <w:lang w:eastAsia="zh-CN"/>
        </w:rPr>
        <w:t>商业化可能取得成功、知识产权权利的存在和形式、知识产权的发展阶段以及保护这些权利的适当形式</w:t>
      </w:r>
      <w:r w:rsidRPr="001A7494">
        <w:rPr>
          <w:rFonts w:ascii="Arial" w:eastAsia="KaiTi" w:hAnsi="Arial" w:cs="Arial"/>
          <w:iCs/>
          <w:sz w:val="20"/>
          <w:lang w:eastAsia="zh-CN"/>
        </w:rPr>
        <w:t>；</w:t>
      </w:r>
      <w:r w:rsidRPr="001A7494">
        <w:rPr>
          <w:rFonts w:ascii="Arial" w:eastAsia="KaiTi" w:hAnsi="Arial" w:cs="Arial"/>
          <w:iCs/>
          <w:sz w:val="20"/>
          <w:lang w:eastAsia="zh-CN"/>
        </w:rPr>
        <w:t>(d)</w:t>
      </w:r>
      <w:r w:rsidRPr="001A7494">
        <w:rPr>
          <w:rFonts w:ascii="Arial" w:eastAsia="KaiTi" w:hAnsi="Arial" w:cs="Arial"/>
          <w:iCs/>
          <w:sz w:val="20"/>
          <w:lang w:eastAsia="zh-CN"/>
        </w:rPr>
        <w:t>处理</w:t>
      </w:r>
      <w:r w:rsidRPr="001A7494">
        <w:rPr>
          <w:rFonts w:ascii="Arial" w:eastAsia="KaiTi" w:hAnsi="Arial" w:cs="Arial"/>
          <w:sz w:val="20"/>
          <w:lang w:eastAsia="zh-CN"/>
        </w:rPr>
        <w:t>知识产权法定保护的所有方面；</w:t>
      </w:r>
      <w:r w:rsidRPr="001A7494">
        <w:rPr>
          <w:rFonts w:ascii="Arial" w:eastAsia="KaiTi" w:hAnsi="Arial" w:cs="Arial"/>
          <w:sz w:val="20"/>
          <w:lang w:eastAsia="zh-CN"/>
        </w:rPr>
        <w:t>(e)</w:t>
      </w:r>
      <w:r w:rsidRPr="001A7494">
        <w:rPr>
          <w:rFonts w:ascii="Arial" w:eastAsia="KaiTi" w:hAnsi="Arial" w:cs="Arial"/>
          <w:sz w:val="20"/>
          <w:lang w:eastAsia="zh-CN"/>
        </w:rPr>
        <w:t>代表机构将公开文件提交给</w:t>
      </w:r>
      <w:r w:rsidRPr="001A7494">
        <w:rPr>
          <w:rFonts w:ascii="Arial" w:eastAsia="KaiTi" w:hAnsi="Arial" w:cs="Arial"/>
          <w:sz w:val="20"/>
          <w:lang w:eastAsia="zh-CN"/>
        </w:rPr>
        <w:t>NIPMO</w:t>
      </w:r>
      <w:r w:rsidRPr="001A7494">
        <w:rPr>
          <w:rStyle w:val="FootnoteReference"/>
          <w:rFonts w:ascii="Arial" w:eastAsia="KaiTi" w:hAnsi="Arial" w:cs="Arial"/>
          <w:sz w:val="20"/>
        </w:rPr>
        <w:footnoteReference w:id="77"/>
      </w:r>
      <w:r w:rsidRPr="001A7494">
        <w:rPr>
          <w:rFonts w:ascii="Arial" w:eastAsia="KaiTi" w:hAnsi="Arial" w:cs="Arial"/>
          <w:sz w:val="20"/>
          <w:lang w:eastAsia="zh-CN"/>
        </w:rPr>
        <w:t>；</w:t>
      </w:r>
      <w:r w:rsidRPr="001A7494">
        <w:rPr>
          <w:rFonts w:ascii="Arial" w:eastAsia="KaiTi" w:hAnsi="Arial" w:cs="Arial"/>
          <w:iCs/>
          <w:sz w:val="20"/>
          <w:lang w:eastAsia="zh-CN"/>
        </w:rPr>
        <w:t>(</w:t>
      </w:r>
      <w:r w:rsidRPr="001A7494">
        <w:rPr>
          <w:rFonts w:ascii="Arial" w:eastAsia="KaiTi" w:hAnsi="Arial" w:cs="Arial"/>
          <w:sz w:val="20"/>
          <w:lang w:eastAsia="zh-CN"/>
        </w:rPr>
        <w:t>f)</w:t>
      </w:r>
      <w:r w:rsidRPr="001A7494">
        <w:rPr>
          <w:rFonts w:ascii="Arial" w:eastAsia="KaiTi" w:hAnsi="Arial" w:cs="Arial"/>
          <w:sz w:val="20"/>
          <w:lang w:eastAsia="zh-CN"/>
        </w:rPr>
        <w:t>处理知识产权交易和知识产权商业化的所有方面；</w:t>
      </w:r>
      <w:r w:rsidRPr="001A7494">
        <w:rPr>
          <w:rFonts w:ascii="Arial" w:eastAsia="KaiTi" w:hAnsi="Arial" w:cs="Arial"/>
          <w:iCs/>
          <w:sz w:val="20"/>
          <w:lang w:eastAsia="zh-CN"/>
        </w:rPr>
        <w:t>(g)</w:t>
      </w:r>
      <w:r w:rsidRPr="001A7494">
        <w:rPr>
          <w:rFonts w:ascii="Arial" w:eastAsia="KaiTi" w:hAnsi="Arial" w:cs="Arial"/>
          <w:iCs/>
          <w:sz w:val="20"/>
          <w:lang w:eastAsia="zh-CN"/>
        </w:rPr>
        <w:t>根据</w:t>
      </w:r>
      <w:r w:rsidRPr="001A7494">
        <w:rPr>
          <w:rFonts w:ascii="Arial" w:eastAsia="KaiTi" w:hAnsi="Arial" w:cs="Arial"/>
          <w:sz w:val="20"/>
          <w:lang w:eastAsia="zh-CN"/>
        </w:rPr>
        <w:t>知识产权商业化的潜力，评估所有地理区域内知识产权的法定保护范围；以及</w:t>
      </w:r>
      <w:r w:rsidRPr="001A7494">
        <w:rPr>
          <w:rFonts w:ascii="SimSun" w:eastAsia="KaiTi" w:hAnsi="SimSun" w:cs="Arial"/>
          <w:sz w:val="20"/>
          <w:lang w:eastAsia="zh-CN"/>
        </w:rPr>
        <w:t>……</w:t>
      </w:r>
    </w:p>
    <w:p w14:paraId="50EB747A" w14:textId="77777777" w:rsidR="006A19B2" w:rsidRDefault="006A19B2">
      <w:pPr>
        <w:shd w:val="clear" w:color="auto" w:fill="FFFFFF" w:themeFill="background1"/>
        <w:autoSpaceDE w:val="0"/>
        <w:autoSpaceDN w:val="0"/>
        <w:adjustRightInd w:val="0"/>
        <w:spacing w:after="0" w:line="240" w:lineRule="auto"/>
        <w:jc w:val="both"/>
        <w:rPr>
          <w:rFonts w:ascii="Arial" w:hAnsi="Arial" w:cs="Arial"/>
          <w:b/>
          <w:lang w:eastAsia="zh-CN"/>
        </w:rPr>
      </w:pPr>
    </w:p>
    <w:p w14:paraId="73E05BD0" w14:textId="77777777" w:rsidR="006A19B2" w:rsidRDefault="006A19B2">
      <w:pPr>
        <w:spacing w:after="0" w:line="240" w:lineRule="auto"/>
        <w:jc w:val="both"/>
        <w:rPr>
          <w:rFonts w:ascii="Arial" w:hAnsi="Arial" w:cs="Arial"/>
          <w:color w:val="0070C0"/>
          <w:lang w:eastAsia="zh-CN"/>
        </w:rPr>
      </w:pPr>
    </w:p>
    <w:p w14:paraId="012F1F32" w14:textId="77777777" w:rsidR="006A19B2" w:rsidRDefault="006A19B2">
      <w:pPr>
        <w:spacing w:after="0" w:line="240" w:lineRule="auto"/>
        <w:jc w:val="both"/>
        <w:rPr>
          <w:rFonts w:ascii="Arial" w:hAnsi="Arial" w:cs="Arial"/>
          <w:color w:val="0070C0"/>
          <w:lang w:eastAsia="zh-CN"/>
        </w:rPr>
      </w:pPr>
    </w:p>
    <w:p w14:paraId="07CC728C" w14:textId="77777777" w:rsidR="006A19B2" w:rsidRDefault="006A19B2">
      <w:pPr>
        <w:spacing w:after="0" w:line="240" w:lineRule="auto"/>
        <w:jc w:val="both"/>
        <w:rPr>
          <w:rFonts w:ascii="Arial" w:hAnsi="Arial" w:cs="Arial"/>
          <w:color w:val="0070C0"/>
          <w:lang w:eastAsia="zh-CN"/>
        </w:rPr>
      </w:pPr>
    </w:p>
    <w:p w14:paraId="49530CDF"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关于成立有效</w:t>
      </w:r>
      <w:r>
        <w:rPr>
          <w:rFonts w:ascii="Arial" w:hAnsi="Arial" w:cs="Arial"/>
          <w:b/>
          <w:sz w:val="20"/>
          <w:lang w:eastAsia="zh-CN"/>
        </w:rPr>
        <w:t>IPMO</w:t>
      </w:r>
      <w:r>
        <w:rPr>
          <w:rFonts w:ascii="Arial" w:hAnsi="Arial" w:cs="Arial"/>
          <w:b/>
          <w:sz w:val="20"/>
          <w:lang w:eastAsia="zh-CN"/>
        </w:rPr>
        <w:t>的提示</w:t>
      </w:r>
      <w:r>
        <w:rPr>
          <w:rFonts w:ascii="Arial" w:hAnsi="Arial" w:cs="Arial"/>
          <w:b/>
          <w:sz w:val="20"/>
          <w:lang w:eastAsia="zh-CN"/>
        </w:rPr>
        <w:t xml:space="preserve"> </w:t>
      </w:r>
    </w:p>
    <w:p w14:paraId="1221AC35"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eastAsia="zh-CN"/>
        </w:rPr>
      </w:pPr>
    </w:p>
    <w:p w14:paraId="30D81950"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lang w:eastAsia="zh-CN"/>
        </w:rPr>
      </w:pPr>
      <w:r>
        <w:rPr>
          <w:rFonts w:ascii="Arial" w:hAnsi="Arial" w:cs="Arial"/>
          <w:sz w:val="20"/>
          <w:lang w:eastAsia="zh-CN"/>
        </w:rPr>
        <w:t>一个运作良好的</w:t>
      </w:r>
      <w:r>
        <w:rPr>
          <w:rFonts w:ascii="Arial" w:hAnsi="Arial" w:cs="Arial"/>
          <w:sz w:val="20"/>
          <w:lang w:eastAsia="zh-CN"/>
        </w:rPr>
        <w:t>IPMO</w:t>
      </w:r>
      <w:r>
        <w:rPr>
          <w:rFonts w:ascii="Arial" w:hAnsi="Arial" w:cs="Arial"/>
          <w:sz w:val="20"/>
          <w:lang w:eastAsia="zh-CN"/>
        </w:rPr>
        <w:t>需有</w:t>
      </w:r>
      <w:r>
        <w:rPr>
          <w:rStyle w:val="FootnoteReference"/>
          <w:rFonts w:ascii="Arial" w:hAnsi="Arial" w:cs="Arial"/>
          <w:sz w:val="20"/>
        </w:rPr>
        <w:footnoteReference w:id="78"/>
      </w:r>
      <w:r>
        <w:rPr>
          <w:rFonts w:ascii="Arial" w:hAnsi="Arial" w:cs="Arial"/>
          <w:sz w:val="20"/>
          <w:lang w:eastAsia="zh-CN"/>
        </w:rPr>
        <w:t>：</w:t>
      </w:r>
    </w:p>
    <w:p w14:paraId="6D4FE468"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eastAsia="zh-CN"/>
        </w:rPr>
      </w:pPr>
    </w:p>
    <w:p w14:paraId="2CFA5B86"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proofErr w:type="spellStart"/>
      <w:r>
        <w:rPr>
          <w:rFonts w:ascii="Arial" w:hAnsi="Arial" w:cs="Arial"/>
          <w:sz w:val="20"/>
        </w:rPr>
        <w:t>明确的使命</w:t>
      </w:r>
      <w:proofErr w:type="spellEnd"/>
      <w:r w:rsidRPr="001A7494">
        <w:rPr>
          <w:rStyle w:val="FootnoteReference"/>
          <w:rFonts w:ascii="Arial" w:eastAsia="KaiTi" w:hAnsi="Arial" w:cs="Arial"/>
          <w:sz w:val="20"/>
        </w:rPr>
        <w:footnoteReference w:id="79"/>
      </w:r>
    </w:p>
    <w:p w14:paraId="1B95F355"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proofErr w:type="spellStart"/>
      <w:r>
        <w:rPr>
          <w:rFonts w:ascii="Arial" w:hAnsi="Arial" w:cs="Arial"/>
          <w:sz w:val="20"/>
        </w:rPr>
        <w:t>透明的政策和程序</w:t>
      </w:r>
      <w:proofErr w:type="spellEnd"/>
    </w:p>
    <w:p w14:paraId="62A4BA93"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有能力和创业精神的人员配置和创业环境</w:t>
      </w:r>
    </w:p>
    <w:p w14:paraId="64968A2B"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proofErr w:type="spellStart"/>
      <w:r>
        <w:rPr>
          <w:rFonts w:ascii="Arial" w:hAnsi="Arial" w:cs="Arial"/>
          <w:sz w:val="20"/>
        </w:rPr>
        <w:t>足够的行政基础设施</w:t>
      </w:r>
      <w:proofErr w:type="spellEnd"/>
    </w:p>
    <w:p w14:paraId="7E3F7B9E"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与内部和外部人士之间友好的客户关系</w:t>
      </w:r>
    </w:p>
    <w:p w14:paraId="64766118" w14:textId="6DB5698D"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提供大力支持的</w:t>
      </w:r>
      <w:r w:rsidR="002F5D9D">
        <w:rPr>
          <w:rFonts w:ascii="Arial" w:hAnsi="Arial" w:cs="Arial"/>
          <w:sz w:val="20"/>
          <w:lang w:eastAsia="zh-CN"/>
        </w:rPr>
        <w:t>大学</w:t>
      </w:r>
      <w:r>
        <w:rPr>
          <w:rFonts w:ascii="Arial" w:hAnsi="Arial" w:cs="Arial"/>
          <w:sz w:val="20"/>
          <w:lang w:eastAsia="zh-CN"/>
        </w:rPr>
        <w:t>管理部门和社区</w:t>
      </w:r>
    </w:p>
    <w:p w14:paraId="2C77C9EF"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与潜在产业合作伙伴的紧密联系</w:t>
      </w:r>
    </w:p>
    <w:p w14:paraId="0A8AA51A"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获取风险资本或创业资本的机会</w:t>
      </w:r>
    </w:p>
    <w:p w14:paraId="03EC90AB"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rPr>
      </w:pPr>
      <w:proofErr w:type="spellStart"/>
      <w:r>
        <w:rPr>
          <w:rFonts w:ascii="Arial" w:hAnsi="Arial" w:cs="Arial"/>
          <w:sz w:val="20"/>
        </w:rPr>
        <w:t>切合实际的经济预期</w:t>
      </w:r>
      <w:proofErr w:type="spellEnd"/>
    </w:p>
    <w:p w14:paraId="2576A8C5" w14:textId="77777777" w:rsidR="006A19B2" w:rsidRDefault="00490E1C">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eastAsia="zh-CN"/>
        </w:rPr>
      </w:pPr>
      <w:r>
        <w:rPr>
          <w:rFonts w:ascii="Arial" w:hAnsi="Arial" w:cs="Arial"/>
          <w:sz w:val="20"/>
          <w:lang w:eastAsia="zh-CN"/>
        </w:rPr>
        <w:t>足够的工具和基础设施，对知识产权进行保护和商业化（如专利基金、概念验证基金等）。</w:t>
      </w:r>
    </w:p>
    <w:p w14:paraId="54354D54" w14:textId="77777777" w:rsidR="006A19B2" w:rsidRDefault="006A19B2">
      <w:pPr>
        <w:spacing w:after="0" w:line="240" w:lineRule="auto"/>
        <w:jc w:val="both"/>
        <w:rPr>
          <w:rFonts w:ascii="Arial" w:hAnsi="Arial" w:cs="Arial"/>
          <w:sz w:val="20"/>
          <w:lang w:eastAsia="zh-CN"/>
        </w:rPr>
      </w:pPr>
    </w:p>
    <w:p w14:paraId="1BE47F76" w14:textId="77777777" w:rsidR="006A19B2" w:rsidRDefault="00490E1C">
      <w:pPr>
        <w:pStyle w:val="ListParagraph"/>
        <w:numPr>
          <w:ilvl w:val="0"/>
          <w:numId w:val="12"/>
        </w:numPr>
        <w:spacing w:after="0" w:line="240" w:lineRule="auto"/>
        <w:ind w:left="426" w:hanging="426"/>
        <w:jc w:val="both"/>
        <w:rPr>
          <w:rFonts w:ascii="Arial" w:hAnsi="Arial" w:cs="Arial"/>
          <w:sz w:val="20"/>
          <w:lang w:eastAsia="zh-CN"/>
        </w:rPr>
      </w:pPr>
      <w:r>
        <w:rPr>
          <w:rFonts w:ascii="Arial" w:hAnsi="Arial" w:cs="Arial"/>
          <w:b/>
          <w:sz w:val="20"/>
          <w:lang w:eastAsia="zh-CN"/>
        </w:rPr>
        <w:t>IPMO</w:t>
      </w:r>
      <w:r>
        <w:rPr>
          <w:rFonts w:ascii="Arial" w:hAnsi="Arial" w:cs="Arial"/>
          <w:b/>
          <w:sz w:val="20"/>
          <w:lang w:eastAsia="zh-CN"/>
        </w:rPr>
        <w:t>的独立性</w:t>
      </w:r>
      <w:r>
        <w:rPr>
          <w:rFonts w:ascii="Arial" w:hAnsi="Arial" w:cs="Arial"/>
          <w:sz w:val="20"/>
          <w:lang w:eastAsia="zh-CN"/>
        </w:rPr>
        <w:t>：对于机构来说，在与知识产权商业化合作伙伴的直接谈判、参与知识产权合同交易或商业化过程中，保持适当距离是否重要。在此背景下，机构的高级管理层或知识产权委员会成员不得参与</w:t>
      </w:r>
      <w:r>
        <w:rPr>
          <w:rFonts w:ascii="Arial" w:hAnsi="Arial" w:cs="Arial"/>
          <w:sz w:val="20"/>
          <w:lang w:eastAsia="zh-CN"/>
        </w:rPr>
        <w:t>IPMO</w:t>
      </w:r>
      <w:r>
        <w:rPr>
          <w:rFonts w:ascii="Arial" w:hAnsi="Arial" w:cs="Arial"/>
          <w:sz w:val="20"/>
          <w:lang w:eastAsia="zh-CN"/>
        </w:rPr>
        <w:t>的交易决策。</w:t>
      </w:r>
      <w:r>
        <w:rPr>
          <w:rStyle w:val="FootnoteReference"/>
          <w:rFonts w:ascii="Arial" w:hAnsi="Arial" w:cs="Arial"/>
          <w:sz w:val="20"/>
        </w:rPr>
        <w:footnoteReference w:id="80"/>
      </w:r>
      <w:r>
        <w:rPr>
          <w:rFonts w:ascii="Arial" w:hAnsi="Arial" w:cs="Arial"/>
          <w:sz w:val="20"/>
          <w:lang w:eastAsia="zh-CN"/>
        </w:rPr>
        <w:t>在某些情况下，机构通过创建一个由机构全资拥有的独立法人实体来扩大这种独立性，特别是为了商业化。然后，知识产权被许可或转让给该实体，从而使机构免受任何伴随性风险的影响。</w:t>
      </w:r>
    </w:p>
    <w:p w14:paraId="27FA9395" w14:textId="77777777" w:rsidR="006A19B2" w:rsidRDefault="006A19B2">
      <w:pPr>
        <w:pStyle w:val="ListParagraph"/>
        <w:spacing w:after="0" w:line="240" w:lineRule="auto"/>
        <w:ind w:left="426"/>
        <w:jc w:val="both"/>
        <w:rPr>
          <w:rFonts w:ascii="Arial" w:hAnsi="Arial" w:cs="Arial"/>
          <w:sz w:val="20"/>
          <w:lang w:eastAsia="zh-CN"/>
        </w:rPr>
      </w:pPr>
    </w:p>
    <w:p w14:paraId="52FC7A11" w14:textId="4B2C32DA" w:rsidR="006A19B2" w:rsidRDefault="00490E1C">
      <w:pPr>
        <w:pStyle w:val="ListParagraph"/>
        <w:numPr>
          <w:ilvl w:val="0"/>
          <w:numId w:val="12"/>
        </w:numPr>
        <w:spacing w:after="0" w:line="240" w:lineRule="auto"/>
        <w:ind w:left="426" w:hanging="426"/>
        <w:jc w:val="both"/>
        <w:rPr>
          <w:rFonts w:ascii="Arial" w:hAnsi="Arial" w:cs="Arial"/>
          <w:sz w:val="20"/>
          <w:lang w:eastAsia="zh-CN"/>
        </w:rPr>
      </w:pPr>
      <w:proofErr w:type="spellStart"/>
      <w:r>
        <w:rPr>
          <w:rFonts w:ascii="Arial" w:hAnsi="Arial" w:cs="Arial"/>
          <w:sz w:val="20"/>
          <w:lang w:eastAsia="zh-CN"/>
        </w:rPr>
        <w:t>Innovus</w:t>
      </w:r>
      <w:proofErr w:type="spellEnd"/>
      <w:r>
        <w:rPr>
          <w:rStyle w:val="FootnoteReference"/>
          <w:rFonts w:ascii="Arial" w:hAnsi="Arial" w:cs="Arial"/>
          <w:sz w:val="20"/>
        </w:rPr>
        <w:footnoteReference w:id="81"/>
      </w:r>
      <w:r>
        <w:rPr>
          <w:rFonts w:ascii="Arial" w:hAnsi="Arial" w:cs="Arial"/>
          <w:sz w:val="20"/>
          <w:lang w:eastAsia="zh-CN"/>
        </w:rPr>
        <w:t>就是此类独立全资公司的一个实例，</w:t>
      </w:r>
      <w:proofErr w:type="gramStart"/>
      <w:r>
        <w:rPr>
          <w:rFonts w:ascii="Arial" w:hAnsi="Arial" w:cs="Arial"/>
          <w:sz w:val="20"/>
          <w:lang w:eastAsia="zh-CN"/>
        </w:rPr>
        <w:t>它将自己定义为</w:t>
      </w:r>
      <w:r w:rsidRPr="001A7494">
        <w:rPr>
          <w:rFonts w:ascii="SimSun" w:eastAsia="KaiTi" w:hAnsi="SimSun" w:cs="Arial"/>
          <w:sz w:val="20"/>
          <w:lang w:eastAsia="zh-CN"/>
        </w:rPr>
        <w:t>“</w:t>
      </w:r>
      <w:proofErr w:type="gramEnd"/>
      <w:r w:rsidRPr="001A7494">
        <w:rPr>
          <w:rFonts w:ascii="Arial" w:eastAsia="KaiTi" w:hAnsi="Arial" w:cs="Arial"/>
          <w:sz w:val="20"/>
          <w:lang w:eastAsia="zh-CN"/>
        </w:rPr>
        <w:t>斯坦陵布什</w:t>
      </w:r>
      <w:r w:rsidR="002F5D9D" w:rsidRPr="001A7494">
        <w:rPr>
          <w:rFonts w:ascii="Arial" w:eastAsia="KaiTi" w:hAnsi="Arial" w:cs="Arial"/>
          <w:sz w:val="20"/>
          <w:lang w:eastAsia="zh-CN"/>
        </w:rPr>
        <w:t>大学</w:t>
      </w:r>
      <w:r w:rsidRPr="001A7494">
        <w:rPr>
          <w:rFonts w:ascii="Arial" w:eastAsia="KaiTi" w:hAnsi="Arial" w:cs="Arial"/>
          <w:sz w:val="20"/>
          <w:lang w:eastAsia="zh-CN"/>
        </w:rPr>
        <w:t>的</w:t>
      </w:r>
      <w:r w:rsidR="002F5D9D" w:rsidRPr="001A7494">
        <w:rPr>
          <w:rFonts w:ascii="Arial" w:eastAsia="KaiTi" w:hAnsi="Arial" w:cs="Arial"/>
          <w:sz w:val="20"/>
          <w:lang w:eastAsia="zh-CN"/>
        </w:rPr>
        <w:t>大学</w:t>
      </w:r>
      <w:r w:rsidRPr="001A7494">
        <w:rPr>
          <w:rFonts w:ascii="Arial" w:eastAsia="KaiTi" w:hAnsi="Arial" w:cs="Arial"/>
          <w:sz w:val="20"/>
          <w:lang w:eastAsia="zh-CN"/>
        </w:rPr>
        <w:t>-</w:t>
      </w:r>
      <w:r w:rsidRPr="001A7494">
        <w:rPr>
          <w:rFonts w:ascii="Arial" w:eastAsia="KaiTi" w:hAnsi="Arial" w:cs="Arial"/>
          <w:sz w:val="20"/>
          <w:lang w:eastAsia="zh-CN"/>
        </w:rPr>
        <w:t>产业互动和创新公司</w:t>
      </w:r>
      <w:r w:rsidRPr="001A7494">
        <w:rPr>
          <w:rFonts w:ascii="SimSun" w:eastAsia="KaiTi" w:hAnsi="SimSun" w:cs="Arial"/>
          <w:sz w:val="20"/>
          <w:lang w:eastAsia="zh-CN"/>
        </w:rPr>
        <w:t>……</w:t>
      </w:r>
      <w:r w:rsidRPr="001A7494">
        <w:rPr>
          <w:rFonts w:ascii="Arial" w:eastAsia="KaiTi" w:hAnsi="Arial" w:cs="Arial"/>
          <w:sz w:val="20"/>
          <w:lang w:eastAsia="zh-CN"/>
        </w:rPr>
        <w:t>负责此</w:t>
      </w:r>
      <w:r w:rsidR="002F5D9D" w:rsidRPr="001A7494">
        <w:rPr>
          <w:rFonts w:ascii="Arial" w:eastAsia="KaiTi" w:hAnsi="Arial" w:cs="Arial"/>
          <w:sz w:val="20"/>
          <w:lang w:eastAsia="zh-CN"/>
        </w:rPr>
        <w:t>大学</w:t>
      </w:r>
      <w:r w:rsidRPr="001A7494">
        <w:rPr>
          <w:rFonts w:ascii="Arial" w:eastAsia="KaiTi" w:hAnsi="Arial" w:cs="Arial"/>
          <w:sz w:val="20"/>
          <w:lang w:eastAsia="zh-CN"/>
        </w:rPr>
        <w:t>的技术转让、创业支持和发展以及创新。我们通过申请专利、许可和成立分拆公司来管理此</w:t>
      </w:r>
      <w:r w:rsidR="002F5D9D" w:rsidRPr="001A7494">
        <w:rPr>
          <w:rFonts w:ascii="Arial" w:eastAsia="KaiTi" w:hAnsi="Arial" w:cs="Arial"/>
          <w:sz w:val="20"/>
          <w:lang w:eastAsia="zh-CN"/>
        </w:rPr>
        <w:t>大学</w:t>
      </w:r>
      <w:r w:rsidRPr="001A7494">
        <w:rPr>
          <w:rFonts w:ascii="Arial" w:eastAsia="KaiTi" w:hAnsi="Arial" w:cs="Arial"/>
          <w:sz w:val="20"/>
          <w:lang w:eastAsia="zh-CN"/>
        </w:rPr>
        <w:t>的创新和知识产权组合的商业化。</w:t>
      </w:r>
      <w:r w:rsidRPr="001A7494">
        <w:rPr>
          <w:rFonts w:ascii="SimSun" w:eastAsia="KaiTi" w:hAnsi="SimSun" w:cs="Arial"/>
          <w:sz w:val="20"/>
          <w:lang w:eastAsia="zh-CN"/>
        </w:rPr>
        <w:t>”</w:t>
      </w:r>
      <w:r>
        <w:rPr>
          <w:rFonts w:ascii="Arial" w:hAnsi="Arial" w:cs="Arial"/>
          <w:sz w:val="20"/>
          <w:lang w:eastAsia="zh-CN"/>
        </w:rPr>
        <w:t>有关此类结构的更多信息和实例，见</w:t>
      </w:r>
      <w:r w:rsidR="006A19B2">
        <w:fldChar w:fldCharType="begin"/>
      </w:r>
      <w:r w:rsidR="006A19B2">
        <w:rPr>
          <w:lang w:eastAsia="zh-CN"/>
        </w:rPr>
        <w:instrText>HYPERLINK \l "Box22"</w:instrText>
      </w:r>
      <w:r w:rsidR="006A19B2">
        <w:fldChar w:fldCharType="separate"/>
      </w:r>
      <w:r w:rsidR="006A19B2">
        <w:rPr>
          <w:rStyle w:val="Hyperlink"/>
          <w:rFonts w:ascii="Arial" w:hAnsi="Arial" w:cs="Arial"/>
          <w:sz w:val="20"/>
          <w:lang w:eastAsia="zh-CN"/>
        </w:rPr>
        <w:t>专栏</w:t>
      </w:r>
      <w:r w:rsidR="006A19B2">
        <w:rPr>
          <w:rStyle w:val="Hyperlink"/>
          <w:rFonts w:ascii="Arial" w:hAnsi="Arial" w:cs="Arial"/>
          <w:sz w:val="20"/>
          <w:lang w:eastAsia="zh-CN"/>
        </w:rPr>
        <w:t>22</w:t>
      </w:r>
      <w:r w:rsidR="006A19B2">
        <w:rPr>
          <w:rStyle w:val="Hyperlink"/>
          <w:rFonts w:ascii="Arial" w:hAnsi="Arial" w:cs="Arial"/>
          <w:sz w:val="20"/>
        </w:rPr>
        <w:fldChar w:fldCharType="end"/>
      </w:r>
      <w:r>
        <w:rPr>
          <w:rFonts w:ascii="Arial" w:hAnsi="Arial" w:cs="Arial"/>
          <w:sz w:val="20"/>
          <w:lang w:eastAsia="zh-CN"/>
        </w:rPr>
        <w:t>。</w:t>
      </w:r>
    </w:p>
    <w:p w14:paraId="3AE3CE32" w14:textId="77777777" w:rsidR="006A19B2" w:rsidRDefault="006A19B2">
      <w:pPr>
        <w:pStyle w:val="ListParagraph"/>
        <w:spacing w:line="240" w:lineRule="auto"/>
        <w:ind w:left="426" w:hanging="426"/>
        <w:jc w:val="both"/>
        <w:rPr>
          <w:rFonts w:ascii="Arial" w:hAnsi="Arial" w:cs="Arial"/>
          <w:sz w:val="20"/>
          <w:lang w:eastAsia="zh-CN"/>
        </w:rPr>
      </w:pPr>
    </w:p>
    <w:p w14:paraId="506A1CD8" w14:textId="77777777" w:rsidR="006A19B2" w:rsidRDefault="00490E1C">
      <w:pPr>
        <w:pStyle w:val="ListParagraph"/>
        <w:numPr>
          <w:ilvl w:val="0"/>
          <w:numId w:val="12"/>
        </w:numPr>
        <w:spacing w:after="0" w:line="240" w:lineRule="auto"/>
        <w:ind w:left="426" w:hanging="426"/>
        <w:jc w:val="both"/>
        <w:rPr>
          <w:rFonts w:ascii="Arial" w:hAnsi="Arial" w:cs="Arial"/>
          <w:sz w:val="20"/>
          <w:lang w:eastAsia="zh-CN"/>
        </w:rPr>
      </w:pPr>
      <w:r>
        <w:rPr>
          <w:rFonts w:ascii="Arial" w:hAnsi="Arial" w:cs="Arial"/>
          <w:b/>
          <w:sz w:val="20"/>
          <w:lang w:eastAsia="zh-CN"/>
        </w:rPr>
        <w:t>治理监督。</w:t>
      </w:r>
      <w:r>
        <w:rPr>
          <w:rFonts w:ascii="Arial" w:hAnsi="Arial" w:cs="Arial"/>
          <w:sz w:val="20"/>
          <w:lang w:eastAsia="zh-CN"/>
        </w:rPr>
        <w:t>大多数机构都认为，知识产权委员会对</w:t>
      </w:r>
      <w:r>
        <w:rPr>
          <w:rFonts w:ascii="Arial" w:hAnsi="Arial" w:cs="Arial"/>
          <w:sz w:val="20"/>
          <w:lang w:eastAsia="zh-CN"/>
        </w:rPr>
        <w:t>IPMO</w:t>
      </w:r>
      <w:r>
        <w:rPr>
          <w:rFonts w:ascii="Arial" w:hAnsi="Arial" w:cs="Arial"/>
          <w:sz w:val="20"/>
          <w:lang w:eastAsia="zh-CN"/>
        </w:rPr>
        <w:t>的预算、人员配置、政策实施、商业模式和战略进行监督是完全适当和必要的；但是对</w:t>
      </w:r>
      <w:r>
        <w:rPr>
          <w:rFonts w:ascii="Arial" w:hAnsi="Arial" w:cs="Arial"/>
          <w:sz w:val="20"/>
          <w:lang w:eastAsia="zh-CN"/>
        </w:rPr>
        <w:t>IPMO</w:t>
      </w:r>
      <w:r>
        <w:rPr>
          <w:rFonts w:ascii="Arial" w:hAnsi="Arial" w:cs="Arial"/>
          <w:sz w:val="20"/>
          <w:lang w:eastAsia="zh-CN"/>
        </w:rPr>
        <w:t>管理决策或特定知识产权交易的干扰既不合适也不具有建设性。保持这些领域之间的明确区别，使机构能够进行有效的知识产权商业化，而不会损害其作为为公共利益服务的非商业实体的角色。</w:t>
      </w:r>
    </w:p>
    <w:p w14:paraId="11E16BA7" w14:textId="77777777" w:rsidR="006A19B2" w:rsidRDefault="00490E1C">
      <w:pPr>
        <w:pStyle w:val="Heading3"/>
        <w:spacing w:before="360"/>
        <w:rPr>
          <w:sz w:val="24"/>
          <w:lang w:eastAsia="zh-CN"/>
        </w:rPr>
      </w:pPr>
      <w:bookmarkStart w:id="126" w:name="_Toc516496039"/>
      <w:bookmarkStart w:id="127" w:name="_Toc516829411"/>
      <w:bookmarkStart w:id="128" w:name="_Toc516160055"/>
      <w:bookmarkStart w:id="129" w:name="_Toc494115961"/>
      <w:bookmarkStart w:id="130" w:name="_Toc516219398"/>
      <w:r>
        <w:rPr>
          <w:sz w:val="24"/>
          <w:lang w:eastAsia="zh-CN"/>
        </w:rPr>
        <w:t>IPMO</w:t>
      </w:r>
      <w:r w:rsidRPr="00795584">
        <w:rPr>
          <w:rFonts w:ascii="SimSun" w:eastAsia="SimSun" w:hAnsi="SimSun" w:cs="SimSun" w:hint="eastAsia"/>
          <w:sz w:val="24"/>
          <w:lang w:eastAsia="zh-CN"/>
        </w:rPr>
        <w:t>——</w:t>
      </w:r>
      <w:r>
        <w:rPr>
          <w:sz w:val="24"/>
          <w:lang w:eastAsia="zh-CN"/>
        </w:rPr>
        <w:t>选择哪种组织结构？</w:t>
      </w:r>
      <w:bookmarkEnd w:id="126"/>
      <w:bookmarkEnd w:id="127"/>
      <w:bookmarkEnd w:id="128"/>
      <w:bookmarkEnd w:id="129"/>
      <w:bookmarkEnd w:id="130"/>
    </w:p>
    <w:p w14:paraId="0FEBAFB3" w14:textId="77777777" w:rsidR="006A19B2" w:rsidRDefault="00490E1C">
      <w:pPr>
        <w:spacing w:line="240" w:lineRule="auto"/>
        <w:jc w:val="both"/>
        <w:rPr>
          <w:rFonts w:ascii="Arial" w:hAnsi="Arial" w:cs="Arial"/>
          <w:sz w:val="20"/>
          <w:szCs w:val="32"/>
          <w:lang w:eastAsia="zh-CN"/>
        </w:rPr>
      </w:pPr>
      <w:r>
        <w:rPr>
          <w:rFonts w:ascii="Arial" w:hAnsi="Arial" w:cs="Arial"/>
          <w:sz w:val="20"/>
          <w:lang w:eastAsia="zh-CN"/>
        </w:rPr>
        <w:t>知识产权运营职能可以不同的方式加以应对，且必须满足当地需求和资源。</w:t>
      </w:r>
      <w:r>
        <w:rPr>
          <w:rFonts w:ascii="Arial" w:hAnsi="Arial" w:cs="Arial"/>
          <w:sz w:val="20"/>
          <w:szCs w:val="32"/>
          <w:lang w:eastAsia="zh-CN"/>
        </w:rPr>
        <w:t>建立</w:t>
      </w:r>
      <w:r>
        <w:rPr>
          <w:rFonts w:ascii="Arial" w:hAnsi="Arial" w:cs="Arial"/>
          <w:sz w:val="20"/>
          <w:szCs w:val="32"/>
          <w:lang w:eastAsia="zh-CN"/>
        </w:rPr>
        <w:t>IPMO</w:t>
      </w:r>
      <w:proofErr w:type="gramStart"/>
      <w:r>
        <w:rPr>
          <w:rFonts w:ascii="Arial" w:hAnsi="Arial" w:cs="Arial"/>
          <w:sz w:val="20"/>
          <w:szCs w:val="32"/>
          <w:lang w:eastAsia="zh-CN"/>
        </w:rPr>
        <w:t>没有单一的</w:t>
      </w:r>
      <w:r>
        <w:rPr>
          <w:rFonts w:ascii="SimSun" w:eastAsia="SimSun" w:hAnsi="SimSun" w:cs="Arial"/>
          <w:sz w:val="20"/>
          <w:szCs w:val="32"/>
          <w:lang w:eastAsia="zh-CN"/>
        </w:rPr>
        <w:t>“</w:t>
      </w:r>
      <w:proofErr w:type="gramEnd"/>
      <w:r>
        <w:rPr>
          <w:rFonts w:ascii="Arial" w:hAnsi="Arial" w:cs="Arial"/>
          <w:sz w:val="20"/>
          <w:szCs w:val="32"/>
          <w:lang w:eastAsia="zh-CN"/>
        </w:rPr>
        <w:t>正确</w:t>
      </w:r>
      <w:r>
        <w:rPr>
          <w:rFonts w:ascii="SimSun" w:eastAsia="SimSun" w:hAnsi="SimSun" w:cs="Arial"/>
          <w:sz w:val="20"/>
          <w:szCs w:val="32"/>
          <w:lang w:eastAsia="zh-CN"/>
        </w:rPr>
        <w:t>”</w:t>
      </w:r>
      <w:r>
        <w:rPr>
          <w:rFonts w:ascii="Arial" w:hAnsi="Arial" w:cs="Arial"/>
          <w:sz w:val="20"/>
          <w:szCs w:val="32"/>
          <w:lang w:eastAsia="zh-CN"/>
        </w:rPr>
        <w:t>方法，但成功需要考虑一些具体问题。</w:t>
      </w:r>
    </w:p>
    <w:p w14:paraId="5FC02B2F" w14:textId="2C49FB15"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内部办公室。</w:t>
      </w:r>
      <w:r>
        <w:rPr>
          <w:rFonts w:ascii="Arial" w:hAnsi="Arial" w:cs="Arial"/>
          <w:sz w:val="20"/>
          <w:szCs w:val="32"/>
          <w:lang w:eastAsia="zh-CN"/>
        </w:rPr>
        <w:t>目前使用最广泛的形式是内部</w:t>
      </w:r>
      <w:r>
        <w:rPr>
          <w:rFonts w:ascii="Arial" w:hAnsi="Arial" w:cs="Arial"/>
          <w:sz w:val="20"/>
          <w:szCs w:val="32"/>
          <w:lang w:eastAsia="zh-CN"/>
        </w:rPr>
        <w:t>IPMO</w:t>
      </w:r>
      <w:r>
        <w:rPr>
          <w:rFonts w:ascii="Arial" w:hAnsi="Arial" w:cs="Arial"/>
          <w:sz w:val="20"/>
          <w:szCs w:val="32"/>
          <w:lang w:eastAsia="zh-CN"/>
        </w:rPr>
        <w:t>。</w:t>
      </w:r>
      <w:r>
        <w:rPr>
          <w:rFonts w:ascii="Arial" w:hAnsi="Arial" w:cs="Arial"/>
          <w:sz w:val="20"/>
          <w:szCs w:val="32"/>
          <w:u w:val="single"/>
          <w:lang w:eastAsia="zh-CN"/>
        </w:rPr>
        <w:t>在机构内</w:t>
      </w:r>
      <w:r>
        <w:rPr>
          <w:rFonts w:ascii="Arial" w:hAnsi="Arial" w:cs="Arial"/>
          <w:sz w:val="20"/>
          <w:szCs w:val="32"/>
          <w:lang w:eastAsia="zh-CN"/>
        </w:rPr>
        <w:t>设立一个组织单位或专门部门通常最能赢得研究人员的信任，并能够发现新的机会。希望以任何系统的方式参与知识产权工作的机构应至少有一名</w:t>
      </w:r>
      <w:r>
        <w:rPr>
          <w:rFonts w:ascii="Arial" w:hAnsi="Arial" w:cs="Arial"/>
          <w:sz w:val="20"/>
          <w:szCs w:val="32"/>
          <w:u w:val="single"/>
          <w:lang w:eastAsia="zh-CN"/>
        </w:rPr>
        <w:t>管理层人员负责</w:t>
      </w:r>
      <w:r>
        <w:rPr>
          <w:rFonts w:ascii="Arial" w:hAnsi="Arial" w:cs="Arial"/>
          <w:sz w:val="20"/>
          <w:szCs w:val="32"/>
          <w:lang w:eastAsia="zh-CN"/>
        </w:rPr>
        <w:t>该职能。此外，由于知识产权活动的复杂性，几乎总是要求至少有一名管理层工作人员全职致力于该职能。假设机构具有一定的基本发明或创造性活动水平，即使是最小的机构也应考虑指派一名有资质的人员负责该职能。然而，成本往往限制了</w:t>
      </w:r>
      <w:r w:rsidR="002F5D9D">
        <w:rPr>
          <w:rFonts w:ascii="Arial" w:hAnsi="Arial" w:cs="Arial"/>
          <w:sz w:val="20"/>
          <w:szCs w:val="32"/>
          <w:lang w:eastAsia="zh-CN"/>
        </w:rPr>
        <w:t>大学</w:t>
      </w:r>
      <w:r>
        <w:rPr>
          <w:rFonts w:ascii="Arial" w:hAnsi="Arial" w:cs="Arial"/>
          <w:sz w:val="20"/>
          <w:szCs w:val="32"/>
          <w:lang w:eastAsia="zh-CN"/>
        </w:rPr>
        <w:t>的这一选择，特别是在实施知识产权职能的早期阶段</w:t>
      </w:r>
      <w:r>
        <w:rPr>
          <w:rStyle w:val="FootnoteReference"/>
          <w:rFonts w:ascii="Arial" w:hAnsi="Arial" w:cs="Arial"/>
          <w:sz w:val="20"/>
          <w:szCs w:val="32"/>
        </w:rPr>
        <w:footnoteReference w:id="82"/>
      </w:r>
      <w:r>
        <w:rPr>
          <w:rFonts w:ascii="Arial" w:hAnsi="Arial" w:cs="Arial"/>
          <w:sz w:val="20"/>
          <w:szCs w:val="32"/>
          <w:lang w:eastAsia="zh-CN"/>
        </w:rPr>
        <w:t>。在这种情况下，可以使用以下已在全球范围内证明成功的替代模式。</w:t>
      </w:r>
    </w:p>
    <w:p w14:paraId="6A459D03" w14:textId="77777777" w:rsidR="006A19B2" w:rsidRDefault="006A19B2">
      <w:pPr>
        <w:pStyle w:val="ListParagraph"/>
        <w:spacing w:after="0" w:line="240" w:lineRule="auto"/>
        <w:ind w:left="284"/>
        <w:jc w:val="both"/>
        <w:rPr>
          <w:rFonts w:ascii="Arial" w:hAnsi="Arial" w:cs="Arial"/>
          <w:sz w:val="20"/>
          <w:szCs w:val="32"/>
          <w:lang w:eastAsia="zh-CN"/>
        </w:rPr>
      </w:pPr>
    </w:p>
    <w:p w14:paraId="0BA56E5C" w14:textId="77777777" w:rsidR="006A19B2" w:rsidRDefault="00490E1C">
      <w:pPr>
        <w:pStyle w:val="ListParagraph"/>
        <w:numPr>
          <w:ilvl w:val="0"/>
          <w:numId w:val="12"/>
        </w:numPr>
        <w:spacing w:after="0" w:line="240" w:lineRule="auto"/>
        <w:ind w:left="426" w:hanging="426"/>
        <w:jc w:val="both"/>
        <w:rPr>
          <w:rFonts w:ascii="Arial" w:hAnsi="Arial" w:cs="Arial"/>
          <w:b/>
          <w:sz w:val="20"/>
          <w:szCs w:val="32"/>
          <w:lang w:eastAsia="zh-CN"/>
        </w:rPr>
      </w:pPr>
      <w:r>
        <w:rPr>
          <w:rFonts w:ascii="Arial" w:hAnsi="Arial" w:cs="Arial"/>
          <w:b/>
          <w:sz w:val="20"/>
          <w:szCs w:val="32"/>
          <w:lang w:eastAsia="zh-CN"/>
        </w:rPr>
        <w:t>全资子公司</w:t>
      </w:r>
      <w:r>
        <w:rPr>
          <w:rFonts w:ascii="Arial" w:hAnsi="Arial" w:cs="Arial"/>
          <w:sz w:val="20"/>
          <w:szCs w:val="32"/>
          <w:lang w:eastAsia="zh-CN"/>
        </w:rPr>
        <w:t>。这种组织具有某些优点：</w:t>
      </w:r>
    </w:p>
    <w:p w14:paraId="648772F8" w14:textId="77777777" w:rsidR="006A19B2" w:rsidRDefault="00490E1C">
      <w:pPr>
        <w:pStyle w:val="ListParagraph"/>
        <w:numPr>
          <w:ilvl w:val="1"/>
          <w:numId w:val="78"/>
        </w:numPr>
        <w:spacing w:after="0" w:line="240" w:lineRule="auto"/>
        <w:ind w:left="993" w:hanging="426"/>
        <w:jc w:val="both"/>
        <w:rPr>
          <w:rFonts w:ascii="Arial" w:hAnsi="Arial" w:cs="Arial"/>
          <w:b/>
          <w:sz w:val="20"/>
          <w:szCs w:val="32"/>
          <w:lang w:eastAsia="zh-CN"/>
        </w:rPr>
      </w:pPr>
      <w:r>
        <w:rPr>
          <w:rFonts w:ascii="Arial" w:hAnsi="Arial" w:cs="Arial"/>
          <w:sz w:val="20"/>
          <w:szCs w:val="32"/>
          <w:lang w:eastAsia="zh-CN"/>
        </w:rPr>
        <w:t>通过将</w:t>
      </w:r>
      <w:r>
        <w:rPr>
          <w:rFonts w:ascii="Arial" w:hAnsi="Arial" w:cs="Arial"/>
          <w:sz w:val="20"/>
          <w:szCs w:val="32"/>
          <w:lang w:eastAsia="zh-CN"/>
        </w:rPr>
        <w:t>IPMO</w:t>
      </w:r>
      <w:r>
        <w:rPr>
          <w:rFonts w:ascii="Arial" w:hAnsi="Arial" w:cs="Arial"/>
          <w:sz w:val="20"/>
          <w:szCs w:val="32"/>
          <w:lang w:eastAsia="zh-CN"/>
        </w:rPr>
        <w:t>私有化，机构可以为自己的活动提供资金，不受机构财务的限制。它具有更大的灵活性，可以为</w:t>
      </w:r>
      <w:r>
        <w:rPr>
          <w:rFonts w:ascii="Arial" w:hAnsi="Arial" w:cs="Arial"/>
          <w:sz w:val="20"/>
          <w:szCs w:val="32"/>
          <w:lang w:eastAsia="zh-CN"/>
        </w:rPr>
        <w:t>IPMO</w:t>
      </w:r>
      <w:r>
        <w:rPr>
          <w:rFonts w:ascii="Arial" w:hAnsi="Arial" w:cs="Arial"/>
          <w:sz w:val="20"/>
          <w:szCs w:val="32"/>
          <w:lang w:eastAsia="zh-CN"/>
        </w:rPr>
        <w:t>工作人员和从产业界招聘的高级雇员提供有竞争力的薪酬。</w:t>
      </w:r>
    </w:p>
    <w:p w14:paraId="3B529319" w14:textId="77777777" w:rsidR="006A19B2" w:rsidRDefault="00490E1C">
      <w:pPr>
        <w:pStyle w:val="ListParagraph"/>
        <w:numPr>
          <w:ilvl w:val="1"/>
          <w:numId w:val="78"/>
        </w:numPr>
        <w:spacing w:after="0" w:line="240" w:lineRule="auto"/>
        <w:ind w:left="993" w:hanging="426"/>
        <w:jc w:val="both"/>
        <w:rPr>
          <w:rFonts w:ascii="Arial" w:hAnsi="Arial" w:cs="Arial"/>
          <w:b/>
          <w:sz w:val="20"/>
          <w:szCs w:val="32"/>
          <w:lang w:eastAsia="zh-CN"/>
        </w:rPr>
      </w:pPr>
      <w:r>
        <w:rPr>
          <w:rFonts w:ascii="Arial" w:hAnsi="Arial" w:cs="Arial"/>
          <w:sz w:val="20"/>
          <w:szCs w:val="32"/>
          <w:lang w:eastAsia="zh-CN"/>
        </w:rPr>
        <w:t>子公司还有一个额外的优势，可以使机构免受与知识产权商业化相关的直接风险的影响，因为子公司可以以自己的名义起诉和被起诉，而内部的</w:t>
      </w:r>
      <w:r>
        <w:rPr>
          <w:rFonts w:ascii="Arial" w:hAnsi="Arial" w:cs="Arial"/>
          <w:sz w:val="20"/>
          <w:szCs w:val="32"/>
          <w:lang w:eastAsia="zh-CN"/>
        </w:rPr>
        <w:t>IPMO</w:t>
      </w:r>
      <w:r>
        <w:rPr>
          <w:rFonts w:ascii="Arial" w:hAnsi="Arial" w:cs="Arial"/>
          <w:sz w:val="20"/>
          <w:szCs w:val="32"/>
          <w:lang w:eastAsia="zh-CN"/>
        </w:rPr>
        <w:t>则不具备独立的法人身份。</w:t>
      </w:r>
      <w:r>
        <w:rPr>
          <w:rFonts w:ascii="Arial" w:hAnsi="Arial" w:cs="Arial"/>
          <w:sz w:val="20"/>
          <w:szCs w:val="32"/>
          <w:lang w:eastAsia="zh-CN"/>
        </w:rPr>
        <w:t xml:space="preserve"> </w:t>
      </w:r>
    </w:p>
    <w:p w14:paraId="69E1FB59" w14:textId="77777777" w:rsidR="006A19B2" w:rsidRDefault="006A19B2">
      <w:pPr>
        <w:pStyle w:val="ListParagraph"/>
        <w:jc w:val="both"/>
        <w:rPr>
          <w:rFonts w:ascii="Arial" w:hAnsi="Arial" w:cs="Arial"/>
          <w:sz w:val="20"/>
          <w:szCs w:val="32"/>
          <w:lang w:eastAsia="zh-CN"/>
        </w:rPr>
      </w:pPr>
    </w:p>
    <w:p w14:paraId="1D747A4C" w14:textId="77777777"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私有知识产权服务提供商。</w:t>
      </w:r>
      <w:r>
        <w:rPr>
          <w:rFonts w:ascii="Arial" w:hAnsi="Arial" w:cs="Arial"/>
          <w:sz w:val="20"/>
          <w:szCs w:val="32"/>
          <w:lang w:eastAsia="zh-CN"/>
        </w:rPr>
        <w:t>创立内部</w:t>
      </w:r>
      <w:r>
        <w:rPr>
          <w:rFonts w:ascii="Arial" w:hAnsi="Arial" w:cs="Arial"/>
          <w:sz w:val="20"/>
          <w:szCs w:val="32"/>
          <w:lang w:eastAsia="zh-CN"/>
        </w:rPr>
        <w:t>IPMO</w:t>
      </w:r>
      <w:r>
        <w:rPr>
          <w:rFonts w:ascii="Arial" w:hAnsi="Arial" w:cs="Arial"/>
          <w:sz w:val="20"/>
          <w:szCs w:val="32"/>
          <w:lang w:eastAsia="zh-CN"/>
        </w:rPr>
        <w:t>的主要替代方案是将部分或全部</w:t>
      </w:r>
      <w:r>
        <w:rPr>
          <w:rFonts w:ascii="Arial" w:hAnsi="Arial" w:cs="Arial"/>
          <w:sz w:val="20"/>
          <w:szCs w:val="32"/>
          <w:lang w:eastAsia="zh-CN"/>
        </w:rPr>
        <w:t>IPMO</w:t>
      </w:r>
      <w:r>
        <w:rPr>
          <w:rFonts w:ascii="Arial" w:hAnsi="Arial" w:cs="Arial"/>
          <w:sz w:val="20"/>
          <w:szCs w:val="32"/>
          <w:lang w:eastAsia="zh-CN"/>
        </w:rPr>
        <w:t>职能</w:t>
      </w:r>
      <w:r>
        <w:rPr>
          <w:rFonts w:ascii="Arial" w:hAnsi="Arial" w:cs="Arial"/>
          <w:sz w:val="20"/>
          <w:szCs w:val="32"/>
          <w:u w:val="single"/>
          <w:lang w:eastAsia="zh-CN"/>
        </w:rPr>
        <w:t>外包</w:t>
      </w:r>
      <w:r>
        <w:rPr>
          <w:rFonts w:ascii="Arial" w:hAnsi="Arial" w:cs="Arial"/>
          <w:sz w:val="20"/>
          <w:szCs w:val="32"/>
          <w:lang w:eastAsia="zh-CN"/>
        </w:rPr>
        <w:t>给私营部门的专家。通常在长期协议中，可以雇用若干类型的私营部门服务提供商来开发或利用知识产权。这些提供商可以被笼统地称为顾问、经理和发掘者。</w:t>
      </w:r>
      <w:r>
        <w:rPr>
          <w:rFonts w:ascii="Arial" w:hAnsi="Arial" w:cs="Arial"/>
          <w:sz w:val="20"/>
          <w:szCs w:val="32"/>
          <w:lang w:eastAsia="zh-CN"/>
        </w:rPr>
        <w:t xml:space="preserve"> </w:t>
      </w:r>
    </w:p>
    <w:p w14:paraId="18847DD8" w14:textId="77777777" w:rsidR="006A19B2" w:rsidRDefault="006A19B2">
      <w:pPr>
        <w:shd w:val="clear" w:color="auto" w:fill="FFFFFF" w:themeFill="background1"/>
        <w:spacing w:after="0" w:line="240" w:lineRule="auto"/>
        <w:ind w:left="426" w:hanging="426"/>
        <w:jc w:val="both"/>
        <w:rPr>
          <w:rFonts w:ascii="Arial" w:hAnsi="Arial" w:cs="Arial"/>
          <w:sz w:val="20"/>
          <w:szCs w:val="32"/>
          <w:lang w:eastAsia="zh-CN"/>
        </w:rPr>
      </w:pPr>
    </w:p>
    <w:p w14:paraId="2DDC7ED8" w14:textId="68E1E3CF" w:rsidR="006A19B2" w:rsidRDefault="00490E1C">
      <w:pPr>
        <w:shd w:val="clear" w:color="auto" w:fill="FFFFFF" w:themeFill="background1"/>
        <w:spacing w:after="0" w:line="240" w:lineRule="auto"/>
        <w:ind w:left="426"/>
        <w:jc w:val="both"/>
        <w:rPr>
          <w:rFonts w:ascii="Arial" w:hAnsi="Arial" w:cs="Arial"/>
          <w:sz w:val="20"/>
          <w:szCs w:val="32"/>
          <w:lang w:eastAsia="zh-CN"/>
        </w:rPr>
      </w:pPr>
      <w:r>
        <w:rPr>
          <w:rFonts w:ascii="Arial" w:hAnsi="Arial" w:cs="Arial"/>
          <w:sz w:val="20"/>
          <w:szCs w:val="32"/>
          <w:lang w:eastAsia="zh-CN"/>
        </w:rPr>
        <w:t>外包给私人知识产权服务提供商可能具有一些成本优势，但机构最终可能会因无法提高其固有的知识产权管理能力而受损。此外，此类外包公司肯定会试图只</w:t>
      </w:r>
      <w:r>
        <w:rPr>
          <w:rFonts w:ascii="SimSun" w:eastAsia="SimSun" w:hAnsi="SimSun" w:cs="Arial"/>
          <w:sz w:val="20"/>
          <w:szCs w:val="32"/>
          <w:lang w:eastAsia="zh-CN"/>
        </w:rPr>
        <w:t>“</w:t>
      </w:r>
      <w:r>
        <w:rPr>
          <w:rFonts w:ascii="Arial" w:hAnsi="Arial" w:cs="Arial"/>
          <w:sz w:val="20"/>
          <w:szCs w:val="32"/>
          <w:lang w:eastAsia="zh-CN"/>
        </w:rPr>
        <w:t>挑选</w:t>
      </w:r>
      <w:r>
        <w:rPr>
          <w:rFonts w:ascii="SimSun" w:eastAsia="SimSun" w:hAnsi="SimSun" w:cs="Arial"/>
          <w:sz w:val="20"/>
          <w:szCs w:val="32"/>
          <w:lang w:eastAsia="zh-CN"/>
        </w:rPr>
        <w:t>”</w:t>
      </w:r>
      <w:r>
        <w:rPr>
          <w:rFonts w:ascii="Arial" w:hAnsi="Arial" w:cs="Arial"/>
          <w:sz w:val="20"/>
          <w:szCs w:val="32"/>
          <w:lang w:eastAsia="zh-CN"/>
        </w:rPr>
        <w:t>最好的发明来对其投入时间。</w:t>
      </w:r>
      <w:r>
        <w:rPr>
          <w:rFonts w:ascii="Arial" w:hAnsi="Arial" w:cs="Arial"/>
          <w:sz w:val="20"/>
          <w:szCs w:val="32"/>
          <w:lang w:eastAsia="zh-CN"/>
        </w:rPr>
        <w:t xml:space="preserve">  </w:t>
      </w:r>
      <w:r>
        <w:rPr>
          <w:rFonts w:ascii="Arial" w:hAnsi="Arial" w:cs="Arial"/>
          <w:sz w:val="20"/>
          <w:szCs w:val="32"/>
          <w:lang w:eastAsia="zh-CN"/>
        </w:rPr>
        <w:t>由于所公开的许多机构发明不适合商业化，许多发明人可能得不到充分的服务。此外，机构、其发明人和被许可方之间在技术营销和许可关系方面涉及许多层面，而外包服务提供商并不总是能够全面理解这些关系。</w:t>
      </w:r>
    </w:p>
    <w:p w14:paraId="7EFAE0DC" w14:textId="77777777" w:rsidR="006A19B2" w:rsidRDefault="006A19B2">
      <w:pPr>
        <w:shd w:val="clear" w:color="auto" w:fill="FFFFFF" w:themeFill="background1"/>
        <w:spacing w:after="0" w:line="240" w:lineRule="auto"/>
        <w:ind w:left="426"/>
        <w:jc w:val="both"/>
        <w:rPr>
          <w:rFonts w:ascii="Arial" w:hAnsi="Arial" w:cs="Arial"/>
          <w:sz w:val="20"/>
          <w:szCs w:val="32"/>
          <w:lang w:eastAsia="zh-CN"/>
        </w:rPr>
      </w:pPr>
    </w:p>
    <w:p w14:paraId="79914131" w14:textId="5BC1C5C0"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知识产权管理联盟</w:t>
      </w:r>
      <w:r>
        <w:rPr>
          <w:rFonts w:ascii="Arial" w:hAnsi="Arial" w:cs="Arial"/>
          <w:sz w:val="20"/>
          <w:szCs w:val="32"/>
          <w:lang w:eastAsia="zh-CN"/>
        </w:rPr>
        <w:t>是一组合作建立和运营公共</w:t>
      </w:r>
      <w:r>
        <w:rPr>
          <w:rFonts w:ascii="Arial" w:hAnsi="Arial" w:cs="Arial"/>
          <w:sz w:val="20"/>
          <w:szCs w:val="32"/>
          <w:lang w:eastAsia="zh-CN"/>
        </w:rPr>
        <w:t>IPMO</w:t>
      </w:r>
      <w:r>
        <w:rPr>
          <w:rFonts w:ascii="Arial" w:hAnsi="Arial" w:cs="Arial"/>
          <w:sz w:val="20"/>
          <w:szCs w:val="32"/>
          <w:lang w:eastAsia="zh-CN"/>
        </w:rPr>
        <w:t>的机构。对于一些机构来说，这可能是一个可行的选择，</w:t>
      </w:r>
      <w:r w:rsidR="009C1C56">
        <w:rPr>
          <w:rFonts w:ascii="Arial" w:hAnsi="Arial" w:cs="Arial" w:hint="eastAsia"/>
          <w:sz w:val="20"/>
          <w:szCs w:val="32"/>
          <w:lang w:eastAsia="zh-CN"/>
        </w:rPr>
        <w:t>它</w:t>
      </w:r>
      <w:r>
        <w:rPr>
          <w:rFonts w:ascii="Arial" w:hAnsi="Arial" w:cs="Arial"/>
          <w:sz w:val="20"/>
          <w:szCs w:val="32"/>
          <w:lang w:eastAsia="zh-CN"/>
        </w:rPr>
        <w:t>们可以在类似的情况下找到愿意集中资源的其他机构。然而，此类模式可能难以实施。机构内的去中心化知识产权管理需要允许各个部门、学院或中心处理自己的知识产权。因此，知识产权管理联盟往往面临知识产权政策实施缺乏全面性和连贯性的问题，但这些联盟在知识产权职能实施的初期阶段就被机构使用。</w:t>
      </w:r>
    </w:p>
    <w:p w14:paraId="547EFCF2" w14:textId="77777777" w:rsidR="006A19B2" w:rsidRDefault="006A19B2">
      <w:pPr>
        <w:pStyle w:val="ListParagraph"/>
        <w:spacing w:after="0" w:line="240" w:lineRule="auto"/>
        <w:ind w:left="426"/>
        <w:jc w:val="both"/>
        <w:rPr>
          <w:rFonts w:ascii="Arial" w:hAnsi="Arial" w:cs="Arial"/>
          <w:sz w:val="20"/>
          <w:szCs w:val="32"/>
          <w:lang w:eastAsia="zh-CN"/>
        </w:rPr>
      </w:pPr>
    </w:p>
    <w:p w14:paraId="26BAAB67" w14:textId="5979D7BB"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政府机构作为知识产权服务提供</w:t>
      </w:r>
      <w:r w:rsidR="009C1C56">
        <w:rPr>
          <w:rFonts w:ascii="Arial" w:hAnsi="Arial" w:cs="Arial" w:hint="eastAsia"/>
          <w:b/>
          <w:sz w:val="20"/>
          <w:szCs w:val="32"/>
          <w:lang w:eastAsia="zh-CN"/>
        </w:rPr>
        <w:t>者</w:t>
      </w:r>
      <w:r w:rsidRPr="00795584">
        <w:rPr>
          <w:rFonts w:ascii="SimSun" w:eastAsia="SimSun" w:hAnsi="SimSun" w:cs="SimSun" w:hint="eastAsia"/>
          <w:sz w:val="20"/>
          <w:szCs w:val="32"/>
          <w:lang w:eastAsia="zh-CN"/>
        </w:rPr>
        <w:t>——</w:t>
      </w:r>
      <w:r>
        <w:rPr>
          <w:rFonts w:ascii="Arial" w:hAnsi="Arial" w:cs="Arial"/>
          <w:sz w:val="20"/>
          <w:szCs w:val="32"/>
          <w:lang w:eastAsia="zh-CN"/>
        </w:rPr>
        <w:t>在某些情况下，政府或慈善机构通过以下方式发挥管理</w:t>
      </w:r>
      <w:r w:rsidR="002F5D9D">
        <w:rPr>
          <w:rFonts w:ascii="Arial" w:hAnsi="Arial" w:cs="Arial"/>
          <w:sz w:val="20"/>
          <w:szCs w:val="32"/>
          <w:lang w:eastAsia="zh-CN"/>
        </w:rPr>
        <w:t>大学</w:t>
      </w:r>
      <w:r>
        <w:rPr>
          <w:rFonts w:ascii="Arial" w:hAnsi="Arial" w:cs="Arial"/>
          <w:sz w:val="20"/>
          <w:szCs w:val="32"/>
          <w:lang w:eastAsia="zh-CN"/>
        </w:rPr>
        <w:t>和研究机构向产业界转让技术的作用：（</w:t>
      </w:r>
      <w:r>
        <w:rPr>
          <w:rFonts w:ascii="Arial" w:hAnsi="Arial" w:cs="Arial"/>
          <w:sz w:val="20"/>
          <w:szCs w:val="32"/>
          <w:lang w:eastAsia="zh-CN"/>
        </w:rPr>
        <w:t>1</w:t>
      </w:r>
      <w:r>
        <w:rPr>
          <w:rFonts w:ascii="Arial" w:hAnsi="Arial" w:cs="Arial"/>
          <w:sz w:val="20"/>
          <w:szCs w:val="32"/>
          <w:lang w:eastAsia="zh-CN"/>
        </w:rPr>
        <w:t>）在国家知识产权局等政府部门设立技术转让单位；或通过（</w:t>
      </w:r>
      <w:r>
        <w:rPr>
          <w:rFonts w:ascii="Arial" w:hAnsi="Arial" w:cs="Arial"/>
          <w:sz w:val="20"/>
          <w:szCs w:val="32"/>
          <w:lang w:eastAsia="zh-CN"/>
        </w:rPr>
        <w:t>2</w:t>
      </w:r>
      <w:r>
        <w:rPr>
          <w:rFonts w:ascii="Arial" w:hAnsi="Arial" w:cs="Arial"/>
          <w:sz w:val="20"/>
          <w:szCs w:val="32"/>
          <w:lang w:eastAsia="zh-CN"/>
        </w:rPr>
        <w:t>）设立区域技术转让办公室</w:t>
      </w:r>
      <w:r>
        <w:rPr>
          <w:rFonts w:ascii="Arial" w:hAnsi="Arial" w:cs="Arial"/>
          <w:sz w:val="20"/>
        </w:rPr>
        <w:footnoteReference w:id="83"/>
      </w:r>
      <w:r>
        <w:rPr>
          <w:rFonts w:ascii="Arial" w:hAnsi="Arial" w:cs="Arial"/>
          <w:sz w:val="20"/>
          <w:szCs w:val="32"/>
          <w:lang w:eastAsia="zh-CN"/>
        </w:rPr>
        <w:t>。它们的运作方式应类似于</w:t>
      </w:r>
      <w:r>
        <w:rPr>
          <w:rFonts w:ascii="Arial" w:hAnsi="Arial" w:cs="Arial"/>
          <w:sz w:val="20"/>
          <w:szCs w:val="32"/>
          <w:lang w:eastAsia="zh-CN"/>
        </w:rPr>
        <w:t>IPMO</w:t>
      </w:r>
      <w:r>
        <w:rPr>
          <w:rFonts w:ascii="Arial" w:hAnsi="Arial" w:cs="Arial"/>
          <w:sz w:val="20"/>
          <w:szCs w:val="32"/>
          <w:lang w:eastAsia="zh-CN"/>
        </w:rPr>
        <w:t>的内部模式</w:t>
      </w:r>
      <w:r>
        <w:rPr>
          <w:rFonts w:ascii="Arial" w:hAnsi="Arial" w:cs="Arial"/>
          <w:sz w:val="20"/>
          <w:szCs w:val="32"/>
          <w:lang w:eastAsia="zh-CN"/>
        </w:rPr>
        <w:t>/</w:t>
      </w:r>
      <w:r>
        <w:rPr>
          <w:rFonts w:ascii="Arial" w:hAnsi="Arial" w:cs="Arial"/>
          <w:sz w:val="20"/>
          <w:szCs w:val="32"/>
          <w:lang w:eastAsia="zh-CN"/>
        </w:rPr>
        <w:t>子公司模式。然而，（</w:t>
      </w:r>
      <w:r>
        <w:rPr>
          <w:rFonts w:ascii="Arial" w:hAnsi="Arial" w:cs="Arial"/>
          <w:sz w:val="20"/>
          <w:szCs w:val="32"/>
          <w:lang w:eastAsia="zh-CN"/>
        </w:rPr>
        <w:t>a</w:t>
      </w:r>
      <w:r>
        <w:rPr>
          <w:rFonts w:ascii="Arial" w:hAnsi="Arial" w:cs="Arial"/>
          <w:sz w:val="20"/>
          <w:szCs w:val="32"/>
          <w:lang w:eastAsia="zh-CN"/>
        </w:rPr>
        <w:t>）应当避免过度官僚主义或过于宽泛的规则；（</w:t>
      </w:r>
      <w:r>
        <w:rPr>
          <w:rFonts w:ascii="Arial" w:hAnsi="Arial" w:cs="Arial"/>
          <w:sz w:val="20"/>
          <w:szCs w:val="32"/>
          <w:lang w:eastAsia="zh-CN"/>
        </w:rPr>
        <w:t>b</w:t>
      </w:r>
      <w:r>
        <w:rPr>
          <w:rFonts w:ascii="Arial" w:hAnsi="Arial" w:cs="Arial"/>
          <w:sz w:val="20"/>
          <w:szCs w:val="32"/>
          <w:lang w:eastAsia="zh-CN"/>
        </w:rPr>
        <w:t>）当地所有权至关重要，因此每个机构都应有一名经过培训的指定人员负责回答有关知识产权问题的任何提问；审查可能的发明公开并提出建议；还要与中央单位保持主动沟通。</w:t>
      </w:r>
    </w:p>
    <w:p w14:paraId="624E5FF0" w14:textId="77777777" w:rsidR="006A19B2" w:rsidRDefault="006A19B2">
      <w:pPr>
        <w:pStyle w:val="ListParagraph"/>
        <w:spacing w:after="0" w:line="240" w:lineRule="auto"/>
        <w:ind w:left="426"/>
        <w:jc w:val="both"/>
        <w:rPr>
          <w:rFonts w:ascii="Arial" w:hAnsi="Arial" w:cs="Arial"/>
          <w:sz w:val="20"/>
          <w:szCs w:val="32"/>
          <w:lang w:eastAsia="zh-CN"/>
        </w:rPr>
      </w:pPr>
    </w:p>
    <w:p w14:paraId="73C36C00" w14:textId="77777777"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不同</w:t>
      </w:r>
      <w:r>
        <w:rPr>
          <w:rFonts w:ascii="Arial" w:hAnsi="Arial" w:cs="Arial"/>
          <w:sz w:val="20"/>
          <w:szCs w:val="32"/>
          <w:lang w:eastAsia="zh-CN"/>
        </w:rPr>
        <w:t>IPMO</w:t>
      </w:r>
      <w:r>
        <w:rPr>
          <w:rFonts w:ascii="Arial" w:hAnsi="Arial" w:cs="Arial"/>
          <w:sz w:val="20"/>
          <w:szCs w:val="32"/>
          <w:lang w:eastAsia="zh-CN"/>
        </w:rPr>
        <w:t>结构的实例列举如下：</w:t>
      </w:r>
      <w:r>
        <w:fldChar w:fldCharType="begin"/>
      </w:r>
      <w:r>
        <w:rPr>
          <w:lang w:eastAsia="zh-CN"/>
        </w:rPr>
        <w:instrText>HYPERLINK \l "Box21"</w:instrText>
      </w:r>
      <w:r>
        <w:fldChar w:fldCharType="separate"/>
      </w:r>
      <w:r>
        <w:rPr>
          <w:rStyle w:val="Hyperlink"/>
          <w:rFonts w:ascii="Arial" w:hAnsi="Arial" w:cs="Arial"/>
          <w:sz w:val="20"/>
          <w:szCs w:val="32"/>
          <w:lang w:eastAsia="zh-CN"/>
        </w:rPr>
        <w:t>专栏</w:t>
      </w:r>
      <w:r>
        <w:rPr>
          <w:rStyle w:val="Hyperlink"/>
          <w:rFonts w:ascii="Arial" w:hAnsi="Arial" w:cs="Arial"/>
          <w:sz w:val="20"/>
          <w:szCs w:val="32"/>
          <w:lang w:eastAsia="zh-CN"/>
        </w:rPr>
        <w:t>21</w:t>
      </w:r>
      <w:r>
        <w:rPr>
          <w:rStyle w:val="Hyperlink"/>
          <w:rFonts w:ascii="Arial" w:hAnsi="Arial" w:cs="Arial"/>
          <w:sz w:val="20"/>
          <w:szCs w:val="32"/>
          <w:lang w:eastAsia="zh-CN"/>
        </w:rPr>
        <w:t>至</w:t>
      </w:r>
      <w:r>
        <w:rPr>
          <w:rStyle w:val="Hyperlink"/>
          <w:rFonts w:ascii="Arial" w:hAnsi="Arial" w:cs="Arial"/>
          <w:sz w:val="20"/>
          <w:szCs w:val="32"/>
          <w:lang w:eastAsia="zh-CN"/>
        </w:rPr>
        <w:t>25</w:t>
      </w:r>
      <w:r>
        <w:rPr>
          <w:rStyle w:val="Hyperlink"/>
          <w:rFonts w:ascii="Arial" w:hAnsi="Arial" w:cs="Arial"/>
          <w:sz w:val="20"/>
          <w:szCs w:val="32"/>
        </w:rPr>
        <w:fldChar w:fldCharType="end"/>
      </w:r>
      <w:r>
        <w:rPr>
          <w:rFonts w:ascii="Arial" w:hAnsi="Arial" w:cs="Arial"/>
          <w:sz w:val="20"/>
          <w:szCs w:val="32"/>
          <w:lang w:eastAsia="zh-CN"/>
        </w:rPr>
        <w:t>。</w:t>
      </w:r>
    </w:p>
    <w:p w14:paraId="2B1338D5" w14:textId="77777777" w:rsidR="006A19B2" w:rsidRDefault="006A19B2">
      <w:pPr>
        <w:spacing w:after="0" w:line="240" w:lineRule="auto"/>
        <w:jc w:val="both"/>
        <w:rPr>
          <w:rFonts w:ascii="Arial" w:hAnsi="Arial" w:cs="Arial"/>
          <w:szCs w:val="32"/>
          <w:lang w:eastAsia="zh-CN"/>
        </w:rPr>
      </w:pPr>
    </w:p>
    <w:p w14:paraId="1B780E89" w14:textId="77777777" w:rsidR="006A19B2" w:rsidRDefault="006A19B2">
      <w:pPr>
        <w:spacing w:after="0" w:line="240" w:lineRule="auto"/>
        <w:jc w:val="both"/>
        <w:rPr>
          <w:rFonts w:ascii="Arial" w:hAnsi="Arial" w:cs="Arial"/>
          <w:szCs w:val="32"/>
          <w:lang w:eastAsia="zh-CN"/>
        </w:rPr>
      </w:pPr>
    </w:p>
    <w:p w14:paraId="67D2585D" w14:textId="77777777" w:rsidR="006A19B2" w:rsidRDefault="006A19B2">
      <w:pPr>
        <w:spacing w:after="0" w:line="240" w:lineRule="auto"/>
        <w:jc w:val="both"/>
        <w:rPr>
          <w:rFonts w:ascii="Arial" w:hAnsi="Arial" w:cs="Arial"/>
          <w:szCs w:val="32"/>
          <w:lang w:eastAsia="zh-CN"/>
        </w:rPr>
      </w:pPr>
    </w:p>
    <w:p w14:paraId="0B94C347" w14:textId="77777777" w:rsidR="006A19B2" w:rsidRDefault="006A19B2">
      <w:pPr>
        <w:spacing w:after="0" w:line="240" w:lineRule="auto"/>
        <w:jc w:val="both"/>
        <w:rPr>
          <w:rFonts w:ascii="Arial" w:hAnsi="Arial" w:cs="Arial"/>
          <w:szCs w:val="32"/>
          <w:lang w:eastAsia="zh-CN"/>
        </w:rPr>
      </w:pPr>
    </w:p>
    <w:p w14:paraId="651425F3" w14:textId="77777777" w:rsidR="006A19B2" w:rsidRDefault="006A19B2">
      <w:pPr>
        <w:spacing w:after="0" w:line="240" w:lineRule="auto"/>
        <w:jc w:val="both"/>
        <w:rPr>
          <w:rFonts w:ascii="Arial" w:hAnsi="Arial" w:cs="Arial"/>
          <w:szCs w:val="32"/>
          <w:lang w:eastAsia="zh-CN"/>
        </w:rPr>
      </w:pPr>
    </w:p>
    <w:tbl>
      <w:tblPr>
        <w:tblW w:w="0" w:type="auto"/>
        <w:tblLook w:val="04A0" w:firstRow="1" w:lastRow="0" w:firstColumn="1" w:lastColumn="0" w:noHBand="0" w:noVBand="1"/>
      </w:tblPr>
      <w:tblGrid>
        <w:gridCol w:w="1090"/>
        <w:gridCol w:w="2060"/>
        <w:gridCol w:w="2045"/>
        <w:gridCol w:w="1915"/>
        <w:gridCol w:w="1916"/>
      </w:tblGrid>
      <w:tr w:rsidR="006A19B2" w14:paraId="26C8E830" w14:textId="77777777">
        <w:tc>
          <w:tcPr>
            <w:tcW w:w="9242" w:type="dxa"/>
            <w:gridSpan w:val="5"/>
            <w:shd w:val="clear" w:color="auto" w:fill="D9D9D9" w:themeFill="background1" w:themeFillShade="D9"/>
          </w:tcPr>
          <w:p w14:paraId="5100CD18" w14:textId="77777777" w:rsidR="006A19B2" w:rsidRDefault="00490E1C">
            <w:pPr>
              <w:spacing w:after="0" w:line="240" w:lineRule="auto"/>
              <w:jc w:val="both"/>
              <w:rPr>
                <w:rFonts w:ascii="Arial" w:hAnsi="Arial" w:cs="Arial"/>
                <w:b/>
                <w:szCs w:val="32"/>
                <w:lang w:eastAsia="zh-CN"/>
              </w:rPr>
            </w:pPr>
            <w:bookmarkStart w:id="131" w:name="Box20"/>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131"/>
            <w:r>
              <w:rPr>
                <w:rFonts w:ascii="Arial" w:hAnsi="Arial" w:cs="Arial"/>
                <w:sz w:val="20"/>
                <w:szCs w:val="32"/>
                <w:lang w:eastAsia="zh-CN"/>
              </w:rPr>
              <w:t xml:space="preserve"> </w:t>
            </w:r>
            <w:r>
              <w:rPr>
                <w:rFonts w:ascii="Arial" w:hAnsi="Arial" w:cs="Arial"/>
                <w:sz w:val="20"/>
                <w:szCs w:val="32"/>
                <w:lang w:eastAsia="zh-CN"/>
              </w:rPr>
              <w:t>四大</w:t>
            </w:r>
            <w:r>
              <w:rPr>
                <w:rFonts w:ascii="Arial" w:hAnsi="Arial" w:cs="Arial"/>
                <w:sz w:val="20"/>
                <w:szCs w:val="32"/>
                <w:lang w:eastAsia="zh-CN"/>
              </w:rPr>
              <w:t>IPMO</w:t>
            </w:r>
            <w:r>
              <w:rPr>
                <w:rFonts w:ascii="Arial" w:hAnsi="Arial" w:cs="Arial"/>
                <w:sz w:val="20"/>
                <w:szCs w:val="32"/>
                <w:lang w:eastAsia="zh-CN"/>
              </w:rPr>
              <w:t>商业模式</w:t>
            </w:r>
            <w:r>
              <w:rPr>
                <w:rFonts w:ascii="Arial" w:hAnsi="Arial" w:cs="Arial"/>
                <w:sz w:val="20"/>
                <w:szCs w:val="32"/>
                <w:lang w:eastAsia="zh-CN"/>
              </w:rPr>
              <w:t xml:space="preserve"> </w:t>
            </w:r>
          </w:p>
        </w:tc>
      </w:tr>
      <w:tr w:rsidR="006A19B2" w14:paraId="677B7242" w14:textId="77777777">
        <w:tc>
          <w:tcPr>
            <w:tcW w:w="1117" w:type="dxa"/>
            <w:tcBorders>
              <w:bottom w:val="single" w:sz="4" w:space="0" w:color="auto"/>
            </w:tcBorders>
            <w:shd w:val="clear" w:color="auto" w:fill="17365D" w:themeFill="text2" w:themeFillShade="BF"/>
          </w:tcPr>
          <w:p w14:paraId="04804472" w14:textId="77777777" w:rsidR="006A19B2" w:rsidRDefault="006A19B2">
            <w:pPr>
              <w:jc w:val="center"/>
              <w:rPr>
                <w:rFonts w:ascii="Arial" w:hAnsi="Arial" w:cs="Arial"/>
                <w:b/>
                <w:szCs w:val="32"/>
                <w:lang w:eastAsia="zh-CN"/>
              </w:rPr>
            </w:pPr>
          </w:p>
        </w:tc>
        <w:tc>
          <w:tcPr>
            <w:tcW w:w="2109" w:type="dxa"/>
            <w:tcBorders>
              <w:bottom w:val="single" w:sz="4" w:space="0" w:color="auto"/>
            </w:tcBorders>
            <w:shd w:val="clear" w:color="auto" w:fill="17365D" w:themeFill="text2" w:themeFillShade="BF"/>
          </w:tcPr>
          <w:p w14:paraId="47CE7612" w14:textId="77777777" w:rsidR="006A19B2" w:rsidRDefault="00490E1C">
            <w:pPr>
              <w:jc w:val="center"/>
              <w:rPr>
                <w:rFonts w:ascii="Arial" w:hAnsi="Arial" w:cs="Arial"/>
                <w:b/>
                <w:szCs w:val="32"/>
              </w:rPr>
            </w:pPr>
            <w:proofErr w:type="spellStart"/>
            <w:r>
              <w:rPr>
                <w:rFonts w:ascii="Arial" w:hAnsi="Arial" w:cs="Arial"/>
                <w:b/>
                <w:szCs w:val="32"/>
              </w:rPr>
              <w:t>内部</w:t>
            </w:r>
            <w:r>
              <w:rPr>
                <w:rFonts w:ascii="Arial" w:hAnsi="Arial" w:cs="Arial"/>
                <w:b/>
                <w:szCs w:val="32"/>
              </w:rPr>
              <w:t>IPMO</w:t>
            </w:r>
            <w:proofErr w:type="spellEnd"/>
          </w:p>
        </w:tc>
        <w:tc>
          <w:tcPr>
            <w:tcW w:w="2095" w:type="dxa"/>
            <w:tcBorders>
              <w:bottom w:val="single" w:sz="4" w:space="0" w:color="auto"/>
            </w:tcBorders>
            <w:shd w:val="clear" w:color="auto" w:fill="17365D" w:themeFill="text2" w:themeFillShade="BF"/>
          </w:tcPr>
          <w:p w14:paraId="56947444" w14:textId="77777777" w:rsidR="006A19B2" w:rsidRDefault="00490E1C">
            <w:pPr>
              <w:jc w:val="center"/>
              <w:rPr>
                <w:rFonts w:ascii="Arial" w:hAnsi="Arial" w:cs="Arial"/>
                <w:b/>
                <w:szCs w:val="32"/>
              </w:rPr>
            </w:pPr>
            <w:proofErr w:type="spellStart"/>
            <w:r>
              <w:rPr>
                <w:rFonts w:ascii="Arial" w:hAnsi="Arial" w:cs="Arial"/>
                <w:b/>
                <w:szCs w:val="32"/>
              </w:rPr>
              <w:t>子公司</w:t>
            </w:r>
            <w:proofErr w:type="spellEnd"/>
          </w:p>
        </w:tc>
        <w:tc>
          <w:tcPr>
            <w:tcW w:w="1960" w:type="dxa"/>
            <w:tcBorders>
              <w:bottom w:val="single" w:sz="4" w:space="0" w:color="auto"/>
            </w:tcBorders>
            <w:shd w:val="clear" w:color="auto" w:fill="17365D" w:themeFill="text2" w:themeFillShade="BF"/>
          </w:tcPr>
          <w:p w14:paraId="183D4BD8" w14:textId="77777777" w:rsidR="006A19B2" w:rsidRDefault="00490E1C">
            <w:pPr>
              <w:jc w:val="center"/>
              <w:rPr>
                <w:rFonts w:ascii="Arial" w:hAnsi="Arial" w:cs="Arial"/>
                <w:b/>
                <w:szCs w:val="32"/>
              </w:rPr>
            </w:pPr>
            <w:proofErr w:type="spellStart"/>
            <w:r>
              <w:rPr>
                <w:rFonts w:ascii="Arial" w:hAnsi="Arial" w:cs="Arial"/>
                <w:b/>
                <w:szCs w:val="32"/>
              </w:rPr>
              <w:t>外包</w:t>
            </w:r>
            <w:proofErr w:type="spellEnd"/>
          </w:p>
        </w:tc>
        <w:tc>
          <w:tcPr>
            <w:tcW w:w="1961" w:type="dxa"/>
            <w:tcBorders>
              <w:bottom w:val="single" w:sz="4" w:space="0" w:color="auto"/>
            </w:tcBorders>
            <w:shd w:val="clear" w:color="auto" w:fill="17365D" w:themeFill="text2" w:themeFillShade="BF"/>
          </w:tcPr>
          <w:p w14:paraId="0293499B" w14:textId="77777777" w:rsidR="006A19B2" w:rsidRDefault="00490E1C">
            <w:pPr>
              <w:jc w:val="center"/>
              <w:rPr>
                <w:rFonts w:ascii="Arial" w:hAnsi="Arial" w:cs="Arial"/>
                <w:b/>
                <w:szCs w:val="32"/>
              </w:rPr>
            </w:pPr>
            <w:proofErr w:type="spellStart"/>
            <w:r>
              <w:rPr>
                <w:rFonts w:ascii="Arial" w:hAnsi="Arial" w:cs="Arial"/>
                <w:b/>
                <w:szCs w:val="32"/>
              </w:rPr>
              <w:t>联盟</w:t>
            </w:r>
            <w:proofErr w:type="spellEnd"/>
          </w:p>
        </w:tc>
      </w:tr>
      <w:tr w:rsidR="006A19B2" w14:paraId="77E29339" w14:textId="77777777">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DB3B9A" w14:textId="77777777" w:rsidR="006A19B2" w:rsidRDefault="00490E1C">
            <w:pPr>
              <w:jc w:val="both"/>
              <w:rPr>
                <w:rFonts w:ascii="Arial" w:hAnsi="Arial" w:cs="Arial"/>
                <w:b/>
                <w:sz w:val="18"/>
                <w:szCs w:val="32"/>
              </w:rPr>
            </w:pPr>
            <w:proofErr w:type="spellStart"/>
            <w:r>
              <w:rPr>
                <w:rFonts w:ascii="Arial" w:hAnsi="Arial" w:cs="Arial"/>
                <w:b/>
                <w:sz w:val="18"/>
                <w:szCs w:val="32"/>
              </w:rPr>
              <w:t>何时</w:t>
            </w:r>
            <w:proofErr w:type="spellEnd"/>
            <w:r>
              <w:rPr>
                <w:rFonts w:ascii="Arial" w:hAnsi="Arial" w:cs="Arial"/>
                <w:b/>
                <w:sz w:val="18"/>
                <w:szCs w:val="32"/>
              </w:rPr>
              <w:t>?</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8A4375" w14:textId="77777777" w:rsidR="006A19B2" w:rsidRDefault="00490E1C">
            <w:pPr>
              <w:rPr>
                <w:rFonts w:ascii="Arial" w:hAnsi="Arial" w:cs="Arial"/>
                <w:sz w:val="18"/>
                <w:szCs w:val="32"/>
                <w:lang w:eastAsia="zh-CN"/>
              </w:rPr>
            </w:pPr>
            <w:r>
              <w:rPr>
                <w:rFonts w:ascii="Arial" w:hAnsi="Arial" w:cs="Arial"/>
                <w:sz w:val="18"/>
                <w:szCs w:val="32"/>
                <w:lang w:eastAsia="zh-CN"/>
              </w:rPr>
              <w:t>当机构内部知识转移和商业化的前景广阔，且有足够的资源允许建立时。</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4AC867" w14:textId="77777777" w:rsidR="006A19B2" w:rsidRDefault="00490E1C">
            <w:pPr>
              <w:rPr>
                <w:rFonts w:ascii="Arial" w:hAnsi="Arial" w:cs="Arial"/>
                <w:sz w:val="18"/>
                <w:szCs w:val="32"/>
                <w:lang w:eastAsia="zh-CN"/>
              </w:rPr>
            </w:pPr>
            <w:r>
              <w:rPr>
                <w:rFonts w:ascii="Arial" w:hAnsi="Arial" w:cs="Arial"/>
                <w:sz w:val="18"/>
                <w:szCs w:val="32"/>
                <w:lang w:eastAsia="zh-CN"/>
              </w:rPr>
              <w:t>当研究和资源充足，但机构文化不利于创业活动时。</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F6FCA5" w14:textId="77777777" w:rsidR="006A19B2" w:rsidRDefault="00490E1C">
            <w:pPr>
              <w:rPr>
                <w:rFonts w:ascii="Arial" w:hAnsi="Arial" w:cs="Arial"/>
                <w:sz w:val="18"/>
                <w:szCs w:val="32"/>
                <w:lang w:eastAsia="zh-CN"/>
              </w:rPr>
            </w:pPr>
            <w:r>
              <w:rPr>
                <w:rFonts w:ascii="Arial" w:hAnsi="Arial" w:cs="Arial"/>
                <w:sz w:val="18"/>
                <w:szCs w:val="32"/>
                <w:lang w:eastAsia="zh-CN"/>
              </w:rPr>
              <w:t>特别适合的时机是当机构产生适合高价值、创收机会的技术时。</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472EFD" w14:textId="77777777" w:rsidR="006A19B2" w:rsidRDefault="00490E1C">
            <w:pPr>
              <w:rPr>
                <w:rFonts w:ascii="Arial" w:hAnsi="Arial" w:cs="Arial"/>
                <w:sz w:val="18"/>
                <w:szCs w:val="32"/>
                <w:lang w:eastAsia="zh-CN"/>
              </w:rPr>
            </w:pPr>
            <w:r>
              <w:rPr>
                <w:rFonts w:ascii="Arial" w:hAnsi="Arial" w:cs="Arial"/>
                <w:sz w:val="18"/>
                <w:szCs w:val="32"/>
                <w:lang w:eastAsia="zh-CN"/>
              </w:rPr>
              <w:t>当机构缺乏资源和足够规模（研究基础），但机构文化有利于创业活动时。</w:t>
            </w:r>
          </w:p>
        </w:tc>
      </w:tr>
      <w:tr w:rsidR="006A19B2" w14:paraId="344D4452" w14:textId="77777777">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36E073" w14:textId="77777777" w:rsidR="006A19B2" w:rsidRDefault="00490E1C">
            <w:pPr>
              <w:jc w:val="both"/>
              <w:rPr>
                <w:rFonts w:ascii="Arial" w:hAnsi="Arial" w:cs="Arial"/>
                <w:b/>
                <w:sz w:val="18"/>
                <w:szCs w:val="32"/>
              </w:rPr>
            </w:pPr>
            <w:proofErr w:type="spellStart"/>
            <w:r>
              <w:rPr>
                <w:rFonts w:ascii="Arial" w:hAnsi="Arial" w:cs="Arial"/>
                <w:b/>
                <w:sz w:val="18"/>
                <w:szCs w:val="32"/>
              </w:rPr>
              <w:t>主要优势</w:t>
            </w:r>
            <w:proofErr w:type="spellEnd"/>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4D879A" w14:textId="5E454289"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与机构目标保持一致</w:t>
            </w:r>
            <w:r w:rsidR="008B7EB7">
              <w:rPr>
                <w:rFonts w:ascii="Arial" w:hAnsi="Arial" w:cs="Arial"/>
                <w:sz w:val="18"/>
                <w:szCs w:val="32"/>
                <w:lang w:eastAsia="zh-CN"/>
              </w:rPr>
              <w:t>‍</w:t>
            </w:r>
            <w:r>
              <w:rPr>
                <w:rFonts w:ascii="Arial" w:hAnsi="Arial" w:cs="Arial"/>
                <w:sz w:val="18"/>
                <w:szCs w:val="32"/>
                <w:lang w:eastAsia="zh-CN"/>
              </w:rPr>
              <w:t>。</w:t>
            </w:r>
          </w:p>
          <w:p w14:paraId="5757E108" w14:textId="77777777" w:rsidR="006A19B2" w:rsidRDefault="00490E1C">
            <w:pPr>
              <w:pStyle w:val="ListParagraph"/>
              <w:numPr>
                <w:ilvl w:val="0"/>
                <w:numId w:val="79"/>
              </w:numPr>
              <w:ind w:left="175" w:hanging="175"/>
              <w:rPr>
                <w:rFonts w:ascii="Arial" w:hAnsi="Arial" w:cs="Arial"/>
                <w:sz w:val="18"/>
                <w:szCs w:val="32"/>
              </w:rPr>
            </w:pPr>
            <w:proofErr w:type="spellStart"/>
            <w:r>
              <w:rPr>
                <w:rFonts w:ascii="Arial" w:hAnsi="Arial" w:cs="Arial"/>
                <w:sz w:val="18"/>
                <w:szCs w:val="32"/>
              </w:rPr>
              <w:t>给机构带来收入</w:t>
            </w:r>
            <w:proofErr w:type="spellEnd"/>
            <w:r>
              <w:rPr>
                <w:rFonts w:ascii="Arial" w:hAnsi="Arial" w:cs="Arial"/>
                <w:sz w:val="18"/>
                <w:szCs w:val="32"/>
              </w:rPr>
              <w:t>。</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0D1B0"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可能会鼓励对技术转让产生积极看法，并展示出严肃性。</w:t>
            </w:r>
          </w:p>
          <w:p w14:paraId="5A592859" w14:textId="77777777" w:rsidR="006A19B2" w:rsidRDefault="00490E1C">
            <w:pPr>
              <w:pStyle w:val="ListParagraph"/>
              <w:numPr>
                <w:ilvl w:val="0"/>
                <w:numId w:val="79"/>
              </w:numPr>
              <w:ind w:left="175" w:hanging="175"/>
              <w:rPr>
                <w:rFonts w:ascii="Arial" w:hAnsi="Arial" w:cs="Arial"/>
                <w:sz w:val="18"/>
                <w:szCs w:val="32"/>
              </w:rPr>
            </w:pPr>
            <w:proofErr w:type="spellStart"/>
            <w:r>
              <w:rPr>
                <w:rFonts w:ascii="Arial" w:hAnsi="Arial" w:cs="Arial"/>
                <w:sz w:val="18"/>
                <w:szCs w:val="32"/>
              </w:rPr>
              <w:t>提高运营灵活性</w:t>
            </w:r>
            <w:proofErr w:type="spellEnd"/>
            <w:r>
              <w:rPr>
                <w:rFonts w:ascii="Arial" w:hAnsi="Arial" w:cs="Arial"/>
                <w:sz w:val="18"/>
                <w:szCs w:val="32"/>
              </w:rPr>
              <w:t>。</w:t>
            </w:r>
            <w:r>
              <w:rPr>
                <w:rFonts w:ascii="Arial" w:hAnsi="Arial" w:cs="Arial"/>
                <w:sz w:val="18"/>
                <w:szCs w:val="32"/>
              </w:rPr>
              <w:t xml:space="preserve"> </w:t>
            </w:r>
          </w:p>
          <w:p w14:paraId="296DCF40"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有能力安排工作人员的薪酬方案。</w:t>
            </w:r>
            <w:r>
              <w:rPr>
                <w:rFonts w:ascii="Arial" w:hAnsi="Arial" w:cs="Arial"/>
                <w:sz w:val="18"/>
                <w:szCs w:val="32"/>
                <w:lang w:eastAsia="zh-CN"/>
              </w:rPr>
              <w:t xml:space="preserve">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499D2"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将机构的投资和风险降至最低。</w:t>
            </w:r>
          </w:p>
          <w:p w14:paraId="4F7E09BF" w14:textId="77777777" w:rsidR="006A19B2" w:rsidRDefault="00490E1C">
            <w:pPr>
              <w:pStyle w:val="ListParagraph"/>
              <w:numPr>
                <w:ilvl w:val="0"/>
                <w:numId w:val="79"/>
              </w:numPr>
              <w:ind w:left="175" w:hanging="175"/>
              <w:rPr>
                <w:rFonts w:ascii="Arial" w:hAnsi="Arial" w:cs="Arial"/>
                <w:sz w:val="18"/>
                <w:szCs w:val="32"/>
              </w:rPr>
            </w:pPr>
            <w:proofErr w:type="spellStart"/>
            <w:r>
              <w:rPr>
                <w:rFonts w:ascii="Arial" w:hAnsi="Arial" w:cs="Arial"/>
                <w:sz w:val="18"/>
                <w:szCs w:val="32"/>
              </w:rPr>
              <w:t>提高运营灵活性</w:t>
            </w:r>
            <w:proofErr w:type="spellEnd"/>
            <w:r>
              <w:rPr>
                <w:rFonts w:ascii="Arial" w:hAnsi="Arial" w:cs="Arial"/>
                <w:sz w:val="18"/>
                <w:szCs w:val="32"/>
              </w:rPr>
              <w:t>。</w:t>
            </w:r>
          </w:p>
          <w:p w14:paraId="3148B2FD"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有能力安排工作人员的薪酬方案。</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075C24"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分摊成本和分享专门知识。</w:t>
            </w:r>
          </w:p>
          <w:p w14:paraId="2E66AED1" w14:textId="77777777" w:rsidR="006A19B2" w:rsidRDefault="006A19B2">
            <w:pPr>
              <w:jc w:val="both"/>
              <w:rPr>
                <w:rFonts w:ascii="Arial" w:hAnsi="Arial" w:cs="Arial"/>
                <w:sz w:val="18"/>
                <w:szCs w:val="32"/>
                <w:lang w:eastAsia="zh-CN"/>
              </w:rPr>
            </w:pPr>
          </w:p>
        </w:tc>
      </w:tr>
      <w:tr w:rsidR="006A19B2" w14:paraId="68C417D3" w14:textId="77777777">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42C0B4" w14:textId="77777777" w:rsidR="006A19B2" w:rsidRDefault="00490E1C">
            <w:pPr>
              <w:jc w:val="both"/>
              <w:rPr>
                <w:rFonts w:ascii="Arial" w:hAnsi="Arial" w:cs="Arial"/>
                <w:b/>
                <w:sz w:val="18"/>
                <w:szCs w:val="32"/>
              </w:rPr>
            </w:pPr>
            <w:proofErr w:type="spellStart"/>
            <w:r>
              <w:rPr>
                <w:rFonts w:ascii="Arial" w:hAnsi="Arial" w:cs="Arial"/>
                <w:b/>
                <w:sz w:val="18"/>
                <w:szCs w:val="32"/>
              </w:rPr>
              <w:t>劣势</w:t>
            </w:r>
            <w:proofErr w:type="spellEnd"/>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E774BD" w14:textId="77777777" w:rsidR="006A19B2" w:rsidRDefault="00490E1C">
            <w:pPr>
              <w:pStyle w:val="ListParagraph"/>
              <w:numPr>
                <w:ilvl w:val="0"/>
                <w:numId w:val="79"/>
              </w:numPr>
              <w:ind w:left="175" w:hanging="175"/>
              <w:rPr>
                <w:rFonts w:ascii="Arial" w:hAnsi="Arial" w:cs="Arial"/>
                <w:sz w:val="18"/>
                <w:szCs w:val="32"/>
              </w:rPr>
            </w:pPr>
            <w:proofErr w:type="spellStart"/>
            <w:r>
              <w:rPr>
                <w:rFonts w:ascii="Arial" w:hAnsi="Arial" w:cs="Arial"/>
                <w:sz w:val="18"/>
                <w:szCs w:val="32"/>
              </w:rPr>
              <w:t>投资要求高</w:t>
            </w:r>
            <w:proofErr w:type="spellEnd"/>
            <w:r>
              <w:rPr>
                <w:rFonts w:ascii="Arial" w:hAnsi="Arial" w:cs="Arial"/>
                <w:sz w:val="18"/>
                <w:szCs w:val="32"/>
              </w:rPr>
              <w:t>。</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7624BF" w14:textId="77777777" w:rsidR="006A19B2" w:rsidRDefault="00490E1C">
            <w:pPr>
              <w:pStyle w:val="ListParagraph"/>
              <w:numPr>
                <w:ilvl w:val="0"/>
                <w:numId w:val="79"/>
              </w:numPr>
              <w:ind w:left="175" w:hanging="175"/>
              <w:rPr>
                <w:rFonts w:ascii="Arial" w:hAnsi="Arial" w:cs="Arial"/>
                <w:sz w:val="18"/>
                <w:szCs w:val="32"/>
              </w:rPr>
            </w:pPr>
            <w:r>
              <w:rPr>
                <w:rFonts w:ascii="Arial" w:hAnsi="Arial" w:cs="Arial"/>
                <w:sz w:val="18"/>
                <w:szCs w:val="32"/>
              </w:rPr>
              <w:t xml:space="preserve"> </w:t>
            </w:r>
            <w:proofErr w:type="spellStart"/>
            <w:r>
              <w:rPr>
                <w:rFonts w:ascii="Arial" w:hAnsi="Arial" w:cs="Arial"/>
                <w:sz w:val="18"/>
                <w:szCs w:val="32"/>
              </w:rPr>
              <w:t>与机构目标不一致</w:t>
            </w:r>
            <w:proofErr w:type="spellEnd"/>
          </w:p>
          <w:p w14:paraId="436C5BB3" w14:textId="6BBE0FBB" w:rsidR="006A19B2" w:rsidRDefault="00490E1C">
            <w:pPr>
              <w:pStyle w:val="ListParagraph"/>
              <w:numPr>
                <w:ilvl w:val="0"/>
                <w:numId w:val="79"/>
              </w:numPr>
              <w:ind w:left="176" w:hanging="141"/>
              <w:jc w:val="both"/>
              <w:rPr>
                <w:rFonts w:ascii="Arial" w:hAnsi="Arial" w:cs="Arial"/>
                <w:sz w:val="18"/>
                <w:szCs w:val="32"/>
                <w:lang w:eastAsia="zh-CN"/>
              </w:rPr>
            </w:pPr>
            <w:r>
              <w:rPr>
                <w:rFonts w:ascii="Arial" w:hAnsi="Arial" w:cs="Arial"/>
                <w:sz w:val="18"/>
                <w:szCs w:val="32"/>
                <w:lang w:eastAsia="zh-CN"/>
              </w:rPr>
              <w:t>不响应对机构的政策限制，如</w:t>
            </w:r>
            <w:r w:rsidR="008B7EB7">
              <w:rPr>
                <w:rFonts w:ascii="Arial" w:hAnsi="Arial" w:cs="Arial" w:hint="eastAsia"/>
                <w:sz w:val="18"/>
                <w:szCs w:val="32"/>
                <w:lang w:eastAsia="zh-CN"/>
              </w:rPr>
              <w:t>发表</w:t>
            </w:r>
            <w:r>
              <w:rPr>
                <w:rFonts w:ascii="Arial" w:hAnsi="Arial" w:cs="Arial"/>
                <w:sz w:val="18"/>
                <w:szCs w:val="32"/>
                <w:lang w:eastAsia="zh-CN"/>
              </w:rPr>
              <w:t>或利益冲突。</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06C839"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日常管理成本（费用）减少了机构的收入。</w:t>
            </w:r>
          </w:p>
          <w:p w14:paraId="323BF3F9"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不太倾向于为更广泛的公益进行知识转移。</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0B52F3" w14:textId="77777777" w:rsidR="006A19B2" w:rsidRDefault="00490E1C">
            <w:pPr>
              <w:pStyle w:val="ListParagraph"/>
              <w:numPr>
                <w:ilvl w:val="0"/>
                <w:numId w:val="79"/>
              </w:numPr>
              <w:ind w:left="175" w:hanging="175"/>
              <w:rPr>
                <w:rFonts w:ascii="Arial" w:hAnsi="Arial" w:cs="Arial"/>
                <w:sz w:val="18"/>
                <w:szCs w:val="32"/>
                <w:lang w:eastAsia="zh-CN"/>
              </w:rPr>
            </w:pPr>
            <w:r>
              <w:rPr>
                <w:rFonts w:ascii="Arial" w:hAnsi="Arial" w:cs="Arial"/>
                <w:sz w:val="18"/>
                <w:szCs w:val="32"/>
                <w:lang w:eastAsia="zh-CN"/>
              </w:rPr>
              <w:t>对收入分成的共享程序和协议的要求往往具有挑战性。</w:t>
            </w:r>
          </w:p>
          <w:p w14:paraId="6A7A16A8" w14:textId="77777777" w:rsidR="006A19B2" w:rsidRDefault="006A19B2">
            <w:pPr>
              <w:jc w:val="both"/>
              <w:rPr>
                <w:rFonts w:ascii="Arial" w:hAnsi="Arial" w:cs="Arial"/>
                <w:sz w:val="18"/>
                <w:szCs w:val="32"/>
                <w:lang w:eastAsia="zh-CN"/>
              </w:rPr>
            </w:pPr>
          </w:p>
        </w:tc>
      </w:tr>
      <w:tr w:rsidR="006A19B2" w14:paraId="484CA94D" w14:textId="77777777">
        <w:tc>
          <w:tcPr>
            <w:tcW w:w="9242" w:type="dxa"/>
            <w:gridSpan w:val="5"/>
            <w:tcBorders>
              <w:top w:val="single" w:sz="4" w:space="0" w:color="auto"/>
            </w:tcBorders>
          </w:tcPr>
          <w:p w14:paraId="45D2EFF7" w14:textId="77777777" w:rsidR="006A19B2" w:rsidRDefault="00490E1C">
            <w:pPr>
              <w:autoSpaceDE w:val="0"/>
              <w:autoSpaceDN w:val="0"/>
              <w:adjustRightInd w:val="0"/>
              <w:rPr>
                <w:rFonts w:ascii="Arial" w:hAnsi="Arial" w:cs="Arial"/>
                <w:i/>
                <w:szCs w:val="32"/>
                <w:lang w:eastAsia="zh-CN"/>
              </w:rPr>
            </w:pPr>
            <w:r w:rsidRPr="001A7494">
              <w:rPr>
                <w:rFonts w:ascii="Arial" w:eastAsia="KaiTi" w:hAnsi="Arial" w:cs="Arial"/>
                <w:sz w:val="18"/>
                <w:szCs w:val="32"/>
                <w:lang w:eastAsia="zh-CN"/>
              </w:rPr>
              <w:t>来源：</w:t>
            </w:r>
            <w:r w:rsidRPr="001A7494">
              <w:rPr>
                <w:rFonts w:ascii="Arial" w:eastAsia="KaiTi" w:hAnsi="Arial" w:cs="Arial"/>
                <w:sz w:val="18"/>
                <w:szCs w:val="32"/>
                <w:lang w:eastAsia="zh-CN"/>
              </w:rPr>
              <w:t>Bennett</w:t>
            </w:r>
            <w:r w:rsidRPr="001A7494">
              <w:rPr>
                <w:rFonts w:ascii="Arial" w:eastAsia="KaiTi" w:hAnsi="Arial" w:cs="Arial"/>
                <w:sz w:val="18"/>
                <w:szCs w:val="32"/>
                <w:lang w:eastAsia="zh-CN"/>
              </w:rPr>
              <w:t>、</w:t>
            </w:r>
            <w:proofErr w:type="spellStart"/>
            <w:r w:rsidRPr="001A7494">
              <w:rPr>
                <w:rFonts w:ascii="Arial" w:eastAsia="KaiTi" w:hAnsi="Arial" w:cs="Arial"/>
                <w:sz w:val="18"/>
                <w:szCs w:val="32"/>
                <w:lang w:eastAsia="zh-CN"/>
              </w:rPr>
              <w:t>Rajalahti</w:t>
            </w:r>
            <w:proofErr w:type="spellEnd"/>
            <w:r w:rsidRPr="001A7494">
              <w:rPr>
                <w:rFonts w:ascii="Arial" w:eastAsia="KaiTi" w:hAnsi="Arial" w:cs="Arial"/>
                <w:sz w:val="18"/>
                <w:szCs w:val="32"/>
                <w:lang w:eastAsia="zh-CN"/>
              </w:rPr>
              <w:t>和</w:t>
            </w:r>
            <w:r w:rsidRPr="001A7494">
              <w:rPr>
                <w:rFonts w:ascii="Arial" w:eastAsia="KaiTi" w:hAnsi="Arial" w:cs="Arial"/>
                <w:sz w:val="18"/>
                <w:szCs w:val="32"/>
                <w:lang w:eastAsia="zh-CN"/>
              </w:rPr>
              <w:t>Pape-Christiansen</w:t>
            </w:r>
            <w:r w:rsidRPr="001A7494">
              <w:rPr>
                <w:rFonts w:ascii="Arial" w:eastAsia="KaiTi" w:hAnsi="Arial" w:cs="Arial"/>
                <w:sz w:val="18"/>
                <w:szCs w:val="32"/>
                <w:lang w:eastAsia="zh-CN"/>
              </w:rPr>
              <w:t>，</w:t>
            </w:r>
            <w:r>
              <w:fldChar w:fldCharType="begin"/>
            </w:r>
            <w:r>
              <w:rPr>
                <w:lang w:eastAsia="zh-CN"/>
              </w:rPr>
              <w:instrText>HYPERLINK "http://siteresources.worldbank.org/INTARD/Resources/335807-1330620492317/8478371-1330712171692/Module5-TN5.pdf"</w:instrText>
            </w:r>
            <w:r>
              <w:fldChar w:fldCharType="separate"/>
            </w:r>
            <w:r>
              <w:rPr>
                <w:rStyle w:val="Hyperlink"/>
                <w:rFonts w:ascii="Arial" w:hAnsi="Arial" w:cs="Arial"/>
                <w:sz w:val="18"/>
                <w:lang w:eastAsia="zh-CN"/>
              </w:rPr>
              <w:t>《技术转让办公室：促进对农业创新的知识产权保护》</w:t>
            </w:r>
            <w:r>
              <w:rPr>
                <w:rStyle w:val="Hyperlink"/>
                <w:rFonts w:ascii="Arial" w:hAnsi="Arial" w:cs="Arial"/>
                <w:sz w:val="18"/>
              </w:rPr>
              <w:fldChar w:fldCharType="end"/>
            </w:r>
            <w:r>
              <w:rPr>
                <w:rStyle w:val="FootnoteReference"/>
                <w:rFonts w:ascii="Arial" w:hAnsi="Arial" w:cs="Arial"/>
                <w:iCs/>
                <w:sz w:val="18"/>
                <w:szCs w:val="32"/>
              </w:rPr>
              <w:footnoteReference w:id="84"/>
            </w:r>
          </w:p>
        </w:tc>
      </w:tr>
    </w:tbl>
    <w:p w14:paraId="4007CF41" w14:textId="77777777" w:rsidR="006A19B2" w:rsidRDefault="00490E1C">
      <w:pPr>
        <w:pStyle w:val="Heading3"/>
        <w:spacing w:before="360"/>
        <w:rPr>
          <w:sz w:val="24"/>
          <w:lang w:eastAsia="zh-CN"/>
        </w:rPr>
      </w:pPr>
      <w:bookmarkStart w:id="132" w:name="_Toc516829412"/>
      <w:bookmarkStart w:id="133" w:name="_Toc516496040"/>
      <w:bookmarkStart w:id="134" w:name="_Toc516160056"/>
      <w:bookmarkStart w:id="135" w:name="_Toc516219399"/>
      <w:r>
        <w:rPr>
          <w:sz w:val="24"/>
          <w:lang w:eastAsia="zh-CN"/>
        </w:rPr>
        <w:t>IPMO</w:t>
      </w:r>
      <w:r w:rsidRPr="00795584">
        <w:rPr>
          <w:rFonts w:ascii="SimSun" w:eastAsia="SimSun" w:hAnsi="SimSun" w:cs="SimSun" w:hint="eastAsia"/>
          <w:sz w:val="24"/>
          <w:lang w:eastAsia="zh-CN"/>
        </w:rPr>
        <w:t>——</w:t>
      </w:r>
      <w:r>
        <w:rPr>
          <w:sz w:val="24"/>
          <w:lang w:eastAsia="zh-CN"/>
        </w:rPr>
        <w:t>如何吸引有才华的工作人员？</w:t>
      </w:r>
      <w:bookmarkEnd w:id="132"/>
      <w:bookmarkEnd w:id="133"/>
      <w:bookmarkEnd w:id="134"/>
      <w:bookmarkEnd w:id="135"/>
    </w:p>
    <w:p w14:paraId="06A6DA1E" w14:textId="77777777"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sz w:val="20"/>
          <w:szCs w:val="32"/>
          <w:lang w:eastAsia="zh-CN"/>
        </w:rPr>
        <w:t>成功的知识产权和创新管理的基本要素是人。要找到既懂学术界和产业界两种语言又能达成满足机构、研究人员和产业需求的协议的人才并不总是那么容易。</w:t>
      </w:r>
      <w:r>
        <w:rPr>
          <w:rFonts w:ascii="Arial" w:hAnsi="Arial" w:cs="Arial"/>
          <w:sz w:val="20"/>
          <w:szCs w:val="32"/>
          <w:lang w:eastAsia="zh-CN"/>
        </w:rPr>
        <w:t>IPMO</w:t>
      </w:r>
      <w:r>
        <w:rPr>
          <w:rFonts w:ascii="Arial" w:hAnsi="Arial" w:cs="Arial"/>
          <w:sz w:val="20"/>
          <w:szCs w:val="32"/>
          <w:lang w:eastAsia="zh-CN"/>
        </w:rPr>
        <w:t>应由在这两个领域都有工作经验、知道如何经营企业并能够赢得学术研究人员信任的人领导和组成。</w:t>
      </w:r>
    </w:p>
    <w:p w14:paraId="4A0A5AC8" w14:textId="77777777" w:rsidR="006A19B2" w:rsidRDefault="006A19B2">
      <w:pPr>
        <w:pStyle w:val="ListParagraph"/>
        <w:spacing w:after="0" w:line="240" w:lineRule="auto"/>
        <w:ind w:left="426" w:hanging="426"/>
        <w:jc w:val="both"/>
        <w:rPr>
          <w:rFonts w:ascii="Arial" w:hAnsi="Arial" w:cs="Arial"/>
          <w:sz w:val="20"/>
          <w:szCs w:val="32"/>
          <w:lang w:eastAsia="zh-CN"/>
        </w:rPr>
      </w:pPr>
    </w:p>
    <w:p w14:paraId="0A49991B" w14:textId="77777777"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IPMO</w:t>
      </w:r>
      <w:r>
        <w:rPr>
          <w:rFonts w:ascii="Arial" w:hAnsi="Arial" w:cs="Arial"/>
          <w:b/>
          <w:sz w:val="20"/>
          <w:szCs w:val="32"/>
          <w:lang w:eastAsia="zh-CN"/>
        </w:rPr>
        <w:t>工作人员的核心技能</w:t>
      </w:r>
      <w:r>
        <w:rPr>
          <w:rFonts w:ascii="Arial" w:hAnsi="Arial" w:cs="Arial"/>
          <w:sz w:val="20"/>
          <w:szCs w:val="32"/>
          <w:lang w:eastAsia="zh-CN"/>
        </w:rPr>
        <w:t>。技术转让是一项基于人才的挑战。它需要满足以下条件的人员：</w:t>
      </w:r>
    </w:p>
    <w:p w14:paraId="44834A3E" w14:textId="77777777" w:rsidR="006A19B2" w:rsidRDefault="00490E1C">
      <w:pPr>
        <w:pStyle w:val="CommentText"/>
        <w:numPr>
          <w:ilvl w:val="0"/>
          <w:numId w:val="80"/>
        </w:numPr>
        <w:spacing w:after="0"/>
        <w:ind w:left="0" w:firstLine="425"/>
        <w:jc w:val="both"/>
        <w:rPr>
          <w:rFonts w:ascii="Arial" w:hAnsi="Arial" w:cs="Arial"/>
          <w:szCs w:val="32"/>
          <w:lang w:eastAsia="zh-CN"/>
        </w:rPr>
      </w:pPr>
      <w:r>
        <w:rPr>
          <w:rFonts w:ascii="Arial" w:hAnsi="Arial" w:cs="Arial"/>
          <w:szCs w:val="32"/>
          <w:lang w:eastAsia="zh-CN"/>
        </w:rPr>
        <w:t>受过技术培训，有商业经验；</w:t>
      </w:r>
      <w:r>
        <w:rPr>
          <w:rStyle w:val="FootnoteReference"/>
          <w:rFonts w:ascii="Arial" w:hAnsi="Arial" w:cs="Arial"/>
          <w:szCs w:val="32"/>
        </w:rPr>
        <w:footnoteReference w:id="85"/>
      </w:r>
    </w:p>
    <w:p w14:paraId="7BC41785" w14:textId="77777777" w:rsidR="006A19B2" w:rsidRDefault="00490E1C">
      <w:pPr>
        <w:pStyle w:val="CommentText"/>
        <w:numPr>
          <w:ilvl w:val="0"/>
          <w:numId w:val="80"/>
        </w:numPr>
        <w:spacing w:after="0"/>
        <w:ind w:left="0" w:firstLine="425"/>
        <w:jc w:val="both"/>
        <w:rPr>
          <w:rFonts w:ascii="Arial" w:hAnsi="Arial" w:cs="Arial"/>
          <w:szCs w:val="32"/>
          <w:lang w:eastAsia="zh-CN"/>
        </w:rPr>
      </w:pPr>
      <w:r>
        <w:rPr>
          <w:rFonts w:ascii="Arial" w:hAnsi="Arial" w:cs="Arial"/>
          <w:szCs w:val="32"/>
          <w:lang w:eastAsia="zh-CN"/>
        </w:rPr>
        <w:t>能够得到研究人员和产业合作伙伴的尊重；</w:t>
      </w:r>
    </w:p>
    <w:p w14:paraId="2CC731D8" w14:textId="77777777" w:rsidR="006A19B2" w:rsidRDefault="00490E1C">
      <w:pPr>
        <w:pStyle w:val="CommentText"/>
        <w:numPr>
          <w:ilvl w:val="0"/>
          <w:numId w:val="80"/>
        </w:numPr>
        <w:spacing w:after="0"/>
        <w:ind w:left="0" w:firstLine="425"/>
        <w:jc w:val="both"/>
        <w:rPr>
          <w:rFonts w:ascii="Arial" w:hAnsi="Arial" w:cs="Arial"/>
          <w:szCs w:val="32"/>
        </w:rPr>
      </w:pPr>
      <w:proofErr w:type="spellStart"/>
      <w:proofErr w:type="gramStart"/>
      <w:r>
        <w:rPr>
          <w:rFonts w:ascii="Arial" w:hAnsi="Arial" w:cs="Arial"/>
          <w:szCs w:val="32"/>
        </w:rPr>
        <w:t>能够应对复杂性</w:t>
      </w:r>
      <w:proofErr w:type="spellEnd"/>
      <w:r>
        <w:rPr>
          <w:rFonts w:ascii="Arial" w:hAnsi="Arial" w:cs="Arial"/>
          <w:szCs w:val="32"/>
        </w:rPr>
        <w:t>；</w:t>
      </w:r>
      <w:proofErr w:type="gramEnd"/>
    </w:p>
    <w:p w14:paraId="70CFEDED" w14:textId="77777777" w:rsidR="006A19B2" w:rsidRDefault="00490E1C">
      <w:pPr>
        <w:pStyle w:val="CommentText"/>
        <w:numPr>
          <w:ilvl w:val="0"/>
          <w:numId w:val="80"/>
        </w:numPr>
        <w:spacing w:after="0"/>
        <w:ind w:left="0" w:firstLine="425"/>
        <w:jc w:val="both"/>
        <w:rPr>
          <w:rFonts w:ascii="Arial" w:hAnsi="Arial" w:cs="Arial"/>
          <w:szCs w:val="32"/>
        </w:rPr>
      </w:pPr>
      <w:proofErr w:type="spellStart"/>
      <w:proofErr w:type="gramStart"/>
      <w:r>
        <w:rPr>
          <w:rFonts w:ascii="Arial" w:hAnsi="Arial" w:cs="Arial"/>
          <w:szCs w:val="32"/>
        </w:rPr>
        <w:t>善于沟通</w:t>
      </w:r>
      <w:proofErr w:type="spellEnd"/>
      <w:r>
        <w:rPr>
          <w:rFonts w:ascii="Arial" w:hAnsi="Arial" w:cs="Arial"/>
          <w:szCs w:val="32"/>
        </w:rPr>
        <w:t>；</w:t>
      </w:r>
      <w:proofErr w:type="gramEnd"/>
    </w:p>
    <w:p w14:paraId="73E7A1B8" w14:textId="77777777" w:rsidR="006A19B2" w:rsidRDefault="00490E1C">
      <w:pPr>
        <w:pStyle w:val="CommentText"/>
        <w:numPr>
          <w:ilvl w:val="0"/>
          <w:numId w:val="80"/>
        </w:numPr>
        <w:spacing w:after="0"/>
        <w:ind w:left="0" w:firstLine="425"/>
        <w:jc w:val="both"/>
        <w:rPr>
          <w:rFonts w:ascii="Arial" w:hAnsi="Arial" w:cs="Arial"/>
          <w:szCs w:val="32"/>
        </w:rPr>
      </w:pPr>
      <w:proofErr w:type="spellStart"/>
      <w:proofErr w:type="gramStart"/>
      <w:r>
        <w:rPr>
          <w:rFonts w:ascii="Arial" w:hAnsi="Arial" w:cs="Arial"/>
          <w:szCs w:val="32"/>
        </w:rPr>
        <w:t>善于谈判</w:t>
      </w:r>
      <w:proofErr w:type="spellEnd"/>
      <w:r>
        <w:rPr>
          <w:rFonts w:ascii="Arial" w:hAnsi="Arial" w:cs="Arial"/>
          <w:szCs w:val="32"/>
        </w:rPr>
        <w:t>；</w:t>
      </w:r>
      <w:proofErr w:type="gramEnd"/>
    </w:p>
    <w:p w14:paraId="1833FD2B" w14:textId="77777777" w:rsidR="006A19B2" w:rsidRDefault="00490E1C">
      <w:pPr>
        <w:pStyle w:val="CommentText"/>
        <w:numPr>
          <w:ilvl w:val="0"/>
          <w:numId w:val="80"/>
        </w:numPr>
        <w:spacing w:after="0"/>
        <w:ind w:left="0" w:firstLine="425"/>
        <w:jc w:val="both"/>
        <w:rPr>
          <w:rFonts w:ascii="Arial" w:hAnsi="Arial" w:cs="Arial"/>
          <w:szCs w:val="32"/>
        </w:rPr>
      </w:pPr>
      <w:proofErr w:type="spellStart"/>
      <w:r>
        <w:rPr>
          <w:rFonts w:ascii="Arial" w:hAnsi="Arial" w:cs="Arial"/>
          <w:szCs w:val="32"/>
        </w:rPr>
        <w:t>致力于完成使命</w:t>
      </w:r>
      <w:proofErr w:type="spellEnd"/>
      <w:r>
        <w:rPr>
          <w:rFonts w:ascii="Arial" w:hAnsi="Arial" w:cs="Arial"/>
          <w:szCs w:val="32"/>
        </w:rPr>
        <w:t>。</w:t>
      </w:r>
      <w:r>
        <w:rPr>
          <w:rStyle w:val="FootnoteReference"/>
          <w:rFonts w:ascii="Arial" w:hAnsi="Arial" w:cs="Arial"/>
          <w:szCs w:val="32"/>
        </w:rPr>
        <w:footnoteReference w:id="86"/>
      </w:r>
    </w:p>
    <w:p w14:paraId="1D840EB3" w14:textId="77777777"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关系网络</w:t>
      </w:r>
      <w:r>
        <w:rPr>
          <w:rFonts w:ascii="Arial" w:hAnsi="Arial" w:cs="Arial"/>
          <w:sz w:val="20"/>
          <w:szCs w:val="32"/>
          <w:lang w:eastAsia="zh-CN"/>
        </w:rPr>
        <w:t>。获得必要的经验可能需要多年的时间，因此各机构应鼓励加入专业的</w:t>
      </w:r>
      <w:r>
        <w:rPr>
          <w:rFonts w:ascii="Arial" w:hAnsi="Arial" w:cs="Arial"/>
          <w:sz w:val="20"/>
          <w:szCs w:val="32"/>
          <w:lang w:eastAsia="zh-CN"/>
        </w:rPr>
        <w:t>IPMO</w:t>
      </w:r>
      <w:r>
        <w:rPr>
          <w:rFonts w:ascii="Arial" w:hAnsi="Arial" w:cs="Arial"/>
          <w:sz w:val="20"/>
          <w:szCs w:val="32"/>
          <w:lang w:eastAsia="zh-CN"/>
        </w:rPr>
        <w:t>网络协会，以交流良好做法并提供培训。</w:t>
      </w:r>
    </w:p>
    <w:p w14:paraId="6E34A5B7" w14:textId="77777777" w:rsidR="006A19B2" w:rsidRDefault="006A19B2">
      <w:pPr>
        <w:pStyle w:val="CommentText"/>
        <w:spacing w:after="0"/>
        <w:ind w:left="425"/>
        <w:jc w:val="both"/>
        <w:rPr>
          <w:rFonts w:ascii="Arial" w:hAnsi="Arial" w:cs="Arial"/>
          <w:szCs w:val="32"/>
          <w:lang w:eastAsia="zh-CN"/>
        </w:rPr>
      </w:pPr>
    </w:p>
    <w:p w14:paraId="74C662A0" w14:textId="2F4871BC" w:rsidR="006A19B2" w:rsidRDefault="00490E1C">
      <w:pPr>
        <w:pStyle w:val="ListParagraph"/>
        <w:numPr>
          <w:ilvl w:val="0"/>
          <w:numId w:val="12"/>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对</w:t>
      </w:r>
      <w:r>
        <w:rPr>
          <w:rFonts w:ascii="Arial" w:hAnsi="Arial" w:cs="Arial"/>
          <w:b/>
          <w:sz w:val="20"/>
          <w:szCs w:val="32"/>
          <w:lang w:eastAsia="zh-CN"/>
        </w:rPr>
        <w:t>IPMO</w:t>
      </w:r>
      <w:r>
        <w:rPr>
          <w:rFonts w:ascii="Arial" w:hAnsi="Arial" w:cs="Arial"/>
          <w:b/>
          <w:sz w:val="20"/>
          <w:szCs w:val="32"/>
          <w:lang w:eastAsia="zh-CN"/>
        </w:rPr>
        <w:t>工作人员的激励措施</w:t>
      </w:r>
      <w:r>
        <w:rPr>
          <w:rFonts w:ascii="Arial" w:hAnsi="Arial" w:cs="Arial"/>
          <w:sz w:val="20"/>
          <w:szCs w:val="32"/>
          <w:lang w:eastAsia="zh-CN"/>
        </w:rPr>
        <w:t>。为了吸引高技能雇员，</w:t>
      </w:r>
      <w:r>
        <w:rPr>
          <w:rFonts w:ascii="Arial" w:hAnsi="Arial" w:cs="Arial"/>
          <w:sz w:val="20"/>
          <w:szCs w:val="32"/>
          <w:lang w:eastAsia="zh-CN"/>
        </w:rPr>
        <w:t>IPMO</w:t>
      </w:r>
      <w:r>
        <w:rPr>
          <w:rFonts w:ascii="Arial" w:hAnsi="Arial" w:cs="Arial"/>
          <w:sz w:val="20"/>
          <w:szCs w:val="32"/>
          <w:lang w:eastAsia="zh-CN"/>
        </w:rPr>
        <w:t>需要能够提供足够的工资和福利待遇。然而，</w:t>
      </w:r>
      <w:r>
        <w:rPr>
          <w:rFonts w:ascii="Arial" w:hAnsi="Arial" w:cs="Arial"/>
          <w:sz w:val="20"/>
          <w:szCs w:val="32"/>
          <w:lang w:eastAsia="zh-CN"/>
        </w:rPr>
        <w:t>IPMO</w:t>
      </w:r>
      <w:r>
        <w:rPr>
          <w:rFonts w:ascii="Arial" w:hAnsi="Arial" w:cs="Arial"/>
          <w:sz w:val="20"/>
          <w:szCs w:val="32"/>
          <w:lang w:eastAsia="zh-CN"/>
        </w:rPr>
        <w:t>与机构本身一样，在薪酬能力方面存在差异（公立</w:t>
      </w:r>
      <w:r w:rsidR="002F5D9D">
        <w:rPr>
          <w:rFonts w:ascii="Arial" w:hAnsi="Arial" w:cs="Arial"/>
          <w:sz w:val="20"/>
          <w:szCs w:val="32"/>
          <w:lang w:eastAsia="zh-CN"/>
        </w:rPr>
        <w:t>大学</w:t>
      </w:r>
      <w:r>
        <w:rPr>
          <w:rFonts w:ascii="Arial" w:hAnsi="Arial" w:cs="Arial"/>
          <w:sz w:val="20"/>
          <w:szCs w:val="32"/>
          <w:lang w:eastAsia="zh-CN"/>
        </w:rPr>
        <w:t>受到薪酬水平和招聘程序的限制，而许多私立</w:t>
      </w:r>
      <w:r w:rsidR="002F5D9D">
        <w:rPr>
          <w:rFonts w:ascii="Arial" w:hAnsi="Arial" w:cs="Arial"/>
          <w:sz w:val="20"/>
          <w:szCs w:val="32"/>
          <w:lang w:eastAsia="zh-CN"/>
        </w:rPr>
        <w:t>大学</w:t>
      </w:r>
      <w:r>
        <w:rPr>
          <w:rFonts w:ascii="Arial" w:hAnsi="Arial" w:cs="Arial"/>
          <w:sz w:val="20"/>
          <w:szCs w:val="32"/>
          <w:lang w:eastAsia="zh-CN"/>
        </w:rPr>
        <w:t>则不受此限制）。一些公共机构通过创建一家管理其技术并与产业界联络的私营公司解决了工作人员薪酬的问题（另见上文</w:t>
      </w:r>
      <w:r>
        <w:rPr>
          <w:rFonts w:ascii="SimSun" w:eastAsia="SimSun" w:hAnsi="SimSun" w:cs="Arial"/>
          <w:sz w:val="20"/>
          <w:szCs w:val="32"/>
          <w:lang w:eastAsia="zh-CN"/>
        </w:rPr>
        <w:t>“</w:t>
      </w:r>
      <w:r>
        <w:rPr>
          <w:rFonts w:ascii="Arial" w:hAnsi="Arial" w:cs="Arial"/>
          <w:sz w:val="20"/>
          <w:szCs w:val="32"/>
          <w:lang w:eastAsia="zh-CN"/>
        </w:rPr>
        <w:t>全资子公司</w:t>
      </w:r>
      <w:r>
        <w:rPr>
          <w:rFonts w:ascii="SimSun" w:eastAsia="SimSun" w:hAnsi="SimSun" w:cs="Arial"/>
          <w:sz w:val="20"/>
          <w:szCs w:val="32"/>
          <w:lang w:eastAsia="zh-CN"/>
        </w:rPr>
        <w:t>”</w:t>
      </w:r>
      <w:r>
        <w:rPr>
          <w:rFonts w:ascii="Arial" w:hAnsi="Arial" w:cs="Arial"/>
          <w:sz w:val="20"/>
          <w:szCs w:val="32"/>
          <w:lang w:eastAsia="zh-CN"/>
        </w:rPr>
        <w:t>）。</w:t>
      </w:r>
      <w:r>
        <w:rPr>
          <w:rStyle w:val="FootnoteReference"/>
          <w:rFonts w:ascii="Arial" w:hAnsi="Arial" w:cs="Arial"/>
          <w:sz w:val="20"/>
          <w:szCs w:val="32"/>
        </w:rPr>
        <w:footnoteReference w:id="87"/>
      </w:r>
    </w:p>
    <w:p w14:paraId="79C28BC8" w14:textId="77777777" w:rsidR="006A19B2" w:rsidRDefault="006A19B2">
      <w:pPr>
        <w:pStyle w:val="ListParagraph"/>
        <w:spacing w:after="0" w:line="240" w:lineRule="auto"/>
        <w:ind w:left="426"/>
        <w:jc w:val="both"/>
        <w:rPr>
          <w:rFonts w:ascii="Arial" w:hAnsi="Arial" w:cs="Arial"/>
          <w:sz w:val="20"/>
          <w:szCs w:val="32"/>
          <w:lang w:eastAsia="zh-CN"/>
        </w:rPr>
      </w:pPr>
    </w:p>
    <w:p w14:paraId="37797B02" w14:textId="77777777" w:rsidR="006A19B2" w:rsidRDefault="00490E1C">
      <w:pPr>
        <w:pStyle w:val="ListParagraph"/>
        <w:numPr>
          <w:ilvl w:val="0"/>
          <w:numId w:val="12"/>
        </w:numPr>
        <w:spacing w:after="0" w:line="240" w:lineRule="auto"/>
        <w:ind w:left="426" w:hanging="426"/>
        <w:jc w:val="both"/>
        <w:rPr>
          <w:rFonts w:ascii="Arial" w:hAnsi="Arial" w:cs="Arial"/>
          <w:sz w:val="20"/>
          <w:szCs w:val="32"/>
        </w:rPr>
      </w:pPr>
      <w:r>
        <w:rPr>
          <w:rFonts w:ascii="Arial" w:hAnsi="Arial" w:cs="Arial"/>
          <w:b/>
          <w:sz w:val="20"/>
          <w:szCs w:val="32"/>
          <w:lang w:eastAsia="zh-CN"/>
        </w:rPr>
        <w:t>IPMO</w:t>
      </w:r>
      <w:r>
        <w:rPr>
          <w:rFonts w:ascii="Arial" w:hAnsi="Arial" w:cs="Arial"/>
          <w:b/>
          <w:sz w:val="20"/>
          <w:szCs w:val="32"/>
          <w:lang w:eastAsia="zh-CN"/>
        </w:rPr>
        <w:t>工作人员教育。</w:t>
      </w:r>
      <w:r>
        <w:rPr>
          <w:rFonts w:ascii="Arial" w:hAnsi="Arial" w:cs="Arial"/>
          <w:sz w:val="20"/>
          <w:szCs w:val="32"/>
          <w:lang w:eastAsia="zh-CN"/>
        </w:rPr>
        <w:t>在留住顶尖人才方面，有吸引力的一揽子培训计划（包括实习和国际培训机会）和职业发展往往被认为是首要考虑因素之一。</w:t>
      </w:r>
      <w:r>
        <w:rPr>
          <w:rFonts w:ascii="Arial" w:hAnsi="Arial" w:cs="Arial"/>
          <w:sz w:val="20"/>
          <w:szCs w:val="32"/>
        </w:rPr>
        <w:t>另见</w:t>
      </w:r>
      <w:hyperlink w:anchor="Box5" w:history="1">
        <w:r w:rsidR="006A19B2">
          <w:rPr>
            <w:rStyle w:val="Hyperlink"/>
            <w:rFonts w:ascii="Arial" w:hAnsi="Arial" w:cs="Arial"/>
            <w:sz w:val="20"/>
            <w:szCs w:val="32"/>
          </w:rPr>
          <w:t>专栏</w:t>
        </w:r>
        <w:r w:rsidR="006A19B2">
          <w:rPr>
            <w:rStyle w:val="Hyperlink"/>
            <w:rFonts w:ascii="Arial" w:hAnsi="Arial" w:cs="Arial"/>
            <w:sz w:val="20"/>
            <w:szCs w:val="32"/>
          </w:rPr>
          <w:t>5</w:t>
        </w:r>
      </w:hyperlink>
      <w:r>
        <w:rPr>
          <w:rFonts w:ascii="Arial" w:hAnsi="Arial" w:cs="Arial"/>
          <w:sz w:val="20"/>
          <w:szCs w:val="32"/>
        </w:rPr>
        <w:t>。</w:t>
      </w:r>
    </w:p>
    <w:p w14:paraId="4A70BF3D" w14:textId="77777777" w:rsidR="006A19B2" w:rsidRDefault="00490E1C">
      <w:pPr>
        <w:pStyle w:val="Heading3"/>
        <w:spacing w:before="360"/>
        <w:rPr>
          <w:sz w:val="24"/>
        </w:rPr>
      </w:pPr>
      <w:bookmarkStart w:id="136" w:name="_Toc494115963"/>
      <w:bookmarkStart w:id="137" w:name="_Toc516496041"/>
      <w:bookmarkStart w:id="138" w:name="_Toc516160057"/>
      <w:bookmarkStart w:id="139" w:name="_Toc516219400"/>
      <w:bookmarkStart w:id="140" w:name="_Toc516829413"/>
      <w:proofErr w:type="spellStart"/>
      <w:r>
        <w:rPr>
          <w:sz w:val="24"/>
        </w:rPr>
        <w:t>IPMO</w:t>
      </w:r>
      <w:r>
        <w:rPr>
          <w:sz w:val="24"/>
        </w:rPr>
        <w:t>结构实例</w:t>
      </w:r>
      <w:bookmarkEnd w:id="136"/>
      <w:bookmarkEnd w:id="137"/>
      <w:bookmarkEnd w:id="138"/>
      <w:bookmarkEnd w:id="139"/>
      <w:bookmarkEnd w:id="140"/>
      <w:proofErr w:type="spellEnd"/>
    </w:p>
    <w:p w14:paraId="626553E3"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eastAsia="KaiTi" w:hAnsi="Arial" w:cs="Arial"/>
          <w:color w:val="943634" w:themeColor="accent2" w:themeShade="BF"/>
          <w:sz w:val="20"/>
          <w:szCs w:val="32"/>
        </w:rPr>
      </w:pPr>
      <w:bookmarkStart w:id="141" w:name="Box21"/>
      <w:proofErr w:type="spellStart"/>
      <w:r>
        <w:rPr>
          <w:rFonts w:ascii="Arial" w:hAnsi="Arial" w:cs="Arial"/>
          <w:b/>
          <w:sz w:val="20"/>
          <w:szCs w:val="32"/>
        </w:rPr>
        <w:t>专栏</w:t>
      </w:r>
      <w:proofErr w:type="spellEnd"/>
      <w:r>
        <w:rPr>
          <w:rFonts w:ascii="Arial" w:hAnsi="Arial" w:cs="Arial"/>
          <w:b/>
          <w:sz w:val="20"/>
          <w:szCs w:val="32"/>
        </w:rPr>
        <w:fldChar w:fldCharType="begin"/>
      </w:r>
      <w:r>
        <w:rPr>
          <w:rFonts w:ascii="Arial" w:hAnsi="Arial" w:cs="Arial"/>
          <w:b/>
          <w:sz w:val="20"/>
          <w:szCs w:val="32"/>
        </w:rPr>
        <w:instrText xml:space="preserve"> AUTONUM  \* Arabic </w:instrText>
      </w:r>
      <w:r>
        <w:rPr>
          <w:rFonts w:ascii="Arial" w:hAnsi="Arial" w:cs="Arial"/>
          <w:b/>
          <w:sz w:val="20"/>
          <w:szCs w:val="32"/>
        </w:rPr>
        <w:fldChar w:fldCharType="end"/>
      </w:r>
      <w:bookmarkEnd w:id="141"/>
      <w:r>
        <w:rPr>
          <w:rFonts w:ascii="Arial" w:hAnsi="Arial" w:cs="Arial"/>
          <w:b/>
          <w:sz w:val="20"/>
          <w:szCs w:val="32"/>
        </w:rPr>
        <w:t xml:space="preserve"> </w:t>
      </w:r>
      <w:proofErr w:type="spellStart"/>
      <w:r>
        <w:rPr>
          <w:rFonts w:ascii="Arial" w:hAnsi="Arial" w:cs="Arial"/>
          <w:b/>
          <w:sz w:val="20"/>
          <w:szCs w:val="32"/>
        </w:rPr>
        <w:t>内部办公室实例</w:t>
      </w:r>
      <w:proofErr w:type="spellEnd"/>
      <w:r>
        <w:rPr>
          <w:rFonts w:ascii="Arial" w:hAnsi="Arial" w:cs="Arial"/>
          <w:b/>
          <w:sz w:val="20"/>
          <w:szCs w:val="32"/>
        </w:rPr>
        <w:t xml:space="preserve"> </w:t>
      </w:r>
    </w:p>
    <w:p w14:paraId="6450054D"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p>
    <w:p w14:paraId="6CE85301" w14:textId="1B891CB1" w:rsidR="006A19B2" w:rsidRDefault="00490E1C">
      <w:pPr>
        <w:pStyle w:val="ListParagraph"/>
        <w:numPr>
          <w:ilvl w:val="0"/>
          <w:numId w:val="8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eastAsia="zh-CN"/>
        </w:rPr>
      </w:pPr>
      <w:r>
        <w:rPr>
          <w:rFonts w:ascii="Arial" w:hAnsi="Arial" w:cs="Arial"/>
          <w:sz w:val="20"/>
          <w:szCs w:val="32"/>
          <w:lang w:eastAsia="zh-CN"/>
        </w:rPr>
        <w:t>哈佛</w:t>
      </w:r>
      <w:r w:rsidR="002F5D9D">
        <w:rPr>
          <w:rFonts w:ascii="Arial" w:hAnsi="Arial" w:cs="Arial"/>
          <w:sz w:val="20"/>
          <w:szCs w:val="32"/>
          <w:lang w:eastAsia="zh-CN"/>
        </w:rPr>
        <w:t>大学</w:t>
      </w:r>
      <w:r>
        <w:rPr>
          <w:rFonts w:ascii="Arial" w:hAnsi="Arial" w:cs="Arial"/>
          <w:sz w:val="20"/>
          <w:szCs w:val="32"/>
          <w:u w:val="single"/>
          <w:lang w:eastAsia="zh-CN"/>
        </w:rPr>
        <w:t>技术开发办公室</w:t>
      </w:r>
      <w:r>
        <w:rPr>
          <w:rStyle w:val="FootnoteReference"/>
          <w:rFonts w:ascii="Arial" w:hAnsi="Arial" w:cs="Arial"/>
          <w:sz w:val="20"/>
          <w:szCs w:val="32"/>
        </w:rPr>
        <w:footnoteReference w:id="88"/>
      </w:r>
      <w:r>
        <w:rPr>
          <w:rFonts w:ascii="Arial" w:hAnsi="Arial" w:cs="Arial"/>
          <w:sz w:val="20"/>
          <w:szCs w:val="32"/>
          <w:lang w:eastAsia="zh-CN"/>
        </w:rPr>
        <w:t>就是一个这类实例。</w:t>
      </w:r>
    </w:p>
    <w:p w14:paraId="27C54D1E"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lang w:eastAsia="zh-CN"/>
        </w:rPr>
      </w:pPr>
    </w:p>
    <w:p w14:paraId="572C4633"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noProof/>
        </w:rPr>
        <w:drawing>
          <wp:inline distT="0" distB="0" distL="0" distR="0" wp14:anchorId="7F048FDE" wp14:editId="6D102F02">
            <wp:extent cx="1445895" cy="12033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1"/>
                    <a:stretch>
                      <a:fillRect/>
                    </a:stretch>
                  </pic:blipFill>
                  <pic:spPr>
                    <a:xfrm>
                      <a:off x="0" y="0"/>
                      <a:ext cx="1446028" cy="1203943"/>
                    </a:xfrm>
                    <a:prstGeom prst="rect">
                      <a:avLst/>
                    </a:prstGeom>
                  </pic:spPr>
                </pic:pic>
              </a:graphicData>
            </a:graphic>
          </wp:inline>
        </w:drawing>
      </w:r>
    </w:p>
    <w:p w14:paraId="588DE53F"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p>
    <w:p w14:paraId="56A0901B" w14:textId="5C515199"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eastAsia="zh-CN"/>
        </w:rPr>
      </w:pPr>
      <w:r>
        <w:rPr>
          <w:rFonts w:ascii="Arial" w:hAnsi="Arial" w:cs="Arial"/>
          <w:sz w:val="20"/>
          <w:szCs w:val="32"/>
          <w:lang w:eastAsia="zh-CN"/>
        </w:rPr>
        <w:t>开普敦</w:t>
      </w:r>
      <w:r w:rsidR="002F5D9D">
        <w:rPr>
          <w:rFonts w:ascii="Arial" w:hAnsi="Arial" w:cs="Arial"/>
          <w:sz w:val="20"/>
          <w:szCs w:val="32"/>
          <w:lang w:eastAsia="zh-CN"/>
        </w:rPr>
        <w:t>大学</w:t>
      </w:r>
      <w:r>
        <w:rPr>
          <w:rFonts w:ascii="Arial" w:hAnsi="Arial" w:cs="Arial"/>
          <w:sz w:val="20"/>
          <w:szCs w:val="32"/>
          <w:lang w:eastAsia="zh-CN"/>
        </w:rPr>
        <w:t>的办公室</w:t>
      </w:r>
      <w:r w:rsidRPr="00795584">
        <w:rPr>
          <w:rFonts w:ascii="SimSun" w:eastAsia="SimSun" w:hAnsi="SimSun" w:cs="SimSun" w:hint="eastAsia"/>
          <w:sz w:val="20"/>
          <w:szCs w:val="32"/>
          <w:lang w:eastAsia="zh-CN"/>
        </w:rPr>
        <w:t>——</w:t>
      </w:r>
      <w:r>
        <w:rPr>
          <w:rFonts w:ascii="Arial" w:hAnsi="Arial" w:cs="Arial"/>
          <w:sz w:val="20"/>
          <w:szCs w:val="32"/>
          <w:u w:val="single"/>
          <w:lang w:eastAsia="zh-CN"/>
        </w:rPr>
        <w:t>研究合同和创新办公室</w:t>
      </w:r>
      <w:r>
        <w:rPr>
          <w:rStyle w:val="FootnoteReference"/>
          <w:rFonts w:ascii="Arial" w:hAnsi="Arial" w:cs="Arial"/>
          <w:sz w:val="20"/>
          <w:szCs w:val="32"/>
        </w:rPr>
        <w:footnoteReference w:id="89"/>
      </w:r>
    </w:p>
    <w:p w14:paraId="68C53D10"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eastAsia="zh-CN"/>
        </w:rPr>
      </w:pPr>
    </w:p>
    <w:p w14:paraId="71C4862C"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rFonts w:ascii="Arial" w:hAnsi="Arial" w:cs="Arial"/>
          <w:b/>
          <w:noProof/>
          <w:szCs w:val="32"/>
        </w:rPr>
        <w:drawing>
          <wp:inline distT="0" distB="0" distL="0" distR="0" wp14:anchorId="20E84734" wp14:editId="4E29A121">
            <wp:extent cx="918845" cy="1683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48005" cy="1736309"/>
                    </a:xfrm>
                    <a:prstGeom prst="rect">
                      <a:avLst/>
                    </a:prstGeom>
                    <a:noFill/>
                    <a:ln>
                      <a:noFill/>
                    </a:ln>
                  </pic:spPr>
                </pic:pic>
              </a:graphicData>
            </a:graphic>
          </wp:inline>
        </w:drawing>
      </w:r>
      <w:r>
        <w:rPr>
          <w:rFonts w:ascii="Arial" w:hAnsi="Arial" w:cs="Arial"/>
          <w:b/>
          <w:noProof/>
          <w:szCs w:val="32"/>
        </w:rPr>
        <w:drawing>
          <wp:inline distT="0" distB="0" distL="0" distR="0" wp14:anchorId="4CEAF4B1" wp14:editId="6CBA1239">
            <wp:extent cx="2249170" cy="165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03676" cy="1699047"/>
                    </a:xfrm>
                    <a:prstGeom prst="rect">
                      <a:avLst/>
                    </a:prstGeom>
                    <a:noFill/>
                    <a:ln>
                      <a:noFill/>
                    </a:ln>
                  </pic:spPr>
                </pic:pic>
              </a:graphicData>
            </a:graphic>
          </wp:inline>
        </w:drawing>
      </w:r>
    </w:p>
    <w:p w14:paraId="1B5C2D63" w14:textId="77777777" w:rsidR="006A19B2" w:rsidRDefault="006A19B2">
      <w:pPr>
        <w:spacing w:after="0" w:line="240" w:lineRule="auto"/>
        <w:rPr>
          <w:rFonts w:ascii="Arial" w:hAnsi="Arial" w:cs="Arial"/>
          <w:szCs w:val="32"/>
          <w:highlight w:val="yellow"/>
        </w:rPr>
      </w:pPr>
    </w:p>
    <w:p w14:paraId="3A45FBEB" w14:textId="77777777" w:rsidR="006A19B2" w:rsidRDefault="006A19B2">
      <w:pPr>
        <w:spacing w:after="0" w:line="240" w:lineRule="auto"/>
        <w:rPr>
          <w:rFonts w:ascii="Arial" w:hAnsi="Arial" w:cs="Arial"/>
          <w:szCs w:val="32"/>
          <w:highlight w:val="yellow"/>
        </w:rPr>
      </w:pPr>
    </w:p>
    <w:p w14:paraId="29DE2EC1"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eastAsia="zh-CN"/>
        </w:rPr>
      </w:pPr>
      <w:bookmarkStart w:id="142" w:name="Box22"/>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142"/>
      <w:r>
        <w:rPr>
          <w:rFonts w:ascii="Arial" w:hAnsi="Arial" w:cs="Arial"/>
          <w:b/>
          <w:sz w:val="20"/>
          <w:szCs w:val="32"/>
          <w:lang w:eastAsia="zh-CN"/>
        </w:rPr>
        <w:t xml:space="preserve"> </w:t>
      </w:r>
      <w:r>
        <w:rPr>
          <w:rFonts w:ascii="Arial" w:hAnsi="Arial" w:cs="Arial"/>
          <w:b/>
          <w:sz w:val="20"/>
          <w:szCs w:val="32"/>
          <w:lang w:eastAsia="zh-CN"/>
        </w:rPr>
        <w:t>独立法人实体（全资公司）实例</w:t>
      </w:r>
    </w:p>
    <w:p w14:paraId="4BB4676C"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eastAsia="KaiTi" w:hAnsi="Arial" w:cs="Arial"/>
          <w:color w:val="943634" w:themeColor="accent2" w:themeShade="BF"/>
          <w:sz w:val="20"/>
          <w:szCs w:val="32"/>
          <w:lang w:eastAsia="zh-CN"/>
        </w:rPr>
      </w:pPr>
    </w:p>
    <w:p w14:paraId="62F074BF" w14:textId="5053D160"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32"/>
          <w:u w:val="single"/>
          <w:lang w:eastAsia="zh-CN"/>
        </w:rPr>
      </w:pPr>
      <w:r>
        <w:rPr>
          <w:rFonts w:ascii="Arial" w:hAnsi="Arial" w:cs="Arial"/>
          <w:sz w:val="20"/>
          <w:szCs w:val="32"/>
          <w:u w:val="single"/>
          <w:lang w:eastAsia="zh-CN"/>
        </w:rPr>
        <w:t xml:space="preserve"> INOVA</w:t>
      </w:r>
      <w:r w:rsidRPr="00795584">
        <w:rPr>
          <w:rFonts w:ascii="SimSun" w:eastAsia="SimSun" w:hAnsi="SimSun" w:cs="SimSun" w:hint="eastAsia"/>
          <w:sz w:val="20"/>
          <w:szCs w:val="32"/>
          <w:lang w:eastAsia="zh-CN"/>
        </w:rPr>
        <w:t>——</w:t>
      </w:r>
      <w:r>
        <w:rPr>
          <w:lang w:eastAsia="zh-CN"/>
        </w:rPr>
        <w:t>坎皮纳斯州立</w:t>
      </w:r>
      <w:r w:rsidR="002F5D9D">
        <w:rPr>
          <w:lang w:eastAsia="zh-CN"/>
        </w:rPr>
        <w:t>大学</w:t>
      </w:r>
      <w:r>
        <w:rPr>
          <w:lang w:eastAsia="zh-CN"/>
        </w:rPr>
        <w:t>（UNICAMP）技术转让办公室</w:t>
      </w:r>
      <w:r>
        <w:rPr>
          <w:rStyle w:val="FootnoteReference"/>
          <w:rFonts w:ascii="Arial" w:hAnsi="Arial" w:cs="Arial"/>
          <w:sz w:val="20"/>
        </w:rPr>
        <w:footnoteReference w:id="90"/>
      </w:r>
      <w:r>
        <w:rPr>
          <w:rFonts w:ascii="Arial" w:hAnsi="Arial" w:cs="Arial"/>
          <w:sz w:val="20"/>
          <w:szCs w:val="32"/>
          <w:lang w:eastAsia="zh-CN"/>
        </w:rPr>
        <w:t>，是一家独立的全资公司</w:t>
      </w:r>
      <w:r>
        <w:rPr>
          <w:rFonts w:ascii="Arial" w:hAnsi="Arial" w:cs="Arial"/>
          <w:sz w:val="20"/>
          <w:szCs w:val="32"/>
          <w:lang w:eastAsia="zh-CN"/>
        </w:rPr>
        <w:t xml:space="preserve"> </w:t>
      </w:r>
    </w:p>
    <w:p w14:paraId="3DBBAD69"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eastAsia="zh-CN"/>
        </w:rPr>
      </w:pPr>
    </w:p>
    <w:p w14:paraId="63F86FCE" w14:textId="74080518"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szCs w:val="32"/>
          <w:lang w:eastAsia="zh-CN"/>
        </w:rPr>
      </w:pPr>
      <w:proofErr w:type="spellStart"/>
      <w:r w:rsidRPr="001A7494">
        <w:rPr>
          <w:rFonts w:ascii="Arial" w:eastAsia="KaiTi" w:hAnsi="Arial" w:cs="Arial"/>
          <w:sz w:val="20"/>
          <w:lang w:eastAsia="zh-CN"/>
        </w:rPr>
        <w:t>Unicamp</w:t>
      </w:r>
      <w:proofErr w:type="spellEnd"/>
      <w:r w:rsidRPr="001A7494">
        <w:rPr>
          <w:rFonts w:ascii="Arial" w:eastAsia="KaiTi" w:hAnsi="Arial" w:cs="Arial"/>
          <w:sz w:val="20"/>
          <w:lang w:eastAsia="zh-CN"/>
        </w:rPr>
        <w:t>创新机构（又称</w:t>
      </w:r>
      <w:r w:rsidRPr="001A7494">
        <w:rPr>
          <w:rFonts w:ascii="Arial" w:eastAsia="KaiTi" w:hAnsi="Arial" w:cs="Arial"/>
          <w:sz w:val="20"/>
          <w:lang w:eastAsia="zh-CN"/>
        </w:rPr>
        <w:t>INOVA</w:t>
      </w:r>
      <w:r w:rsidRPr="001A7494">
        <w:rPr>
          <w:rFonts w:ascii="Arial" w:eastAsia="KaiTi" w:hAnsi="Arial" w:cs="Arial"/>
          <w:sz w:val="20"/>
          <w:lang w:eastAsia="zh-CN"/>
        </w:rPr>
        <w:t>）促进</w:t>
      </w:r>
      <w:r w:rsidR="002F5D9D" w:rsidRPr="001A7494">
        <w:rPr>
          <w:rFonts w:ascii="Arial" w:eastAsia="KaiTi" w:hAnsi="Arial" w:cs="Arial"/>
          <w:sz w:val="20"/>
          <w:lang w:eastAsia="zh-CN"/>
        </w:rPr>
        <w:t>大学</w:t>
      </w:r>
      <w:r w:rsidRPr="001A7494">
        <w:rPr>
          <w:rFonts w:ascii="Arial" w:eastAsia="KaiTi" w:hAnsi="Arial" w:cs="Arial"/>
          <w:sz w:val="20"/>
          <w:lang w:eastAsia="zh-CN"/>
        </w:rPr>
        <w:t>与企业之间的互动，具备以下职责：</w:t>
      </w:r>
      <w:r w:rsidRPr="001A7494">
        <w:rPr>
          <w:rStyle w:val="FootnoteReference"/>
          <w:rFonts w:ascii="Arial" w:eastAsia="KaiTi" w:hAnsi="Arial" w:cs="Arial"/>
          <w:sz w:val="20"/>
        </w:rPr>
        <w:footnoteReference w:id="91"/>
      </w:r>
    </w:p>
    <w:p w14:paraId="4CE629CC" w14:textId="303E9260" w:rsidR="006A19B2" w:rsidRPr="001A7494" w:rsidRDefault="00490E1C">
      <w:pPr>
        <w:pStyle w:val="ListParagraph"/>
        <w:numPr>
          <w:ilvl w:val="0"/>
          <w:numId w:val="8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eastAsia="KaiTi" w:hAnsi="Arial" w:cs="Arial"/>
          <w:sz w:val="20"/>
          <w:szCs w:val="32"/>
          <w:lang w:eastAsia="zh-CN"/>
        </w:rPr>
      </w:pPr>
      <w:r w:rsidRPr="001A7494">
        <w:rPr>
          <w:rFonts w:ascii="Arial" w:eastAsia="KaiTi" w:hAnsi="Arial" w:cs="Arial"/>
          <w:sz w:val="20"/>
          <w:lang w:eastAsia="zh-CN"/>
        </w:rPr>
        <w:t>就知识产权相关问题向</w:t>
      </w:r>
      <w:r w:rsidR="002F5D9D" w:rsidRPr="001A7494">
        <w:rPr>
          <w:rFonts w:ascii="Arial" w:eastAsia="KaiTi" w:hAnsi="Arial" w:cs="Arial"/>
          <w:sz w:val="20"/>
          <w:lang w:eastAsia="zh-CN"/>
        </w:rPr>
        <w:t>大学</w:t>
      </w:r>
      <w:r w:rsidRPr="001A7494">
        <w:rPr>
          <w:rFonts w:ascii="Arial" w:eastAsia="KaiTi" w:hAnsi="Arial" w:cs="Arial"/>
          <w:sz w:val="20"/>
          <w:lang w:eastAsia="zh-CN"/>
        </w:rPr>
        <w:t>社区的利益攸关方提供建议；</w:t>
      </w:r>
      <w:r w:rsidRPr="001A7494">
        <w:rPr>
          <w:rFonts w:ascii="Arial" w:eastAsia="KaiTi" w:hAnsi="Arial" w:cs="Arial"/>
          <w:sz w:val="20"/>
          <w:lang w:eastAsia="zh-CN"/>
        </w:rPr>
        <w:t xml:space="preserve"> </w:t>
      </w:r>
    </w:p>
    <w:p w14:paraId="34DE4988" w14:textId="054713D2" w:rsidR="006A19B2" w:rsidRPr="001A7494" w:rsidRDefault="00490E1C">
      <w:pPr>
        <w:pStyle w:val="ListParagraph"/>
        <w:numPr>
          <w:ilvl w:val="0"/>
          <w:numId w:val="8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eastAsia="KaiTi" w:hAnsi="Arial" w:cs="Arial"/>
          <w:sz w:val="20"/>
          <w:szCs w:val="32"/>
          <w:lang w:eastAsia="zh-CN"/>
        </w:rPr>
      </w:pPr>
      <w:r w:rsidRPr="001A7494">
        <w:rPr>
          <w:rFonts w:ascii="Arial" w:eastAsia="KaiTi" w:hAnsi="Arial" w:cs="Arial"/>
          <w:sz w:val="20"/>
          <w:lang w:eastAsia="zh-CN"/>
        </w:rPr>
        <w:t>Inova</w:t>
      </w:r>
      <w:r w:rsidRPr="001A7494">
        <w:rPr>
          <w:rFonts w:ascii="Arial" w:eastAsia="KaiTi" w:hAnsi="Arial" w:cs="Arial"/>
          <w:sz w:val="20"/>
          <w:lang w:eastAsia="zh-CN"/>
        </w:rPr>
        <w:t>负责知识产权的文化传播、知识产权的法律保护和根据现行立法进行许可（联邦法律</w:t>
      </w:r>
      <w:r w:rsidRPr="001A7494">
        <w:rPr>
          <w:rFonts w:ascii="Arial" w:eastAsia="KaiTi" w:hAnsi="Arial" w:cs="Arial"/>
          <w:sz w:val="20"/>
          <w:lang w:eastAsia="zh-CN"/>
        </w:rPr>
        <w:t>9.610/1998</w:t>
      </w:r>
      <w:r w:rsidRPr="001A7494">
        <w:rPr>
          <w:rFonts w:ascii="Arial" w:eastAsia="KaiTi" w:hAnsi="Arial" w:cs="Arial"/>
          <w:sz w:val="20"/>
          <w:lang w:eastAsia="zh-CN"/>
        </w:rPr>
        <w:t>中规定的版权除外），但不影响</w:t>
      </w:r>
      <w:r w:rsidR="002F5D9D" w:rsidRPr="001A7494">
        <w:rPr>
          <w:rFonts w:ascii="Arial" w:eastAsia="KaiTi" w:hAnsi="Arial" w:cs="Arial"/>
          <w:sz w:val="20"/>
          <w:lang w:eastAsia="zh-CN"/>
        </w:rPr>
        <w:t>大学</w:t>
      </w:r>
      <w:r w:rsidRPr="001A7494">
        <w:rPr>
          <w:rFonts w:ascii="Arial" w:eastAsia="KaiTi" w:hAnsi="Arial" w:cs="Arial"/>
          <w:sz w:val="20"/>
          <w:lang w:eastAsia="zh-CN"/>
        </w:rPr>
        <w:t>其他部门和机构的职权。</w:t>
      </w:r>
      <w:r w:rsidRPr="001A7494">
        <w:rPr>
          <w:rFonts w:ascii="Arial" w:eastAsia="KaiTi" w:hAnsi="Arial" w:cs="Arial"/>
          <w:sz w:val="20"/>
          <w:lang w:eastAsia="zh-CN"/>
        </w:rPr>
        <w:t xml:space="preserve"> </w:t>
      </w:r>
    </w:p>
    <w:p w14:paraId="4EB7B8C0" w14:textId="077033A7" w:rsidR="006A19B2" w:rsidRPr="001A7494" w:rsidRDefault="00490E1C">
      <w:pPr>
        <w:pStyle w:val="ListParagraph"/>
        <w:numPr>
          <w:ilvl w:val="0"/>
          <w:numId w:val="8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eastAsia="KaiTi" w:hAnsi="Arial" w:cs="Arial"/>
          <w:sz w:val="20"/>
          <w:szCs w:val="32"/>
          <w:lang w:eastAsia="zh-CN"/>
        </w:rPr>
      </w:pPr>
      <w:r w:rsidRPr="001A7494">
        <w:rPr>
          <w:rFonts w:ascii="Arial" w:eastAsia="KaiTi" w:hAnsi="Arial" w:cs="Arial"/>
          <w:sz w:val="20"/>
          <w:lang w:eastAsia="zh-CN"/>
        </w:rPr>
        <w:t>在其网站上推广和维护有关</w:t>
      </w:r>
      <w:r w:rsidR="002F5D9D" w:rsidRPr="001A7494">
        <w:rPr>
          <w:rFonts w:ascii="Arial" w:eastAsia="KaiTi" w:hAnsi="Arial" w:cs="Arial"/>
          <w:sz w:val="20"/>
          <w:lang w:eastAsia="zh-CN"/>
        </w:rPr>
        <w:t>大学</w:t>
      </w:r>
      <w:r w:rsidRPr="001A7494">
        <w:rPr>
          <w:rFonts w:ascii="Arial" w:eastAsia="KaiTi" w:hAnsi="Arial" w:cs="Arial"/>
          <w:sz w:val="20"/>
          <w:lang w:eastAsia="zh-CN"/>
        </w:rPr>
        <w:t>政策、知识产权标准和程序以及相关国家立法的信息，以供</w:t>
      </w:r>
      <w:r w:rsidRPr="001A7494">
        <w:rPr>
          <w:rFonts w:ascii="Arial" w:eastAsia="KaiTi" w:hAnsi="Arial" w:cs="Arial"/>
          <w:sz w:val="20"/>
          <w:lang w:eastAsia="zh-CN"/>
        </w:rPr>
        <w:t>UNICAMP</w:t>
      </w:r>
      <w:r w:rsidRPr="001A7494">
        <w:rPr>
          <w:rFonts w:ascii="Arial" w:eastAsia="KaiTi" w:hAnsi="Arial" w:cs="Arial"/>
          <w:sz w:val="20"/>
          <w:lang w:eastAsia="zh-CN"/>
        </w:rPr>
        <w:t>社区查阅。</w:t>
      </w:r>
      <w:r w:rsidRPr="001A7494">
        <w:rPr>
          <w:rFonts w:ascii="Arial" w:eastAsia="KaiTi" w:hAnsi="Arial" w:cs="Arial"/>
          <w:sz w:val="20"/>
          <w:lang w:eastAsia="zh-CN"/>
        </w:rPr>
        <w:t xml:space="preserve"> </w:t>
      </w:r>
    </w:p>
    <w:p w14:paraId="79378F7D" w14:textId="77777777" w:rsidR="006A19B2" w:rsidRPr="001A7494" w:rsidRDefault="00490E1C">
      <w:pPr>
        <w:pStyle w:val="ListParagraph"/>
        <w:numPr>
          <w:ilvl w:val="0"/>
          <w:numId w:val="8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eastAsia="KaiTi" w:hAnsi="Arial" w:cs="Arial"/>
          <w:sz w:val="20"/>
          <w:szCs w:val="32"/>
          <w:lang w:eastAsia="zh-CN"/>
        </w:rPr>
      </w:pPr>
      <w:r w:rsidRPr="001A7494">
        <w:rPr>
          <w:rFonts w:ascii="Arial" w:eastAsia="KaiTi" w:hAnsi="Arial" w:cs="Arial"/>
          <w:sz w:val="20"/>
          <w:lang w:eastAsia="zh-CN"/>
        </w:rPr>
        <w:t>在保护知识产权实施和使用的程序和文书方面，支持</w:t>
      </w:r>
      <w:r w:rsidRPr="001A7494">
        <w:rPr>
          <w:rFonts w:ascii="Arial" w:eastAsia="KaiTi" w:hAnsi="Arial" w:cs="Arial"/>
          <w:sz w:val="20"/>
          <w:lang w:eastAsia="zh-CN"/>
        </w:rPr>
        <w:t>UNICAMP</w:t>
      </w:r>
      <w:r w:rsidRPr="001A7494">
        <w:rPr>
          <w:rFonts w:ascii="Arial" w:eastAsia="KaiTi" w:hAnsi="Arial" w:cs="Arial"/>
          <w:sz w:val="20"/>
          <w:lang w:eastAsia="zh-CN"/>
        </w:rPr>
        <w:t>的教学和研究单位以及其他部门。</w:t>
      </w:r>
      <w:r w:rsidRPr="001A7494">
        <w:rPr>
          <w:rFonts w:ascii="Arial" w:eastAsia="KaiTi" w:hAnsi="Arial" w:cs="Arial"/>
          <w:sz w:val="20"/>
          <w:lang w:eastAsia="zh-CN"/>
        </w:rPr>
        <w:t xml:space="preserve"> </w:t>
      </w:r>
    </w:p>
    <w:p w14:paraId="6388A445"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b/>
          <w:szCs w:val="32"/>
          <w:lang w:eastAsia="zh-CN"/>
        </w:rPr>
      </w:pPr>
    </w:p>
    <w:p w14:paraId="0C12E0A2"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rFonts w:ascii="Arial" w:hAnsi="Arial" w:cs="Arial"/>
          <w:b/>
          <w:noProof/>
          <w:szCs w:val="32"/>
        </w:rPr>
        <w:drawing>
          <wp:inline distT="0" distB="0" distL="0" distR="0" wp14:anchorId="395A1270" wp14:editId="4F8224BC">
            <wp:extent cx="3168015" cy="1905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a:stretch>
                      <a:fillRect/>
                    </a:stretch>
                  </pic:blipFill>
                  <pic:spPr>
                    <a:xfrm>
                      <a:off x="0" y="0"/>
                      <a:ext cx="3192838" cy="1920505"/>
                    </a:xfrm>
                    <a:prstGeom prst="rect">
                      <a:avLst/>
                    </a:prstGeom>
                  </pic:spPr>
                </pic:pic>
              </a:graphicData>
            </a:graphic>
          </wp:inline>
        </w:drawing>
      </w:r>
    </w:p>
    <w:p w14:paraId="4B405A1A"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p>
    <w:p w14:paraId="7ECD7A92" w14:textId="1485FFD9" w:rsidR="006A19B2" w:rsidRDefault="00490E1C">
      <w:pPr>
        <w:pStyle w:val="ListParagraph"/>
        <w:numPr>
          <w:ilvl w:val="0"/>
          <w:numId w:val="8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eastAsia="zh-CN"/>
        </w:rPr>
      </w:pPr>
      <w:r>
        <w:rPr>
          <w:rFonts w:ascii="Arial" w:hAnsi="Arial" w:cs="Arial"/>
          <w:sz w:val="20"/>
          <w:szCs w:val="32"/>
          <w:lang w:eastAsia="zh-CN"/>
        </w:rPr>
        <w:t>另一个实例是</w:t>
      </w:r>
      <w:r>
        <w:rPr>
          <w:rFonts w:ascii="Arial" w:hAnsi="Arial" w:cs="Arial"/>
          <w:sz w:val="20"/>
          <w:szCs w:val="32"/>
          <w:u w:val="single"/>
          <w:lang w:eastAsia="zh-CN"/>
        </w:rPr>
        <w:t>WITS Enterprise</w:t>
      </w:r>
      <w:r w:rsidRPr="00795584">
        <w:rPr>
          <w:rFonts w:ascii="SimSun" w:eastAsia="SimSun" w:hAnsi="SimSun" w:cs="SimSun" w:hint="eastAsia"/>
          <w:sz w:val="20"/>
          <w:szCs w:val="32"/>
          <w:lang w:eastAsia="zh-CN"/>
        </w:rPr>
        <w:t>——</w:t>
      </w:r>
      <w:r>
        <w:rPr>
          <w:rFonts w:ascii="Arial" w:hAnsi="Arial" w:cs="Arial"/>
          <w:sz w:val="20"/>
          <w:szCs w:val="32"/>
          <w:lang w:eastAsia="zh-CN"/>
        </w:rPr>
        <w:t>约翰内斯堡威特沃特斯兰德</w:t>
      </w:r>
      <w:r w:rsidR="002F5D9D">
        <w:rPr>
          <w:rFonts w:ascii="Arial" w:hAnsi="Arial" w:cs="Arial"/>
          <w:sz w:val="20"/>
          <w:szCs w:val="32"/>
          <w:lang w:eastAsia="zh-CN"/>
        </w:rPr>
        <w:t>大学</w:t>
      </w:r>
      <w:r>
        <w:rPr>
          <w:rFonts w:ascii="Arial" w:hAnsi="Arial" w:cs="Arial"/>
          <w:sz w:val="20"/>
          <w:szCs w:val="32"/>
          <w:lang w:eastAsia="zh-CN"/>
        </w:rPr>
        <w:t>的技术转让办公室</w:t>
      </w:r>
      <w:r>
        <w:rPr>
          <w:rFonts w:ascii="Arial" w:hAnsi="Arial" w:cs="Arial"/>
          <w:b/>
          <w:sz w:val="20"/>
          <w:szCs w:val="32"/>
          <w:lang w:eastAsia="zh-CN"/>
        </w:rPr>
        <w:t>。</w:t>
      </w:r>
      <w:r w:rsidRPr="0041700B">
        <w:rPr>
          <w:rStyle w:val="FootnoteReference"/>
          <w:rFonts w:ascii="Arial" w:hAnsi="Arial" w:cs="Arial"/>
          <w:bCs/>
          <w:sz w:val="20"/>
          <w:szCs w:val="32"/>
        </w:rPr>
        <w:footnoteReference w:id="92"/>
      </w:r>
      <w:r>
        <w:rPr>
          <w:rFonts w:ascii="Arial" w:hAnsi="Arial" w:cs="Arial"/>
          <w:sz w:val="20"/>
          <w:szCs w:val="32"/>
          <w:lang w:eastAsia="zh-CN"/>
        </w:rPr>
        <w:t>此实例的独特之处在于，它的任务不仅仅是知识产权管理和技术转让，还包括短期课程和研究支持。</w:t>
      </w:r>
      <w:r>
        <w:rPr>
          <w:rFonts w:ascii="Arial" w:hAnsi="Arial" w:cs="Arial"/>
          <w:sz w:val="20"/>
          <w:szCs w:val="32"/>
          <w:lang w:eastAsia="zh-CN"/>
        </w:rPr>
        <w:t xml:space="preserve"> </w:t>
      </w:r>
    </w:p>
    <w:p w14:paraId="2BE43F28"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ascii="Arial" w:hAnsi="Arial" w:cs="Arial"/>
          <w:b/>
          <w:sz w:val="20"/>
          <w:szCs w:val="32"/>
          <w:lang w:eastAsia="zh-CN"/>
        </w:rPr>
      </w:pPr>
    </w:p>
    <w:p w14:paraId="6E57AEC8" w14:textId="77777777" w:rsidR="006A19B2" w:rsidRDefault="00490E1C">
      <w:pPr>
        <w:pStyle w:val="ListParagraph"/>
        <w:numPr>
          <w:ilvl w:val="0"/>
          <w:numId w:val="8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u w:val="single"/>
        </w:rPr>
      </w:pPr>
      <w:proofErr w:type="spellStart"/>
      <w:r>
        <w:rPr>
          <w:rFonts w:ascii="Arial" w:hAnsi="Arial" w:cs="Arial"/>
          <w:sz w:val="20"/>
          <w:szCs w:val="32"/>
          <w:u w:val="single"/>
        </w:rPr>
        <w:t>更多全资公司实例</w:t>
      </w:r>
      <w:proofErr w:type="spellEnd"/>
    </w:p>
    <w:p w14:paraId="34D912E9" w14:textId="7BB7B29B" w:rsidR="006A19B2" w:rsidRDefault="00490E1C">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rPr>
      </w:pPr>
      <w:proofErr w:type="spellStart"/>
      <w:r>
        <w:rPr>
          <w:rFonts w:ascii="Arial" w:hAnsi="Arial" w:cs="Arial"/>
          <w:sz w:val="20"/>
        </w:rPr>
        <w:t>Innovus</w:t>
      </w:r>
      <w:proofErr w:type="spellEnd"/>
      <w:r>
        <w:rPr>
          <w:rStyle w:val="FootnoteReference"/>
          <w:rFonts w:ascii="Arial" w:hAnsi="Arial" w:cs="Arial"/>
          <w:sz w:val="20"/>
        </w:rPr>
        <w:footnoteReference w:id="93"/>
      </w:r>
      <w:r>
        <w:rPr>
          <w:rFonts w:ascii="Arial" w:hAnsi="Arial" w:cs="Arial"/>
          <w:sz w:val="20"/>
        </w:rPr>
        <w:t>（</w:t>
      </w:r>
      <w:proofErr w:type="spellStart"/>
      <w:r>
        <w:rPr>
          <w:rFonts w:ascii="Arial" w:hAnsi="Arial" w:cs="Arial"/>
          <w:sz w:val="20"/>
        </w:rPr>
        <w:t>南非斯坦陵布什</w:t>
      </w:r>
      <w:r w:rsidR="002F5D9D">
        <w:rPr>
          <w:rFonts w:ascii="Arial" w:hAnsi="Arial" w:cs="Arial"/>
          <w:sz w:val="20"/>
        </w:rPr>
        <w:t>大学</w:t>
      </w:r>
      <w:proofErr w:type="spellEnd"/>
      <w:r>
        <w:rPr>
          <w:rFonts w:ascii="Arial" w:hAnsi="Arial" w:cs="Arial"/>
          <w:sz w:val="20"/>
        </w:rPr>
        <w:t>）</w:t>
      </w:r>
    </w:p>
    <w:p w14:paraId="06B74FFC" w14:textId="4A5E706E" w:rsidR="006A19B2" w:rsidRPr="0041700B" w:rsidRDefault="00490E1C">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威斯康星校友研究基金会</w:t>
      </w:r>
      <w:r w:rsidR="00CD4FAC">
        <w:rPr>
          <w:rFonts w:eastAsiaTheme="minorHAnsi" w:cs="Arial" w:hint="eastAsia"/>
          <w:sz w:val="20"/>
          <w:lang w:eastAsia="zh-CN"/>
        </w:rPr>
        <w:t>（</w:t>
      </w:r>
      <w:r w:rsidRPr="0041700B">
        <w:rPr>
          <w:rFonts w:eastAsiaTheme="minorHAnsi" w:cs="Arial" w:hint="eastAsia"/>
          <w:sz w:val="20"/>
          <w:lang w:eastAsia="zh-CN"/>
        </w:rPr>
        <w:t>威斯康星</w:t>
      </w:r>
      <w:r w:rsidR="002F5D9D" w:rsidRPr="0041700B">
        <w:rPr>
          <w:rFonts w:eastAsiaTheme="minorHAnsi" w:cs="Arial" w:hint="eastAsia"/>
          <w:sz w:val="20"/>
          <w:lang w:eastAsia="zh-CN"/>
        </w:rPr>
        <w:t>大学</w:t>
      </w:r>
      <w:r w:rsidR="00CD4FAC">
        <w:rPr>
          <w:rFonts w:eastAsiaTheme="minorHAnsi" w:cs="Arial" w:hint="eastAsia"/>
          <w:sz w:val="20"/>
          <w:lang w:eastAsia="zh-CN"/>
        </w:rPr>
        <w:t>）</w:t>
      </w:r>
      <w:r w:rsidRPr="0041700B">
        <w:rPr>
          <w:rFonts w:eastAsiaTheme="minorHAnsi" w:cs="Arial"/>
          <w:sz w:val="20"/>
          <w:lang w:eastAsia="zh-CN"/>
        </w:rPr>
        <w:t xml:space="preserve"> </w:t>
      </w:r>
    </w:p>
    <w:p w14:paraId="41843A22" w14:textId="077EF1F7" w:rsidR="006A19B2" w:rsidRDefault="00490E1C">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proofErr w:type="spellStart"/>
      <w:r>
        <w:rPr>
          <w:rFonts w:ascii="Arial" w:hAnsi="Arial" w:cs="Arial"/>
          <w:sz w:val="20"/>
        </w:rPr>
        <w:t>Yissum</w:t>
      </w:r>
      <w:r>
        <w:rPr>
          <w:rFonts w:ascii="Arial" w:hAnsi="Arial" w:cs="Arial"/>
          <w:sz w:val="20"/>
        </w:rPr>
        <w:t>（耶路撒冷希伯来</w:t>
      </w:r>
      <w:r w:rsidR="002F5D9D">
        <w:rPr>
          <w:rFonts w:ascii="Arial" w:hAnsi="Arial" w:cs="Arial"/>
          <w:sz w:val="20"/>
        </w:rPr>
        <w:t>大学</w:t>
      </w:r>
      <w:proofErr w:type="spellEnd"/>
      <w:r>
        <w:rPr>
          <w:rFonts w:ascii="Arial" w:hAnsi="Arial" w:cs="Arial"/>
          <w:sz w:val="20"/>
        </w:rPr>
        <w:t>）</w:t>
      </w:r>
      <w:r>
        <w:rPr>
          <w:rFonts w:ascii="Arial" w:hAnsi="Arial" w:cs="Arial"/>
          <w:sz w:val="20"/>
        </w:rPr>
        <w:t xml:space="preserve"> </w:t>
      </w:r>
    </w:p>
    <w:p w14:paraId="08B6FE0D" w14:textId="1FFD3477" w:rsidR="006A19B2" w:rsidRDefault="00490E1C">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rPr>
      </w:pPr>
      <w:proofErr w:type="spellStart"/>
      <w:r>
        <w:rPr>
          <w:rFonts w:ascii="Arial" w:hAnsi="Arial" w:cs="Arial"/>
          <w:sz w:val="20"/>
        </w:rPr>
        <w:t>牛津</w:t>
      </w:r>
      <w:r w:rsidR="002F5D9D">
        <w:rPr>
          <w:rFonts w:ascii="Arial" w:hAnsi="Arial" w:cs="Arial"/>
          <w:sz w:val="20"/>
        </w:rPr>
        <w:t>大学</w:t>
      </w:r>
      <w:r>
        <w:rPr>
          <w:rFonts w:ascii="Arial" w:hAnsi="Arial" w:cs="Arial"/>
          <w:sz w:val="20"/>
        </w:rPr>
        <w:t>创新公司（</w:t>
      </w:r>
      <w:r>
        <w:rPr>
          <w:rFonts w:ascii="Arial" w:hAnsi="Arial" w:cs="Arial"/>
          <w:sz w:val="20"/>
        </w:rPr>
        <w:t>Oxford</w:t>
      </w:r>
      <w:proofErr w:type="spellEnd"/>
      <w:r>
        <w:rPr>
          <w:rFonts w:ascii="Arial" w:hAnsi="Arial" w:cs="Arial"/>
          <w:sz w:val="20"/>
        </w:rPr>
        <w:t xml:space="preserve"> University Innovation</w:t>
      </w:r>
      <w:r>
        <w:rPr>
          <w:rFonts w:ascii="Arial" w:hAnsi="Arial" w:cs="Arial"/>
          <w:sz w:val="20"/>
        </w:rPr>
        <w:t>）（</w:t>
      </w:r>
      <w:proofErr w:type="spellStart"/>
      <w:r>
        <w:rPr>
          <w:rFonts w:ascii="Arial" w:hAnsi="Arial" w:cs="Arial"/>
          <w:sz w:val="20"/>
        </w:rPr>
        <w:t>牛津</w:t>
      </w:r>
      <w:r w:rsidR="002F5D9D">
        <w:rPr>
          <w:rFonts w:ascii="Arial" w:hAnsi="Arial" w:cs="Arial"/>
          <w:sz w:val="20"/>
        </w:rPr>
        <w:t>大学</w:t>
      </w:r>
      <w:proofErr w:type="spellEnd"/>
      <w:r>
        <w:rPr>
          <w:rFonts w:ascii="Arial" w:hAnsi="Arial" w:cs="Arial"/>
          <w:sz w:val="20"/>
        </w:rPr>
        <w:t>）</w:t>
      </w:r>
    </w:p>
    <w:p w14:paraId="6F3CE813" w14:textId="10096867" w:rsidR="006A19B2" w:rsidRDefault="00622CB6">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联合王国</w:t>
      </w:r>
      <w:r w:rsidR="00490E1C">
        <w:rPr>
          <w:rFonts w:ascii="Arial" w:hAnsi="Arial" w:cs="Arial"/>
          <w:sz w:val="20"/>
          <w:lang w:eastAsia="zh-CN"/>
        </w:rPr>
        <w:t>的许多</w:t>
      </w:r>
      <w:r w:rsidR="002F5D9D">
        <w:rPr>
          <w:rFonts w:ascii="Arial" w:hAnsi="Arial" w:cs="Arial"/>
          <w:sz w:val="20"/>
          <w:lang w:eastAsia="zh-CN"/>
        </w:rPr>
        <w:t>大学</w:t>
      </w:r>
      <w:r w:rsidR="00490E1C">
        <w:rPr>
          <w:rFonts w:ascii="Arial" w:hAnsi="Arial" w:cs="Arial"/>
          <w:sz w:val="20"/>
          <w:lang w:eastAsia="zh-CN"/>
        </w:rPr>
        <w:t>都创立了全资私营公司来管理许可和专利收入。</w:t>
      </w:r>
    </w:p>
    <w:p w14:paraId="0EA01951" w14:textId="77777777" w:rsidR="006A19B2" w:rsidRDefault="006A19B2">
      <w:pPr>
        <w:autoSpaceDE w:val="0"/>
        <w:autoSpaceDN w:val="0"/>
        <w:adjustRightInd w:val="0"/>
        <w:spacing w:after="0" w:line="240" w:lineRule="auto"/>
        <w:jc w:val="both"/>
        <w:rPr>
          <w:rFonts w:ascii="Arial" w:hAnsi="Arial" w:cs="Arial"/>
          <w:szCs w:val="32"/>
          <w:lang w:eastAsia="zh-CN"/>
        </w:rPr>
      </w:pPr>
    </w:p>
    <w:p w14:paraId="2EF7E802" w14:textId="77777777" w:rsidR="006A19B2" w:rsidRDefault="006A19B2">
      <w:pPr>
        <w:spacing w:after="0" w:line="240" w:lineRule="auto"/>
        <w:rPr>
          <w:rFonts w:ascii="Arial" w:hAnsi="Arial" w:cs="Arial"/>
          <w:szCs w:val="32"/>
          <w:highlight w:val="yellow"/>
          <w:lang w:eastAsia="zh-CN"/>
        </w:rPr>
      </w:pPr>
    </w:p>
    <w:p w14:paraId="778C5550"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私有知识产权服务提供商实例</w:t>
      </w:r>
      <w:r>
        <w:rPr>
          <w:rFonts w:ascii="Arial" w:hAnsi="Arial" w:cs="Arial"/>
          <w:b/>
          <w:sz w:val="20"/>
          <w:szCs w:val="32"/>
          <w:lang w:eastAsia="zh-CN"/>
        </w:rPr>
        <w:t xml:space="preserve"> </w:t>
      </w:r>
    </w:p>
    <w:p w14:paraId="5DB1CDEE"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eastAsia="zh-CN"/>
        </w:rPr>
      </w:pPr>
    </w:p>
    <w:p w14:paraId="093604A6" w14:textId="77777777" w:rsidR="006A19B2" w:rsidRDefault="00490E1C">
      <w:pPr>
        <w:pStyle w:val="ListParagraph"/>
        <w:numPr>
          <w:ilvl w:val="0"/>
          <w:numId w:val="86"/>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rPr>
      </w:pPr>
      <w:proofErr w:type="spellStart"/>
      <w:r>
        <w:rPr>
          <w:rFonts w:ascii="Arial" w:hAnsi="Arial" w:cs="Arial"/>
          <w:sz w:val="20"/>
          <w:szCs w:val="32"/>
          <w:u w:val="single"/>
        </w:rPr>
        <w:t>Iperative</w:t>
      </w:r>
      <w:proofErr w:type="spellEnd"/>
      <w:r>
        <w:rPr>
          <w:rStyle w:val="FootnoteReference"/>
          <w:rFonts w:ascii="Arial" w:hAnsi="Arial" w:cs="Arial"/>
          <w:b/>
          <w:sz w:val="20"/>
          <w:szCs w:val="32"/>
        </w:rPr>
        <w:footnoteReference w:id="94"/>
      </w:r>
      <w:r>
        <w:rPr>
          <w:rFonts w:ascii="Arial" w:hAnsi="Arial" w:cs="Arial"/>
          <w:sz w:val="20"/>
          <w:szCs w:val="32"/>
        </w:rPr>
        <w:t>，</w:t>
      </w:r>
      <w:proofErr w:type="spellStart"/>
      <w:r>
        <w:rPr>
          <w:rFonts w:ascii="Arial" w:hAnsi="Arial" w:cs="Arial"/>
          <w:sz w:val="20"/>
          <w:szCs w:val="32"/>
        </w:rPr>
        <w:t>一家总部位于澳大利亚的公司</w:t>
      </w:r>
      <w:proofErr w:type="spellEnd"/>
      <w:r>
        <w:rPr>
          <w:rFonts w:ascii="Arial" w:hAnsi="Arial" w:cs="Arial"/>
          <w:sz w:val="20"/>
          <w:szCs w:val="32"/>
        </w:rPr>
        <w:t>。</w:t>
      </w:r>
      <w:r>
        <w:rPr>
          <w:rFonts w:ascii="Arial" w:hAnsi="Arial" w:cs="Arial"/>
          <w:sz w:val="20"/>
          <w:szCs w:val="32"/>
        </w:rPr>
        <w:t xml:space="preserve"> </w:t>
      </w:r>
    </w:p>
    <w:p w14:paraId="785CF7F8"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rPr>
      </w:pPr>
    </w:p>
    <w:p w14:paraId="21A1D09E"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rPr>
      </w:pPr>
      <w:r>
        <w:rPr>
          <w:noProof/>
        </w:rPr>
        <w:drawing>
          <wp:inline distT="0" distB="0" distL="0" distR="0" wp14:anchorId="4EC8162A" wp14:editId="6D07293D">
            <wp:extent cx="1864995" cy="102235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a:stretch>
                      <a:fillRect/>
                    </a:stretch>
                  </pic:blipFill>
                  <pic:spPr>
                    <a:xfrm>
                      <a:off x="0" y="0"/>
                      <a:ext cx="1865426" cy="1022796"/>
                    </a:xfrm>
                    <a:prstGeom prst="rect">
                      <a:avLst/>
                    </a:prstGeom>
                  </pic:spPr>
                </pic:pic>
              </a:graphicData>
            </a:graphic>
          </wp:inline>
        </w:drawing>
      </w:r>
    </w:p>
    <w:p w14:paraId="57CD0A0D"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rPr>
      </w:pPr>
    </w:p>
    <w:p w14:paraId="70076797" w14:textId="77777777" w:rsidR="006A19B2" w:rsidRDefault="006A19B2">
      <w:pPr>
        <w:autoSpaceDE w:val="0"/>
        <w:autoSpaceDN w:val="0"/>
        <w:adjustRightInd w:val="0"/>
        <w:spacing w:after="0" w:line="240" w:lineRule="auto"/>
        <w:jc w:val="both"/>
        <w:rPr>
          <w:rFonts w:ascii="Arial" w:hAnsi="Arial" w:cs="Arial"/>
          <w:szCs w:val="32"/>
        </w:rPr>
      </w:pPr>
    </w:p>
    <w:p w14:paraId="671E0802"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eastAsia="zh-CN"/>
        </w:rPr>
      </w:pPr>
      <w:proofErr w:type="spellStart"/>
      <w:r>
        <w:rPr>
          <w:rFonts w:ascii="Arial" w:hAnsi="Arial" w:cs="Arial"/>
          <w:b/>
          <w:sz w:val="20"/>
          <w:szCs w:val="32"/>
        </w:rPr>
        <w:t>专栏</w:t>
      </w:r>
      <w:proofErr w:type="spellEnd"/>
      <w:r>
        <w:rPr>
          <w:rFonts w:ascii="Arial" w:hAnsi="Arial" w:cs="Arial"/>
          <w:b/>
          <w:sz w:val="20"/>
          <w:szCs w:val="32"/>
        </w:rPr>
        <w:fldChar w:fldCharType="begin"/>
      </w:r>
      <w:r>
        <w:rPr>
          <w:rFonts w:ascii="Arial" w:hAnsi="Arial" w:cs="Arial"/>
          <w:b/>
          <w:sz w:val="20"/>
          <w:szCs w:val="32"/>
        </w:rPr>
        <w:instrText xml:space="preserve"> AUTONUM  \* Arabic </w:instrText>
      </w:r>
      <w:r>
        <w:rPr>
          <w:rFonts w:ascii="Arial" w:hAnsi="Arial" w:cs="Arial"/>
          <w:b/>
          <w:sz w:val="20"/>
          <w:szCs w:val="32"/>
        </w:rPr>
        <w:fldChar w:fldCharType="end"/>
      </w:r>
      <w:r>
        <w:rPr>
          <w:rFonts w:ascii="Arial" w:hAnsi="Arial" w:cs="Arial"/>
          <w:b/>
          <w:sz w:val="20"/>
          <w:szCs w:val="32"/>
        </w:rPr>
        <w:t xml:space="preserve"> </w:t>
      </w:r>
      <w:proofErr w:type="spellStart"/>
      <w:r>
        <w:rPr>
          <w:rFonts w:ascii="Arial" w:hAnsi="Arial" w:cs="Arial"/>
          <w:b/>
          <w:sz w:val="20"/>
          <w:szCs w:val="32"/>
        </w:rPr>
        <w:t>联盟实例</w:t>
      </w:r>
      <w:proofErr w:type="spellEnd"/>
    </w:p>
    <w:p w14:paraId="0626342F"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p>
    <w:p w14:paraId="02ACA16E" w14:textId="77777777" w:rsidR="006A19B2" w:rsidRDefault="00490E1C">
      <w:pPr>
        <w:pStyle w:val="ListParagraph"/>
        <w:numPr>
          <w:ilvl w:val="0"/>
          <w:numId w:val="86"/>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proofErr w:type="spellStart"/>
      <w:r>
        <w:rPr>
          <w:rFonts w:ascii="Arial" w:hAnsi="Arial" w:cs="Arial"/>
          <w:b/>
          <w:sz w:val="20"/>
          <w:szCs w:val="32"/>
        </w:rPr>
        <w:t>中国北方技术交易市场</w:t>
      </w:r>
      <w:proofErr w:type="spellEnd"/>
    </w:p>
    <w:p w14:paraId="33B9AED6"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eastAsia="zh-CN"/>
        </w:rPr>
      </w:pPr>
      <w:r>
        <w:rPr>
          <w:rFonts w:ascii="Arial" w:hAnsi="Arial" w:cs="Arial"/>
          <w:sz w:val="20"/>
          <w:szCs w:val="32"/>
          <w:lang w:eastAsia="zh-CN"/>
        </w:rPr>
        <w:t>中国北方技术交易市场（</w:t>
      </w:r>
      <w:r>
        <w:rPr>
          <w:rFonts w:ascii="Arial" w:hAnsi="Arial" w:cs="Arial"/>
          <w:sz w:val="20"/>
          <w:szCs w:val="32"/>
          <w:lang w:eastAsia="zh-CN"/>
        </w:rPr>
        <w:t>NTEM</w:t>
      </w:r>
      <w:r>
        <w:rPr>
          <w:rFonts w:ascii="Arial" w:hAnsi="Arial" w:cs="Arial"/>
          <w:sz w:val="20"/>
          <w:szCs w:val="32"/>
          <w:lang w:eastAsia="zh-CN"/>
        </w:rPr>
        <w:t>）是</w:t>
      </w:r>
      <w:r>
        <w:rPr>
          <w:rFonts w:ascii="Arial" w:hAnsi="Arial" w:cs="Arial"/>
          <w:sz w:val="20"/>
          <w:szCs w:val="32"/>
          <w:lang w:eastAsia="zh-CN"/>
        </w:rPr>
        <w:t>1995</w:t>
      </w:r>
      <w:r>
        <w:rPr>
          <w:rFonts w:ascii="Arial" w:hAnsi="Arial" w:cs="Arial"/>
          <w:sz w:val="20"/>
          <w:szCs w:val="32"/>
          <w:lang w:eastAsia="zh-CN"/>
        </w:rPr>
        <w:t>年</w:t>
      </w:r>
      <w:r>
        <w:rPr>
          <w:rFonts w:ascii="Arial" w:hAnsi="Arial" w:cs="Arial"/>
          <w:sz w:val="20"/>
          <w:szCs w:val="32"/>
          <w:lang w:eastAsia="zh-CN"/>
        </w:rPr>
        <w:t>3</w:t>
      </w:r>
      <w:r>
        <w:rPr>
          <w:rFonts w:ascii="Arial" w:hAnsi="Arial" w:cs="Arial"/>
          <w:sz w:val="20"/>
          <w:szCs w:val="32"/>
          <w:lang w:eastAsia="zh-CN"/>
        </w:rPr>
        <w:t>月由中华人民共和国科学技术部和天津市政府联建的国家级常设技术市场，也是中国重要的区域性技术转移机构之一，是技术成果和信息的集散地和技术交易中心。见</w:t>
      </w:r>
      <w:r>
        <w:rPr>
          <w:rFonts w:ascii="Arial" w:hAnsi="Arial" w:cs="Arial"/>
          <w:sz w:val="20"/>
          <w:szCs w:val="32"/>
          <w:lang w:eastAsia="zh-CN"/>
        </w:rPr>
        <w:t xml:space="preserve">: </w:t>
      </w:r>
      <w:hyperlink r:id="rId36" w:history="1">
        <w:r w:rsidR="006A19B2">
          <w:rPr>
            <w:rFonts w:ascii="Arial" w:hAnsi="Arial" w:cs="Arial"/>
            <w:sz w:val="20"/>
            <w:lang w:eastAsia="zh-CN"/>
          </w:rPr>
          <w:t>http://www.ntem.com.cn/english1/</w:t>
        </w:r>
      </w:hyperlink>
    </w:p>
    <w:p w14:paraId="75751238"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eastAsia="zh-CN"/>
        </w:rPr>
      </w:pPr>
    </w:p>
    <w:p w14:paraId="2748F451"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r>
        <w:rPr>
          <w:rFonts w:ascii="Arial" w:hAnsi="Arial" w:cs="Arial"/>
          <w:noProof/>
          <w:sz w:val="16"/>
          <w:szCs w:val="18"/>
        </w:rPr>
        <w:drawing>
          <wp:inline distT="0" distB="0" distL="0" distR="0" wp14:anchorId="46C5FD26" wp14:editId="348D7B8A">
            <wp:extent cx="1095375" cy="618490"/>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tedatpc.org/picmemberlogo/439/2010428952249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7093" cy="619859"/>
                    </a:xfrm>
                    <a:prstGeom prst="rect">
                      <a:avLst/>
                    </a:prstGeom>
                    <a:noFill/>
                    <a:ln>
                      <a:noFill/>
                    </a:ln>
                  </pic:spPr>
                </pic:pic>
              </a:graphicData>
            </a:graphic>
          </wp:inline>
        </w:drawing>
      </w:r>
    </w:p>
    <w:p w14:paraId="34D19893"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p>
    <w:p w14:paraId="67D70E60"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p>
    <w:p w14:paraId="404F63F3" w14:textId="77777777" w:rsidR="006A19B2" w:rsidRDefault="00490E1C">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proofErr w:type="spellStart"/>
      <w:r>
        <w:rPr>
          <w:rFonts w:ascii="Arial" w:hAnsi="Arial" w:cs="Arial"/>
          <w:b/>
          <w:sz w:val="20"/>
          <w:szCs w:val="32"/>
        </w:rPr>
        <w:t>巴西联盟</w:t>
      </w:r>
      <w:proofErr w:type="spellEnd"/>
    </w:p>
    <w:p w14:paraId="40BA2A68"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eastAsia="zh-CN"/>
        </w:rPr>
      </w:pPr>
      <w:r>
        <w:rPr>
          <w:rFonts w:ascii="Arial" w:hAnsi="Arial" w:cs="Arial"/>
          <w:sz w:val="20"/>
          <w:szCs w:val="32"/>
          <w:lang w:eastAsia="zh-CN"/>
        </w:rPr>
        <w:t>巴西在科学、技术、创新和电信部维护的研究机构框架内，有许多</w:t>
      </w:r>
      <w:r>
        <w:rPr>
          <w:rFonts w:ascii="Arial" w:hAnsi="Arial" w:cs="Arial"/>
          <w:sz w:val="20"/>
          <w:szCs w:val="32"/>
          <w:lang w:eastAsia="zh-CN"/>
        </w:rPr>
        <w:t>IPMO</w:t>
      </w:r>
      <w:r>
        <w:rPr>
          <w:rFonts w:ascii="Arial" w:hAnsi="Arial" w:cs="Arial"/>
          <w:sz w:val="20"/>
          <w:szCs w:val="32"/>
          <w:lang w:eastAsia="zh-CN"/>
        </w:rPr>
        <w:t>联盟的成功实例：</w:t>
      </w:r>
      <w:r>
        <w:rPr>
          <w:rFonts w:ascii="Arial" w:hAnsi="Arial" w:cs="Arial"/>
          <w:sz w:val="20"/>
          <w:szCs w:val="32"/>
          <w:lang w:eastAsia="zh-CN"/>
        </w:rPr>
        <w:t xml:space="preserve"> </w:t>
      </w:r>
    </w:p>
    <w:p w14:paraId="40F9BC69" w14:textId="663D548F"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eastAsia="zh-CN"/>
        </w:rPr>
      </w:pPr>
      <w:r>
        <w:rPr>
          <w:rFonts w:ascii="Arial" w:hAnsi="Arial" w:cs="Arial"/>
          <w:sz w:val="20"/>
          <w:szCs w:val="32"/>
          <w:lang w:eastAsia="zh-CN"/>
        </w:rPr>
        <w:t>1</w:t>
      </w:r>
      <w:r w:rsidR="0049306B">
        <w:rPr>
          <w:rFonts w:ascii="Arial" w:hAnsi="Arial" w:cs="Arial" w:hint="eastAsia"/>
          <w:sz w:val="20"/>
          <w:szCs w:val="32"/>
          <w:lang w:eastAsia="zh-CN"/>
        </w:rPr>
        <w:t xml:space="preserve"> </w:t>
      </w:r>
      <w:r>
        <w:rPr>
          <w:rFonts w:ascii="Arial" w:hAnsi="Arial" w:cs="Arial"/>
          <w:sz w:val="20"/>
          <w:szCs w:val="32"/>
          <w:lang w:eastAsia="zh-CN"/>
        </w:rPr>
        <w:t>-</w:t>
      </w:r>
      <w:hyperlink r:id="rId38" w:history="1">
        <w:r w:rsidR="006A19B2">
          <w:rPr>
            <w:rStyle w:val="Hyperlink"/>
            <w:rFonts w:ascii="Arial" w:hAnsi="Arial" w:cs="Arial"/>
            <w:color w:val="auto"/>
            <w:sz w:val="20"/>
            <w:lang w:eastAsia="zh-CN"/>
          </w:rPr>
          <w:t>NIT-Rio</w:t>
        </w:r>
        <w:r w:rsidR="006A19B2">
          <w:rPr>
            <w:rStyle w:val="Hyperlink"/>
            <w:rFonts w:ascii="Arial" w:hAnsi="Arial" w:cs="Arial"/>
            <w:color w:val="auto"/>
            <w:sz w:val="20"/>
            <w:szCs w:val="32"/>
            <w:lang w:eastAsia="zh-CN"/>
          </w:rPr>
          <w:t>联盟</w:t>
        </w:r>
      </w:hyperlink>
      <w:r>
        <w:rPr>
          <w:rFonts w:ascii="Arial" w:hAnsi="Arial" w:cs="Arial"/>
          <w:sz w:val="20"/>
          <w:szCs w:val="32"/>
          <w:lang w:eastAsia="zh-CN"/>
        </w:rPr>
        <w:t>由八个研究机构组成，即：国家技术研究所（</w:t>
      </w:r>
      <w:r>
        <w:rPr>
          <w:rFonts w:ascii="Arial" w:hAnsi="Arial" w:cs="Arial"/>
          <w:sz w:val="20"/>
          <w:szCs w:val="32"/>
          <w:lang w:eastAsia="zh-CN"/>
        </w:rPr>
        <w:t>INT</w:t>
      </w:r>
      <w:r>
        <w:rPr>
          <w:rFonts w:ascii="Arial" w:hAnsi="Arial" w:cs="Arial"/>
          <w:sz w:val="20"/>
          <w:szCs w:val="32"/>
          <w:lang w:eastAsia="zh-CN"/>
        </w:rPr>
        <w:t>）；巴西物理研究中心（</w:t>
      </w:r>
      <w:r>
        <w:rPr>
          <w:rFonts w:ascii="Arial" w:hAnsi="Arial" w:cs="Arial"/>
          <w:sz w:val="20"/>
          <w:szCs w:val="32"/>
          <w:lang w:eastAsia="zh-CN"/>
        </w:rPr>
        <w:t>CBPF</w:t>
      </w:r>
      <w:r>
        <w:rPr>
          <w:rFonts w:ascii="Arial" w:hAnsi="Arial" w:cs="Arial"/>
          <w:sz w:val="20"/>
          <w:szCs w:val="32"/>
          <w:lang w:eastAsia="zh-CN"/>
        </w:rPr>
        <w:t>）；矿物技术中心（</w:t>
      </w:r>
      <w:r>
        <w:rPr>
          <w:rFonts w:ascii="Arial" w:hAnsi="Arial" w:cs="Arial"/>
          <w:sz w:val="20"/>
          <w:szCs w:val="32"/>
          <w:lang w:eastAsia="zh-CN"/>
        </w:rPr>
        <w:t>CETEM</w:t>
      </w:r>
      <w:r>
        <w:rPr>
          <w:rFonts w:ascii="Arial" w:hAnsi="Arial" w:cs="Arial"/>
          <w:sz w:val="20"/>
          <w:szCs w:val="32"/>
          <w:lang w:eastAsia="zh-CN"/>
        </w:rPr>
        <w:t>）；巴西科学技术信息研究所；国家纯粹与应用数学研究所（</w:t>
      </w:r>
      <w:r>
        <w:rPr>
          <w:rFonts w:ascii="Arial" w:hAnsi="Arial" w:cs="Arial"/>
          <w:sz w:val="20"/>
          <w:szCs w:val="32"/>
          <w:lang w:eastAsia="zh-CN"/>
        </w:rPr>
        <w:t>IMPA</w:t>
      </w:r>
      <w:r>
        <w:rPr>
          <w:rFonts w:ascii="Arial" w:hAnsi="Arial" w:cs="Arial"/>
          <w:sz w:val="20"/>
          <w:szCs w:val="32"/>
          <w:lang w:eastAsia="zh-CN"/>
        </w:rPr>
        <w:t>）；国家科学计算实验室（</w:t>
      </w:r>
      <w:r>
        <w:rPr>
          <w:rFonts w:ascii="Arial" w:hAnsi="Arial" w:cs="Arial"/>
          <w:sz w:val="20"/>
          <w:szCs w:val="32"/>
          <w:lang w:eastAsia="zh-CN"/>
        </w:rPr>
        <w:t>LNCC</w:t>
      </w:r>
      <w:r>
        <w:rPr>
          <w:rFonts w:ascii="Arial" w:hAnsi="Arial" w:cs="Arial"/>
          <w:sz w:val="20"/>
          <w:szCs w:val="32"/>
          <w:lang w:eastAsia="zh-CN"/>
        </w:rPr>
        <w:t>）；天文学及相关科学博物馆（</w:t>
      </w:r>
      <w:r>
        <w:rPr>
          <w:rFonts w:ascii="Arial" w:hAnsi="Arial" w:cs="Arial"/>
          <w:sz w:val="20"/>
          <w:szCs w:val="32"/>
          <w:lang w:eastAsia="zh-CN"/>
        </w:rPr>
        <w:t>MAST</w:t>
      </w:r>
      <w:r>
        <w:rPr>
          <w:rFonts w:ascii="Arial" w:hAnsi="Arial" w:cs="Arial"/>
          <w:sz w:val="20"/>
          <w:szCs w:val="32"/>
          <w:lang w:eastAsia="zh-CN"/>
        </w:rPr>
        <w:t>）和国家天文台（</w:t>
      </w:r>
      <w:r>
        <w:rPr>
          <w:rFonts w:ascii="Arial" w:hAnsi="Arial" w:cs="Arial"/>
          <w:sz w:val="20"/>
          <w:szCs w:val="32"/>
          <w:lang w:eastAsia="zh-CN"/>
        </w:rPr>
        <w:t>ON</w:t>
      </w:r>
      <w:r>
        <w:rPr>
          <w:rFonts w:ascii="Arial" w:hAnsi="Arial" w:cs="Arial"/>
          <w:sz w:val="20"/>
          <w:szCs w:val="32"/>
          <w:lang w:eastAsia="zh-CN"/>
        </w:rPr>
        <w:t>）。</w:t>
      </w:r>
      <w:r>
        <w:rPr>
          <w:rFonts w:ascii="Arial" w:hAnsi="Arial" w:cs="Arial"/>
          <w:sz w:val="20"/>
          <w:szCs w:val="32"/>
          <w:lang w:eastAsia="zh-CN"/>
        </w:rPr>
        <w:t xml:space="preserve"> </w:t>
      </w:r>
    </w:p>
    <w:p w14:paraId="47BDDFCF"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eastAsia="zh-CN"/>
        </w:rPr>
      </w:pPr>
      <w:r>
        <w:rPr>
          <w:rFonts w:ascii="Arial" w:hAnsi="Arial" w:cs="Arial"/>
          <w:sz w:val="20"/>
          <w:szCs w:val="32"/>
          <w:lang w:eastAsia="zh-CN"/>
        </w:rPr>
        <w:t>2 -</w:t>
      </w:r>
      <w:hyperlink r:id="rId39" w:history="1">
        <w:r w:rsidR="006A19B2">
          <w:rPr>
            <w:rStyle w:val="Hyperlink"/>
            <w:rFonts w:ascii="Arial" w:hAnsi="Arial" w:cs="Arial"/>
            <w:color w:val="auto"/>
            <w:sz w:val="20"/>
            <w:szCs w:val="32"/>
            <w:lang w:eastAsia="zh-CN"/>
          </w:rPr>
          <w:t xml:space="preserve"> NIT-</w:t>
        </w:r>
        <w:proofErr w:type="spellStart"/>
        <w:r w:rsidR="006A19B2">
          <w:rPr>
            <w:rStyle w:val="Hyperlink"/>
            <w:rFonts w:ascii="Arial" w:hAnsi="Arial" w:cs="Arial"/>
            <w:color w:val="auto"/>
            <w:sz w:val="20"/>
            <w:szCs w:val="32"/>
            <w:lang w:eastAsia="zh-CN"/>
          </w:rPr>
          <w:t>Mantiqueira</w:t>
        </w:r>
        <w:proofErr w:type="spellEnd"/>
        <w:r w:rsidR="006A19B2">
          <w:rPr>
            <w:rStyle w:val="Hyperlink"/>
            <w:rFonts w:ascii="Arial" w:hAnsi="Arial" w:cs="Arial"/>
            <w:color w:val="auto"/>
            <w:sz w:val="20"/>
            <w:szCs w:val="32"/>
            <w:lang w:eastAsia="zh-CN"/>
          </w:rPr>
          <w:t>联盟</w:t>
        </w:r>
      </w:hyperlink>
      <w:r>
        <w:rPr>
          <w:rFonts w:ascii="Arial" w:hAnsi="Arial" w:cs="Arial"/>
          <w:sz w:val="20"/>
          <w:szCs w:val="32"/>
          <w:lang w:eastAsia="zh-CN"/>
        </w:rPr>
        <w:t>汇集了国家能源和材料研究中心（</w:t>
      </w:r>
      <w:r>
        <w:rPr>
          <w:rFonts w:ascii="Arial" w:hAnsi="Arial" w:cs="Arial"/>
          <w:sz w:val="20"/>
          <w:szCs w:val="32"/>
          <w:lang w:eastAsia="zh-CN"/>
        </w:rPr>
        <w:t>CNPEM</w:t>
      </w:r>
      <w:r>
        <w:rPr>
          <w:rFonts w:ascii="Arial" w:hAnsi="Arial" w:cs="Arial"/>
          <w:sz w:val="20"/>
          <w:szCs w:val="32"/>
          <w:lang w:eastAsia="zh-CN"/>
        </w:rPr>
        <w:t>）、沃纳</w:t>
      </w:r>
      <w:r>
        <w:rPr>
          <w:rFonts w:ascii="Arial" w:hAnsi="Arial" w:cs="Arial" w:hint="eastAsia"/>
          <w:sz w:val="20"/>
          <w:szCs w:val="32"/>
          <w:lang w:eastAsia="zh-CN"/>
        </w:rPr>
        <w:t>·</w:t>
      </w:r>
      <w:r>
        <w:rPr>
          <w:rFonts w:ascii="Arial" w:hAnsi="Arial" w:cs="Arial"/>
          <w:sz w:val="20"/>
          <w:szCs w:val="32"/>
          <w:lang w:eastAsia="zh-CN"/>
        </w:rPr>
        <w:t>冯</w:t>
      </w:r>
      <w:r>
        <w:rPr>
          <w:rFonts w:ascii="Arial" w:hAnsi="Arial" w:cs="Arial" w:hint="eastAsia"/>
          <w:sz w:val="20"/>
          <w:szCs w:val="32"/>
          <w:lang w:eastAsia="zh-CN"/>
        </w:rPr>
        <w:t>·</w:t>
      </w:r>
      <w:r>
        <w:rPr>
          <w:rFonts w:ascii="Arial" w:hAnsi="Arial" w:cs="Arial"/>
          <w:sz w:val="20"/>
          <w:szCs w:val="32"/>
          <w:lang w:eastAsia="zh-CN"/>
        </w:rPr>
        <w:t>布劳恩高级研究中心、雷纳托</w:t>
      </w:r>
      <w:r>
        <w:rPr>
          <w:rFonts w:ascii="Arial" w:hAnsi="Arial" w:cs="Arial" w:hint="eastAsia"/>
          <w:sz w:val="20"/>
          <w:szCs w:val="32"/>
          <w:lang w:eastAsia="zh-CN"/>
        </w:rPr>
        <w:t>·</w:t>
      </w:r>
      <w:r>
        <w:rPr>
          <w:rFonts w:ascii="Arial" w:hAnsi="Arial" w:cs="Arial"/>
          <w:sz w:val="20"/>
          <w:szCs w:val="32"/>
          <w:lang w:eastAsia="zh-CN"/>
        </w:rPr>
        <w:t>阿尔切尔信息技术中心（</w:t>
      </w:r>
      <w:r>
        <w:rPr>
          <w:rFonts w:ascii="Arial" w:hAnsi="Arial" w:cs="Arial"/>
          <w:sz w:val="20"/>
          <w:szCs w:val="32"/>
          <w:lang w:eastAsia="zh-CN"/>
        </w:rPr>
        <w:t>CTI</w:t>
      </w:r>
      <w:r>
        <w:rPr>
          <w:rFonts w:ascii="Arial" w:hAnsi="Arial" w:cs="Arial"/>
          <w:sz w:val="20"/>
          <w:szCs w:val="32"/>
          <w:lang w:eastAsia="zh-CN"/>
        </w:rPr>
        <w:t>）、瓦莱帕拉伊巴纳教育基金会（</w:t>
      </w:r>
      <w:r>
        <w:rPr>
          <w:rFonts w:ascii="Arial" w:hAnsi="Arial" w:cs="Arial"/>
          <w:sz w:val="20"/>
          <w:szCs w:val="32"/>
          <w:lang w:eastAsia="zh-CN"/>
        </w:rPr>
        <w:t>FVE/UNIVAP</w:t>
      </w:r>
      <w:r>
        <w:rPr>
          <w:rFonts w:ascii="Arial" w:hAnsi="Arial" w:cs="Arial"/>
          <w:sz w:val="20"/>
          <w:szCs w:val="32"/>
          <w:lang w:eastAsia="zh-CN"/>
        </w:rPr>
        <w:t>）、国家空间研究所（</w:t>
      </w:r>
      <w:r>
        <w:rPr>
          <w:rFonts w:ascii="Arial" w:hAnsi="Arial" w:cs="Arial"/>
          <w:sz w:val="20"/>
          <w:szCs w:val="32"/>
          <w:lang w:eastAsia="zh-CN"/>
        </w:rPr>
        <w:t>INPE</w:t>
      </w:r>
      <w:r>
        <w:rPr>
          <w:rFonts w:ascii="Arial" w:hAnsi="Arial" w:cs="Arial"/>
          <w:sz w:val="20"/>
          <w:szCs w:val="32"/>
          <w:lang w:eastAsia="zh-CN"/>
        </w:rPr>
        <w:t>）和国家天体物理实验室（</w:t>
      </w:r>
      <w:r>
        <w:rPr>
          <w:rFonts w:ascii="Arial" w:hAnsi="Arial" w:cs="Arial"/>
          <w:sz w:val="20"/>
          <w:szCs w:val="32"/>
          <w:lang w:eastAsia="zh-CN"/>
        </w:rPr>
        <w:t>LNA</w:t>
      </w:r>
      <w:r>
        <w:rPr>
          <w:rFonts w:ascii="Arial" w:hAnsi="Arial" w:cs="Arial"/>
          <w:sz w:val="20"/>
          <w:szCs w:val="32"/>
          <w:lang w:eastAsia="zh-CN"/>
        </w:rPr>
        <w:t>）的</w:t>
      </w:r>
      <w:r>
        <w:rPr>
          <w:rFonts w:ascii="Arial" w:hAnsi="Arial" w:cs="Arial"/>
          <w:sz w:val="20"/>
          <w:szCs w:val="32"/>
          <w:lang w:eastAsia="zh-CN"/>
        </w:rPr>
        <w:t>IPMO</w:t>
      </w:r>
      <w:r>
        <w:rPr>
          <w:rFonts w:ascii="Arial" w:hAnsi="Arial" w:cs="Arial"/>
          <w:sz w:val="20"/>
          <w:szCs w:val="32"/>
          <w:lang w:eastAsia="zh-CN"/>
        </w:rPr>
        <w:t>。</w:t>
      </w:r>
    </w:p>
    <w:p w14:paraId="5A3FF5F8" w14:textId="77777777" w:rsidR="006A19B2" w:rsidRDefault="006A19B2">
      <w:pPr>
        <w:autoSpaceDE w:val="0"/>
        <w:autoSpaceDN w:val="0"/>
        <w:adjustRightInd w:val="0"/>
        <w:spacing w:after="0" w:line="240" w:lineRule="auto"/>
        <w:jc w:val="both"/>
        <w:rPr>
          <w:rFonts w:ascii="Arial" w:hAnsi="Arial" w:cs="Arial"/>
          <w:szCs w:val="32"/>
          <w:lang w:eastAsia="zh-CN"/>
        </w:rPr>
      </w:pPr>
    </w:p>
    <w:p w14:paraId="62CC08E7"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proofErr w:type="spellStart"/>
      <w:r>
        <w:rPr>
          <w:rFonts w:ascii="Arial" w:hAnsi="Arial" w:cs="Arial"/>
          <w:b/>
          <w:sz w:val="20"/>
          <w:szCs w:val="32"/>
        </w:rPr>
        <w:t>专栏</w:t>
      </w:r>
      <w:proofErr w:type="spellEnd"/>
      <w:r>
        <w:rPr>
          <w:rFonts w:ascii="Arial" w:hAnsi="Arial" w:cs="Arial"/>
          <w:b/>
          <w:sz w:val="20"/>
          <w:szCs w:val="32"/>
        </w:rPr>
        <w:fldChar w:fldCharType="begin"/>
      </w:r>
      <w:r>
        <w:rPr>
          <w:rFonts w:ascii="Arial" w:hAnsi="Arial" w:cs="Arial"/>
          <w:b/>
          <w:sz w:val="20"/>
          <w:szCs w:val="32"/>
        </w:rPr>
        <w:instrText xml:space="preserve"> AUTONUM  \* Arabic </w:instrText>
      </w:r>
      <w:r>
        <w:rPr>
          <w:rFonts w:ascii="Arial" w:hAnsi="Arial" w:cs="Arial"/>
          <w:b/>
          <w:sz w:val="20"/>
          <w:szCs w:val="32"/>
        </w:rPr>
        <w:fldChar w:fldCharType="end"/>
      </w:r>
      <w:r>
        <w:rPr>
          <w:rFonts w:ascii="Arial" w:hAnsi="Arial" w:cs="Arial"/>
          <w:b/>
          <w:sz w:val="20"/>
          <w:szCs w:val="32"/>
        </w:rPr>
        <w:t xml:space="preserve"> </w:t>
      </w:r>
      <w:proofErr w:type="spellStart"/>
      <w:r>
        <w:rPr>
          <w:rFonts w:ascii="Arial" w:hAnsi="Arial" w:cs="Arial"/>
          <w:b/>
          <w:sz w:val="20"/>
          <w:szCs w:val="32"/>
        </w:rPr>
        <w:t>政府办公室实例</w:t>
      </w:r>
      <w:proofErr w:type="spellEnd"/>
      <w:r>
        <w:rPr>
          <w:rFonts w:ascii="Arial" w:hAnsi="Arial" w:cs="Arial"/>
          <w:b/>
          <w:sz w:val="20"/>
          <w:szCs w:val="32"/>
        </w:rPr>
        <w:t xml:space="preserve"> </w:t>
      </w:r>
    </w:p>
    <w:p w14:paraId="487E6FA4"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rPr>
      </w:pPr>
    </w:p>
    <w:p w14:paraId="1BCDA704" w14:textId="2F1E7EBA" w:rsidR="006A19B2" w:rsidRPr="0049306B" w:rsidRDefault="00490E1C" w:rsidP="0041700B">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eastAsia="zh-CN"/>
        </w:rPr>
      </w:pPr>
      <w:r>
        <w:rPr>
          <w:rFonts w:ascii="Arial" w:hAnsi="Arial" w:cs="Arial"/>
          <w:sz w:val="20"/>
          <w:szCs w:val="32"/>
          <w:lang w:eastAsia="zh-CN"/>
        </w:rPr>
        <w:t>南非</w:t>
      </w:r>
      <w:r>
        <w:rPr>
          <w:rFonts w:ascii="Arial" w:hAnsi="Arial" w:cs="Arial"/>
          <w:sz w:val="20"/>
          <w:szCs w:val="32"/>
          <w:u w:val="single"/>
          <w:lang w:eastAsia="zh-CN"/>
        </w:rPr>
        <w:t>国家知识产权管理办公室（</w:t>
      </w:r>
      <w:r>
        <w:rPr>
          <w:rFonts w:ascii="Arial" w:hAnsi="Arial" w:cs="Arial"/>
          <w:sz w:val="20"/>
          <w:szCs w:val="32"/>
          <w:u w:val="single"/>
          <w:lang w:eastAsia="zh-CN"/>
        </w:rPr>
        <w:t>NIPMO</w:t>
      </w:r>
      <w:r>
        <w:rPr>
          <w:rFonts w:ascii="Arial" w:hAnsi="Arial" w:cs="Arial"/>
          <w:sz w:val="20"/>
          <w:szCs w:val="32"/>
          <w:u w:val="single"/>
          <w:lang w:eastAsia="zh-CN"/>
        </w:rPr>
        <w:t>）</w:t>
      </w:r>
      <w:r w:rsidRPr="0049306B">
        <w:rPr>
          <w:rFonts w:ascii="Arial" w:hAnsi="Arial" w:cs="Arial"/>
          <w:sz w:val="20"/>
          <w:szCs w:val="32"/>
          <w:lang w:eastAsia="zh-CN"/>
        </w:rPr>
        <w:t>虽然不是严格意义上的</w:t>
      </w:r>
      <w:r w:rsidRPr="0049306B">
        <w:rPr>
          <w:rFonts w:ascii="Arial" w:hAnsi="Arial" w:cs="Arial"/>
          <w:sz w:val="20"/>
          <w:szCs w:val="32"/>
          <w:lang w:eastAsia="zh-CN"/>
        </w:rPr>
        <w:t>IPMO</w:t>
      </w:r>
      <w:r w:rsidRPr="0049306B">
        <w:rPr>
          <w:rFonts w:ascii="Arial" w:hAnsi="Arial" w:cs="Arial"/>
          <w:sz w:val="20"/>
          <w:szCs w:val="32"/>
          <w:lang w:eastAsia="zh-CN"/>
        </w:rPr>
        <w:t>，但它是</w:t>
      </w:r>
      <w:r w:rsidRPr="0049306B">
        <w:rPr>
          <w:rFonts w:ascii="Arial" w:hAnsi="Arial" w:cs="Arial"/>
          <w:sz w:val="20"/>
          <w:szCs w:val="32"/>
          <w:lang w:eastAsia="zh-CN"/>
        </w:rPr>
        <w:t>IPMO</w:t>
      </w:r>
      <w:r w:rsidRPr="0049306B">
        <w:rPr>
          <w:rFonts w:ascii="Arial" w:hAnsi="Arial" w:cs="Arial"/>
          <w:sz w:val="20"/>
          <w:szCs w:val="32"/>
          <w:lang w:eastAsia="zh-CN"/>
        </w:rPr>
        <w:t>的推动者，提供能力建设和知识产权基金。</w:t>
      </w:r>
      <w:r w:rsidRPr="0049306B">
        <w:rPr>
          <w:rFonts w:ascii="Arial" w:hAnsi="Arial" w:cs="Arial"/>
          <w:sz w:val="20"/>
          <w:szCs w:val="32"/>
          <w:lang w:eastAsia="zh-CN"/>
        </w:rPr>
        <w:t xml:space="preserve"> </w:t>
      </w:r>
    </w:p>
    <w:p w14:paraId="3B8D1560"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rPr>
      </w:pPr>
      <w:r>
        <w:rPr>
          <w:noProof/>
          <w:sz w:val="20"/>
        </w:rPr>
        <w:drawing>
          <wp:inline distT="0" distB="0" distL="0" distR="0" wp14:anchorId="32C923B7" wp14:editId="696C015D">
            <wp:extent cx="1710055" cy="9575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0"/>
                    <a:stretch>
                      <a:fillRect/>
                    </a:stretch>
                  </pic:blipFill>
                  <pic:spPr>
                    <a:xfrm>
                      <a:off x="0" y="0"/>
                      <a:ext cx="1712840" cy="959190"/>
                    </a:xfrm>
                    <a:prstGeom prst="rect">
                      <a:avLst/>
                    </a:prstGeom>
                  </pic:spPr>
                </pic:pic>
              </a:graphicData>
            </a:graphic>
          </wp:inline>
        </w:drawing>
      </w:r>
    </w:p>
    <w:p w14:paraId="2E79E44F"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rPr>
      </w:pPr>
    </w:p>
    <w:p w14:paraId="15387BC6"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eastAsia="zh-CN"/>
        </w:rPr>
      </w:pPr>
      <w:r>
        <w:rPr>
          <w:rFonts w:ascii="Arial" w:hAnsi="Arial" w:cs="Arial"/>
          <w:sz w:val="20"/>
          <w:szCs w:val="32"/>
          <w:lang w:eastAsia="zh-CN"/>
        </w:rPr>
        <w:t>NIPMO</w:t>
      </w:r>
      <w:r>
        <w:rPr>
          <w:rFonts w:ascii="Arial" w:hAnsi="Arial" w:cs="Arial"/>
          <w:sz w:val="20"/>
          <w:szCs w:val="32"/>
          <w:lang w:eastAsia="zh-CN"/>
        </w:rPr>
        <w:t>是根据《公共财政资助研究和开发的知识产权法案》（</w:t>
      </w:r>
      <w:r>
        <w:rPr>
          <w:rFonts w:ascii="Arial" w:hAnsi="Arial" w:cs="Arial"/>
          <w:sz w:val="20"/>
          <w:szCs w:val="32"/>
          <w:lang w:eastAsia="zh-CN"/>
        </w:rPr>
        <w:t>2008</w:t>
      </w:r>
      <w:r>
        <w:rPr>
          <w:rFonts w:ascii="Arial" w:hAnsi="Arial" w:cs="Arial"/>
          <w:sz w:val="20"/>
          <w:szCs w:val="32"/>
          <w:lang w:eastAsia="zh-CN"/>
        </w:rPr>
        <w:t>年）第</w:t>
      </w:r>
      <w:r>
        <w:rPr>
          <w:rFonts w:ascii="Arial" w:hAnsi="Arial" w:cs="Arial"/>
          <w:sz w:val="20"/>
          <w:szCs w:val="32"/>
          <w:lang w:eastAsia="zh-CN"/>
        </w:rPr>
        <w:t>8</w:t>
      </w:r>
      <w:r>
        <w:rPr>
          <w:rFonts w:ascii="Arial" w:hAnsi="Arial" w:cs="Arial"/>
          <w:sz w:val="20"/>
          <w:szCs w:val="32"/>
          <w:lang w:eastAsia="zh-CN"/>
        </w:rPr>
        <w:t>条成立的。</w:t>
      </w:r>
      <w:r>
        <w:rPr>
          <w:rFonts w:ascii="Arial" w:hAnsi="Arial" w:cs="Arial"/>
          <w:sz w:val="20"/>
          <w:szCs w:val="32"/>
          <w:lang w:eastAsia="zh-CN"/>
        </w:rPr>
        <w:t>NIPMO</w:t>
      </w:r>
      <w:r>
        <w:rPr>
          <w:rFonts w:ascii="Arial" w:hAnsi="Arial" w:cs="Arial"/>
          <w:sz w:val="20"/>
          <w:szCs w:val="32"/>
          <w:lang w:eastAsia="zh-CN"/>
        </w:rPr>
        <w:t>作为一家专业服务交付单位（</w:t>
      </w:r>
      <w:r>
        <w:rPr>
          <w:rFonts w:ascii="Arial" w:hAnsi="Arial" w:cs="Arial"/>
          <w:sz w:val="20"/>
          <w:szCs w:val="32"/>
          <w:lang w:eastAsia="zh-CN"/>
        </w:rPr>
        <w:t>SSDU</w:t>
      </w:r>
      <w:r>
        <w:rPr>
          <w:rFonts w:ascii="Arial" w:hAnsi="Arial" w:cs="Arial"/>
          <w:sz w:val="20"/>
          <w:szCs w:val="32"/>
          <w:lang w:eastAsia="zh-CN"/>
        </w:rPr>
        <w:t>）成立，自</w:t>
      </w:r>
      <w:r>
        <w:rPr>
          <w:rFonts w:ascii="Arial" w:hAnsi="Arial" w:cs="Arial"/>
          <w:sz w:val="20"/>
          <w:szCs w:val="32"/>
          <w:lang w:eastAsia="zh-CN"/>
        </w:rPr>
        <w:t>2013</w:t>
      </w:r>
      <w:r>
        <w:rPr>
          <w:rFonts w:ascii="Arial" w:hAnsi="Arial" w:cs="Arial"/>
          <w:sz w:val="20"/>
          <w:szCs w:val="32"/>
          <w:lang w:eastAsia="zh-CN"/>
        </w:rPr>
        <w:t>年</w:t>
      </w:r>
      <w:r>
        <w:rPr>
          <w:rFonts w:ascii="Arial" w:hAnsi="Arial" w:cs="Arial"/>
          <w:sz w:val="20"/>
          <w:szCs w:val="32"/>
          <w:lang w:eastAsia="zh-CN"/>
        </w:rPr>
        <w:t>12</w:t>
      </w:r>
      <w:r>
        <w:rPr>
          <w:rFonts w:ascii="Arial" w:hAnsi="Arial" w:cs="Arial"/>
          <w:sz w:val="20"/>
          <w:szCs w:val="32"/>
          <w:lang w:eastAsia="zh-CN"/>
        </w:rPr>
        <w:t>月</w:t>
      </w:r>
      <w:r>
        <w:rPr>
          <w:rFonts w:ascii="Arial" w:hAnsi="Arial" w:cs="Arial"/>
          <w:sz w:val="20"/>
          <w:szCs w:val="32"/>
          <w:lang w:eastAsia="zh-CN"/>
        </w:rPr>
        <w:t>13</w:t>
      </w:r>
      <w:r>
        <w:rPr>
          <w:rFonts w:ascii="Arial" w:hAnsi="Arial" w:cs="Arial"/>
          <w:sz w:val="20"/>
          <w:szCs w:val="32"/>
          <w:lang w:eastAsia="zh-CN"/>
        </w:rPr>
        <w:t>日起生效。</w:t>
      </w:r>
      <w:r>
        <w:rPr>
          <w:rFonts w:ascii="Arial" w:hAnsi="Arial" w:cs="Arial"/>
          <w:sz w:val="20"/>
          <w:szCs w:val="32"/>
          <w:lang w:eastAsia="zh-CN"/>
        </w:rPr>
        <w:t>NIPMO</w:t>
      </w:r>
      <w:r>
        <w:rPr>
          <w:rFonts w:ascii="Arial" w:hAnsi="Arial" w:cs="Arial"/>
          <w:sz w:val="20"/>
          <w:szCs w:val="32"/>
          <w:lang w:eastAsia="zh-CN"/>
        </w:rPr>
        <w:t>负责人拥有立法赋予的权力。</w:t>
      </w:r>
      <w:r>
        <w:rPr>
          <w:rFonts w:ascii="Arial" w:hAnsi="Arial" w:cs="Arial"/>
          <w:sz w:val="20"/>
          <w:szCs w:val="32"/>
          <w:lang w:eastAsia="zh-CN"/>
        </w:rPr>
        <w:t>NIPMO</w:t>
      </w:r>
      <w:r>
        <w:rPr>
          <w:rFonts w:ascii="Arial" w:hAnsi="Arial" w:cs="Arial"/>
          <w:sz w:val="20"/>
          <w:szCs w:val="32"/>
          <w:lang w:eastAsia="zh-CN"/>
        </w:rPr>
        <w:t>依靠科学技术部提供所有支持服务。</w:t>
      </w:r>
    </w:p>
    <w:p w14:paraId="32F122F0"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eastAsia="zh-CN"/>
        </w:rPr>
      </w:pPr>
    </w:p>
    <w:p w14:paraId="67D61A04" w14:textId="77777777" w:rsidR="006A19B2" w:rsidRPr="0041700B"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eastAsiaTheme="minorHAnsi" w:cs="Arial"/>
          <w:sz w:val="20"/>
          <w:szCs w:val="32"/>
        </w:rPr>
      </w:pPr>
      <w:proofErr w:type="spellStart"/>
      <w:r w:rsidRPr="0041700B">
        <w:rPr>
          <w:rFonts w:eastAsiaTheme="minorHAnsi" w:cs="Arial"/>
          <w:sz w:val="20"/>
          <w:szCs w:val="32"/>
        </w:rPr>
        <w:t>NIPMO</w:t>
      </w:r>
      <w:r w:rsidRPr="0041700B">
        <w:rPr>
          <w:rFonts w:eastAsiaTheme="minorHAnsi" w:cs="Arial" w:hint="eastAsia"/>
          <w:sz w:val="20"/>
          <w:szCs w:val="32"/>
        </w:rPr>
        <w:t>的职能是</w:t>
      </w:r>
      <w:proofErr w:type="spellEnd"/>
      <w:r w:rsidRPr="0041700B">
        <w:rPr>
          <w:rFonts w:eastAsiaTheme="minorHAnsi" w:cs="Arial" w:hint="eastAsia"/>
          <w:sz w:val="20"/>
          <w:szCs w:val="32"/>
        </w:rPr>
        <w:t>：</w:t>
      </w:r>
      <w:r w:rsidRPr="0041700B">
        <w:rPr>
          <w:rFonts w:eastAsiaTheme="minorHAnsi" w:cs="Arial"/>
          <w:sz w:val="20"/>
          <w:szCs w:val="32"/>
        </w:rPr>
        <w:t xml:space="preserve"> </w:t>
      </w:r>
    </w:p>
    <w:p w14:paraId="1BB0FA93" w14:textId="77777777" w:rsidR="006A19B2" w:rsidRPr="0041700B" w:rsidRDefault="00490E1C">
      <w:pPr>
        <w:pStyle w:val="ListParagraph"/>
        <w:numPr>
          <w:ilvl w:val="0"/>
          <w:numId w:val="8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eastAsiaTheme="minorHAnsi" w:cs="Arial"/>
          <w:b/>
          <w:sz w:val="20"/>
          <w:lang w:eastAsia="zh-CN"/>
        </w:rPr>
      </w:pPr>
      <w:r w:rsidRPr="0041700B">
        <w:rPr>
          <w:rFonts w:eastAsiaTheme="minorHAnsi" w:cs="Arial" w:hint="eastAsia"/>
          <w:sz w:val="20"/>
          <w:lang w:eastAsia="zh-CN"/>
        </w:rPr>
        <w:t>宣传《</w:t>
      </w:r>
      <w:r w:rsidRPr="0041700B">
        <w:rPr>
          <w:rFonts w:eastAsiaTheme="minorHAnsi" w:cs="Arial"/>
          <w:sz w:val="20"/>
          <w:lang w:eastAsia="zh-CN"/>
        </w:rPr>
        <w:t>IPR-PFRD</w:t>
      </w:r>
      <w:r w:rsidRPr="0041700B">
        <w:rPr>
          <w:rFonts w:eastAsiaTheme="minorHAnsi" w:cs="Arial" w:hint="eastAsia"/>
          <w:sz w:val="20"/>
          <w:lang w:eastAsia="zh-CN"/>
        </w:rPr>
        <w:t>法案》的目标；</w:t>
      </w:r>
      <w:r w:rsidRPr="0041700B">
        <w:rPr>
          <w:rFonts w:eastAsiaTheme="minorHAnsi" w:cs="Arial"/>
          <w:sz w:val="20"/>
          <w:lang w:eastAsia="zh-CN"/>
        </w:rPr>
        <w:t xml:space="preserve"> </w:t>
      </w:r>
    </w:p>
    <w:p w14:paraId="6F899B30" w14:textId="77777777" w:rsidR="006A19B2" w:rsidRPr="0041700B" w:rsidRDefault="00490E1C">
      <w:pPr>
        <w:pStyle w:val="ListParagraph"/>
        <w:numPr>
          <w:ilvl w:val="0"/>
          <w:numId w:val="8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eastAsiaTheme="minorHAnsi" w:cs="Arial"/>
          <w:b/>
          <w:sz w:val="20"/>
          <w:lang w:eastAsia="zh-CN"/>
        </w:rPr>
      </w:pPr>
      <w:r w:rsidRPr="0041700B">
        <w:rPr>
          <w:rFonts w:eastAsiaTheme="minorHAnsi" w:cs="Arial" w:hint="eastAsia"/>
          <w:sz w:val="20"/>
          <w:lang w:eastAsia="zh-CN"/>
        </w:rPr>
        <w:t>确保其有能力考虑接受方推荐的知识产权；</w:t>
      </w:r>
      <w:r w:rsidRPr="0041700B">
        <w:rPr>
          <w:rFonts w:eastAsiaTheme="minorHAnsi" w:cs="Arial"/>
          <w:sz w:val="20"/>
          <w:lang w:eastAsia="zh-CN"/>
        </w:rPr>
        <w:t xml:space="preserve"> </w:t>
      </w:r>
    </w:p>
    <w:p w14:paraId="0D136CB6" w14:textId="77777777" w:rsidR="006A19B2" w:rsidRPr="0041700B" w:rsidRDefault="00490E1C">
      <w:pPr>
        <w:pStyle w:val="ListParagraph"/>
        <w:numPr>
          <w:ilvl w:val="0"/>
          <w:numId w:val="8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eastAsiaTheme="minorHAnsi" w:cs="Arial"/>
          <w:b/>
          <w:sz w:val="20"/>
          <w:lang w:eastAsia="zh-CN"/>
        </w:rPr>
      </w:pPr>
      <w:r w:rsidRPr="0041700B">
        <w:rPr>
          <w:rFonts w:eastAsiaTheme="minorHAnsi" w:cs="Arial" w:hint="eastAsia"/>
          <w:sz w:val="20"/>
          <w:lang w:eastAsia="zh-CN"/>
        </w:rPr>
        <w:t>与接受方联络，以确定获得法定知识产权保护的可行性；</w:t>
      </w:r>
      <w:r w:rsidRPr="0041700B">
        <w:rPr>
          <w:rFonts w:eastAsiaTheme="minorHAnsi" w:cs="Arial"/>
          <w:sz w:val="20"/>
          <w:lang w:eastAsia="zh-CN"/>
        </w:rPr>
        <w:t xml:space="preserve"> </w:t>
      </w:r>
    </w:p>
    <w:p w14:paraId="3D3E47BA" w14:textId="77777777" w:rsidR="006A19B2" w:rsidRPr="0041700B" w:rsidRDefault="00490E1C">
      <w:pPr>
        <w:pStyle w:val="ListParagraph"/>
        <w:numPr>
          <w:ilvl w:val="0"/>
          <w:numId w:val="8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eastAsiaTheme="minorHAnsi" w:cs="Arial"/>
          <w:b/>
          <w:sz w:val="20"/>
          <w:lang w:eastAsia="zh-CN"/>
        </w:rPr>
      </w:pPr>
      <w:r w:rsidRPr="0041700B">
        <w:rPr>
          <w:rFonts w:eastAsiaTheme="minorHAnsi" w:cs="Arial" w:hint="eastAsia"/>
          <w:sz w:val="20"/>
          <w:lang w:eastAsia="zh-CN"/>
        </w:rPr>
        <w:t>达成任何知识产权交易；以及</w:t>
      </w:r>
      <w:r w:rsidRPr="0041700B">
        <w:rPr>
          <w:rFonts w:eastAsiaTheme="minorHAnsi" w:cs="Arial"/>
          <w:sz w:val="20"/>
          <w:lang w:eastAsia="zh-CN"/>
        </w:rPr>
        <w:t xml:space="preserve"> </w:t>
      </w:r>
    </w:p>
    <w:p w14:paraId="19527A99" w14:textId="77777777" w:rsidR="006A19B2" w:rsidRDefault="00490E1C">
      <w:pPr>
        <w:pStyle w:val="ListParagraph"/>
        <w:numPr>
          <w:ilvl w:val="0"/>
          <w:numId w:val="8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eastAsia="zh-CN"/>
        </w:rPr>
      </w:pPr>
      <w:r w:rsidRPr="0041700B">
        <w:rPr>
          <w:rFonts w:eastAsiaTheme="minorHAnsi" w:cs="Arial" w:hint="eastAsia"/>
          <w:sz w:val="20"/>
          <w:lang w:eastAsia="zh-CN"/>
        </w:rPr>
        <w:t>此类知识产权的商业化。</w:t>
      </w:r>
      <w:r>
        <w:rPr>
          <w:rFonts w:ascii="Arial" w:eastAsia="Arial Unicode MS" w:hAnsi="Arial" w:cs="Arial"/>
          <w:sz w:val="20"/>
          <w:lang w:eastAsia="zh-CN"/>
        </w:rPr>
        <w:t xml:space="preserve"> </w:t>
      </w:r>
      <w:r>
        <w:rPr>
          <w:rFonts w:ascii="Arial" w:hAnsi="Arial" w:cs="Arial"/>
          <w:b/>
          <w:vanish/>
          <w:color w:val="000000" w:themeColor="text1"/>
          <w:sz w:val="20"/>
          <w:lang w:eastAsia="zh-CN"/>
        </w:rPr>
        <w:br w:type="page"/>
      </w:r>
    </w:p>
    <w:p w14:paraId="0C35F2C3" w14:textId="77777777" w:rsidR="006A19B2" w:rsidRDefault="00490E1C">
      <w:pPr>
        <w:pStyle w:val="Heading3"/>
        <w:spacing w:before="360"/>
        <w:rPr>
          <w:sz w:val="24"/>
        </w:rPr>
      </w:pPr>
      <w:bookmarkStart w:id="143" w:name="_Useful_Resources_Related_1"/>
      <w:bookmarkStart w:id="144" w:name="_Toc516496042"/>
      <w:bookmarkStart w:id="145" w:name="_Toc516829414"/>
      <w:bookmarkEnd w:id="143"/>
      <w:r>
        <w:rPr>
          <w:sz w:val="24"/>
        </w:rPr>
        <w:t>与第</w:t>
      </w:r>
      <w:r>
        <w:rPr>
          <w:sz w:val="24"/>
        </w:rPr>
        <w:t>4</w:t>
      </w:r>
      <w:r>
        <w:rPr>
          <w:sz w:val="24"/>
        </w:rPr>
        <w:t>条相关的有用资源</w:t>
      </w:r>
      <w:bookmarkEnd w:id="144"/>
      <w:bookmarkEnd w:id="145"/>
    </w:p>
    <w:p w14:paraId="0CAED8A4" w14:textId="77777777" w:rsidR="006A19B2" w:rsidRDefault="00490E1C">
      <w:pPr>
        <w:pStyle w:val="FootnoteText"/>
        <w:numPr>
          <w:ilvl w:val="0"/>
          <w:numId w:val="82"/>
        </w:numPr>
        <w:ind w:left="426" w:hanging="426"/>
        <w:jc w:val="both"/>
        <w:rPr>
          <w:rFonts w:ascii="Arial" w:hAnsi="Arial" w:cs="Arial"/>
          <w:lang w:eastAsia="zh-CN"/>
        </w:rPr>
      </w:pPr>
      <w:r>
        <w:rPr>
          <w:rFonts w:ascii="Arial" w:hAnsi="Arial" w:cs="Arial"/>
          <w:b/>
          <w:lang w:eastAsia="zh-CN"/>
        </w:rPr>
        <w:t>知识产权管理办公室的作用</w:t>
      </w:r>
      <w:r>
        <w:rPr>
          <w:rFonts w:ascii="Arial" w:hAnsi="Arial" w:cs="Arial"/>
          <w:lang w:eastAsia="zh-CN"/>
        </w:rPr>
        <w:t>。</w:t>
      </w:r>
    </w:p>
    <w:p w14:paraId="2AB9CF17" w14:textId="77777777" w:rsidR="006A19B2" w:rsidRDefault="00490E1C">
      <w:pPr>
        <w:pStyle w:val="FootnoteText"/>
        <w:numPr>
          <w:ilvl w:val="1"/>
          <w:numId w:val="89"/>
        </w:numPr>
        <w:ind w:left="709" w:hanging="283"/>
        <w:jc w:val="both"/>
        <w:rPr>
          <w:rFonts w:ascii="Arial" w:hAnsi="Arial" w:cs="Arial"/>
          <w:lang w:eastAsia="zh-CN"/>
        </w:rPr>
      </w:pPr>
      <w:r>
        <w:rPr>
          <w:rFonts w:ascii="Arial" w:hAnsi="Arial" w:cs="Arial"/>
          <w:lang w:eastAsia="zh-CN"/>
        </w:rPr>
        <w:t>有关知识产权管理办公室的作用、动机和利益的更多信息，见：经合组织，创新政策平台，</w:t>
      </w:r>
      <w:r w:rsidRPr="001A7494">
        <w:fldChar w:fldCharType="begin"/>
      </w:r>
      <w:r w:rsidRPr="001A7494">
        <w:rPr>
          <w:rFonts w:eastAsia="KaiTi"/>
          <w:lang w:eastAsia="zh-CN"/>
        </w:rPr>
        <w:instrText>HYPERLINK "http://www.oecd.org/innovation/policyplatform/48136121.pdf"</w:instrText>
      </w:r>
      <w:r w:rsidRPr="001A7494">
        <w:fldChar w:fldCharType="separate"/>
      </w:r>
      <w:r w:rsidRPr="001A7494">
        <w:rPr>
          <w:rStyle w:val="Hyperlink"/>
          <w:rFonts w:ascii="Arial" w:eastAsia="KaiTi" w:hAnsi="Arial" w:cs="Arial"/>
          <w:lang w:eastAsia="zh-CN"/>
        </w:rPr>
        <w:t>技术转让办公室</w:t>
      </w:r>
      <w:r w:rsidRPr="001A7494">
        <w:rPr>
          <w:rStyle w:val="Hyperlink"/>
          <w:rFonts w:ascii="Arial" w:eastAsia="KaiTi" w:hAnsi="Arial" w:cs="Arial"/>
        </w:rPr>
        <w:fldChar w:fldCharType="end"/>
      </w:r>
      <w:r w:rsidRPr="001A7494">
        <w:rPr>
          <w:rFonts w:ascii="Arial" w:eastAsia="KaiTi" w:hAnsi="Arial" w:cs="Arial"/>
          <w:lang w:eastAsia="zh-CN"/>
        </w:rPr>
        <w:t>。</w:t>
      </w:r>
      <w:r w:rsidRPr="001A7494">
        <w:rPr>
          <w:rFonts w:ascii="Arial" w:eastAsia="KaiTi" w:hAnsi="Arial" w:cs="Arial"/>
          <w:lang w:eastAsia="zh-CN"/>
        </w:rPr>
        <w:t xml:space="preserve"> </w:t>
      </w:r>
    </w:p>
    <w:p w14:paraId="354A7215" w14:textId="77777777" w:rsidR="006A19B2" w:rsidRDefault="006A19B2">
      <w:pPr>
        <w:pStyle w:val="FootnoteText"/>
        <w:numPr>
          <w:ilvl w:val="1"/>
          <w:numId w:val="89"/>
        </w:numPr>
        <w:ind w:left="709" w:hanging="283"/>
        <w:jc w:val="both"/>
        <w:rPr>
          <w:rFonts w:ascii="Arial" w:hAnsi="Arial" w:cs="Arial"/>
          <w:lang w:eastAsia="zh-CN"/>
        </w:rPr>
      </w:pPr>
      <w:hyperlink r:id="rId41" w:history="1">
        <w:r w:rsidRPr="001A7494">
          <w:rPr>
            <w:rStyle w:val="Hyperlink"/>
            <w:rFonts w:ascii="Arial" w:eastAsia="KaiTi" w:hAnsi="Arial" w:cs="Arial"/>
            <w:lang w:eastAsia="zh-CN"/>
          </w:rPr>
          <w:t>建立和运营技术转让办公室</w:t>
        </w:r>
      </w:hyperlink>
      <w:r w:rsidR="00490E1C" w:rsidRPr="001A7494">
        <w:rPr>
          <w:rFonts w:ascii="Arial" w:eastAsia="KaiTi" w:hAnsi="Arial" w:cs="Arial"/>
          <w:lang w:eastAsia="zh-CN"/>
        </w:rPr>
        <w:t>、</w:t>
      </w:r>
      <w:r w:rsidR="00490E1C">
        <w:rPr>
          <w:rFonts w:ascii="Arial" w:hAnsi="Arial" w:cs="Arial"/>
          <w:lang w:eastAsia="zh-CN"/>
        </w:rPr>
        <w:t>MIHR</w:t>
      </w:r>
      <w:r w:rsidR="00490E1C">
        <w:rPr>
          <w:rFonts w:ascii="Arial" w:hAnsi="Arial" w:cs="Arial"/>
          <w:lang w:eastAsia="zh-CN"/>
        </w:rPr>
        <w:t>、</w:t>
      </w:r>
      <w:r w:rsidR="00490E1C">
        <w:rPr>
          <w:rFonts w:ascii="Arial" w:hAnsi="Arial" w:cs="Arial"/>
          <w:lang w:eastAsia="zh-CN"/>
        </w:rPr>
        <w:t>PIPRA</w:t>
      </w:r>
      <w:r w:rsidR="00490E1C">
        <w:rPr>
          <w:rFonts w:ascii="Arial" w:hAnsi="Arial" w:cs="Arial"/>
          <w:lang w:eastAsia="zh-CN"/>
        </w:rPr>
        <w:t>、</w:t>
      </w:r>
      <w:r w:rsidR="00490E1C">
        <w:rPr>
          <w:rFonts w:ascii="Arial" w:hAnsi="Arial" w:cs="Arial"/>
          <w:lang w:eastAsia="zh-CN"/>
        </w:rPr>
        <w:t>FIOCRUZ</w:t>
      </w:r>
      <w:r w:rsidR="00490E1C">
        <w:rPr>
          <w:rFonts w:ascii="Arial" w:hAnsi="Arial" w:cs="Arial"/>
          <w:lang w:eastAsia="zh-CN"/>
        </w:rPr>
        <w:t>和生物发展国际研究所（</w:t>
      </w:r>
      <w:r w:rsidR="00490E1C">
        <w:rPr>
          <w:rFonts w:ascii="Arial" w:hAnsi="Arial" w:cs="Arial"/>
          <w:lang w:eastAsia="zh-CN"/>
        </w:rPr>
        <w:t>2007</w:t>
      </w:r>
      <w:r w:rsidR="00490E1C">
        <w:rPr>
          <w:rFonts w:ascii="Arial" w:hAnsi="Arial" w:cs="Arial"/>
          <w:lang w:eastAsia="zh-CN"/>
        </w:rPr>
        <w:t>年）。《卫生和农业创新知识产权管理：最佳做法手册》。</w:t>
      </w:r>
      <w:r w:rsidR="00490E1C">
        <w:rPr>
          <w:rFonts w:ascii="Arial" w:hAnsi="Arial" w:cs="Arial"/>
          <w:lang w:eastAsia="zh-CN"/>
        </w:rPr>
        <w:t xml:space="preserve"> </w:t>
      </w:r>
    </w:p>
    <w:p w14:paraId="04076979" w14:textId="77777777" w:rsidR="006A19B2" w:rsidRDefault="00490E1C">
      <w:pPr>
        <w:pStyle w:val="ListParagraph"/>
        <w:numPr>
          <w:ilvl w:val="0"/>
          <w:numId w:val="90"/>
        </w:numPr>
        <w:tabs>
          <w:tab w:val="right" w:leader="dot" w:pos="10080"/>
        </w:tabs>
        <w:jc w:val="both"/>
        <w:rPr>
          <w:rFonts w:ascii="Arial" w:hAnsi="Arial" w:cs="Arial"/>
          <w:sz w:val="20"/>
          <w:lang w:eastAsia="zh-CN"/>
        </w:rPr>
      </w:pPr>
      <w:r>
        <w:rPr>
          <w:rFonts w:ascii="Arial" w:hAnsi="Arial" w:cs="Arial"/>
          <w:sz w:val="20"/>
          <w:lang w:eastAsia="zh-CN"/>
        </w:rPr>
        <w:t>产权组织</w:t>
      </w:r>
      <w:r>
        <w:rPr>
          <w:rFonts w:ascii="Arial" w:hAnsi="Arial" w:cs="Arial"/>
          <w:sz w:val="20"/>
          <w:lang w:eastAsia="zh-CN"/>
        </w:rPr>
        <w:t>/</w:t>
      </w:r>
      <w:r>
        <w:rPr>
          <w:rFonts w:ascii="Arial" w:hAnsi="Arial" w:cs="Arial"/>
          <w:sz w:val="20"/>
          <w:lang w:eastAsia="zh-CN"/>
        </w:rPr>
        <w:t>国际贸易中心，</w:t>
      </w:r>
      <w:r>
        <w:rPr>
          <w:rFonts w:ascii="Arial" w:hAnsi="Arial" w:cs="Arial"/>
          <w:iCs/>
          <w:sz w:val="20"/>
          <w:lang w:eastAsia="zh-CN"/>
        </w:rPr>
        <w:t>《交换价值：谈判技术使用许可协议</w:t>
      </w:r>
      <w:r w:rsidRPr="00795584">
        <w:rPr>
          <w:rFonts w:ascii="SimSun" w:eastAsia="SimSun" w:hAnsi="SimSun" w:cs="Arial"/>
          <w:iCs/>
          <w:sz w:val="20"/>
          <w:lang w:eastAsia="zh-CN"/>
        </w:rPr>
        <w:t>——</w:t>
      </w:r>
      <w:r>
        <w:rPr>
          <w:rFonts w:ascii="Arial" w:hAnsi="Arial" w:cs="Arial"/>
          <w:iCs/>
          <w:sz w:val="20"/>
          <w:lang w:eastAsia="zh-CN"/>
        </w:rPr>
        <w:t>培训手册》，</w:t>
      </w:r>
      <w:r>
        <w:rPr>
          <w:rFonts w:ascii="Arial" w:hAnsi="Arial" w:cs="Arial"/>
          <w:sz w:val="20"/>
          <w:lang w:eastAsia="zh-CN"/>
        </w:rPr>
        <w:t>2005</w:t>
      </w:r>
      <w:r>
        <w:rPr>
          <w:rFonts w:ascii="Arial" w:hAnsi="Arial" w:cs="Arial"/>
          <w:sz w:val="20"/>
          <w:lang w:eastAsia="zh-CN"/>
        </w:rPr>
        <w:t>年。可在产权组织的电子书店获取：</w:t>
      </w:r>
      <w:r w:rsidR="006A19B2">
        <w:fldChar w:fldCharType="begin"/>
      </w:r>
      <w:r w:rsidR="006A19B2">
        <w:rPr>
          <w:lang w:eastAsia="zh-CN"/>
        </w:rPr>
        <w:instrText>HYPERLINK "http://www.wipo.int/ebookshop"</w:instrText>
      </w:r>
      <w:r w:rsidR="006A19B2">
        <w:fldChar w:fldCharType="separate"/>
      </w:r>
      <w:r w:rsidR="006A19B2">
        <w:rPr>
          <w:rStyle w:val="Hyperlink"/>
          <w:rFonts w:ascii="Arial" w:hAnsi="Arial" w:cs="Arial"/>
          <w:sz w:val="20"/>
          <w:lang w:eastAsia="zh-CN"/>
        </w:rPr>
        <w:t>http://www.wipo.int/ebookshop</w:t>
      </w:r>
      <w:r w:rsidR="006A19B2">
        <w:rPr>
          <w:rStyle w:val="Hyperlink"/>
          <w:rFonts w:ascii="Arial" w:hAnsi="Arial" w:cs="Arial"/>
          <w:sz w:val="20"/>
          <w:lang w:eastAsia="zh-CN"/>
        </w:rPr>
        <w:fldChar w:fldCharType="end"/>
      </w:r>
    </w:p>
    <w:p w14:paraId="2B65F244" w14:textId="77777777" w:rsidR="006A19B2" w:rsidRDefault="00490E1C">
      <w:pPr>
        <w:pStyle w:val="ListParagraph"/>
        <w:numPr>
          <w:ilvl w:val="0"/>
          <w:numId w:val="90"/>
        </w:numPr>
        <w:tabs>
          <w:tab w:val="right" w:leader="dot" w:pos="10080"/>
        </w:tabs>
        <w:jc w:val="both"/>
        <w:rPr>
          <w:rFonts w:ascii="Arial" w:hAnsi="Arial" w:cs="Arial"/>
          <w:sz w:val="20"/>
        </w:rPr>
      </w:pPr>
      <w:proofErr w:type="spellStart"/>
      <w:r>
        <w:rPr>
          <w:rFonts w:ascii="Arial" w:hAnsi="Arial" w:cs="Arial"/>
          <w:sz w:val="20"/>
        </w:rPr>
        <w:t>Goldscheider</w:t>
      </w:r>
      <w:r>
        <w:rPr>
          <w:rFonts w:ascii="Arial" w:hAnsi="Arial" w:cs="Arial"/>
          <w:sz w:val="20"/>
        </w:rPr>
        <w:t>，</w:t>
      </w:r>
      <w:r>
        <w:rPr>
          <w:rFonts w:ascii="Arial" w:hAnsi="Arial" w:cs="Arial"/>
          <w:sz w:val="20"/>
        </w:rPr>
        <w:t>R</w:t>
      </w:r>
      <w:proofErr w:type="spellEnd"/>
      <w:r>
        <w:rPr>
          <w:rFonts w:ascii="Arial" w:hAnsi="Arial" w:cs="Arial"/>
          <w:sz w:val="20"/>
        </w:rPr>
        <w:t>.</w:t>
      </w:r>
      <w:r>
        <w:rPr>
          <w:rFonts w:ascii="Arial" w:hAnsi="Arial" w:cs="Arial"/>
          <w:sz w:val="20"/>
        </w:rPr>
        <w:t>（</w:t>
      </w:r>
      <w:proofErr w:type="spellStart"/>
      <w:r>
        <w:rPr>
          <w:rFonts w:ascii="Arial" w:hAnsi="Arial" w:cs="Arial"/>
          <w:sz w:val="20"/>
        </w:rPr>
        <w:t>编辑</w:t>
      </w:r>
      <w:proofErr w:type="spellEnd"/>
      <w:r>
        <w:rPr>
          <w:rFonts w:ascii="Arial" w:hAnsi="Arial" w:cs="Arial"/>
          <w:sz w:val="20"/>
        </w:rPr>
        <w:t>），《</w:t>
      </w:r>
      <w:proofErr w:type="spellStart"/>
      <w:r>
        <w:rPr>
          <w:rFonts w:ascii="Arial" w:hAnsi="Arial" w:cs="Arial"/>
          <w:sz w:val="20"/>
        </w:rPr>
        <w:t>LESI</w:t>
      </w:r>
      <w:r>
        <w:rPr>
          <w:rFonts w:ascii="Arial" w:hAnsi="Arial" w:cs="Arial"/>
          <w:sz w:val="20"/>
        </w:rPr>
        <w:t>许可最佳做法指南：战略</w:t>
      </w:r>
      <w:proofErr w:type="spellEnd"/>
      <w:r>
        <w:rPr>
          <w:rFonts w:ascii="Arial" w:hAnsi="Arial" w:cs="Arial"/>
          <w:sz w:val="20"/>
        </w:rPr>
        <w:t>》</w:t>
      </w:r>
      <w:r w:rsidRPr="001A7494">
        <w:rPr>
          <w:rFonts w:ascii="Arial" w:eastAsia="KaiTi" w:hAnsi="Arial" w:cs="Arial"/>
          <w:sz w:val="20"/>
        </w:rPr>
        <w:t>，</w:t>
      </w:r>
      <w:r>
        <w:rPr>
          <w:rFonts w:ascii="Arial" w:hAnsi="Arial" w:cs="Arial"/>
          <w:sz w:val="20"/>
        </w:rPr>
        <w:t>2002</w:t>
      </w:r>
      <w:r>
        <w:rPr>
          <w:rFonts w:ascii="Arial" w:hAnsi="Arial" w:cs="Arial"/>
          <w:sz w:val="20"/>
        </w:rPr>
        <w:t>年。</w:t>
      </w:r>
    </w:p>
    <w:p w14:paraId="010BF419" w14:textId="77777777" w:rsidR="006A19B2" w:rsidRDefault="00490E1C">
      <w:pPr>
        <w:pStyle w:val="ListParagraph"/>
        <w:numPr>
          <w:ilvl w:val="0"/>
          <w:numId w:val="90"/>
        </w:numPr>
        <w:tabs>
          <w:tab w:val="right" w:leader="dot" w:pos="10080"/>
        </w:tabs>
        <w:jc w:val="both"/>
        <w:rPr>
          <w:rFonts w:ascii="Arial" w:hAnsi="Arial" w:cs="Arial"/>
          <w:sz w:val="20"/>
        </w:rPr>
      </w:pPr>
      <w:proofErr w:type="spellStart"/>
      <w:proofErr w:type="gramStart"/>
      <w:r>
        <w:rPr>
          <w:rFonts w:ascii="Arial" w:hAnsi="Arial" w:cs="Arial"/>
          <w:sz w:val="20"/>
        </w:rPr>
        <w:t>R.Maloney</w:t>
      </w:r>
      <w:proofErr w:type="spellEnd"/>
      <w:proofErr w:type="gramEnd"/>
      <w:r>
        <w:rPr>
          <w:rFonts w:ascii="Arial" w:hAnsi="Arial" w:cs="Arial"/>
          <w:sz w:val="20"/>
        </w:rPr>
        <w:t>, R.</w:t>
      </w:r>
      <w:r>
        <w:rPr>
          <w:rFonts w:ascii="Arial" w:hAnsi="Arial" w:cs="Arial"/>
          <w:sz w:val="20"/>
        </w:rPr>
        <w:t>，</w:t>
      </w:r>
      <w:hyperlink r:id="rId42" w:history="1">
        <w:r w:rsidR="006A19B2">
          <w:rPr>
            <w:rStyle w:val="Hyperlink"/>
            <w:rFonts w:ascii="Arial" w:hAnsi="Arial" w:cs="Arial"/>
            <w:sz w:val="20"/>
          </w:rPr>
          <w:t>《</w:t>
        </w:r>
        <w:proofErr w:type="spellStart"/>
        <w:r w:rsidR="006A19B2">
          <w:rPr>
            <w:rStyle w:val="Hyperlink"/>
            <w:rFonts w:ascii="Arial" w:hAnsi="Arial" w:cs="Arial"/>
            <w:sz w:val="20"/>
          </w:rPr>
          <w:t>卫生研究与发展知识产权管理最佳做法手册</w:t>
        </w:r>
        <w:proofErr w:type="spellEnd"/>
        <w:r w:rsidR="006A19B2">
          <w:rPr>
            <w:rStyle w:val="Hyperlink"/>
            <w:rFonts w:ascii="Arial" w:hAnsi="Arial" w:cs="Arial"/>
            <w:sz w:val="20"/>
          </w:rPr>
          <w:t>》</w:t>
        </w:r>
      </w:hyperlink>
      <w:r>
        <w:rPr>
          <w:rFonts w:ascii="Arial" w:hAnsi="Arial" w:cs="Arial"/>
          <w:sz w:val="20"/>
        </w:rPr>
        <w:t>，</w:t>
      </w:r>
      <w:r>
        <w:rPr>
          <w:rFonts w:ascii="Arial" w:hAnsi="Arial" w:cs="Arial"/>
          <w:sz w:val="20"/>
        </w:rPr>
        <w:t>2004</w:t>
      </w:r>
      <w:r>
        <w:rPr>
          <w:rFonts w:ascii="Arial" w:hAnsi="Arial" w:cs="Arial"/>
          <w:sz w:val="20"/>
        </w:rPr>
        <w:t>年。</w:t>
      </w:r>
    </w:p>
    <w:p w14:paraId="42A00AF2" w14:textId="5C0BF338" w:rsidR="006A19B2" w:rsidRDefault="00490E1C">
      <w:pPr>
        <w:pStyle w:val="ListParagraph"/>
        <w:numPr>
          <w:ilvl w:val="0"/>
          <w:numId w:val="90"/>
        </w:numPr>
        <w:tabs>
          <w:tab w:val="right" w:leader="dot" w:pos="10080"/>
        </w:tabs>
        <w:jc w:val="both"/>
        <w:rPr>
          <w:rFonts w:ascii="Arial" w:hAnsi="Arial" w:cs="Arial"/>
          <w:sz w:val="20"/>
        </w:rPr>
      </w:pPr>
      <w:proofErr w:type="spellStart"/>
      <w:r w:rsidRPr="001A7494">
        <w:rPr>
          <w:rFonts w:ascii="Arial" w:eastAsia="KaiTi" w:hAnsi="Arial" w:cs="Arial"/>
          <w:sz w:val="20"/>
        </w:rPr>
        <w:t>Guía</w:t>
      </w:r>
      <w:proofErr w:type="spellEnd"/>
      <w:r w:rsidRPr="001A7494">
        <w:rPr>
          <w:rFonts w:ascii="Arial" w:eastAsia="KaiTi" w:hAnsi="Arial" w:cs="Arial"/>
          <w:sz w:val="20"/>
        </w:rPr>
        <w:t xml:space="preserve"> </w:t>
      </w:r>
      <w:proofErr w:type="spellStart"/>
      <w:r w:rsidRPr="001A7494">
        <w:rPr>
          <w:rFonts w:ascii="Arial" w:eastAsia="KaiTi" w:hAnsi="Arial" w:cs="Arial"/>
          <w:sz w:val="20"/>
        </w:rPr>
        <w:t>páctica</w:t>
      </w:r>
      <w:proofErr w:type="spellEnd"/>
      <w:r w:rsidRPr="001A7494">
        <w:rPr>
          <w:rFonts w:ascii="Arial" w:eastAsia="KaiTi" w:hAnsi="Arial" w:cs="Arial"/>
          <w:sz w:val="20"/>
        </w:rPr>
        <w:t xml:space="preserve"> para la </w:t>
      </w:r>
      <w:proofErr w:type="spellStart"/>
      <w:r w:rsidRPr="001A7494">
        <w:rPr>
          <w:rFonts w:ascii="Arial" w:eastAsia="KaiTi" w:hAnsi="Arial" w:cs="Arial"/>
          <w:sz w:val="20"/>
        </w:rPr>
        <w:t>creación</w:t>
      </w:r>
      <w:proofErr w:type="spellEnd"/>
      <w:r w:rsidRPr="001A7494">
        <w:rPr>
          <w:rFonts w:ascii="Arial" w:eastAsia="KaiTi" w:hAnsi="Arial" w:cs="Arial"/>
          <w:sz w:val="20"/>
        </w:rPr>
        <w:t xml:space="preserve"> y la </w:t>
      </w:r>
      <w:proofErr w:type="spellStart"/>
      <w:r w:rsidRPr="001A7494">
        <w:rPr>
          <w:rFonts w:ascii="Arial" w:eastAsia="KaiTi" w:hAnsi="Arial" w:cs="Arial"/>
          <w:sz w:val="20"/>
        </w:rPr>
        <w:t>gestión</w:t>
      </w:r>
      <w:proofErr w:type="spellEnd"/>
      <w:r w:rsidRPr="001A7494">
        <w:rPr>
          <w:rFonts w:ascii="Arial" w:eastAsia="KaiTi" w:hAnsi="Arial" w:cs="Arial"/>
          <w:sz w:val="20"/>
        </w:rPr>
        <w:t xml:space="preserve"> de </w:t>
      </w:r>
      <w:proofErr w:type="spellStart"/>
      <w:r w:rsidRPr="001A7494">
        <w:rPr>
          <w:rFonts w:ascii="Arial" w:eastAsia="KaiTi" w:hAnsi="Arial" w:cs="Arial"/>
          <w:sz w:val="20"/>
        </w:rPr>
        <w:t>oficinas</w:t>
      </w:r>
      <w:proofErr w:type="spellEnd"/>
      <w:r w:rsidRPr="001A7494">
        <w:rPr>
          <w:rFonts w:ascii="Arial" w:eastAsia="KaiTi" w:hAnsi="Arial" w:cs="Arial"/>
          <w:sz w:val="20"/>
        </w:rPr>
        <w:t xml:space="preserve"> de </w:t>
      </w:r>
      <w:proofErr w:type="spellStart"/>
      <w:r w:rsidRPr="001A7494">
        <w:rPr>
          <w:rFonts w:ascii="Arial" w:eastAsia="KaiTi" w:hAnsi="Arial" w:cs="Arial"/>
          <w:sz w:val="20"/>
        </w:rPr>
        <w:t>transferencia</w:t>
      </w:r>
      <w:proofErr w:type="spellEnd"/>
      <w:r w:rsidRPr="001A7494">
        <w:rPr>
          <w:rFonts w:ascii="Arial" w:eastAsia="KaiTi" w:hAnsi="Arial" w:cs="Arial"/>
          <w:sz w:val="20"/>
        </w:rPr>
        <w:t xml:space="preserve"> de </w:t>
      </w:r>
      <w:proofErr w:type="spellStart"/>
      <w:r w:rsidRPr="001A7494">
        <w:rPr>
          <w:rFonts w:ascii="Arial" w:eastAsia="KaiTi" w:hAnsi="Arial" w:cs="Arial"/>
          <w:sz w:val="20"/>
        </w:rPr>
        <w:t>tecnología</w:t>
      </w:r>
      <w:proofErr w:type="spellEnd"/>
      <w:r w:rsidRPr="001A7494">
        <w:rPr>
          <w:rFonts w:ascii="Arial" w:eastAsia="KaiTi" w:hAnsi="Arial" w:cs="Arial"/>
          <w:sz w:val="20"/>
        </w:rPr>
        <w:t xml:space="preserve"> </w:t>
      </w:r>
      <w:proofErr w:type="spellStart"/>
      <w:r w:rsidRPr="001A7494">
        <w:rPr>
          <w:rFonts w:ascii="Arial" w:eastAsia="KaiTi" w:hAnsi="Arial" w:cs="Arial"/>
          <w:sz w:val="20"/>
        </w:rPr>
        <w:t>en</w:t>
      </w:r>
      <w:proofErr w:type="spellEnd"/>
      <w:r w:rsidRPr="001A7494">
        <w:rPr>
          <w:rFonts w:ascii="Arial" w:eastAsia="KaiTi" w:hAnsi="Arial" w:cs="Arial"/>
          <w:sz w:val="20"/>
        </w:rPr>
        <w:t xml:space="preserve"> </w:t>
      </w:r>
      <w:proofErr w:type="spellStart"/>
      <w:r w:rsidRPr="001A7494">
        <w:rPr>
          <w:rFonts w:ascii="Arial" w:eastAsia="KaiTi" w:hAnsi="Arial" w:cs="Arial"/>
          <w:sz w:val="20"/>
        </w:rPr>
        <w:t>universidades</w:t>
      </w:r>
      <w:proofErr w:type="spellEnd"/>
      <w:r w:rsidRPr="001A7494">
        <w:rPr>
          <w:rFonts w:ascii="Arial" w:eastAsia="KaiTi" w:hAnsi="Arial" w:cs="Arial"/>
          <w:sz w:val="20"/>
        </w:rPr>
        <w:t xml:space="preserve"> y </w:t>
      </w:r>
      <w:proofErr w:type="spellStart"/>
      <w:r w:rsidRPr="001A7494">
        <w:rPr>
          <w:rFonts w:ascii="Arial" w:eastAsia="KaiTi" w:hAnsi="Arial" w:cs="Arial"/>
          <w:sz w:val="20"/>
        </w:rPr>
        <w:t>centros</w:t>
      </w:r>
      <w:proofErr w:type="spellEnd"/>
      <w:r w:rsidRPr="001A7494">
        <w:rPr>
          <w:rFonts w:ascii="Arial" w:eastAsia="KaiTi" w:hAnsi="Arial" w:cs="Arial"/>
          <w:sz w:val="20"/>
        </w:rPr>
        <w:t xml:space="preserve"> de </w:t>
      </w:r>
      <w:proofErr w:type="spellStart"/>
      <w:proofErr w:type="gramStart"/>
      <w:r w:rsidRPr="001A7494">
        <w:rPr>
          <w:rFonts w:ascii="Arial" w:eastAsia="KaiTi" w:hAnsi="Arial" w:cs="Arial"/>
          <w:sz w:val="20"/>
        </w:rPr>
        <w:t>investigación</w:t>
      </w:r>
      <w:r>
        <w:rPr>
          <w:rFonts w:ascii="Arial" w:hAnsi="Arial" w:cs="Arial"/>
          <w:sz w:val="20"/>
        </w:rPr>
        <w:t>.</w:t>
      </w:r>
      <w:r w:rsidRPr="001A7494">
        <w:rPr>
          <w:rFonts w:ascii="Arial" w:eastAsia="KaiTi" w:hAnsi="Arial" w:cs="Arial"/>
          <w:sz w:val="20"/>
        </w:rPr>
        <w:t>El</w:t>
      </w:r>
      <w:proofErr w:type="spellEnd"/>
      <w:proofErr w:type="gramEnd"/>
      <w:r w:rsidRPr="001A7494">
        <w:rPr>
          <w:rFonts w:ascii="Arial" w:eastAsia="KaiTi" w:hAnsi="Arial" w:cs="Arial"/>
          <w:sz w:val="20"/>
        </w:rPr>
        <w:t xml:space="preserve"> </w:t>
      </w:r>
      <w:proofErr w:type="spellStart"/>
      <w:r w:rsidRPr="001A7494">
        <w:rPr>
          <w:rFonts w:ascii="Arial" w:eastAsia="KaiTi" w:hAnsi="Arial" w:cs="Arial"/>
          <w:sz w:val="20"/>
        </w:rPr>
        <w:t>rol</w:t>
      </w:r>
      <w:proofErr w:type="spellEnd"/>
      <w:r w:rsidRPr="001A7494">
        <w:rPr>
          <w:rFonts w:ascii="Arial" w:eastAsia="KaiTi" w:hAnsi="Arial" w:cs="Arial"/>
          <w:sz w:val="20"/>
        </w:rPr>
        <w:t xml:space="preserve"> de </w:t>
      </w:r>
      <w:proofErr w:type="spellStart"/>
      <w:r w:rsidRPr="001A7494">
        <w:rPr>
          <w:rFonts w:ascii="Arial" w:eastAsia="KaiTi" w:hAnsi="Arial" w:cs="Arial"/>
          <w:sz w:val="20"/>
        </w:rPr>
        <w:t>propiedad</w:t>
      </w:r>
      <w:proofErr w:type="spellEnd"/>
      <w:r w:rsidRPr="001A7494">
        <w:rPr>
          <w:rFonts w:ascii="Arial" w:eastAsia="KaiTi" w:hAnsi="Arial" w:cs="Arial"/>
          <w:sz w:val="20"/>
        </w:rPr>
        <w:t xml:space="preserve"> </w:t>
      </w:r>
      <w:proofErr w:type="spellStart"/>
      <w:r w:rsidRPr="001A7494">
        <w:rPr>
          <w:rFonts w:ascii="Arial" w:eastAsia="KaiTi" w:hAnsi="Arial" w:cs="Arial"/>
          <w:sz w:val="20"/>
        </w:rPr>
        <w:t>intelectual</w:t>
      </w:r>
      <w:proofErr w:type="spellEnd"/>
      <w:r w:rsidR="00846EDB">
        <w:rPr>
          <w:rFonts w:ascii="Arial" w:eastAsia="KaiTi" w:hAnsi="Arial" w:cs="Arial" w:hint="eastAsia"/>
          <w:sz w:val="20"/>
          <w:lang w:eastAsia="zh-CN"/>
        </w:rPr>
        <w:t>（</w:t>
      </w:r>
      <w:proofErr w:type="spellStart"/>
      <w:r w:rsidR="00846EDB" w:rsidRPr="00846EDB">
        <w:rPr>
          <w:rFonts w:ascii="Arial" w:eastAsia="KaiTi" w:hAnsi="Arial" w:cs="Arial"/>
          <w:sz w:val="20"/>
        </w:rPr>
        <w:t>在大学和研究中心设立和管理技术转让办公室的实用指南：知识产权的作用</w:t>
      </w:r>
      <w:proofErr w:type="spellEnd"/>
      <w:r w:rsidR="00846EDB">
        <w:rPr>
          <w:rFonts w:ascii="Arial" w:eastAsia="KaiTi" w:hAnsi="Arial" w:cs="Arial" w:hint="eastAsia"/>
          <w:sz w:val="20"/>
          <w:lang w:eastAsia="zh-CN"/>
        </w:rPr>
        <w:t>）</w:t>
      </w:r>
      <w:r>
        <w:rPr>
          <w:rFonts w:ascii="Arial" w:hAnsi="Arial" w:cs="Arial"/>
          <w:sz w:val="20"/>
        </w:rPr>
        <w:t>，产权组织第</w:t>
      </w:r>
      <w:r>
        <w:rPr>
          <w:rFonts w:ascii="Arial" w:hAnsi="Arial" w:cs="Arial"/>
          <w:sz w:val="20"/>
        </w:rPr>
        <w:t>1026S</w:t>
      </w:r>
      <w:r>
        <w:rPr>
          <w:rFonts w:ascii="Arial" w:hAnsi="Arial" w:cs="Arial"/>
          <w:sz w:val="20"/>
        </w:rPr>
        <w:t>号出版物（仅西班牙文）。</w:t>
      </w:r>
    </w:p>
    <w:p w14:paraId="10D0B1AC" w14:textId="0CDB6F91" w:rsidR="006A19B2" w:rsidRDefault="00490E1C">
      <w:pPr>
        <w:pStyle w:val="FootnoteText"/>
        <w:numPr>
          <w:ilvl w:val="0"/>
          <w:numId w:val="82"/>
        </w:numPr>
        <w:ind w:left="426" w:hanging="426"/>
        <w:jc w:val="both"/>
        <w:rPr>
          <w:rFonts w:ascii="Arial" w:hAnsi="Arial" w:cs="Arial"/>
        </w:rPr>
      </w:pPr>
      <w:r>
        <w:rPr>
          <w:rFonts w:ascii="Arial" w:hAnsi="Arial" w:cs="Arial"/>
          <w:b/>
          <w:lang w:eastAsia="zh-CN"/>
        </w:rPr>
        <w:t>IPMO</w:t>
      </w:r>
      <w:r>
        <w:rPr>
          <w:rFonts w:ascii="Arial" w:hAnsi="Arial" w:cs="Arial"/>
          <w:b/>
          <w:lang w:eastAsia="zh-CN"/>
        </w:rPr>
        <w:t>工作人员的核心技能。</w:t>
      </w:r>
      <w:r>
        <w:rPr>
          <w:rFonts w:ascii="Arial" w:hAnsi="Arial" w:cs="Arial"/>
          <w:lang w:eastAsia="zh-CN"/>
        </w:rPr>
        <w:t>技术转让专员通常需要具备多种资格组合。</w:t>
      </w:r>
      <w:proofErr w:type="spellStart"/>
      <w:r>
        <w:rPr>
          <w:rFonts w:ascii="Arial" w:hAnsi="Arial" w:cs="Arial"/>
        </w:rPr>
        <w:t>有关更多信息，见</w:t>
      </w:r>
      <w:proofErr w:type="spellEnd"/>
      <w:r w:rsidR="00D70A5C">
        <w:rPr>
          <w:rFonts w:ascii="Arial" w:hAnsi="Arial" w:cs="Arial" w:hint="eastAsia"/>
          <w:lang w:eastAsia="zh-CN"/>
        </w:rPr>
        <w:t>：</w:t>
      </w:r>
    </w:p>
    <w:p w14:paraId="313CC490" w14:textId="02F5A528" w:rsidR="006A19B2" w:rsidRDefault="00490E1C">
      <w:pPr>
        <w:pStyle w:val="FootnoteText"/>
        <w:ind w:left="720" w:hanging="294"/>
        <w:jc w:val="both"/>
        <w:rPr>
          <w:rFonts w:ascii="Arial" w:hAnsi="Arial" w:cs="Arial"/>
          <w:lang w:eastAsia="zh-CN"/>
        </w:rPr>
      </w:pPr>
      <w:r>
        <w:rPr>
          <w:rFonts w:ascii="Arial" w:hAnsi="Arial" w:cs="Arial"/>
        </w:rPr>
        <w:t>-</w:t>
      </w:r>
      <w:r>
        <w:rPr>
          <w:rFonts w:ascii="Arial" w:hAnsi="Arial" w:cs="Arial"/>
        </w:rPr>
        <w:tab/>
        <w:t>Nelsen, L</w:t>
      </w:r>
      <w:r>
        <w:rPr>
          <w:rFonts w:ascii="Arial" w:hAnsi="Arial" w:cs="Arial"/>
        </w:rPr>
        <w:t>（</w:t>
      </w:r>
      <w:r>
        <w:rPr>
          <w:rFonts w:ascii="Arial" w:hAnsi="Arial" w:cs="Arial"/>
        </w:rPr>
        <w:t>2007</w:t>
      </w:r>
      <w:r>
        <w:rPr>
          <w:rFonts w:ascii="Arial" w:hAnsi="Arial" w:cs="Arial"/>
        </w:rPr>
        <w:t>年）。</w:t>
      </w:r>
      <w:hyperlink r:id="rId43" w:history="1">
        <w:r w:rsidR="006A19B2">
          <w:rPr>
            <w:rStyle w:val="Hyperlink"/>
            <w:rFonts w:ascii="Arial" w:hAnsi="Arial" w:cs="Arial"/>
            <w:lang w:eastAsia="zh-CN"/>
          </w:rPr>
          <w:t>关于设立技术转让办公室，</w:t>
        </w:r>
        <w:r w:rsidR="002F5D9D">
          <w:rPr>
            <w:rStyle w:val="Hyperlink"/>
            <w:rFonts w:ascii="Arial" w:hAnsi="Arial" w:cs="Arial"/>
            <w:lang w:eastAsia="zh-CN"/>
          </w:rPr>
          <w:t>大学</w:t>
        </w:r>
        <w:r w:rsidR="006A19B2">
          <w:rPr>
            <w:rStyle w:val="Hyperlink"/>
            <w:rFonts w:ascii="Arial" w:hAnsi="Arial" w:cs="Arial"/>
            <w:lang w:eastAsia="zh-CN"/>
          </w:rPr>
          <w:t>校长应该知道的十件事</w:t>
        </w:r>
      </w:hyperlink>
      <w:r>
        <w:rPr>
          <w:rFonts w:ascii="Arial" w:hAnsi="Arial" w:cs="Arial"/>
          <w:lang w:eastAsia="zh-CN"/>
        </w:rPr>
        <w:t>。《卫生和农业创新知识产权管理：最佳做法手册》。</w:t>
      </w:r>
    </w:p>
    <w:p w14:paraId="034DA12E" w14:textId="77777777" w:rsidR="006A19B2" w:rsidRDefault="006A19B2">
      <w:pPr>
        <w:pStyle w:val="FootnoteText"/>
        <w:ind w:left="426"/>
        <w:jc w:val="both"/>
        <w:rPr>
          <w:rFonts w:ascii="Arial" w:hAnsi="Arial" w:cs="Arial"/>
          <w:lang w:eastAsia="zh-CN"/>
        </w:rPr>
      </w:pPr>
    </w:p>
    <w:p w14:paraId="542D2585" w14:textId="77777777" w:rsidR="006A19B2" w:rsidRDefault="00490E1C">
      <w:pPr>
        <w:pStyle w:val="FootnoteText"/>
        <w:numPr>
          <w:ilvl w:val="0"/>
          <w:numId w:val="82"/>
        </w:numPr>
        <w:ind w:left="426" w:hanging="426"/>
        <w:jc w:val="both"/>
        <w:rPr>
          <w:rFonts w:ascii="Arial" w:hAnsi="Arial" w:cs="Arial"/>
          <w:lang w:eastAsia="zh-CN"/>
        </w:rPr>
      </w:pPr>
      <w:r>
        <w:rPr>
          <w:rFonts w:ascii="Arial" w:hAnsi="Arial" w:cs="Arial"/>
          <w:b/>
          <w:lang w:eastAsia="zh-CN"/>
        </w:rPr>
        <w:t>知识产权管理办公室的结构</w:t>
      </w:r>
      <w:r>
        <w:rPr>
          <w:rFonts w:ascii="Arial" w:hAnsi="Arial" w:cs="Arial"/>
          <w:lang w:eastAsia="zh-CN"/>
        </w:rPr>
        <w:t>。</w:t>
      </w:r>
    </w:p>
    <w:p w14:paraId="630547EB" w14:textId="5958579B" w:rsidR="006A19B2" w:rsidRPr="001A7494" w:rsidRDefault="00490E1C">
      <w:pPr>
        <w:pStyle w:val="FootnoteText"/>
        <w:numPr>
          <w:ilvl w:val="1"/>
          <w:numId w:val="91"/>
        </w:numPr>
        <w:ind w:left="709" w:hanging="283"/>
        <w:jc w:val="both"/>
        <w:rPr>
          <w:rFonts w:ascii="Arial" w:eastAsia="KaiTi" w:hAnsi="Arial" w:cs="Arial"/>
          <w:lang w:eastAsia="zh-CN"/>
        </w:rPr>
      </w:pPr>
      <w:r>
        <w:rPr>
          <w:rFonts w:ascii="Arial" w:hAnsi="Arial" w:cs="Arial"/>
          <w:lang w:eastAsia="zh-CN"/>
        </w:rPr>
        <w:t>更多关于独立办公室的优缺点，见：牛津</w:t>
      </w:r>
      <w:r w:rsidR="002F5D9D">
        <w:rPr>
          <w:rFonts w:ascii="Arial" w:hAnsi="Arial" w:cs="Arial"/>
          <w:lang w:eastAsia="zh-CN"/>
        </w:rPr>
        <w:t>大学</w:t>
      </w:r>
      <w:r>
        <w:rPr>
          <w:rFonts w:ascii="Arial" w:hAnsi="Arial" w:cs="Arial"/>
          <w:lang w:eastAsia="zh-CN"/>
        </w:rPr>
        <w:t>创新公司（</w:t>
      </w:r>
      <w:r>
        <w:rPr>
          <w:rFonts w:ascii="Arial" w:hAnsi="Arial" w:cs="Arial"/>
          <w:lang w:eastAsia="zh-CN"/>
        </w:rPr>
        <w:t>2009</w:t>
      </w:r>
      <w:r>
        <w:rPr>
          <w:rFonts w:ascii="Arial" w:hAnsi="Arial" w:cs="Arial"/>
          <w:lang w:eastAsia="zh-CN"/>
        </w:rPr>
        <w:t>年），</w:t>
      </w:r>
      <w:r w:rsidRPr="001A7494">
        <w:fldChar w:fldCharType="begin"/>
      </w:r>
      <w:r w:rsidRPr="001A7494">
        <w:rPr>
          <w:rFonts w:eastAsia="KaiTi"/>
          <w:lang w:eastAsia="zh-CN"/>
        </w:rPr>
        <w:instrText>HYPERLINK "https://innovation.ox.ac.uk/wp-content/uploads/2015/01/Best-Structure-for-a-University-Technology-Transfer-Office.pdf"</w:instrText>
      </w:r>
      <w:r w:rsidRPr="001A7494">
        <w:fldChar w:fldCharType="separate"/>
      </w:r>
      <w:r w:rsidR="002F5D9D" w:rsidRPr="001A7494">
        <w:rPr>
          <w:rStyle w:val="Hyperlink"/>
          <w:rFonts w:ascii="Arial" w:eastAsia="KaiTi" w:hAnsi="Arial" w:cs="Arial"/>
          <w:lang w:eastAsia="zh-CN"/>
        </w:rPr>
        <w:t>大学</w:t>
      </w:r>
      <w:r w:rsidRPr="001A7494">
        <w:rPr>
          <w:rStyle w:val="Hyperlink"/>
          <w:rFonts w:ascii="Arial" w:eastAsia="KaiTi" w:hAnsi="Arial" w:cs="Arial"/>
          <w:lang w:eastAsia="zh-CN"/>
        </w:rPr>
        <w:t>技术转让办公室的最佳结构是怎样的？</w:t>
      </w:r>
      <w:r w:rsidRPr="001A7494">
        <w:rPr>
          <w:rStyle w:val="Hyperlink"/>
          <w:rFonts w:ascii="Arial" w:eastAsia="KaiTi" w:hAnsi="Arial" w:cs="Arial"/>
          <w:lang w:eastAsia="zh-CN"/>
        </w:rPr>
        <w:t xml:space="preserve"> </w:t>
      </w:r>
      <w:r w:rsidRPr="001A7494">
        <w:rPr>
          <w:rStyle w:val="Hyperlink"/>
          <w:rFonts w:ascii="Arial" w:eastAsia="KaiTi" w:hAnsi="Arial" w:cs="Arial"/>
        </w:rPr>
        <w:fldChar w:fldCharType="end"/>
      </w:r>
    </w:p>
    <w:p w14:paraId="5CA4E2BA" w14:textId="77777777" w:rsidR="006A19B2" w:rsidRDefault="006A19B2">
      <w:pPr>
        <w:pStyle w:val="FootnoteText"/>
        <w:ind w:left="426"/>
        <w:jc w:val="both"/>
        <w:rPr>
          <w:rFonts w:ascii="Arial" w:hAnsi="Arial" w:cs="Arial"/>
          <w:lang w:eastAsia="zh-CN"/>
        </w:rPr>
      </w:pPr>
    </w:p>
    <w:p w14:paraId="3C9AEA0A" w14:textId="6C1E7819" w:rsidR="006A19B2" w:rsidRDefault="002F5D9D">
      <w:pPr>
        <w:pStyle w:val="ListParagraph"/>
        <w:numPr>
          <w:ilvl w:val="0"/>
          <w:numId w:val="92"/>
        </w:numPr>
        <w:tabs>
          <w:tab w:val="left" w:pos="851"/>
        </w:tabs>
        <w:spacing w:after="0" w:line="240" w:lineRule="auto"/>
        <w:ind w:left="426" w:hanging="426"/>
        <w:jc w:val="both"/>
        <w:rPr>
          <w:rFonts w:ascii="Arial" w:hAnsi="Arial" w:cs="Arial"/>
          <w:b/>
          <w:sz w:val="20"/>
          <w:lang w:eastAsia="zh-CN"/>
        </w:rPr>
      </w:pPr>
      <w:r>
        <w:rPr>
          <w:rFonts w:ascii="Arial" w:hAnsi="Arial" w:cs="Arial"/>
          <w:b/>
          <w:sz w:val="20"/>
          <w:lang w:eastAsia="zh-CN"/>
        </w:rPr>
        <w:t>大学</w:t>
      </w:r>
      <w:r w:rsidR="00490E1C">
        <w:rPr>
          <w:rFonts w:ascii="Arial" w:hAnsi="Arial" w:cs="Arial"/>
          <w:b/>
          <w:sz w:val="20"/>
          <w:lang w:eastAsia="zh-CN"/>
        </w:rPr>
        <w:t>和研究机构的知识产权管理、知识产权商业化和知识转移。</w:t>
      </w:r>
      <w:r w:rsidR="00490E1C">
        <w:rPr>
          <w:rFonts w:ascii="Arial" w:hAnsi="Arial" w:cs="Arial"/>
          <w:sz w:val="20"/>
          <w:lang w:eastAsia="zh-CN"/>
        </w:rPr>
        <w:t>一系列一般资源，包括利用在机构产生的知识产权力量的信息和策略：</w:t>
      </w:r>
    </w:p>
    <w:p w14:paraId="1E114DC3" w14:textId="74CEE9E5" w:rsidR="006A19B2" w:rsidRDefault="00490E1C">
      <w:pPr>
        <w:pStyle w:val="FootnoteText"/>
        <w:numPr>
          <w:ilvl w:val="1"/>
          <w:numId w:val="89"/>
        </w:numPr>
        <w:ind w:left="709" w:hanging="283"/>
        <w:jc w:val="both"/>
        <w:rPr>
          <w:rFonts w:ascii="Arial" w:hAnsi="Arial" w:cs="Arial"/>
          <w:lang w:eastAsia="zh-CN"/>
        </w:rPr>
      </w:pPr>
      <w:r>
        <w:rPr>
          <w:rFonts w:ascii="Arial" w:hAnsi="Arial" w:cs="Arial"/>
          <w:lang w:eastAsia="zh-CN"/>
        </w:rPr>
        <w:t>产权组织的</w:t>
      </w:r>
      <w:r>
        <w:fldChar w:fldCharType="begin"/>
      </w:r>
      <w:r>
        <w:rPr>
          <w:lang w:eastAsia="zh-CN"/>
        </w:rPr>
        <w:instrText>HYPERLINK "https://welc.wipo.int/index_fr.php"</w:instrText>
      </w:r>
      <w:r>
        <w:fldChar w:fldCharType="separate"/>
      </w:r>
      <w:r>
        <w:rPr>
          <w:rStyle w:val="Hyperlink"/>
          <w:rFonts w:ascii="Arial" w:hAnsi="Arial" w:cs="Arial"/>
          <w:lang w:eastAsia="zh-CN"/>
        </w:rPr>
        <w:t>知识产权管理高级远程学习课程（</w:t>
      </w:r>
      <w:r>
        <w:rPr>
          <w:rStyle w:val="Hyperlink"/>
          <w:rFonts w:ascii="Arial" w:hAnsi="Arial" w:cs="Arial"/>
          <w:lang w:eastAsia="zh-CN"/>
        </w:rPr>
        <w:t>DL-450</w:t>
      </w:r>
      <w:r>
        <w:rPr>
          <w:rStyle w:val="Hyperlink"/>
          <w:rFonts w:ascii="Arial" w:hAnsi="Arial" w:cs="Arial"/>
          <w:lang w:eastAsia="zh-CN"/>
        </w:rPr>
        <w:t>）</w:t>
      </w:r>
      <w:r>
        <w:rPr>
          <w:rStyle w:val="Hyperlink"/>
          <w:rFonts w:ascii="Arial" w:hAnsi="Arial" w:cs="Arial"/>
        </w:rPr>
        <w:fldChar w:fldCharType="end"/>
      </w:r>
      <w:r>
        <w:rPr>
          <w:rFonts w:ascii="Arial" w:hAnsi="Arial" w:cs="Arial"/>
          <w:lang w:eastAsia="zh-CN"/>
        </w:rPr>
        <w:t>探讨了知识产权管理、商业化、许可和最佳做法的主要概念，突出了知识产权在经济效益和社会效益创新周期中的作用。知识产权管理专家在课程中为每位</w:t>
      </w:r>
      <w:r w:rsidR="00D70A5C">
        <w:rPr>
          <w:rFonts w:ascii="Arial" w:hAnsi="Arial" w:cs="Arial" w:hint="eastAsia"/>
          <w:lang w:eastAsia="zh-CN"/>
        </w:rPr>
        <w:t>学员</w:t>
      </w:r>
      <w:r>
        <w:rPr>
          <w:rFonts w:ascii="Arial" w:hAnsi="Arial" w:cs="Arial"/>
          <w:lang w:eastAsia="zh-CN"/>
        </w:rPr>
        <w:t>提供协助。</w:t>
      </w:r>
      <w:r>
        <w:rPr>
          <w:rFonts w:ascii="Arial" w:hAnsi="Arial" w:cs="Arial"/>
          <w:lang w:eastAsia="zh-CN"/>
        </w:rPr>
        <w:t xml:space="preserve"> </w:t>
      </w:r>
    </w:p>
    <w:p w14:paraId="18E0FA4C" w14:textId="33FEE15B" w:rsidR="006A19B2" w:rsidRDefault="00622CB6">
      <w:pPr>
        <w:pStyle w:val="FootnoteText"/>
        <w:numPr>
          <w:ilvl w:val="1"/>
          <w:numId w:val="89"/>
        </w:numPr>
        <w:ind w:left="709" w:hanging="283"/>
        <w:rPr>
          <w:rFonts w:ascii="Arial" w:hAnsi="Arial" w:cs="Arial"/>
          <w:lang w:eastAsia="zh-CN"/>
        </w:rPr>
      </w:pPr>
      <w:r>
        <w:rPr>
          <w:rFonts w:ascii="Arial" w:hAnsi="Arial" w:cs="Arial"/>
          <w:lang w:eastAsia="zh-CN"/>
        </w:rPr>
        <w:t>联合王国</w:t>
      </w:r>
      <w:r w:rsidR="002F5D9D">
        <w:rPr>
          <w:rFonts w:ascii="Arial" w:hAnsi="Arial" w:cs="Arial"/>
          <w:lang w:eastAsia="zh-CN"/>
        </w:rPr>
        <w:t>大学</w:t>
      </w:r>
      <w:r w:rsidR="00490E1C">
        <w:rPr>
          <w:rFonts w:ascii="Arial" w:hAnsi="Arial" w:cs="Arial"/>
          <w:lang w:eastAsia="zh-CN"/>
        </w:rPr>
        <w:t>研究与产业联合协会（</w:t>
      </w:r>
      <w:r w:rsidR="00490E1C">
        <w:rPr>
          <w:rFonts w:ascii="Arial" w:hAnsi="Arial" w:cs="Arial"/>
          <w:lang w:eastAsia="zh-CN"/>
        </w:rPr>
        <w:t>AURIL</w:t>
      </w:r>
      <w:r w:rsidR="00490E1C">
        <w:rPr>
          <w:rFonts w:ascii="Arial" w:hAnsi="Arial" w:cs="Arial"/>
          <w:lang w:eastAsia="zh-CN"/>
        </w:rPr>
        <w:t>）</w:t>
      </w:r>
      <w:r w:rsidR="00490E1C">
        <w:rPr>
          <w:rFonts w:ascii="Arial" w:hAnsi="Arial" w:cs="Arial"/>
          <w:lang w:eastAsia="zh-CN"/>
        </w:rPr>
        <w:t>/</w:t>
      </w:r>
      <w:r>
        <w:rPr>
          <w:rFonts w:ascii="Arial" w:hAnsi="Arial" w:cs="Arial"/>
          <w:lang w:eastAsia="zh-CN"/>
        </w:rPr>
        <w:t>联合王国</w:t>
      </w:r>
      <w:r w:rsidR="002F5D9D">
        <w:rPr>
          <w:rFonts w:ascii="Arial" w:hAnsi="Arial" w:cs="Arial"/>
          <w:lang w:eastAsia="zh-CN"/>
        </w:rPr>
        <w:t>大学</w:t>
      </w:r>
      <w:r w:rsidR="00490E1C">
        <w:rPr>
          <w:rFonts w:ascii="Arial" w:hAnsi="Arial" w:cs="Arial"/>
          <w:lang w:eastAsia="zh-CN"/>
        </w:rPr>
        <w:t>协会（</w:t>
      </w:r>
      <w:r w:rsidR="00490E1C">
        <w:rPr>
          <w:rFonts w:ascii="Arial" w:hAnsi="Arial" w:cs="Arial"/>
          <w:lang w:eastAsia="zh-CN"/>
        </w:rPr>
        <w:t>UUK</w:t>
      </w:r>
      <w:r w:rsidR="00490E1C">
        <w:rPr>
          <w:rFonts w:ascii="Arial" w:hAnsi="Arial" w:cs="Arial"/>
          <w:lang w:eastAsia="zh-CN"/>
        </w:rPr>
        <w:t>）</w:t>
      </w:r>
      <w:r w:rsidR="00490E1C">
        <w:rPr>
          <w:rFonts w:ascii="Arial" w:hAnsi="Arial" w:cs="Arial"/>
          <w:lang w:eastAsia="zh-CN"/>
        </w:rPr>
        <w:t>/</w:t>
      </w:r>
      <w:r w:rsidR="00490E1C">
        <w:rPr>
          <w:rFonts w:ascii="Arial" w:hAnsi="Arial" w:cs="Arial"/>
          <w:lang w:eastAsia="zh-CN"/>
        </w:rPr>
        <w:t>专利局，</w:t>
      </w:r>
      <w:r w:rsidR="00490E1C">
        <w:fldChar w:fldCharType="begin"/>
      </w:r>
      <w:r w:rsidR="00490E1C">
        <w:rPr>
          <w:lang w:eastAsia="zh-CN"/>
        </w:rPr>
        <w:instrText>HYPERLINK "https://assets.publishing.service.gov.uk/government/uploads/system/uploads/attachment_data/file/308072/ipasset-management.pdf"</w:instrText>
      </w:r>
      <w:r w:rsidR="00490E1C">
        <w:fldChar w:fldCharType="separate"/>
      </w:r>
      <w:r w:rsidR="00490E1C">
        <w:rPr>
          <w:rStyle w:val="Hyperlink"/>
          <w:rFonts w:ascii="Arial" w:hAnsi="Arial" w:cs="Arial"/>
          <w:lang w:eastAsia="zh-CN"/>
        </w:rPr>
        <w:t>管理知识产权：</w:t>
      </w:r>
      <w:r w:rsidR="002F5D9D">
        <w:rPr>
          <w:rStyle w:val="Hyperlink"/>
          <w:rFonts w:ascii="Arial" w:hAnsi="Arial" w:cs="Arial"/>
          <w:lang w:eastAsia="zh-CN"/>
        </w:rPr>
        <w:t>大学</w:t>
      </w:r>
      <w:r w:rsidR="00490E1C">
        <w:rPr>
          <w:rStyle w:val="Hyperlink"/>
          <w:rFonts w:ascii="Arial" w:hAnsi="Arial" w:cs="Arial"/>
          <w:lang w:eastAsia="zh-CN"/>
        </w:rPr>
        <w:t>战略决策指南</w:t>
      </w:r>
      <w:r w:rsidR="00490E1C">
        <w:rPr>
          <w:rStyle w:val="Hyperlink"/>
          <w:rFonts w:ascii="Arial" w:hAnsi="Arial" w:cs="Arial"/>
        </w:rPr>
        <w:fldChar w:fldCharType="end"/>
      </w:r>
      <w:r w:rsidR="00490E1C">
        <w:rPr>
          <w:rFonts w:ascii="Arial" w:hAnsi="Arial" w:cs="Arial"/>
          <w:lang w:eastAsia="zh-CN"/>
        </w:rPr>
        <w:t>。</w:t>
      </w:r>
      <w:r w:rsidR="00490E1C">
        <w:rPr>
          <w:rFonts w:ascii="Arial" w:hAnsi="Arial" w:cs="Arial"/>
          <w:lang w:eastAsia="zh-CN"/>
        </w:rPr>
        <w:t xml:space="preserve"> </w:t>
      </w:r>
    </w:p>
    <w:p w14:paraId="09EF01E4" w14:textId="77777777" w:rsidR="006A19B2" w:rsidRDefault="00490E1C">
      <w:pPr>
        <w:pStyle w:val="FootnoteText"/>
        <w:numPr>
          <w:ilvl w:val="1"/>
          <w:numId w:val="89"/>
        </w:numPr>
        <w:ind w:left="709" w:hanging="283"/>
        <w:jc w:val="both"/>
        <w:rPr>
          <w:rStyle w:val="Hyperlink"/>
          <w:rFonts w:ascii="Arial" w:hAnsi="Arial" w:cs="Arial"/>
          <w:color w:val="auto"/>
          <w:u w:val="none"/>
        </w:rPr>
      </w:pPr>
      <w:r>
        <w:rPr>
          <w:rFonts w:ascii="Arial" w:hAnsi="Arial" w:cs="Arial"/>
        </w:rPr>
        <w:t>AUTM</w:t>
      </w:r>
      <w:r>
        <w:rPr>
          <w:rFonts w:ascii="Arial" w:hAnsi="Arial" w:cs="Arial"/>
        </w:rPr>
        <w:t>，《技术转让实践手册》，可查阅：</w:t>
      </w:r>
      <w:hyperlink r:id="rId44" w:history="1">
        <w:r w:rsidR="006A19B2">
          <w:rPr>
            <w:rStyle w:val="Hyperlink"/>
            <w:rFonts w:ascii="Arial" w:hAnsi="Arial" w:cs="Arial"/>
          </w:rPr>
          <w:t>www.autm.net</w:t>
        </w:r>
      </w:hyperlink>
    </w:p>
    <w:p w14:paraId="312837DC" w14:textId="77777777" w:rsidR="006A19B2" w:rsidRDefault="00490E1C">
      <w:pPr>
        <w:pStyle w:val="FootnoteText"/>
        <w:numPr>
          <w:ilvl w:val="1"/>
          <w:numId w:val="89"/>
        </w:numPr>
        <w:ind w:left="709" w:hanging="283"/>
        <w:jc w:val="both"/>
        <w:rPr>
          <w:rFonts w:ascii="Arial" w:hAnsi="Arial" w:cs="Arial"/>
          <w:lang w:eastAsia="zh-CN"/>
        </w:rPr>
      </w:pPr>
      <w:r>
        <w:rPr>
          <w:rFonts w:ascii="Arial" w:hAnsi="Arial" w:cs="Arial"/>
          <w:lang w:eastAsia="zh-CN"/>
        </w:rPr>
        <w:t>《卫生和农业创新知识产权管理：最佳做法手册》（</w:t>
      </w:r>
      <w:r>
        <w:fldChar w:fldCharType="begin"/>
      </w:r>
      <w:r>
        <w:rPr>
          <w:lang w:eastAsia="zh-CN"/>
        </w:rPr>
        <w:instrText>HYPERLINK "http://www.iphandbook.org/"</w:instrText>
      </w:r>
      <w:r>
        <w:fldChar w:fldCharType="separate"/>
      </w:r>
      <w:r>
        <w:rPr>
          <w:rStyle w:val="Hyperlink"/>
          <w:rFonts w:ascii="Arial" w:hAnsi="Arial" w:cs="Arial"/>
          <w:lang w:eastAsia="zh-CN"/>
        </w:rPr>
        <w:t>《知识产权手册》</w:t>
      </w:r>
      <w:r>
        <w:rPr>
          <w:rStyle w:val="Hyperlink"/>
          <w:rFonts w:ascii="Arial" w:hAnsi="Arial" w:cs="Arial"/>
        </w:rPr>
        <w:fldChar w:fldCharType="end"/>
      </w:r>
      <w:r>
        <w:rPr>
          <w:rFonts w:ascii="Arial" w:hAnsi="Arial" w:cs="Arial"/>
          <w:lang w:eastAsia="zh-CN"/>
        </w:rPr>
        <w:t>），卫生研究与发展知识产权管理中心（</w:t>
      </w:r>
      <w:r>
        <w:rPr>
          <w:rFonts w:ascii="Arial" w:hAnsi="Arial" w:cs="Arial"/>
          <w:lang w:eastAsia="zh-CN"/>
        </w:rPr>
        <w:t>MIHR</w:t>
      </w:r>
      <w:r>
        <w:rPr>
          <w:rFonts w:ascii="Arial" w:hAnsi="Arial" w:cs="Arial"/>
          <w:lang w:eastAsia="zh-CN"/>
        </w:rPr>
        <w:t>）、农业公共知识产权资源（</w:t>
      </w:r>
      <w:r>
        <w:rPr>
          <w:rFonts w:ascii="Arial" w:hAnsi="Arial" w:cs="Arial"/>
          <w:lang w:eastAsia="zh-CN"/>
        </w:rPr>
        <w:t>PIPRA</w:t>
      </w:r>
      <w:r>
        <w:rPr>
          <w:rFonts w:ascii="Arial" w:hAnsi="Arial" w:cs="Arial"/>
          <w:lang w:eastAsia="zh-CN"/>
        </w:rPr>
        <w:t>）、奥斯瓦尔多</w:t>
      </w:r>
      <w:r>
        <w:rPr>
          <w:rFonts w:ascii="Arial" w:hAnsi="Arial" w:cs="Arial" w:hint="eastAsia"/>
          <w:lang w:eastAsia="zh-CN"/>
        </w:rPr>
        <w:t>·</w:t>
      </w:r>
      <w:r>
        <w:rPr>
          <w:rFonts w:ascii="Arial" w:hAnsi="Arial" w:cs="Arial"/>
          <w:lang w:eastAsia="zh-CN"/>
        </w:rPr>
        <w:t>克鲁兹基金会（</w:t>
      </w:r>
      <w:r>
        <w:rPr>
          <w:rFonts w:ascii="Arial" w:hAnsi="Arial" w:cs="Arial"/>
          <w:lang w:eastAsia="zh-CN"/>
        </w:rPr>
        <w:t>FIOCRUZ</w:t>
      </w:r>
      <w:r>
        <w:rPr>
          <w:rFonts w:ascii="Arial" w:hAnsi="Arial" w:cs="Arial"/>
          <w:lang w:eastAsia="zh-CN"/>
        </w:rPr>
        <w:t>）、生物开发中心</w:t>
      </w:r>
      <w:r>
        <w:rPr>
          <w:rFonts w:ascii="Arial" w:hAnsi="Arial" w:cs="Arial"/>
          <w:lang w:eastAsia="zh-CN"/>
        </w:rPr>
        <w:t>-</w:t>
      </w:r>
      <w:r>
        <w:rPr>
          <w:rFonts w:ascii="Arial" w:hAnsi="Arial" w:cs="Arial"/>
          <w:lang w:eastAsia="zh-CN"/>
        </w:rPr>
        <w:t>国际研究所</w:t>
      </w:r>
    </w:p>
    <w:p w14:paraId="6EF3B6F4" w14:textId="77777777" w:rsidR="006A19B2" w:rsidRDefault="00490E1C">
      <w:pPr>
        <w:pStyle w:val="FootnoteText"/>
        <w:numPr>
          <w:ilvl w:val="1"/>
          <w:numId w:val="89"/>
        </w:numPr>
        <w:ind w:left="709" w:hanging="283"/>
        <w:jc w:val="both"/>
        <w:rPr>
          <w:rFonts w:ascii="Arial" w:hAnsi="Arial" w:cs="Arial"/>
          <w:lang w:eastAsia="zh-CN"/>
        </w:rPr>
      </w:pPr>
      <w:r>
        <w:rPr>
          <w:rFonts w:ascii="Arial" w:hAnsi="Arial" w:cs="Arial"/>
          <w:lang w:eastAsia="zh-CN"/>
        </w:rPr>
        <w:t>更多信息：见</w:t>
      </w:r>
      <w:r w:rsidR="006A19B2">
        <w:fldChar w:fldCharType="begin"/>
      </w:r>
      <w:r w:rsidR="006A19B2">
        <w:rPr>
          <w:lang w:eastAsia="zh-CN"/>
        </w:rPr>
        <w:instrText>HYPERLINK "http://www.wipo.int/about-ip/en/universities_research/resources/"</w:instrText>
      </w:r>
      <w:r w:rsidR="006A19B2">
        <w:fldChar w:fldCharType="separate"/>
      </w:r>
      <w:r w:rsidR="006A19B2">
        <w:rPr>
          <w:rStyle w:val="Hyperlink"/>
          <w:rFonts w:ascii="Arial" w:hAnsi="Arial" w:cs="Arial"/>
          <w:lang w:eastAsia="zh-CN"/>
        </w:rPr>
        <w:t>产权组织网站</w:t>
      </w:r>
      <w:r w:rsidR="006A19B2">
        <w:rPr>
          <w:rStyle w:val="Hyperlink"/>
          <w:rFonts w:ascii="Arial" w:hAnsi="Arial" w:cs="Arial"/>
          <w:lang w:eastAsia="zh-CN"/>
        </w:rPr>
        <w:fldChar w:fldCharType="end"/>
      </w:r>
      <w:r>
        <w:rPr>
          <w:rFonts w:ascii="Arial" w:hAnsi="Arial" w:cs="Arial"/>
          <w:lang w:eastAsia="zh-CN"/>
        </w:rPr>
        <w:t>上</w:t>
      </w:r>
      <w:r>
        <w:rPr>
          <w:rFonts w:ascii="SimSun" w:eastAsia="SimSun" w:hAnsi="SimSun" w:cs="Arial"/>
          <w:lang w:eastAsia="zh-CN"/>
        </w:rPr>
        <w:t>“</w:t>
      </w:r>
      <w:r>
        <w:rPr>
          <w:rFonts w:ascii="Arial" w:hAnsi="Arial" w:cs="Arial"/>
          <w:lang w:eastAsia="zh-CN"/>
        </w:rPr>
        <w:t>知识产权管理和技术转让</w:t>
      </w:r>
      <w:r>
        <w:rPr>
          <w:rFonts w:ascii="SimSun" w:eastAsia="SimSun" w:hAnsi="SimSun" w:cs="Arial"/>
          <w:lang w:eastAsia="zh-CN"/>
        </w:rPr>
        <w:t>”</w:t>
      </w:r>
      <w:r>
        <w:rPr>
          <w:rFonts w:ascii="Arial" w:hAnsi="Arial" w:cs="Arial"/>
          <w:lang w:eastAsia="zh-CN"/>
        </w:rPr>
        <w:t>主题下提供的列表或资源</w:t>
      </w:r>
    </w:p>
    <w:p w14:paraId="16BEAC26" w14:textId="77777777" w:rsidR="006A19B2" w:rsidRDefault="006A19B2">
      <w:pPr>
        <w:rPr>
          <w:rFonts w:ascii="Arial" w:hAnsi="Arial" w:cs="Arial"/>
          <w:color w:val="000000" w:themeColor="text1"/>
          <w:lang w:eastAsia="zh-CN"/>
        </w:rPr>
      </w:pPr>
    </w:p>
    <w:p w14:paraId="2BDEEADF" w14:textId="77777777" w:rsidR="006A19B2" w:rsidRDefault="006A19B2">
      <w:pPr>
        <w:pStyle w:val="Heading2"/>
        <w:rPr>
          <w:lang w:eastAsia="zh-CN"/>
        </w:rPr>
      </w:pPr>
      <w:bookmarkStart w:id="146" w:name="_Toc482103093"/>
    </w:p>
    <w:p w14:paraId="21E54847" w14:textId="77777777" w:rsidR="006A19B2" w:rsidRPr="0041700B" w:rsidRDefault="00490E1C">
      <w:pPr>
        <w:pStyle w:val="Heading2"/>
        <w:rPr>
          <w:rFonts w:asciiTheme="majorHAnsi" w:eastAsiaTheme="majorHAnsi" w:hAnsiTheme="majorHAnsi"/>
          <w:lang w:eastAsia="zh-CN"/>
        </w:rPr>
      </w:pPr>
      <w:bookmarkStart w:id="147" w:name="_Toc183623395"/>
      <w:bookmarkStart w:id="148" w:name="_Toc516219401"/>
      <w:bookmarkStart w:id="149" w:name="_Toc516160058"/>
      <w:bookmarkStart w:id="150" w:name="_Toc516496043"/>
      <w:bookmarkStart w:id="151" w:name="_Toc516829415"/>
      <w:r w:rsidRPr="0041700B">
        <w:rPr>
          <w:rFonts w:asciiTheme="majorHAnsi" w:eastAsiaTheme="majorHAnsi" w:hAnsiTheme="majorHAnsi" w:hint="eastAsia"/>
          <w:lang w:eastAsia="zh-CN"/>
        </w:rPr>
        <w:t>第</w:t>
      </w:r>
      <w:r w:rsidRPr="0041700B">
        <w:rPr>
          <w:rFonts w:asciiTheme="majorHAnsi" w:eastAsiaTheme="majorHAnsi" w:hAnsiTheme="majorHAnsi"/>
          <w:lang w:eastAsia="zh-CN"/>
        </w:rPr>
        <w:t>5</w:t>
      </w:r>
      <w:r w:rsidRPr="0041700B">
        <w:rPr>
          <w:rFonts w:asciiTheme="majorHAnsi" w:eastAsiaTheme="majorHAnsi" w:hAnsiTheme="majorHAnsi" w:hint="eastAsia"/>
          <w:lang w:eastAsia="zh-CN"/>
        </w:rPr>
        <w:t>条</w:t>
      </w:r>
      <w:r w:rsidRPr="0041700B">
        <w:rPr>
          <w:rFonts w:asciiTheme="majorHAnsi" w:eastAsiaTheme="majorHAnsi" w:hAnsiTheme="majorHAnsi"/>
          <w:lang w:eastAsia="zh-CN"/>
        </w:rPr>
        <w:t xml:space="preserve"> – </w:t>
      </w:r>
      <w:r w:rsidRPr="0041700B">
        <w:rPr>
          <w:rFonts w:asciiTheme="majorHAnsi" w:eastAsiaTheme="majorHAnsi" w:hAnsiTheme="majorHAnsi" w:hint="eastAsia"/>
          <w:lang w:eastAsia="zh-CN"/>
        </w:rPr>
        <w:t>知识产权所有权和使用权</w:t>
      </w:r>
      <w:bookmarkEnd w:id="147"/>
      <w:r w:rsidRPr="0041700B">
        <w:rPr>
          <w:rFonts w:asciiTheme="majorHAnsi" w:eastAsiaTheme="majorHAnsi" w:hAnsiTheme="majorHAnsi"/>
          <w:lang w:eastAsia="zh-CN"/>
        </w:rPr>
        <w:t xml:space="preserve"> </w:t>
      </w:r>
      <w:bookmarkEnd w:id="148"/>
      <w:bookmarkEnd w:id="149"/>
      <w:bookmarkEnd w:id="150"/>
      <w:bookmarkEnd w:id="151"/>
    </w:p>
    <w:p w14:paraId="74128868" w14:textId="77777777" w:rsidR="006A19B2" w:rsidRDefault="006A19B2">
      <w:pPr>
        <w:pStyle w:val="Heading2"/>
        <w:rPr>
          <w:lang w:eastAsia="zh-CN"/>
        </w:rPr>
      </w:pPr>
    </w:p>
    <w:p w14:paraId="0607FBF7" w14:textId="28F072BC" w:rsidR="006A19B2" w:rsidRDefault="00490E1C">
      <w:pPr>
        <w:pStyle w:val="Heading3"/>
        <w:spacing w:before="360"/>
        <w:rPr>
          <w:sz w:val="24"/>
          <w:lang w:eastAsia="zh-CN"/>
        </w:rPr>
      </w:pPr>
      <w:bookmarkStart w:id="152" w:name="_Toc516160059"/>
      <w:bookmarkStart w:id="153" w:name="_Toc516496044"/>
      <w:bookmarkStart w:id="154" w:name="_Toc516219402"/>
      <w:bookmarkStart w:id="155" w:name="_Toc516829416"/>
      <w:bookmarkStart w:id="156" w:name="_Toc494115966"/>
      <w:bookmarkEnd w:id="146"/>
      <w:r>
        <w:rPr>
          <w:sz w:val="24"/>
          <w:lang w:eastAsia="zh-CN"/>
        </w:rPr>
        <w:t>确定知识产权所有权的一般指南</w:t>
      </w:r>
      <w:r>
        <w:rPr>
          <w:sz w:val="24"/>
          <w:lang w:eastAsia="zh-CN"/>
        </w:rPr>
        <w:t xml:space="preserve"> </w:t>
      </w:r>
      <w:bookmarkEnd w:id="152"/>
      <w:bookmarkEnd w:id="153"/>
      <w:bookmarkEnd w:id="154"/>
      <w:bookmarkEnd w:id="155"/>
      <w:bookmarkEnd w:id="156"/>
    </w:p>
    <w:p w14:paraId="7B59E1B5" w14:textId="209B41D8" w:rsidR="006A19B2" w:rsidRDefault="00490E1C">
      <w:pPr>
        <w:spacing w:after="0" w:line="240" w:lineRule="auto"/>
        <w:jc w:val="both"/>
        <w:rPr>
          <w:rFonts w:ascii="Arial" w:hAnsi="Arial" w:cs="Arial"/>
          <w:sz w:val="20"/>
          <w:lang w:eastAsia="zh-CN"/>
        </w:rPr>
      </w:pPr>
      <w:r>
        <w:rPr>
          <w:rFonts w:ascii="Arial" w:hAnsi="Arial" w:cs="Arial"/>
          <w:sz w:val="20"/>
          <w:lang w:eastAsia="zh-CN"/>
        </w:rPr>
        <w:t>以下列出了确定在</w:t>
      </w:r>
      <w:r w:rsidR="002F5D9D">
        <w:rPr>
          <w:rFonts w:ascii="Arial" w:hAnsi="Arial" w:cs="Arial"/>
          <w:sz w:val="20"/>
          <w:lang w:eastAsia="zh-CN"/>
        </w:rPr>
        <w:t>大学</w:t>
      </w:r>
      <w:r>
        <w:rPr>
          <w:rFonts w:ascii="Arial" w:hAnsi="Arial" w:cs="Arial"/>
          <w:sz w:val="20"/>
          <w:lang w:eastAsia="zh-CN"/>
        </w:rPr>
        <w:t>和研究机构创造的知识产权所有权时应遵循的三条一般规则：</w:t>
      </w:r>
    </w:p>
    <w:p w14:paraId="4234D8AF" w14:textId="77777777" w:rsidR="006A19B2" w:rsidRDefault="006A19B2">
      <w:pPr>
        <w:spacing w:after="0" w:line="240" w:lineRule="auto"/>
        <w:ind w:left="567" w:hanging="567"/>
        <w:jc w:val="both"/>
        <w:rPr>
          <w:rFonts w:ascii="Arial" w:eastAsia="Times New Roman" w:hAnsi="Arial" w:cs="Arial"/>
          <w:b/>
          <w:color w:val="0070C0"/>
          <w:lang w:eastAsia="zh-CN"/>
        </w:rPr>
      </w:pPr>
    </w:p>
    <w:p w14:paraId="00699C34" w14:textId="77777777" w:rsidR="006A19B2" w:rsidRPr="0041700B" w:rsidRDefault="00490E1C">
      <w:pPr>
        <w:spacing w:after="0" w:line="240" w:lineRule="auto"/>
        <w:ind w:left="567" w:hanging="567"/>
        <w:jc w:val="both"/>
        <w:rPr>
          <w:rFonts w:eastAsiaTheme="minorHAnsi" w:cs="Arial"/>
          <w:b/>
          <w:color w:val="0070C0"/>
          <w:lang w:eastAsia="zh-CN"/>
        </w:rPr>
      </w:pPr>
      <w:r w:rsidRPr="0041700B">
        <w:rPr>
          <w:rFonts w:eastAsiaTheme="minorHAnsi" w:cs="Arial" w:hint="eastAsia"/>
          <w:b/>
          <w:color w:val="0070C0"/>
          <w:lang w:eastAsia="zh-CN"/>
        </w:rPr>
        <w:t>第一条规则</w:t>
      </w:r>
      <w:r w:rsidRPr="0041700B">
        <w:rPr>
          <w:rFonts w:eastAsiaTheme="minorHAnsi" w:cs="SimSun" w:hint="eastAsia"/>
          <w:b/>
          <w:color w:val="0070C0"/>
          <w:lang w:eastAsia="zh-CN"/>
        </w:rPr>
        <w:t>——</w:t>
      </w:r>
      <w:r w:rsidRPr="0041700B">
        <w:rPr>
          <w:rFonts w:eastAsiaTheme="minorHAnsi" w:cs="Arial" w:hint="eastAsia"/>
          <w:b/>
          <w:color w:val="0070C0"/>
          <w:lang w:eastAsia="zh-CN"/>
        </w:rPr>
        <w:t>核查国家立法</w:t>
      </w:r>
    </w:p>
    <w:p w14:paraId="6E9A1635" w14:textId="77777777" w:rsidR="006A19B2" w:rsidRDefault="006A19B2">
      <w:pPr>
        <w:tabs>
          <w:tab w:val="left" w:pos="426"/>
        </w:tabs>
        <w:spacing w:after="0" w:line="240" w:lineRule="auto"/>
        <w:ind w:left="426" w:hanging="426"/>
        <w:jc w:val="both"/>
        <w:rPr>
          <w:rFonts w:ascii="Arial" w:eastAsia="Times New Roman" w:hAnsi="Arial" w:cs="Arial"/>
          <w:b/>
          <w:sz w:val="20"/>
          <w:lang w:eastAsia="zh-CN"/>
        </w:rPr>
      </w:pPr>
    </w:p>
    <w:p w14:paraId="2852EC9D" w14:textId="77777777" w:rsidR="006A19B2" w:rsidRPr="0041700B" w:rsidRDefault="00490E1C">
      <w:pPr>
        <w:pStyle w:val="ListParagraph"/>
        <w:numPr>
          <w:ilvl w:val="0"/>
          <w:numId w:val="82"/>
        </w:numPr>
        <w:tabs>
          <w:tab w:val="left" w:pos="426"/>
        </w:tabs>
        <w:spacing w:after="0" w:line="240" w:lineRule="auto"/>
        <w:ind w:left="426" w:hanging="426"/>
        <w:jc w:val="both"/>
        <w:rPr>
          <w:rFonts w:eastAsiaTheme="minorHAnsi" w:cs="Arial"/>
          <w:color w:val="000000"/>
          <w:sz w:val="20"/>
          <w:lang w:eastAsia="zh-CN"/>
        </w:rPr>
      </w:pPr>
      <w:r w:rsidRPr="0041700B">
        <w:rPr>
          <w:rFonts w:eastAsiaTheme="minorHAnsi" w:cs="Arial" w:hint="eastAsia"/>
          <w:sz w:val="20"/>
          <w:lang w:eastAsia="zh-CN"/>
        </w:rPr>
        <w:t>机构应彻底分析关于知识产权所有权的国家立法规定（如有），因为机构知识产权政策必须遵守任何国家立法规定</w:t>
      </w:r>
      <w:r w:rsidRPr="0041700B">
        <w:rPr>
          <w:rStyle w:val="FootnoteReference"/>
          <w:rFonts w:eastAsiaTheme="minorHAnsi" w:cs="Arial"/>
          <w:sz w:val="20"/>
        </w:rPr>
        <w:footnoteReference w:id="95"/>
      </w:r>
      <w:r w:rsidRPr="0041700B">
        <w:rPr>
          <w:rFonts w:eastAsiaTheme="minorHAnsi" w:cs="SimSun" w:hint="eastAsia"/>
          <w:sz w:val="20"/>
          <w:lang w:eastAsia="zh-CN"/>
        </w:rPr>
        <w:t>——</w:t>
      </w:r>
      <w:r w:rsidRPr="0041700B">
        <w:rPr>
          <w:rFonts w:eastAsiaTheme="minorHAnsi" w:cs="Arial" w:hint="eastAsia"/>
          <w:sz w:val="20"/>
          <w:lang w:eastAsia="zh-CN"/>
        </w:rPr>
        <w:t>签订合同不能不遵守立法。在国家法律未作规定或有解释的情况下，机构知识产权政策可以根据知识产权商业化的机构愿景和使命量身定制。</w:t>
      </w:r>
    </w:p>
    <w:p w14:paraId="104C008E" w14:textId="77777777" w:rsidR="006A19B2" w:rsidRPr="0041700B" w:rsidRDefault="00490E1C" w:rsidP="0041700B">
      <w:pPr>
        <w:pStyle w:val="ListParagraph"/>
        <w:numPr>
          <w:ilvl w:val="0"/>
          <w:numId w:val="82"/>
        </w:numPr>
        <w:tabs>
          <w:tab w:val="left" w:pos="426"/>
        </w:tabs>
        <w:spacing w:after="0" w:line="240" w:lineRule="auto"/>
        <w:ind w:left="426" w:hanging="426"/>
        <w:jc w:val="both"/>
        <w:rPr>
          <w:rFonts w:eastAsiaTheme="minorHAnsi" w:cs="Arial"/>
          <w:sz w:val="20"/>
          <w:lang w:eastAsia="zh-CN"/>
        </w:rPr>
      </w:pPr>
      <w:r w:rsidRPr="0041700B">
        <w:rPr>
          <w:rFonts w:eastAsiaTheme="minorHAnsi" w:cs="Arial"/>
          <w:sz w:val="20"/>
          <w:lang w:eastAsia="zh-CN"/>
        </w:rPr>
        <w:t>在一些国家，知识产权立法中有关于知识产权所有权的规定；而在其他国家，这些规定则源于劳动法、</w:t>
      </w:r>
      <w:r w:rsidRPr="0041700B">
        <w:rPr>
          <w:rFonts w:eastAsiaTheme="minorHAnsi"/>
          <w:lang w:eastAsia="zh-CN"/>
        </w:rPr>
        <w:footnoteReference w:id="96"/>
      </w:r>
      <w:r w:rsidRPr="0041700B">
        <w:rPr>
          <w:rFonts w:eastAsiaTheme="minorHAnsi" w:cs="Arial"/>
          <w:sz w:val="20"/>
          <w:lang w:eastAsia="zh-CN"/>
        </w:rPr>
        <w:t>研究资助条例、合同法和/或涉及机构知识产权和技术转让的具体法律</w:t>
      </w:r>
      <w:r w:rsidRPr="0041700B">
        <w:rPr>
          <w:rFonts w:eastAsiaTheme="minorHAnsi" w:cs="Arial"/>
          <w:sz w:val="20"/>
          <w:vertAlign w:val="superscript"/>
          <w:lang w:eastAsia="zh-CN"/>
        </w:rPr>
        <w:footnoteReference w:id="97"/>
      </w:r>
      <w:r w:rsidRPr="0041700B">
        <w:rPr>
          <w:rFonts w:eastAsiaTheme="minorHAnsi" w:cs="Arial"/>
          <w:sz w:val="20"/>
          <w:lang w:eastAsia="zh-CN"/>
        </w:rPr>
        <w:t xml:space="preserve">。 </w:t>
      </w:r>
    </w:p>
    <w:p w14:paraId="6A103E13" w14:textId="77777777" w:rsidR="006A19B2" w:rsidRPr="0041700B" w:rsidRDefault="00490E1C" w:rsidP="0041700B">
      <w:pPr>
        <w:pStyle w:val="ListParagraph"/>
        <w:numPr>
          <w:ilvl w:val="0"/>
          <w:numId w:val="82"/>
        </w:numPr>
        <w:tabs>
          <w:tab w:val="left" w:pos="426"/>
        </w:tabs>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此外，许多非立法文书可能包含有关知识产权所有权和转让的规定，如政策、政府倡议、财政规则、政府资助机构规则、研究资助条例、法院判决和行为准则。</w:t>
      </w:r>
      <w:r w:rsidRPr="0041700B">
        <w:rPr>
          <w:rStyle w:val="FootnoteReference"/>
          <w:rFonts w:eastAsiaTheme="minorHAnsi" w:cs="Arial"/>
          <w:sz w:val="20"/>
        </w:rPr>
        <w:footnoteReference w:id="98"/>
      </w:r>
    </w:p>
    <w:p w14:paraId="0C2A5F55" w14:textId="53286162" w:rsidR="006A19B2" w:rsidRPr="0041700B" w:rsidRDefault="00490E1C" w:rsidP="0041700B">
      <w:pPr>
        <w:pStyle w:val="ListParagraph"/>
        <w:numPr>
          <w:ilvl w:val="0"/>
          <w:numId w:val="82"/>
        </w:numPr>
        <w:tabs>
          <w:tab w:val="left" w:pos="426"/>
        </w:tabs>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在若干国家，非机构型公共研究机构和</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之间的知识产权所有权不同。对于通过公共资金或外部资金资助而创作的作品，也可能适用不同的所有权规则；所有权有时因就业状态（教授、助理、技术人员等）而异。此外，国家立法中的一些条款可能具有约束力；其他条款则设定了默认立场，机构可以通过雇佣合同和知识产权政策和</w:t>
      </w:r>
      <w:r w:rsidRPr="0041700B">
        <w:rPr>
          <w:rFonts w:eastAsiaTheme="minorHAnsi" w:cs="Arial"/>
          <w:sz w:val="20"/>
          <w:lang w:eastAsia="zh-CN"/>
        </w:rPr>
        <w:t>/</w:t>
      </w:r>
      <w:r w:rsidRPr="0041700B">
        <w:rPr>
          <w:rFonts w:eastAsiaTheme="minorHAnsi" w:cs="Arial" w:hint="eastAsia"/>
          <w:sz w:val="20"/>
          <w:lang w:eastAsia="zh-CN"/>
        </w:rPr>
        <w:t>或通过与行业合作伙伴签订的个人合同对其加以修改。</w:t>
      </w:r>
      <w:r w:rsidRPr="0041700B">
        <w:rPr>
          <w:rFonts w:eastAsiaTheme="minorHAnsi" w:cs="Arial"/>
          <w:sz w:val="20"/>
          <w:lang w:eastAsia="zh-CN"/>
        </w:rPr>
        <w:t xml:space="preserve"> </w:t>
      </w:r>
    </w:p>
    <w:p w14:paraId="724865BE" w14:textId="77777777" w:rsidR="006A19B2" w:rsidRPr="0041700B" w:rsidRDefault="00490E1C" w:rsidP="0041700B">
      <w:pPr>
        <w:pStyle w:val="ListParagraph"/>
        <w:numPr>
          <w:ilvl w:val="0"/>
          <w:numId w:val="82"/>
        </w:numPr>
        <w:tabs>
          <w:tab w:val="left" w:pos="426"/>
        </w:tabs>
        <w:spacing w:after="0" w:line="240" w:lineRule="auto"/>
        <w:ind w:left="426" w:hanging="426"/>
        <w:jc w:val="both"/>
        <w:rPr>
          <w:rFonts w:eastAsiaTheme="minorHAnsi" w:cs="Arial"/>
          <w:sz w:val="20"/>
          <w:lang w:eastAsia="zh-CN"/>
        </w:rPr>
      </w:pPr>
      <w:r w:rsidRPr="0041700B">
        <w:rPr>
          <w:rFonts w:eastAsiaTheme="minorHAnsi" w:cs="Arial" w:hint="eastAsia"/>
          <w:sz w:val="20"/>
          <w:lang w:eastAsia="zh-CN"/>
        </w:rPr>
        <w:t>无论是否制定了国家立法，机构通常对在机构产生的知识产权的所有权采用两种制度之一：机构所有权模式或发明人所有权模式。</w:t>
      </w:r>
    </w:p>
    <w:p w14:paraId="5E741FBC" w14:textId="77777777" w:rsidR="006A19B2" w:rsidRPr="0041700B" w:rsidRDefault="006A19B2">
      <w:pPr>
        <w:pStyle w:val="ListParagraph"/>
        <w:spacing w:line="240" w:lineRule="auto"/>
        <w:ind w:left="426"/>
        <w:jc w:val="both"/>
        <w:rPr>
          <w:rFonts w:eastAsiaTheme="minorHAnsi" w:cs="Arial"/>
          <w:sz w:val="20"/>
          <w:lang w:eastAsia="zh-CN"/>
        </w:rPr>
      </w:pPr>
    </w:p>
    <w:p w14:paraId="27F256ED" w14:textId="77777777" w:rsidR="006A19B2" w:rsidRPr="0041700B" w:rsidRDefault="00490E1C">
      <w:pPr>
        <w:pStyle w:val="ListParagraph"/>
        <w:numPr>
          <w:ilvl w:val="1"/>
          <w:numId w:val="93"/>
        </w:numPr>
        <w:tabs>
          <w:tab w:val="left" w:pos="993"/>
        </w:tabs>
        <w:autoSpaceDE w:val="0"/>
        <w:autoSpaceDN w:val="0"/>
        <w:adjustRightInd w:val="0"/>
        <w:spacing w:after="0" w:line="240" w:lineRule="auto"/>
        <w:jc w:val="both"/>
        <w:rPr>
          <w:rFonts w:ascii="KaiTi" w:eastAsia="KaiTi" w:hAnsi="KaiTi" w:cs="Arial"/>
          <w:color w:val="0070C0"/>
          <w:sz w:val="20"/>
        </w:rPr>
      </w:pPr>
      <w:proofErr w:type="spellStart"/>
      <w:r w:rsidRPr="0041700B">
        <w:rPr>
          <w:rFonts w:ascii="KaiTi" w:eastAsia="KaiTi" w:hAnsi="KaiTi" w:cs="Arial" w:hint="eastAsia"/>
          <w:color w:val="0070C0"/>
          <w:sz w:val="20"/>
        </w:rPr>
        <w:t>机构所有权模式</w:t>
      </w:r>
      <w:proofErr w:type="spellEnd"/>
    </w:p>
    <w:p w14:paraId="16FD7D98" w14:textId="77777777" w:rsidR="006A19B2" w:rsidRPr="0041700B" w:rsidRDefault="006A19B2">
      <w:pPr>
        <w:pStyle w:val="ListParagraph"/>
        <w:autoSpaceDE w:val="0"/>
        <w:autoSpaceDN w:val="0"/>
        <w:adjustRightInd w:val="0"/>
        <w:spacing w:after="0" w:line="240" w:lineRule="auto"/>
        <w:ind w:left="426" w:hanging="426"/>
        <w:jc w:val="both"/>
        <w:rPr>
          <w:rFonts w:eastAsiaTheme="minorHAnsi" w:cs="Arial"/>
          <w:sz w:val="20"/>
        </w:rPr>
      </w:pPr>
    </w:p>
    <w:p w14:paraId="15C7EC3D" w14:textId="7A81D41C" w:rsidR="006A19B2" w:rsidRPr="0041700B" w:rsidRDefault="00490E1C">
      <w:pPr>
        <w:pStyle w:val="NormalWeb"/>
        <w:spacing w:before="0" w:beforeAutospacing="0" w:after="0"/>
        <w:ind w:left="426"/>
        <w:jc w:val="both"/>
        <w:rPr>
          <w:rFonts w:asciiTheme="minorHAnsi" w:eastAsiaTheme="minorHAnsi" w:hAnsiTheme="minorHAnsi" w:cs="Arial"/>
          <w:sz w:val="20"/>
          <w:lang w:eastAsia="zh-CN"/>
        </w:rPr>
      </w:pPr>
      <w:r w:rsidRPr="0041700B">
        <w:rPr>
          <w:rFonts w:asciiTheme="minorHAnsi" w:eastAsiaTheme="minorHAnsi" w:hAnsiTheme="minorHAnsi" w:cs="Arial" w:hint="eastAsia"/>
          <w:sz w:val="20"/>
          <w:lang w:eastAsia="zh-CN"/>
        </w:rPr>
        <w:t>作为默认立场，机构所有权模式允许学术或研究机构作为雇主拥有其雇员（工作人员、学生和</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或访客）创造的所有知识产权，理由是</w:t>
      </w:r>
      <w:r w:rsidR="00390BC2">
        <w:rPr>
          <w:rFonts w:asciiTheme="minorHAnsi" w:eastAsiaTheme="minorHAnsi" w:hAnsiTheme="minorHAnsi" w:cs="Arial" w:hint="eastAsia"/>
          <w:sz w:val="20"/>
          <w:lang w:eastAsia="zh-CN"/>
        </w:rPr>
        <w:t>它</w:t>
      </w:r>
      <w:r w:rsidRPr="0041700B">
        <w:rPr>
          <w:rFonts w:asciiTheme="minorHAnsi" w:eastAsiaTheme="minorHAnsi" w:hAnsiTheme="minorHAnsi" w:cs="Arial" w:hint="eastAsia"/>
          <w:sz w:val="20"/>
          <w:lang w:eastAsia="zh-CN"/>
        </w:rPr>
        <w:t>们雇用了创造者和</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或为发明</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创造性作品提供了资源（默认立场可能会在下文第</w:t>
      </w:r>
      <w:r w:rsidRPr="0041700B">
        <w:rPr>
          <w:rFonts w:asciiTheme="minorHAnsi" w:eastAsiaTheme="minorHAnsi" w:hAnsiTheme="minorHAnsi" w:cs="Arial"/>
          <w:sz w:val="20"/>
          <w:lang w:eastAsia="zh-CN"/>
        </w:rPr>
        <w:t>42</w:t>
      </w:r>
      <w:r w:rsidRPr="0041700B">
        <w:rPr>
          <w:rFonts w:asciiTheme="minorHAnsi" w:eastAsiaTheme="minorHAnsi" w:hAnsiTheme="minorHAnsi" w:cs="Arial" w:hint="eastAsia"/>
          <w:sz w:val="20"/>
          <w:lang w:eastAsia="zh-CN"/>
        </w:rPr>
        <w:t>页规定的</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过程和范围</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及</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实质性使用</w:t>
      </w:r>
      <w:r w:rsidRPr="0041700B">
        <w:rPr>
          <w:rFonts w:asciiTheme="minorHAnsi" w:eastAsiaTheme="minorHAnsi" w:hAnsiTheme="minorHAnsi" w:cs="Arial"/>
          <w:sz w:val="20"/>
          <w:lang w:eastAsia="zh-CN"/>
        </w:rPr>
        <w:t>”</w:t>
      </w:r>
      <w:r w:rsidRPr="0041700B">
        <w:rPr>
          <w:rFonts w:asciiTheme="minorHAnsi" w:eastAsiaTheme="minorHAnsi" w:hAnsiTheme="minorHAnsi" w:cs="Arial" w:hint="eastAsia"/>
          <w:sz w:val="20"/>
          <w:lang w:eastAsia="zh-CN"/>
        </w:rPr>
        <w:t>条款的背景下发生变化）。</w:t>
      </w:r>
    </w:p>
    <w:p w14:paraId="31BEA698" w14:textId="777FD1E9" w:rsidR="006A19B2" w:rsidRPr="0041700B" w:rsidRDefault="00490E1C">
      <w:pPr>
        <w:pStyle w:val="NormalWeb"/>
        <w:spacing w:before="0" w:beforeAutospacing="0" w:after="0"/>
        <w:ind w:left="426"/>
        <w:jc w:val="both"/>
        <w:rPr>
          <w:rFonts w:asciiTheme="minorHAnsi" w:eastAsiaTheme="minorHAnsi" w:hAnsiTheme="minorHAnsi" w:cs="Arial"/>
          <w:sz w:val="20"/>
          <w:lang w:eastAsia="zh-CN"/>
        </w:rPr>
      </w:pPr>
      <w:r w:rsidRPr="0041700B">
        <w:rPr>
          <w:rFonts w:asciiTheme="minorHAnsi" w:eastAsiaTheme="minorHAnsi" w:hAnsiTheme="minorHAnsi" w:cs="Arial" w:hint="eastAsia"/>
          <w:sz w:val="20"/>
          <w:lang w:eastAsia="zh-CN"/>
        </w:rPr>
        <w:t>机构通常负责保护和进一步开发发明。近年来，机构所有权呈现出明显的趋势。目前适用这一原则的国家包括巴西、中国、丹麦、德国、日本、肯尼亚、挪威、新加坡、南非、西班牙、泰国、</w:t>
      </w:r>
      <w:r w:rsidR="00622CB6" w:rsidRPr="0041700B">
        <w:rPr>
          <w:rFonts w:asciiTheme="minorHAnsi" w:eastAsiaTheme="minorHAnsi" w:hAnsiTheme="minorHAnsi" w:cs="Microsoft YaHei" w:hint="eastAsia"/>
          <w:sz w:val="20"/>
          <w:lang w:eastAsia="zh-CN"/>
        </w:rPr>
        <w:t>联合王国</w:t>
      </w:r>
      <w:r w:rsidRPr="0041700B">
        <w:rPr>
          <w:rFonts w:asciiTheme="minorHAnsi" w:eastAsiaTheme="minorHAnsi" w:hAnsiTheme="minorHAnsi" w:cs="Arial" w:hint="eastAsia"/>
          <w:sz w:val="20"/>
          <w:lang w:eastAsia="zh-CN"/>
        </w:rPr>
        <w:t>和美利坚合众国等。</w:t>
      </w:r>
      <w:r w:rsidRPr="0041700B">
        <w:rPr>
          <w:rStyle w:val="FootnoteReference"/>
          <w:rFonts w:asciiTheme="minorHAnsi" w:eastAsiaTheme="minorHAnsi" w:hAnsiTheme="minorHAnsi" w:cs="Arial"/>
          <w:sz w:val="20"/>
        </w:rPr>
        <w:footnoteReference w:id="99"/>
      </w:r>
    </w:p>
    <w:p w14:paraId="7A09E52A" w14:textId="77777777" w:rsidR="006A19B2" w:rsidRPr="0041700B" w:rsidRDefault="00490E1C">
      <w:pPr>
        <w:pStyle w:val="NormalWeb"/>
        <w:spacing w:before="0" w:beforeAutospacing="0" w:after="0"/>
        <w:ind w:left="426"/>
        <w:jc w:val="both"/>
        <w:rPr>
          <w:rFonts w:asciiTheme="minorHAnsi" w:eastAsiaTheme="minorHAnsi" w:hAnsiTheme="minorHAnsi" w:cs="Arial"/>
          <w:sz w:val="20"/>
          <w:lang w:eastAsia="zh-CN"/>
        </w:rPr>
      </w:pPr>
      <w:r w:rsidRPr="0041700B">
        <w:rPr>
          <w:rFonts w:asciiTheme="minorHAnsi" w:eastAsiaTheme="minorHAnsi" w:hAnsiTheme="minorHAnsi" w:cs="Arial" w:hint="eastAsia"/>
          <w:sz w:val="20"/>
          <w:lang w:eastAsia="zh-CN"/>
        </w:rPr>
        <w:t>机构所有权主要有两种制度：</w:t>
      </w:r>
    </w:p>
    <w:p w14:paraId="68A97531" w14:textId="77777777" w:rsidR="006A19B2" w:rsidRPr="0041700B" w:rsidRDefault="00490E1C">
      <w:pPr>
        <w:pStyle w:val="NormalWeb"/>
        <w:spacing w:before="0" w:beforeAutospacing="0" w:after="0"/>
        <w:ind w:left="426"/>
        <w:jc w:val="both"/>
        <w:rPr>
          <w:rFonts w:asciiTheme="minorHAnsi" w:eastAsiaTheme="minorHAnsi" w:hAnsiTheme="minorHAnsi" w:cs="Arial"/>
          <w:sz w:val="20"/>
          <w:lang w:eastAsia="zh-CN"/>
        </w:rPr>
      </w:pPr>
      <w:r w:rsidRPr="0041700B">
        <w:rPr>
          <w:rFonts w:asciiTheme="minorHAnsi" w:eastAsiaTheme="minorHAnsi" w:hAnsiTheme="minorHAnsi" w:cs="Arial" w:hint="eastAsia"/>
          <w:b/>
          <w:sz w:val="20"/>
          <w:lang w:eastAsia="zh-CN"/>
        </w:rPr>
        <w:t>自动所有权</w:t>
      </w:r>
      <w:r w:rsidRPr="0041700B">
        <w:rPr>
          <w:rFonts w:asciiTheme="minorHAnsi" w:eastAsiaTheme="minorHAnsi" w:hAnsiTheme="minorHAnsi" w:cs="Arial" w:hint="eastAsia"/>
          <w:sz w:val="20"/>
          <w:lang w:eastAsia="zh-CN"/>
        </w:rPr>
        <w:t>：机构通常通过国家立法规定成为知识产权的所有者。这种方法通常需要机构履行某些义务和行使创造者的权利，例如惠益分享权。例如：丹麦、芬兰、德国、南非和美利坚合众国。</w:t>
      </w:r>
    </w:p>
    <w:p w14:paraId="4801B93C" w14:textId="77777777"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机构所有权</w:t>
      </w:r>
      <w:r w:rsidRPr="00795584">
        <w:rPr>
          <w:rFonts w:ascii="SimSun" w:eastAsia="SimSun" w:hAnsi="SimSun" w:cs="SimSun" w:hint="eastAsia"/>
          <w:b/>
          <w:sz w:val="20"/>
          <w:szCs w:val="32"/>
          <w:lang w:eastAsia="zh-CN"/>
        </w:rPr>
        <w:t>——</w:t>
      </w:r>
      <w:r>
        <w:rPr>
          <w:rFonts w:ascii="Arial" w:hAnsi="Arial" w:cs="Arial"/>
          <w:b/>
          <w:sz w:val="20"/>
          <w:szCs w:val="32"/>
          <w:lang w:eastAsia="zh-CN"/>
        </w:rPr>
        <w:t>《拜杜法案》（美国）</w:t>
      </w:r>
    </w:p>
    <w:p w14:paraId="052C03E0"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eastAsia="zh-CN"/>
        </w:rPr>
      </w:pPr>
    </w:p>
    <w:p w14:paraId="049D4A06" w14:textId="4F2CDE6B" w:rsidR="006A19B2" w:rsidRPr="001A7494"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color w:val="943634" w:themeColor="accent2" w:themeShade="BF"/>
          <w:sz w:val="20"/>
          <w:lang w:eastAsia="zh-CN"/>
        </w:rPr>
      </w:pPr>
      <w:r>
        <w:rPr>
          <w:rFonts w:ascii="Arial" w:hAnsi="Arial" w:cs="Arial"/>
          <w:sz w:val="20"/>
          <w:lang w:eastAsia="zh-CN"/>
        </w:rPr>
        <w:t>美国《拜杜法案》的颁布推动了机构所有权模式。该法案赋予</w:t>
      </w:r>
      <w:r w:rsidR="002F5D9D">
        <w:rPr>
          <w:rFonts w:ascii="Arial" w:hAnsi="Arial" w:cs="Arial"/>
          <w:sz w:val="20"/>
          <w:lang w:eastAsia="zh-CN"/>
        </w:rPr>
        <w:t>大学</w:t>
      </w:r>
      <w:r>
        <w:rPr>
          <w:rFonts w:ascii="Arial" w:hAnsi="Arial" w:cs="Arial"/>
          <w:sz w:val="20"/>
          <w:lang w:eastAsia="zh-CN"/>
        </w:rPr>
        <w:t>拥有由联邦政府资助的研究资金产生的雇员发明的权利，以及将此类雇员发明商业化的权利。该法案的主要目的是防止不使用纳税人资金资助的研究所产生的发明和创造性作品。</w:t>
      </w:r>
      <w:r>
        <w:rPr>
          <w:rFonts w:ascii="Arial" w:hAnsi="Arial" w:cs="Arial"/>
          <w:sz w:val="20"/>
          <w:lang w:eastAsia="zh-CN"/>
        </w:rPr>
        <w:t xml:space="preserve"> </w:t>
      </w:r>
      <w:r>
        <w:rPr>
          <w:rStyle w:val="FootnoteReference"/>
          <w:rFonts w:ascii="Arial" w:hAnsi="Arial" w:cs="Arial"/>
          <w:sz w:val="20"/>
        </w:rPr>
        <w:footnoteReference w:id="100"/>
      </w:r>
    </w:p>
    <w:p w14:paraId="212D6AA6" w14:textId="77777777" w:rsidR="006A19B2" w:rsidRDefault="006A19B2">
      <w:pPr>
        <w:pStyle w:val="NormalWeb"/>
        <w:spacing w:before="0" w:beforeAutospacing="0" w:after="0" w:afterAutospacing="0"/>
        <w:ind w:left="425"/>
        <w:jc w:val="both"/>
        <w:rPr>
          <w:rFonts w:ascii="Arial" w:hAnsi="Arial" w:cs="Arial"/>
          <w:sz w:val="20"/>
          <w:lang w:eastAsia="zh-CN"/>
        </w:rPr>
      </w:pPr>
    </w:p>
    <w:p w14:paraId="66612B0F" w14:textId="77777777"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color w:val="000000" w:themeColor="text1"/>
          <w:sz w:val="20"/>
          <w:lang w:eastAsia="zh-CN"/>
        </w:rPr>
        <w:t xml:space="preserve"> </w:t>
      </w:r>
      <w:r>
        <w:rPr>
          <w:rFonts w:ascii="Arial" w:hAnsi="Arial" w:cs="Arial"/>
          <w:b/>
          <w:color w:val="000000" w:themeColor="text1"/>
          <w:sz w:val="20"/>
          <w:lang w:eastAsia="zh-CN"/>
        </w:rPr>
        <w:t>机构所有权</w:t>
      </w:r>
      <w:r w:rsidRPr="00795584">
        <w:rPr>
          <w:rFonts w:ascii="SimSun" w:eastAsia="SimSun" w:hAnsi="SimSun" w:cs="SimSun" w:hint="eastAsia"/>
          <w:b/>
          <w:color w:val="000000" w:themeColor="text1"/>
          <w:sz w:val="20"/>
          <w:lang w:eastAsia="zh-CN"/>
        </w:rPr>
        <w:t>——</w:t>
      </w:r>
      <w:r>
        <w:rPr>
          <w:rFonts w:ascii="Arial" w:hAnsi="Arial" w:cs="Arial"/>
          <w:b/>
          <w:sz w:val="20"/>
          <w:szCs w:val="32"/>
          <w:lang w:eastAsia="zh-CN"/>
        </w:rPr>
        <w:t>《中华人民共和国科学技术进步法》</w:t>
      </w:r>
      <w:r>
        <w:rPr>
          <w:rStyle w:val="FootnoteReference"/>
          <w:rFonts w:ascii="Arial" w:hAnsi="Arial" w:cs="Arial"/>
          <w:color w:val="000000" w:themeColor="text1"/>
          <w:sz w:val="20"/>
        </w:rPr>
        <w:footnoteReference w:id="101"/>
      </w:r>
    </w:p>
    <w:p w14:paraId="38BDC69A"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eastAsia="zh-CN"/>
        </w:rPr>
      </w:pPr>
    </w:p>
    <w:p w14:paraId="6378C7DA" w14:textId="77777777"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color w:val="000000" w:themeColor="text1"/>
          <w:sz w:val="20"/>
          <w:lang w:eastAsia="zh-CN"/>
        </w:rPr>
        <w:t>第二十条：</w:t>
      </w:r>
      <w:r>
        <w:rPr>
          <w:rFonts w:ascii="SimSun" w:eastAsia="SimSun" w:hAnsi="SimSun" w:cs="Arial"/>
          <w:color w:val="000000" w:themeColor="text1"/>
          <w:sz w:val="20"/>
          <w:lang w:eastAsia="zh-CN"/>
        </w:rPr>
        <w:t>“</w:t>
      </w:r>
      <w:r w:rsidRPr="001A7494">
        <w:rPr>
          <w:rFonts w:ascii="Arial" w:eastAsia="KaiTi" w:hAnsi="Arial" w:cs="Arial"/>
          <w:color w:val="000000" w:themeColor="text1"/>
          <w:sz w:val="20"/>
          <w:lang w:eastAsia="zh-CN"/>
        </w:rPr>
        <w:t>利用财政性资金设立的科学技术基金项目或者科学技术计划项目所形成的发明专利权、计算机软件著作权、集成电路布图设计专有权和植物新品种权，除涉及国家安全、国家利益和重大社会公共利益的外，</w:t>
      </w:r>
      <w:r w:rsidRPr="0041700B">
        <w:rPr>
          <w:rFonts w:ascii="Arial" w:eastAsia="KaiTi" w:hAnsi="Arial" w:cs="Arial" w:hint="eastAsia"/>
          <w:b/>
          <w:bCs/>
          <w:color w:val="000000" w:themeColor="text1"/>
          <w:sz w:val="20"/>
          <w:u w:val="single"/>
          <w:lang w:eastAsia="zh-CN"/>
        </w:rPr>
        <w:t>授权项目承担者</w:t>
      </w:r>
      <w:r w:rsidRPr="001A7494">
        <w:rPr>
          <w:rFonts w:ascii="Arial" w:eastAsia="KaiTi" w:hAnsi="Arial" w:cs="Arial"/>
          <w:color w:val="000000" w:themeColor="text1"/>
          <w:sz w:val="20"/>
          <w:lang w:eastAsia="zh-CN"/>
        </w:rPr>
        <w:t>依法取得。</w:t>
      </w:r>
      <w:r>
        <w:rPr>
          <w:rFonts w:ascii="SimSun" w:eastAsia="SimSun" w:hAnsi="SimSun" w:cs="Arial"/>
          <w:color w:val="000000" w:themeColor="text1"/>
          <w:sz w:val="20"/>
          <w:lang w:eastAsia="zh-CN"/>
        </w:rPr>
        <w:t>”</w:t>
      </w:r>
    </w:p>
    <w:p w14:paraId="2B97E218" w14:textId="77777777" w:rsidR="006A19B2" w:rsidRDefault="006A19B2">
      <w:pPr>
        <w:pStyle w:val="NormalWeb"/>
        <w:spacing w:before="0" w:beforeAutospacing="0" w:after="0" w:afterAutospacing="0"/>
        <w:ind w:left="425"/>
        <w:jc w:val="both"/>
        <w:rPr>
          <w:rFonts w:ascii="Arial" w:hAnsi="Arial" w:cs="Arial"/>
          <w:sz w:val="20"/>
          <w:lang w:eastAsia="zh-CN"/>
        </w:rPr>
      </w:pPr>
    </w:p>
    <w:p w14:paraId="7CC97BC5" w14:textId="77777777"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机构所有权</w:t>
      </w:r>
      <w:r w:rsidRPr="00795584">
        <w:rPr>
          <w:rFonts w:ascii="SimSun" w:eastAsia="SimSun" w:hAnsi="SimSun" w:cs="SimSun" w:hint="eastAsia"/>
          <w:b/>
          <w:sz w:val="20"/>
          <w:szCs w:val="32"/>
          <w:lang w:eastAsia="zh-CN"/>
        </w:rPr>
        <w:t>——</w:t>
      </w:r>
      <w:r>
        <w:rPr>
          <w:rFonts w:ascii="Arial" w:hAnsi="Arial" w:cs="Arial"/>
          <w:b/>
          <w:sz w:val="20"/>
          <w:szCs w:val="32"/>
          <w:lang w:eastAsia="zh-CN"/>
        </w:rPr>
        <w:t>南非《公共财政资助研究和开发的知识产权法案》</w:t>
      </w:r>
    </w:p>
    <w:p w14:paraId="589E3897"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eastAsia="zh-CN"/>
        </w:rPr>
      </w:pPr>
    </w:p>
    <w:p w14:paraId="48EDD4CB" w14:textId="77777777"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sidRPr="001A7494">
        <w:rPr>
          <w:rFonts w:ascii="SimSun" w:eastAsia="KaiTi" w:hAnsi="SimSun" w:cs="Arial"/>
          <w:color w:val="000000" w:themeColor="text1"/>
          <w:sz w:val="20"/>
          <w:lang w:eastAsia="zh-CN"/>
        </w:rPr>
        <w:t>“</w:t>
      </w:r>
      <w:r w:rsidRPr="001A7494">
        <w:rPr>
          <w:rFonts w:ascii="Arial" w:eastAsia="KaiTi" w:hAnsi="Arial" w:cs="Arial"/>
          <w:color w:val="000000" w:themeColor="text1"/>
          <w:sz w:val="20"/>
          <w:lang w:eastAsia="zh-CN"/>
        </w:rPr>
        <w:t>根据第</w:t>
      </w:r>
      <w:r w:rsidRPr="001A7494">
        <w:rPr>
          <w:rFonts w:ascii="Arial" w:eastAsia="KaiTi" w:hAnsi="Arial" w:cs="Arial"/>
          <w:color w:val="000000" w:themeColor="text1"/>
          <w:sz w:val="20"/>
          <w:lang w:eastAsia="zh-CN"/>
        </w:rPr>
        <w:t>15</w:t>
      </w:r>
      <w:r w:rsidRPr="001A7494">
        <w:rPr>
          <w:rFonts w:ascii="Arial" w:eastAsia="KaiTi" w:hAnsi="Arial" w:cs="Arial"/>
          <w:color w:val="000000" w:themeColor="text1"/>
          <w:sz w:val="20"/>
          <w:lang w:eastAsia="zh-CN"/>
        </w:rPr>
        <w:t>（</w:t>
      </w:r>
      <w:r w:rsidRPr="001A7494">
        <w:rPr>
          <w:rFonts w:ascii="Arial" w:eastAsia="KaiTi" w:hAnsi="Arial" w:cs="Arial"/>
          <w:color w:val="000000" w:themeColor="text1"/>
          <w:sz w:val="20"/>
          <w:lang w:eastAsia="zh-CN"/>
        </w:rPr>
        <w:t>2</w:t>
      </w:r>
      <w:r w:rsidRPr="001A7494">
        <w:rPr>
          <w:rStyle w:val="FootnoteReference"/>
          <w:rFonts w:ascii="Arial" w:eastAsia="KaiTi" w:hAnsi="Arial" w:cs="Arial"/>
          <w:color w:val="000000" w:themeColor="text1"/>
          <w:sz w:val="20"/>
        </w:rPr>
        <w:footnoteReference w:id="102"/>
      </w:r>
      <w:r w:rsidRPr="001A7494">
        <w:rPr>
          <w:rFonts w:ascii="Arial" w:eastAsia="KaiTi" w:hAnsi="Arial" w:cs="Arial"/>
          <w:color w:val="000000" w:themeColor="text1"/>
          <w:sz w:val="20"/>
          <w:lang w:eastAsia="zh-CN"/>
        </w:rPr>
        <w:t>）条，</w:t>
      </w:r>
      <w:proofErr w:type="gramStart"/>
      <w:r w:rsidRPr="001A7494">
        <w:rPr>
          <w:rFonts w:ascii="Arial" w:eastAsia="KaiTi" w:hAnsi="Arial" w:cs="Arial"/>
          <w:color w:val="000000" w:themeColor="text1"/>
          <w:sz w:val="20"/>
          <w:lang w:eastAsia="zh-CN"/>
        </w:rPr>
        <w:t>公共财政资助的研究和开发产生的知识产权应归接受方所有</w:t>
      </w:r>
      <w:r w:rsidRPr="001A7494">
        <w:rPr>
          <w:rFonts w:ascii="SimSun" w:eastAsia="KaiTi" w:hAnsi="SimSun" w:cs="Arial"/>
          <w:color w:val="000000" w:themeColor="text1"/>
          <w:sz w:val="20"/>
          <w:lang w:eastAsia="zh-CN"/>
        </w:rPr>
        <w:t>”</w:t>
      </w:r>
      <w:r w:rsidRPr="001A7494">
        <w:rPr>
          <w:rFonts w:ascii="Arial" w:eastAsia="KaiTi" w:hAnsi="Arial" w:cs="Arial"/>
          <w:color w:val="000000" w:themeColor="text1"/>
          <w:sz w:val="20"/>
          <w:lang w:eastAsia="zh-CN"/>
        </w:rPr>
        <w:t>。</w:t>
      </w:r>
      <w:proofErr w:type="gramEnd"/>
    </w:p>
    <w:p w14:paraId="670944B6" w14:textId="77777777" w:rsidR="006A19B2" w:rsidRDefault="006A19B2">
      <w:pPr>
        <w:pStyle w:val="NormalWeb"/>
        <w:spacing w:before="0" w:beforeAutospacing="0" w:after="0" w:afterAutospacing="0"/>
        <w:ind w:left="425"/>
        <w:jc w:val="both"/>
        <w:rPr>
          <w:rFonts w:ascii="Arial" w:hAnsi="Arial" w:cs="Arial"/>
          <w:sz w:val="20"/>
          <w:lang w:eastAsia="zh-CN"/>
        </w:rPr>
      </w:pPr>
    </w:p>
    <w:p w14:paraId="699DF991" w14:textId="2CA67CB1" w:rsidR="006A19B2" w:rsidRPr="0041700B" w:rsidRDefault="00490E1C">
      <w:pPr>
        <w:pStyle w:val="NormalWeb"/>
        <w:spacing w:before="0" w:beforeAutospacing="0" w:after="0"/>
        <w:ind w:left="426"/>
        <w:jc w:val="both"/>
        <w:rPr>
          <w:rFonts w:asciiTheme="minorEastAsia" w:eastAsiaTheme="minorEastAsia" w:hAnsiTheme="minorEastAsia" w:cs="Arial"/>
          <w:sz w:val="20"/>
          <w:lang w:eastAsia="zh-CN"/>
        </w:rPr>
      </w:pPr>
      <w:r w:rsidRPr="0041700B">
        <w:rPr>
          <w:rFonts w:asciiTheme="minorEastAsia" w:eastAsiaTheme="minorEastAsia" w:hAnsiTheme="minorEastAsia" w:cs="Arial" w:hint="eastAsia"/>
          <w:b/>
          <w:sz w:val="20"/>
          <w:lang w:eastAsia="zh-CN"/>
        </w:rPr>
        <w:t>优先购买权</w:t>
      </w:r>
      <w:r w:rsidRPr="0041700B">
        <w:rPr>
          <w:rFonts w:asciiTheme="minorEastAsia" w:eastAsiaTheme="minorEastAsia" w:hAnsiTheme="minorEastAsia" w:cs="Arial" w:hint="eastAsia"/>
          <w:sz w:val="20"/>
          <w:lang w:eastAsia="zh-CN"/>
        </w:rPr>
        <w:t>：雇员</w:t>
      </w:r>
      <w:r w:rsidRPr="0041700B">
        <w:rPr>
          <w:rFonts w:asciiTheme="minorEastAsia" w:eastAsiaTheme="minorEastAsia" w:hAnsiTheme="minorEastAsia" w:cs="Arial"/>
          <w:sz w:val="20"/>
          <w:lang w:eastAsia="zh-CN"/>
        </w:rPr>
        <w:t>/</w:t>
      </w:r>
      <w:r w:rsidRPr="0041700B">
        <w:rPr>
          <w:rFonts w:asciiTheme="minorEastAsia" w:eastAsiaTheme="minorEastAsia" w:hAnsiTheme="minorEastAsia" w:cs="Arial" w:hint="eastAsia"/>
          <w:sz w:val="20"/>
          <w:lang w:eastAsia="zh-CN"/>
        </w:rPr>
        <w:t>研究人员是知识产权的所有者，但机构有权对发明提出权利要求，通常是在规定的时间内。例如，奥地利和捷克共和国就是这种制度。在大多数优先购买权制度中，机构必须向雇员发明人支付某种形式的报酬，作为将发明专利申请权转让给机构的补偿。例如：匈牙利和立陶</w:t>
      </w:r>
      <w:r w:rsidR="00D61ABF">
        <w:rPr>
          <w:rFonts w:ascii="Arial" w:eastAsiaTheme="minorEastAsia" w:hAnsi="Arial" w:cs="Arial"/>
          <w:sz w:val="20"/>
          <w:lang w:eastAsia="zh-CN"/>
        </w:rPr>
        <w:t>‍</w:t>
      </w:r>
      <w:r w:rsidRPr="0041700B">
        <w:rPr>
          <w:rFonts w:asciiTheme="minorEastAsia" w:eastAsiaTheme="minorEastAsia" w:hAnsiTheme="minorEastAsia" w:cs="Arial" w:hint="eastAsia"/>
          <w:sz w:val="20"/>
          <w:lang w:eastAsia="zh-CN"/>
        </w:rPr>
        <w:t>宛。</w:t>
      </w:r>
    </w:p>
    <w:p w14:paraId="6C7C2EC0"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机构所有权的主要原因</w:t>
      </w:r>
      <w:r>
        <w:rPr>
          <w:rFonts w:ascii="Arial" w:hAnsi="Arial" w:cs="Arial"/>
          <w:b/>
          <w:sz w:val="20"/>
          <w:szCs w:val="32"/>
          <w:lang w:eastAsia="zh-CN"/>
        </w:rPr>
        <w:t xml:space="preserve"> </w:t>
      </w:r>
    </w:p>
    <w:p w14:paraId="731A7E59"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eastAsia="zh-CN"/>
        </w:rPr>
      </w:pPr>
    </w:p>
    <w:p w14:paraId="5A6E0D3F"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eastAsia="zh-CN"/>
        </w:rPr>
      </w:pPr>
      <w:r>
        <w:rPr>
          <w:rFonts w:ascii="Arial" w:hAnsi="Arial" w:cs="Arial"/>
          <w:sz w:val="20"/>
          <w:szCs w:val="20"/>
          <w:lang w:eastAsia="zh-CN"/>
        </w:rPr>
        <w:t>所有权不是保证这些权利的必要条件，但可能是实践中最有效的解决方案。机构所有权的一些主要原因包括：</w:t>
      </w:r>
    </w:p>
    <w:p w14:paraId="4AFF1FE6"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eastAsia="zh-CN"/>
        </w:rPr>
      </w:pPr>
    </w:p>
    <w:p w14:paraId="3877979E" w14:textId="77777777" w:rsidR="006A19B2" w:rsidRPr="0041700B" w:rsidRDefault="00490E1C">
      <w:pPr>
        <w:pStyle w:val="StyleJustified"/>
        <w:numPr>
          <w:ilvl w:val="0"/>
          <w:numId w:val="9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851"/>
        </w:tabs>
        <w:spacing w:line="240" w:lineRule="auto"/>
        <w:ind w:left="851" w:hanging="425"/>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机构对知识产权权利的所有权和管理促进了知识转移活动的专业化，使研究人员能够专注于他们的核心研究技能；</w:t>
      </w:r>
    </w:p>
    <w:p w14:paraId="5F0052CD" w14:textId="77777777" w:rsidR="006A19B2" w:rsidRPr="0041700B" w:rsidRDefault="00490E1C">
      <w:pPr>
        <w:pStyle w:val="StyleJustified"/>
        <w:numPr>
          <w:ilvl w:val="0"/>
          <w:numId w:val="9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851"/>
        </w:tabs>
        <w:spacing w:line="240" w:lineRule="auto"/>
        <w:ind w:left="851" w:hanging="425"/>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它为机构支持和促进知识转移创造了必要的激励；</w:t>
      </w:r>
    </w:p>
    <w:p w14:paraId="2A756A7A" w14:textId="77777777" w:rsidR="006A19B2" w:rsidRPr="0041700B" w:rsidRDefault="00490E1C">
      <w:pPr>
        <w:pStyle w:val="StyleJustified"/>
        <w:numPr>
          <w:ilvl w:val="0"/>
          <w:numId w:val="9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851"/>
        </w:tabs>
        <w:spacing w:line="240" w:lineRule="auto"/>
        <w:ind w:left="851" w:hanging="425"/>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专利申请的成本太高，个人研究人员无法承担（特别是在国外申请专利时）；</w:t>
      </w:r>
    </w:p>
    <w:p w14:paraId="7582824A" w14:textId="77777777" w:rsidR="006A19B2" w:rsidRPr="0041700B" w:rsidRDefault="00490E1C">
      <w:pPr>
        <w:pStyle w:val="StyleJustified"/>
        <w:numPr>
          <w:ilvl w:val="0"/>
          <w:numId w:val="9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851"/>
        </w:tabs>
        <w:spacing w:line="240" w:lineRule="auto"/>
        <w:ind w:left="851" w:hanging="425"/>
        <w:rPr>
          <w:rFonts w:asciiTheme="minorEastAsia" w:eastAsiaTheme="minorEastAsia" w:hAnsiTheme="minorEastAsia" w:cs="Arial"/>
          <w:sz w:val="22"/>
          <w:lang w:eastAsia="zh-CN"/>
        </w:rPr>
      </w:pPr>
      <w:r w:rsidRPr="0041700B">
        <w:rPr>
          <w:rFonts w:asciiTheme="minorEastAsia" w:eastAsiaTheme="minorEastAsia" w:hAnsiTheme="minorEastAsia" w:cs="Arial" w:hint="eastAsia"/>
          <w:sz w:val="20"/>
          <w:lang w:eastAsia="zh-CN"/>
        </w:rPr>
        <w:t>通常有许多研究人员参与一个研究项目，如果技术归研究人员所有，这将导致所有权碎片化，并可能给转让和商业化带来问题；</w:t>
      </w:r>
      <w:r w:rsidRPr="0041700B">
        <w:rPr>
          <w:rFonts w:asciiTheme="minorEastAsia" w:eastAsiaTheme="minorEastAsia" w:hAnsiTheme="minorEastAsia" w:cs="Arial"/>
          <w:sz w:val="20"/>
          <w:lang w:eastAsia="zh-CN"/>
        </w:rPr>
        <w:t xml:space="preserve"> </w:t>
      </w:r>
    </w:p>
    <w:p w14:paraId="2ACD4506" w14:textId="77777777" w:rsidR="006A19B2" w:rsidRPr="0041700B" w:rsidRDefault="00490E1C">
      <w:pPr>
        <w:pStyle w:val="StyleJustified"/>
        <w:numPr>
          <w:ilvl w:val="0"/>
          <w:numId w:val="9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left" w:pos="851"/>
        </w:tabs>
        <w:spacing w:line="240" w:lineRule="auto"/>
        <w:ind w:left="851" w:hanging="425"/>
        <w:rPr>
          <w:rFonts w:asciiTheme="minorEastAsia" w:eastAsiaTheme="minorEastAsia" w:hAnsiTheme="minorEastAsia" w:cs="Arial"/>
          <w:sz w:val="22"/>
          <w:lang w:eastAsia="zh-CN"/>
        </w:rPr>
      </w:pPr>
      <w:r w:rsidRPr="0041700B">
        <w:rPr>
          <w:rFonts w:asciiTheme="minorEastAsia" w:eastAsiaTheme="minorEastAsia" w:hAnsiTheme="minorEastAsia" w:cs="Arial" w:hint="eastAsia"/>
          <w:sz w:val="20"/>
          <w:lang w:eastAsia="zh-CN"/>
        </w:rPr>
        <w:t>该模式可能会为机构带来额外的收入。</w:t>
      </w:r>
    </w:p>
    <w:p w14:paraId="1FDDBFA3" w14:textId="77777777" w:rsidR="006A19B2" w:rsidRDefault="006A19B2">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sz w:val="22"/>
          <w:lang w:eastAsia="zh-CN"/>
        </w:rPr>
      </w:pPr>
    </w:p>
    <w:p w14:paraId="190D9C7F" w14:textId="0CCE7A36" w:rsidR="006A19B2" w:rsidRPr="001A7494" w:rsidRDefault="00490E1C">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eastAsia="KaiTi" w:hAnsi="Arial" w:cs="Arial"/>
          <w:sz w:val="18"/>
          <w:lang w:eastAsia="zh-CN"/>
        </w:rPr>
      </w:pPr>
      <w:r w:rsidRPr="001A7494">
        <w:rPr>
          <w:rFonts w:ascii="Arial" w:eastAsia="KaiTi" w:hAnsi="Arial" w:cs="Arial"/>
          <w:sz w:val="18"/>
          <w:lang w:eastAsia="zh-CN"/>
        </w:rPr>
        <w:t>来源：</w:t>
      </w:r>
      <w:r w:rsidR="006A19B2">
        <w:fldChar w:fldCharType="begin"/>
      </w:r>
      <w:r w:rsidR="006A19B2">
        <w:rPr>
          <w:lang w:eastAsia="zh-CN"/>
        </w:rPr>
        <w:instrText>HYPERLINK "http://www.wipo.int/export/sites/www/policy/pdf/en/ui_checklist.pdf"</w:instrText>
      </w:r>
      <w:r w:rsidR="006A19B2">
        <w:fldChar w:fldCharType="separate"/>
      </w:r>
      <w:r w:rsidR="006A19B2" w:rsidRPr="001A7494">
        <w:rPr>
          <w:rStyle w:val="Hyperlink"/>
          <w:rFonts w:ascii="Arial" w:eastAsia="KaiTi" w:hAnsi="Arial" w:cs="Arial"/>
          <w:sz w:val="18"/>
          <w:lang w:eastAsia="zh-CN"/>
        </w:rPr>
        <w:t>制定知识产权框架以促进</w:t>
      </w:r>
      <w:r w:rsidR="002F5D9D" w:rsidRPr="001A7494">
        <w:rPr>
          <w:rStyle w:val="Hyperlink"/>
          <w:rFonts w:ascii="Microsoft YaHei" w:eastAsia="KaiTi" w:hAnsi="Microsoft YaHei" w:cs="Microsoft YaHei" w:hint="eastAsia"/>
          <w:sz w:val="18"/>
          <w:lang w:eastAsia="zh-CN"/>
        </w:rPr>
        <w:t>大学</w:t>
      </w:r>
      <w:r w:rsidR="006A19B2" w:rsidRPr="001A7494">
        <w:rPr>
          <w:rStyle w:val="Hyperlink"/>
          <w:rFonts w:ascii="Arial" w:eastAsia="KaiTi" w:hAnsi="Arial" w:cs="Arial"/>
          <w:sz w:val="18"/>
          <w:lang w:eastAsia="zh-CN"/>
        </w:rPr>
        <w:t>-</w:t>
      </w:r>
      <w:r w:rsidR="006A19B2" w:rsidRPr="001A7494">
        <w:rPr>
          <w:rStyle w:val="Hyperlink"/>
          <w:rFonts w:ascii="Arial" w:eastAsia="KaiTi" w:hAnsi="Arial" w:cs="Arial"/>
          <w:sz w:val="18"/>
          <w:lang w:eastAsia="zh-CN"/>
        </w:rPr>
        <w:t>产业技术转让：可能采取的行动检查清单</w:t>
      </w:r>
      <w:r w:rsidR="006A19B2">
        <w:rPr>
          <w:rStyle w:val="Hyperlink"/>
          <w:rFonts w:ascii="Arial" w:eastAsia="KaiTi" w:hAnsi="Arial" w:cs="Arial"/>
          <w:sz w:val="18"/>
          <w:lang w:eastAsia="zh-CN"/>
        </w:rPr>
        <w:fldChar w:fldCharType="end"/>
      </w:r>
    </w:p>
    <w:p w14:paraId="3A39642B" w14:textId="77777777" w:rsidR="006A19B2" w:rsidRPr="001A7494" w:rsidRDefault="006A19B2">
      <w:pPr>
        <w:pStyle w:val="ListParagraph"/>
        <w:tabs>
          <w:tab w:val="left" w:pos="993"/>
        </w:tabs>
        <w:autoSpaceDE w:val="0"/>
        <w:autoSpaceDN w:val="0"/>
        <w:adjustRightInd w:val="0"/>
        <w:spacing w:after="0" w:line="240" w:lineRule="auto"/>
        <w:ind w:left="851"/>
        <w:jc w:val="both"/>
        <w:rPr>
          <w:rFonts w:ascii="Arial" w:eastAsia="KaiTi" w:hAnsi="Arial" w:cs="Arial"/>
          <w:color w:val="0070C0"/>
          <w:sz w:val="20"/>
          <w:lang w:eastAsia="zh-CN"/>
        </w:rPr>
      </w:pPr>
    </w:p>
    <w:p w14:paraId="46C489A8" w14:textId="77777777" w:rsidR="006A19B2" w:rsidRPr="001A7494" w:rsidRDefault="00490E1C">
      <w:pPr>
        <w:pStyle w:val="ListParagraph"/>
        <w:numPr>
          <w:ilvl w:val="1"/>
          <w:numId w:val="93"/>
        </w:numPr>
        <w:tabs>
          <w:tab w:val="left" w:pos="993"/>
        </w:tabs>
        <w:autoSpaceDE w:val="0"/>
        <w:autoSpaceDN w:val="0"/>
        <w:adjustRightInd w:val="0"/>
        <w:spacing w:after="0" w:line="240" w:lineRule="auto"/>
        <w:jc w:val="both"/>
        <w:rPr>
          <w:rFonts w:ascii="Arial" w:eastAsia="KaiTi" w:hAnsi="Arial" w:cs="Arial"/>
          <w:color w:val="0070C0"/>
          <w:sz w:val="20"/>
        </w:rPr>
      </w:pPr>
      <w:proofErr w:type="spellStart"/>
      <w:r w:rsidRPr="001A7494">
        <w:rPr>
          <w:rFonts w:ascii="Arial" w:eastAsia="KaiTi" w:hAnsi="Arial" w:cs="Arial"/>
          <w:color w:val="0070C0"/>
          <w:sz w:val="20"/>
        </w:rPr>
        <w:t>发明人所有权模式</w:t>
      </w:r>
      <w:proofErr w:type="spellEnd"/>
    </w:p>
    <w:p w14:paraId="7CE1C92B" w14:textId="77777777" w:rsidR="006A19B2" w:rsidRDefault="006A19B2">
      <w:pPr>
        <w:pStyle w:val="ListParagraph"/>
        <w:autoSpaceDE w:val="0"/>
        <w:autoSpaceDN w:val="0"/>
        <w:adjustRightInd w:val="0"/>
        <w:spacing w:after="0" w:line="240" w:lineRule="auto"/>
        <w:ind w:left="426" w:hanging="426"/>
        <w:jc w:val="both"/>
        <w:rPr>
          <w:rFonts w:ascii="Arial" w:eastAsia="Times New Roman" w:hAnsi="Arial" w:cs="Arial"/>
          <w:sz w:val="20"/>
        </w:rPr>
      </w:pPr>
    </w:p>
    <w:p w14:paraId="7CEF8056" w14:textId="60AA8DAD" w:rsidR="006A19B2" w:rsidRPr="0041700B" w:rsidRDefault="00490E1C">
      <w:pPr>
        <w:pStyle w:val="NormalWeb"/>
        <w:spacing w:before="0" w:beforeAutospacing="0" w:after="0"/>
        <w:ind w:left="426"/>
        <w:jc w:val="both"/>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发明人所有权模式（也称为</w:t>
      </w:r>
      <w:r w:rsidRPr="0041700B">
        <w:rPr>
          <w:rFonts w:asciiTheme="minorEastAsia" w:eastAsiaTheme="minorEastAsia" w:hAnsiTheme="minorEastAsia" w:cs="Arial"/>
          <w:sz w:val="20"/>
          <w:lang w:eastAsia="zh-CN"/>
        </w:rPr>
        <w:t>“</w:t>
      </w:r>
      <w:r w:rsidRPr="0041700B">
        <w:rPr>
          <w:rFonts w:asciiTheme="minorEastAsia" w:eastAsiaTheme="minorEastAsia" w:hAnsiTheme="minorEastAsia" w:cs="Arial" w:hint="eastAsia"/>
          <w:color w:val="0070C0"/>
          <w:sz w:val="20"/>
          <w:lang w:eastAsia="zh-CN"/>
        </w:rPr>
        <w:t>教授特权</w:t>
      </w:r>
      <w:r w:rsidRPr="0041700B">
        <w:rPr>
          <w:rFonts w:asciiTheme="minorEastAsia" w:eastAsiaTheme="minorEastAsia" w:hAnsiTheme="minorEastAsia" w:cs="Arial"/>
          <w:sz w:val="20"/>
          <w:lang w:eastAsia="zh-CN"/>
        </w:rPr>
        <w:t>”</w:t>
      </w:r>
      <w:r w:rsidRPr="0041700B">
        <w:rPr>
          <w:rFonts w:asciiTheme="minorEastAsia" w:eastAsiaTheme="minorEastAsia" w:hAnsiTheme="minorEastAsia" w:cs="Arial" w:hint="eastAsia"/>
          <w:sz w:val="20"/>
          <w:lang w:eastAsia="zh-CN"/>
        </w:rPr>
        <w:t>）允许作为原始创造者的机构工作人员（雇员）对</w:t>
      </w:r>
      <w:r w:rsidR="004033BC">
        <w:rPr>
          <w:rFonts w:asciiTheme="minorEastAsia" w:eastAsiaTheme="minorEastAsia" w:hAnsiTheme="minorEastAsia" w:cs="Arial" w:hint="eastAsia"/>
          <w:sz w:val="20"/>
          <w:lang w:eastAsia="zh-CN"/>
        </w:rPr>
        <w:t>自己</w:t>
      </w:r>
      <w:r w:rsidRPr="0041700B">
        <w:rPr>
          <w:rFonts w:asciiTheme="minorEastAsia" w:eastAsiaTheme="minorEastAsia" w:hAnsiTheme="minorEastAsia" w:cs="Arial" w:hint="eastAsia"/>
          <w:sz w:val="20"/>
          <w:lang w:eastAsia="zh-CN"/>
        </w:rPr>
        <w:t>创造的知识产权享有全部权利。这允许</w:t>
      </w:r>
      <w:r w:rsidR="004033BC">
        <w:rPr>
          <w:rFonts w:asciiTheme="minorEastAsia" w:eastAsiaTheme="minorEastAsia" w:hAnsiTheme="minorEastAsia" w:cs="Arial" w:hint="eastAsia"/>
          <w:sz w:val="20"/>
          <w:lang w:eastAsia="zh-CN"/>
        </w:rPr>
        <w:t>雇员</w:t>
      </w:r>
      <w:r w:rsidRPr="0041700B">
        <w:rPr>
          <w:rFonts w:asciiTheme="minorEastAsia" w:eastAsiaTheme="minorEastAsia" w:hAnsiTheme="minorEastAsia" w:cs="Arial" w:hint="eastAsia"/>
          <w:sz w:val="20"/>
          <w:lang w:eastAsia="zh-CN"/>
        </w:rPr>
        <w:t>而非机构能够决定是否申请专利以及如何进一步开发他</w:t>
      </w:r>
      <w:r w:rsidR="004033BC">
        <w:rPr>
          <w:rFonts w:asciiTheme="minorEastAsia" w:eastAsiaTheme="minorEastAsia" w:hAnsiTheme="minorEastAsia" w:cs="Arial" w:hint="eastAsia"/>
          <w:sz w:val="20"/>
          <w:lang w:eastAsia="zh-CN"/>
        </w:rPr>
        <w:t>/她</w:t>
      </w:r>
      <w:r w:rsidRPr="0041700B">
        <w:rPr>
          <w:rFonts w:asciiTheme="minorEastAsia" w:eastAsiaTheme="minorEastAsia" w:hAnsiTheme="minorEastAsia" w:cs="Arial" w:hint="eastAsia"/>
          <w:sz w:val="20"/>
          <w:lang w:eastAsia="zh-CN"/>
        </w:rPr>
        <w:t>们的创造，即使基础研究得到了公共资金的支持。通常，机构有某种形式的许可来使用知识产权。在某些情况下，如果机构为发明人的技术转让提供实质性支持，则可以与机构分享惠益。这一概念旨在激励学者更积极地参与研究成果的商业化。然而，为了使这一模式发挥作用，要求机构发明人必须自我激励，进行发明，并具备创业技能。发明人所有权的国家实例包括加拿大、意大利和瑞</w:t>
      </w:r>
      <w:r w:rsidR="00D61ABF">
        <w:rPr>
          <w:rFonts w:ascii="Arial" w:eastAsiaTheme="minorEastAsia" w:hAnsi="Arial" w:cs="Arial"/>
          <w:sz w:val="20"/>
          <w:lang w:eastAsia="zh-CN"/>
        </w:rPr>
        <w:t>‍</w:t>
      </w:r>
      <w:r w:rsidRPr="0041700B">
        <w:rPr>
          <w:rFonts w:asciiTheme="minorEastAsia" w:eastAsiaTheme="minorEastAsia" w:hAnsiTheme="minorEastAsia" w:cs="Arial" w:hint="eastAsia"/>
          <w:sz w:val="20"/>
          <w:lang w:eastAsia="zh-CN"/>
        </w:rPr>
        <w:t>典</w:t>
      </w:r>
      <w:r w:rsidR="00D61ABF">
        <w:rPr>
          <w:rFonts w:ascii="Arial" w:eastAsiaTheme="minorEastAsia" w:hAnsi="Arial" w:cs="Arial"/>
          <w:sz w:val="20"/>
          <w:lang w:eastAsia="zh-CN"/>
        </w:rPr>
        <w:t>‍</w:t>
      </w:r>
      <w:r w:rsidRPr="0041700B">
        <w:rPr>
          <w:rStyle w:val="FootnoteReference"/>
          <w:rFonts w:asciiTheme="minorEastAsia" w:eastAsiaTheme="minorEastAsia" w:hAnsiTheme="minorEastAsia" w:cs="Arial"/>
          <w:sz w:val="20"/>
        </w:rPr>
        <w:footnoteReference w:id="103"/>
      </w:r>
      <w:r w:rsidRPr="0041700B">
        <w:rPr>
          <w:rFonts w:asciiTheme="minorEastAsia" w:eastAsiaTheme="minorEastAsia" w:hAnsiTheme="minorEastAsia" w:cs="Arial" w:hint="eastAsia"/>
          <w:sz w:val="20"/>
          <w:lang w:eastAsia="zh-CN"/>
        </w:rPr>
        <w:t>。</w:t>
      </w:r>
      <w:r w:rsidRPr="0041700B">
        <w:rPr>
          <w:rFonts w:asciiTheme="minorEastAsia" w:eastAsiaTheme="minorEastAsia" w:hAnsiTheme="minorEastAsia" w:cs="Arial"/>
          <w:sz w:val="20"/>
          <w:lang w:eastAsia="zh-CN"/>
        </w:rPr>
        <w:t xml:space="preserve"> </w:t>
      </w:r>
    </w:p>
    <w:p w14:paraId="0B1B5E0E" w14:textId="033F6DB0"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bookmarkStart w:id="158" w:name="Box30"/>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158"/>
      <w:r>
        <w:rPr>
          <w:rFonts w:ascii="Arial" w:hAnsi="Arial" w:cs="Arial"/>
          <w:b/>
          <w:sz w:val="20"/>
          <w:szCs w:val="32"/>
          <w:lang w:eastAsia="zh-CN"/>
        </w:rPr>
        <w:t xml:space="preserve"> </w:t>
      </w:r>
      <w:r>
        <w:rPr>
          <w:rFonts w:ascii="Arial" w:hAnsi="Arial" w:cs="Arial"/>
          <w:b/>
          <w:sz w:val="20"/>
          <w:szCs w:val="32"/>
          <w:lang w:eastAsia="zh-CN"/>
        </w:rPr>
        <w:t>发明人所有权</w:t>
      </w:r>
      <w:r w:rsidRPr="00795584">
        <w:rPr>
          <w:rFonts w:ascii="SimSun" w:eastAsia="SimSun" w:hAnsi="SimSun" w:cs="SimSun" w:hint="eastAsia"/>
          <w:b/>
          <w:sz w:val="20"/>
          <w:szCs w:val="32"/>
          <w:lang w:eastAsia="zh-CN"/>
        </w:rPr>
        <w:t>——</w:t>
      </w:r>
      <w:r>
        <w:rPr>
          <w:rFonts w:ascii="Arial" w:hAnsi="Arial" w:cs="Arial"/>
          <w:b/>
          <w:sz w:val="20"/>
          <w:szCs w:val="32"/>
          <w:lang w:eastAsia="zh-CN"/>
        </w:rPr>
        <w:t>滑铁卢</w:t>
      </w:r>
      <w:r w:rsidR="002F5D9D">
        <w:rPr>
          <w:rFonts w:ascii="Arial" w:hAnsi="Arial" w:cs="Arial"/>
          <w:b/>
          <w:sz w:val="20"/>
          <w:szCs w:val="32"/>
          <w:lang w:eastAsia="zh-CN"/>
        </w:rPr>
        <w:t>大学</w:t>
      </w:r>
      <w:r>
        <w:rPr>
          <w:rFonts w:ascii="Arial" w:hAnsi="Arial" w:cs="Arial"/>
          <w:b/>
          <w:sz w:val="20"/>
          <w:szCs w:val="32"/>
          <w:lang w:eastAsia="zh-CN"/>
        </w:rPr>
        <w:t>（加拿大）</w:t>
      </w:r>
    </w:p>
    <w:p w14:paraId="33F3E779"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p>
    <w:p w14:paraId="2F03E320" w14:textId="2386A25D"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eastAsia="zh-CN"/>
        </w:rPr>
      </w:pPr>
      <w:r>
        <w:rPr>
          <w:rFonts w:ascii="Arial" w:hAnsi="Arial" w:cs="Arial"/>
          <w:sz w:val="20"/>
          <w:lang w:eastAsia="zh-CN"/>
        </w:rPr>
        <w:t>在加拿大，各省对</w:t>
      </w:r>
      <w:r w:rsidR="002F5D9D">
        <w:rPr>
          <w:rFonts w:ascii="Arial" w:hAnsi="Arial" w:cs="Arial"/>
          <w:sz w:val="20"/>
          <w:lang w:eastAsia="zh-CN"/>
        </w:rPr>
        <w:t>大学</w:t>
      </w:r>
      <w:r>
        <w:rPr>
          <w:rFonts w:ascii="Arial" w:hAnsi="Arial" w:cs="Arial"/>
          <w:sz w:val="20"/>
          <w:lang w:eastAsia="zh-CN"/>
        </w:rPr>
        <w:t>知识产权所有权的规定各不相同。</w:t>
      </w:r>
      <w:r w:rsidR="002F5D9D">
        <w:rPr>
          <w:rFonts w:ascii="Arial" w:hAnsi="Arial" w:cs="Arial"/>
          <w:sz w:val="20"/>
          <w:lang w:eastAsia="zh-CN"/>
        </w:rPr>
        <w:t>大学</w:t>
      </w:r>
      <w:r>
        <w:rPr>
          <w:rFonts w:ascii="Arial" w:hAnsi="Arial" w:cs="Arial"/>
          <w:sz w:val="20"/>
          <w:lang w:eastAsia="zh-CN"/>
        </w:rPr>
        <w:t>政策可分为三大类模式：（</w:t>
      </w:r>
      <w:proofErr w:type="spellStart"/>
      <w:r>
        <w:rPr>
          <w:rFonts w:ascii="Arial" w:hAnsi="Arial" w:cs="Arial"/>
          <w:sz w:val="20"/>
          <w:lang w:eastAsia="zh-CN"/>
        </w:rPr>
        <w:t>i</w:t>
      </w:r>
      <w:proofErr w:type="spellEnd"/>
      <w:r>
        <w:rPr>
          <w:rFonts w:ascii="Arial" w:hAnsi="Arial" w:cs="Arial"/>
          <w:sz w:val="20"/>
          <w:lang w:eastAsia="zh-CN"/>
        </w:rPr>
        <w:t>）</w:t>
      </w:r>
      <w:r w:rsidR="002F5D9D">
        <w:rPr>
          <w:rFonts w:ascii="Arial" w:hAnsi="Arial" w:cs="Arial"/>
          <w:sz w:val="20"/>
          <w:lang w:eastAsia="zh-CN"/>
        </w:rPr>
        <w:t>大学</w:t>
      </w:r>
      <w:r>
        <w:rPr>
          <w:rFonts w:ascii="Arial" w:hAnsi="Arial" w:cs="Arial"/>
          <w:sz w:val="20"/>
          <w:lang w:eastAsia="zh-CN"/>
        </w:rPr>
        <w:t>所有权，这要求将知识产权的所有权强制转让给</w:t>
      </w:r>
      <w:r w:rsidR="002F5D9D">
        <w:rPr>
          <w:rFonts w:ascii="Arial" w:hAnsi="Arial" w:cs="Arial"/>
          <w:sz w:val="20"/>
          <w:lang w:eastAsia="zh-CN"/>
        </w:rPr>
        <w:t>大学</w:t>
      </w:r>
      <w:r>
        <w:rPr>
          <w:rFonts w:ascii="Arial" w:hAnsi="Arial" w:cs="Arial"/>
          <w:sz w:val="20"/>
          <w:lang w:eastAsia="zh-CN"/>
        </w:rPr>
        <w:t>，</w:t>
      </w:r>
      <w:r w:rsidR="002F5D9D">
        <w:rPr>
          <w:rFonts w:ascii="Arial" w:hAnsi="Arial" w:cs="Arial"/>
          <w:sz w:val="20"/>
          <w:lang w:eastAsia="zh-CN"/>
        </w:rPr>
        <w:t>大学</w:t>
      </w:r>
      <w:r>
        <w:rPr>
          <w:rFonts w:ascii="Arial" w:hAnsi="Arial" w:cs="Arial"/>
          <w:sz w:val="20"/>
          <w:lang w:eastAsia="zh-CN"/>
        </w:rPr>
        <w:t>将管理商业化过程；（</w:t>
      </w:r>
      <w:r>
        <w:rPr>
          <w:rFonts w:ascii="Arial" w:hAnsi="Arial" w:cs="Arial"/>
          <w:sz w:val="20"/>
          <w:lang w:eastAsia="zh-CN"/>
        </w:rPr>
        <w:t>ii</w:t>
      </w:r>
      <w:r>
        <w:rPr>
          <w:rFonts w:ascii="Arial" w:hAnsi="Arial" w:cs="Arial"/>
          <w:sz w:val="20"/>
          <w:lang w:eastAsia="zh-CN"/>
        </w:rPr>
        <w:t>）发明人所有权，让其决定是将发明转让给</w:t>
      </w:r>
      <w:r w:rsidR="002F5D9D">
        <w:rPr>
          <w:rFonts w:ascii="Arial" w:hAnsi="Arial" w:cs="Arial"/>
          <w:sz w:val="20"/>
          <w:lang w:eastAsia="zh-CN"/>
        </w:rPr>
        <w:t>大学</w:t>
      </w:r>
      <w:r>
        <w:rPr>
          <w:rFonts w:ascii="Arial" w:hAnsi="Arial" w:cs="Arial"/>
          <w:sz w:val="20"/>
          <w:lang w:eastAsia="zh-CN"/>
        </w:rPr>
        <w:t>还是自己保留所有权；以及（</w:t>
      </w:r>
      <w:r>
        <w:rPr>
          <w:rFonts w:ascii="Arial" w:hAnsi="Arial" w:cs="Arial"/>
          <w:sz w:val="20"/>
          <w:lang w:eastAsia="zh-CN"/>
        </w:rPr>
        <w:t>iii</w:t>
      </w:r>
      <w:r>
        <w:rPr>
          <w:rFonts w:ascii="Arial" w:hAnsi="Arial" w:cs="Arial"/>
          <w:sz w:val="20"/>
          <w:lang w:eastAsia="zh-CN"/>
        </w:rPr>
        <w:t>）</w:t>
      </w:r>
      <w:r w:rsidR="002F5D9D">
        <w:rPr>
          <w:rFonts w:ascii="Arial" w:hAnsi="Arial" w:cs="Arial"/>
          <w:sz w:val="20"/>
          <w:lang w:eastAsia="zh-CN"/>
        </w:rPr>
        <w:t>大学</w:t>
      </w:r>
      <w:r>
        <w:rPr>
          <w:rFonts w:ascii="Arial" w:hAnsi="Arial" w:cs="Arial"/>
          <w:sz w:val="20"/>
          <w:lang w:eastAsia="zh-CN"/>
        </w:rPr>
        <w:t>和发明人对知识产权共享所有权。</w:t>
      </w:r>
      <w:r>
        <w:rPr>
          <w:rFonts w:ascii="Arial" w:hAnsi="Arial" w:cs="Arial"/>
          <w:sz w:val="20"/>
          <w:lang w:eastAsia="zh-CN"/>
        </w:rPr>
        <w:t xml:space="preserve"> </w:t>
      </w:r>
    </w:p>
    <w:p w14:paraId="432D181E"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szCs w:val="23"/>
          <w:lang w:eastAsia="zh-CN"/>
        </w:rPr>
      </w:pPr>
    </w:p>
    <w:p w14:paraId="34031A67" w14:textId="3D8D9AAC" w:rsidR="006A19B2" w:rsidRDefault="00490E1C">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eastAsia="zh-CN"/>
        </w:rPr>
      </w:pPr>
      <w:r>
        <w:rPr>
          <w:rFonts w:ascii="Arial" w:hAnsi="Arial" w:cs="Arial"/>
          <w:sz w:val="20"/>
          <w:lang w:eastAsia="zh-CN"/>
        </w:rPr>
        <w:t>滑铁卢</w:t>
      </w:r>
      <w:r w:rsidR="002F5D9D">
        <w:rPr>
          <w:rFonts w:ascii="Arial" w:hAnsi="Arial" w:cs="Arial"/>
          <w:sz w:val="20"/>
          <w:lang w:eastAsia="zh-CN"/>
        </w:rPr>
        <w:t>大学</w:t>
      </w:r>
      <w:r>
        <w:rPr>
          <w:rFonts w:ascii="Arial" w:hAnsi="Arial" w:cs="Arial"/>
          <w:sz w:val="20"/>
          <w:lang w:eastAsia="zh-CN"/>
        </w:rPr>
        <w:t>是加拿大应用发明人所有权模式最成功的创业</w:t>
      </w:r>
      <w:r w:rsidR="002F5D9D">
        <w:rPr>
          <w:rFonts w:ascii="Arial" w:hAnsi="Arial" w:cs="Arial"/>
          <w:sz w:val="20"/>
          <w:lang w:eastAsia="zh-CN"/>
        </w:rPr>
        <w:t>大学</w:t>
      </w:r>
      <w:r>
        <w:rPr>
          <w:rFonts w:ascii="Arial" w:hAnsi="Arial" w:cs="Arial"/>
          <w:sz w:val="20"/>
          <w:lang w:eastAsia="zh-CN"/>
        </w:rPr>
        <w:t>之一。这所</w:t>
      </w:r>
      <w:r w:rsidR="002F5D9D">
        <w:rPr>
          <w:rFonts w:ascii="Arial" w:hAnsi="Arial" w:cs="Arial"/>
          <w:sz w:val="20"/>
          <w:lang w:eastAsia="zh-CN"/>
        </w:rPr>
        <w:t>大学</w:t>
      </w:r>
      <w:r>
        <w:rPr>
          <w:rFonts w:ascii="Arial" w:hAnsi="Arial" w:cs="Arial"/>
          <w:sz w:val="20"/>
          <w:lang w:eastAsia="zh-CN"/>
        </w:rPr>
        <w:t>的校训是</w:t>
      </w:r>
      <w:r>
        <w:rPr>
          <w:rFonts w:ascii="SimSun" w:eastAsia="SimSun" w:hAnsi="SimSun" w:cs="Arial"/>
          <w:sz w:val="20"/>
          <w:lang w:eastAsia="zh-CN"/>
        </w:rPr>
        <w:t>“</w:t>
      </w:r>
      <w:proofErr w:type="gramStart"/>
      <w:r w:rsidRPr="001A7494">
        <w:rPr>
          <w:rFonts w:ascii="Arial" w:eastAsia="KaiTi" w:hAnsi="Arial" w:cs="Arial"/>
          <w:sz w:val="20"/>
          <w:lang w:eastAsia="zh-CN"/>
        </w:rPr>
        <w:t>你在滑铁卢发现的一切都属于你</w:t>
      </w:r>
      <w:r>
        <w:rPr>
          <w:rFonts w:ascii="SimSun" w:eastAsia="SimSun" w:hAnsi="SimSun" w:cs="Arial"/>
          <w:sz w:val="20"/>
          <w:lang w:eastAsia="zh-CN"/>
        </w:rPr>
        <w:t>”</w:t>
      </w:r>
      <w:r>
        <w:rPr>
          <w:rFonts w:ascii="Arial" w:hAnsi="Arial" w:cs="Arial"/>
          <w:sz w:val="20"/>
          <w:lang w:eastAsia="zh-CN"/>
        </w:rPr>
        <w:t>。</w:t>
      </w:r>
      <w:proofErr w:type="gramEnd"/>
      <w:r w:rsidR="002F5D9D">
        <w:rPr>
          <w:rFonts w:ascii="Arial" w:hAnsi="Arial" w:cs="Arial"/>
          <w:sz w:val="20"/>
          <w:lang w:eastAsia="zh-CN"/>
        </w:rPr>
        <w:t>大学</w:t>
      </w:r>
      <w:r>
        <w:rPr>
          <w:rFonts w:ascii="Arial" w:hAnsi="Arial" w:cs="Arial"/>
          <w:sz w:val="20"/>
          <w:lang w:eastAsia="zh-CN"/>
        </w:rPr>
        <w:t>政策</w:t>
      </w:r>
      <w:r>
        <w:rPr>
          <w:rStyle w:val="FootnoteReference"/>
          <w:rFonts w:ascii="Arial" w:hAnsi="Arial" w:cs="Arial"/>
          <w:sz w:val="20"/>
        </w:rPr>
        <w:footnoteReference w:id="104"/>
      </w:r>
      <w:r>
        <w:rPr>
          <w:rFonts w:ascii="Arial" w:hAnsi="Arial" w:cs="Arial"/>
          <w:sz w:val="20"/>
          <w:lang w:eastAsia="zh-CN"/>
        </w:rPr>
        <w:t>的主要原则是：</w:t>
      </w:r>
    </w:p>
    <w:p w14:paraId="7618C3A5" w14:textId="77777777" w:rsidR="006A19B2" w:rsidRDefault="00490E1C">
      <w:pPr>
        <w:pStyle w:val="ListParagraph"/>
        <w:numPr>
          <w:ilvl w:val="0"/>
          <w:numId w:val="73"/>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eastAsia="zh-CN"/>
        </w:rPr>
      </w:pPr>
      <w:r>
        <w:rPr>
          <w:rFonts w:ascii="Arial" w:hAnsi="Arial" w:cs="Arial"/>
          <w:sz w:val="20"/>
          <w:lang w:eastAsia="zh-CN"/>
        </w:rPr>
        <w:t>在教学和科研过程中创造的知识产权属于创造者。</w:t>
      </w:r>
    </w:p>
    <w:p w14:paraId="2F16962A" w14:textId="08B2D3AC" w:rsidR="006A19B2" w:rsidRDefault="00490E1C">
      <w:pPr>
        <w:pStyle w:val="ListParagraph"/>
        <w:numPr>
          <w:ilvl w:val="0"/>
          <w:numId w:val="73"/>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eastAsia="zh-CN"/>
        </w:rPr>
      </w:pPr>
      <w:r>
        <w:rPr>
          <w:rFonts w:ascii="Arial" w:hAnsi="Arial" w:cs="Arial"/>
          <w:sz w:val="20"/>
          <w:lang w:eastAsia="zh-CN"/>
        </w:rPr>
        <w:t>然而，该</w:t>
      </w:r>
      <w:r w:rsidR="002F5D9D">
        <w:rPr>
          <w:rFonts w:ascii="Arial" w:hAnsi="Arial" w:cs="Arial"/>
          <w:sz w:val="20"/>
          <w:lang w:eastAsia="zh-CN"/>
        </w:rPr>
        <w:t>大学</w:t>
      </w:r>
      <w:r>
        <w:rPr>
          <w:rFonts w:ascii="Arial" w:hAnsi="Arial" w:cs="Arial"/>
          <w:sz w:val="20"/>
          <w:lang w:eastAsia="zh-CN"/>
        </w:rPr>
        <w:t>保留了在行政活动过程中作为特定</w:t>
      </w:r>
      <w:r w:rsidRPr="001A7494">
        <w:rPr>
          <w:rFonts w:ascii="Arial" w:eastAsia="KaiTi" w:hAnsi="Arial" w:cs="Arial"/>
          <w:sz w:val="20"/>
          <w:lang w:eastAsia="zh-CN"/>
        </w:rPr>
        <w:t>分配任务</w:t>
      </w:r>
      <w:r>
        <w:rPr>
          <w:rFonts w:ascii="Arial" w:hAnsi="Arial" w:cs="Arial"/>
          <w:sz w:val="20"/>
          <w:lang w:eastAsia="zh-CN"/>
        </w:rPr>
        <w:t>而创造的作品的知识产权所有</w:t>
      </w:r>
      <w:r w:rsidR="00D61ABF">
        <w:rPr>
          <w:rFonts w:ascii="Arial" w:hAnsi="Arial" w:cs="Arial"/>
          <w:sz w:val="20"/>
          <w:lang w:eastAsia="zh-CN"/>
        </w:rPr>
        <w:t>‍</w:t>
      </w:r>
      <w:r>
        <w:rPr>
          <w:rFonts w:ascii="Arial" w:hAnsi="Arial" w:cs="Arial"/>
          <w:sz w:val="20"/>
          <w:lang w:eastAsia="zh-CN"/>
        </w:rPr>
        <w:t>权。</w:t>
      </w:r>
    </w:p>
    <w:p w14:paraId="108BA19A" w14:textId="3029FC86" w:rsidR="006A19B2" w:rsidRDefault="00490E1C">
      <w:pPr>
        <w:pStyle w:val="ListParagraph"/>
        <w:numPr>
          <w:ilvl w:val="0"/>
          <w:numId w:val="73"/>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eastAsia="zh-CN"/>
        </w:rPr>
      </w:pPr>
      <w:r>
        <w:rPr>
          <w:rFonts w:ascii="Arial" w:hAnsi="Arial" w:cs="Arial"/>
          <w:sz w:val="20"/>
          <w:lang w:eastAsia="zh-CN"/>
        </w:rPr>
        <w:t>虽然创造者是学术作品的所有者，但该</w:t>
      </w:r>
      <w:r w:rsidR="002F5D9D">
        <w:rPr>
          <w:rFonts w:ascii="Arial" w:hAnsi="Arial" w:cs="Arial"/>
          <w:sz w:val="20"/>
          <w:lang w:eastAsia="zh-CN"/>
        </w:rPr>
        <w:t>大学</w:t>
      </w:r>
      <w:r>
        <w:rPr>
          <w:rFonts w:ascii="Arial" w:hAnsi="Arial" w:cs="Arial"/>
          <w:sz w:val="20"/>
          <w:lang w:eastAsia="zh-CN"/>
        </w:rPr>
        <w:t>拥有非</w:t>
      </w:r>
      <w:r w:rsidR="001462AD">
        <w:rPr>
          <w:rFonts w:ascii="Arial" w:hAnsi="Arial" w:cs="Arial" w:hint="eastAsia"/>
          <w:sz w:val="20"/>
          <w:lang w:eastAsia="zh-CN"/>
        </w:rPr>
        <w:t>独占</w:t>
      </w:r>
      <w:r>
        <w:rPr>
          <w:rFonts w:ascii="Arial" w:hAnsi="Arial" w:cs="Arial"/>
          <w:sz w:val="20"/>
          <w:lang w:eastAsia="zh-CN"/>
        </w:rPr>
        <w:t>、免费、不可撤销的许可，可以在其他教学和研究活动中复制和</w:t>
      </w:r>
      <w:r>
        <w:rPr>
          <w:rFonts w:ascii="Arial" w:hAnsi="Arial" w:cs="Arial"/>
          <w:sz w:val="20"/>
          <w:lang w:eastAsia="zh-CN"/>
        </w:rPr>
        <w:t>/</w:t>
      </w:r>
      <w:r>
        <w:rPr>
          <w:rFonts w:ascii="Arial" w:hAnsi="Arial" w:cs="Arial"/>
          <w:sz w:val="20"/>
          <w:lang w:eastAsia="zh-CN"/>
        </w:rPr>
        <w:t>或使用此类作品。</w:t>
      </w:r>
    </w:p>
    <w:p w14:paraId="57C34A57" w14:textId="7B870F5C" w:rsidR="006A19B2" w:rsidRDefault="00490E1C">
      <w:pPr>
        <w:pStyle w:val="ListParagraph"/>
        <w:numPr>
          <w:ilvl w:val="0"/>
          <w:numId w:val="73"/>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eastAsia="zh-CN"/>
        </w:rPr>
      </w:pPr>
      <w:r>
        <w:rPr>
          <w:rFonts w:ascii="Arial" w:hAnsi="Arial" w:cs="Arial"/>
          <w:sz w:val="20"/>
          <w:lang w:eastAsia="zh-CN"/>
        </w:rPr>
        <w:t>预计创造者将对该</w:t>
      </w:r>
      <w:r w:rsidR="002F5D9D">
        <w:rPr>
          <w:rFonts w:ascii="Arial" w:hAnsi="Arial" w:cs="Arial"/>
          <w:sz w:val="20"/>
          <w:lang w:eastAsia="zh-CN"/>
        </w:rPr>
        <w:t>大学</w:t>
      </w:r>
      <w:r>
        <w:rPr>
          <w:rFonts w:ascii="Arial" w:hAnsi="Arial" w:cs="Arial"/>
          <w:sz w:val="20"/>
          <w:lang w:eastAsia="zh-CN"/>
        </w:rPr>
        <w:t>的贡献表示认可。</w:t>
      </w:r>
    </w:p>
    <w:p w14:paraId="7A07CAB0" w14:textId="543BA6B9" w:rsidR="006A19B2" w:rsidRDefault="00490E1C">
      <w:pPr>
        <w:pStyle w:val="ListParagraph"/>
        <w:numPr>
          <w:ilvl w:val="0"/>
          <w:numId w:val="73"/>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eastAsia="zh-CN"/>
        </w:rPr>
      </w:pPr>
      <w:r>
        <w:rPr>
          <w:rFonts w:ascii="Arial" w:hAnsi="Arial" w:cs="Arial"/>
          <w:sz w:val="20"/>
          <w:lang w:eastAsia="zh-CN"/>
        </w:rPr>
        <w:t>如果发明人选择利用</w:t>
      </w:r>
      <w:r w:rsidR="002F5D9D">
        <w:rPr>
          <w:rFonts w:ascii="Arial" w:hAnsi="Arial" w:cs="Arial"/>
          <w:sz w:val="20"/>
          <w:lang w:eastAsia="zh-CN"/>
        </w:rPr>
        <w:t>大学</w:t>
      </w:r>
      <w:r>
        <w:rPr>
          <w:rFonts w:ascii="Arial" w:hAnsi="Arial" w:cs="Arial"/>
          <w:sz w:val="20"/>
          <w:lang w:eastAsia="zh-CN"/>
        </w:rPr>
        <w:t>协助行使其专利权，其需要将专利的所有权利转让给</w:t>
      </w:r>
      <w:r w:rsidR="002F5D9D">
        <w:rPr>
          <w:rFonts w:ascii="Arial" w:hAnsi="Arial" w:cs="Arial"/>
          <w:sz w:val="20"/>
          <w:lang w:eastAsia="zh-CN"/>
        </w:rPr>
        <w:t>大学</w:t>
      </w:r>
      <w:r>
        <w:rPr>
          <w:rFonts w:ascii="Arial" w:hAnsi="Arial" w:cs="Arial"/>
          <w:sz w:val="20"/>
          <w:lang w:eastAsia="zh-CN"/>
        </w:rPr>
        <w:t>。</w:t>
      </w:r>
    </w:p>
    <w:p w14:paraId="17F7AF09" w14:textId="77777777" w:rsidR="006A19B2" w:rsidRDefault="006A19B2">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sz w:val="20"/>
          <w:lang w:eastAsia="zh-CN"/>
        </w:rPr>
      </w:pPr>
    </w:p>
    <w:p w14:paraId="1402B1BB" w14:textId="77777777" w:rsidR="006A19B2" w:rsidRDefault="006A19B2">
      <w:pPr>
        <w:rPr>
          <w:rFonts w:ascii="Arial" w:hAnsi="Arial" w:cs="Arial"/>
          <w:sz w:val="20"/>
          <w:lang w:eastAsia="zh-CN"/>
        </w:rPr>
      </w:pPr>
    </w:p>
    <w:p w14:paraId="46691505" w14:textId="77777777" w:rsidR="006A19B2" w:rsidRDefault="00490E1C">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eastAsia="zh-CN"/>
        </w:rPr>
      </w:pPr>
      <w:r>
        <w:rPr>
          <w:b/>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lang w:eastAsia="zh-CN"/>
        </w:rPr>
        <w:t xml:space="preserve"> </w:t>
      </w:r>
      <w:r>
        <w:rPr>
          <w:b/>
          <w:lang w:eastAsia="zh-CN"/>
        </w:rPr>
        <w:t xml:space="preserve">关于查看知识产权所有权法律立场的提示 </w:t>
      </w:r>
    </w:p>
    <w:p w14:paraId="48584299" w14:textId="77777777" w:rsidR="006A19B2" w:rsidRDefault="006A19B2">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eastAsia="zh-CN"/>
        </w:rPr>
      </w:pPr>
    </w:p>
    <w:p w14:paraId="7CFFC2FE" w14:textId="77777777" w:rsidR="006A19B2" w:rsidRPr="0041700B"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Theme="minorEastAsia" w:hAnsiTheme="minorEastAsia" w:cs="Arial"/>
          <w:sz w:val="20"/>
          <w:lang w:eastAsia="zh-CN"/>
        </w:rPr>
      </w:pPr>
      <w:r w:rsidRPr="0041700B">
        <w:rPr>
          <w:rFonts w:asciiTheme="minorEastAsia" w:hAnsiTheme="minorEastAsia" w:cs="Arial" w:hint="eastAsia"/>
          <w:sz w:val="20"/>
          <w:lang w:eastAsia="zh-CN"/>
        </w:rPr>
        <w:t>请注意，专利的默认所有权立场可能与版权的默认立场不同。</w:t>
      </w:r>
    </w:p>
    <w:p w14:paraId="7AE87B30" w14:textId="77777777" w:rsidR="006A19B2" w:rsidRDefault="006A19B2">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eastAsia="zh-CN"/>
        </w:rPr>
      </w:pPr>
    </w:p>
    <w:p w14:paraId="43CAD673" w14:textId="77777777" w:rsidR="006A19B2"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eastAsia="zh-CN"/>
        </w:rPr>
      </w:pPr>
      <w:r>
        <w:rPr>
          <w:rFonts w:ascii="Arial" w:hAnsi="Arial" w:cs="Arial"/>
          <w:sz w:val="20"/>
          <w:lang w:eastAsia="zh-CN"/>
        </w:rPr>
        <w:t>寻求经验丰富的当地律师的帮助，对该国家有关在机构产生的知识产权所有权</w:t>
      </w:r>
      <w:r>
        <w:rPr>
          <w:rFonts w:ascii="Arial" w:hAnsi="Arial" w:cs="Arial"/>
          <w:sz w:val="20"/>
          <w:szCs w:val="20"/>
          <w:lang w:eastAsia="zh-CN"/>
        </w:rPr>
        <w:t>问题的法律和政策进行正确分析。这项工作的一个方便的着手点是</w:t>
      </w:r>
      <w:r w:rsidR="006A19B2">
        <w:fldChar w:fldCharType="begin"/>
      </w:r>
      <w:r w:rsidR="006A19B2">
        <w:rPr>
          <w:lang w:eastAsia="zh-CN"/>
        </w:rPr>
        <w:instrText>HYPERLINK "http://www.wipo.int/about-ip/en/universities_research/documents/ip_toolkit/checklist.docx"</w:instrText>
      </w:r>
      <w:r w:rsidR="006A19B2">
        <w:fldChar w:fldCharType="separate"/>
      </w:r>
      <w:r w:rsidR="006A19B2">
        <w:rPr>
          <w:rStyle w:val="Hyperlink"/>
          <w:rFonts w:ascii="Arial" w:hAnsi="Arial" w:cs="Arial"/>
          <w:sz w:val="20"/>
          <w:lang w:eastAsia="zh-CN"/>
        </w:rPr>
        <w:t>《产权组织政策撰稿人检查清单》</w:t>
      </w:r>
      <w:r w:rsidR="006A19B2">
        <w:rPr>
          <w:rStyle w:val="Hyperlink"/>
          <w:rFonts w:ascii="Arial" w:hAnsi="Arial" w:cs="Arial"/>
          <w:sz w:val="20"/>
          <w:lang w:eastAsia="zh-CN"/>
        </w:rPr>
        <w:fldChar w:fldCharType="end"/>
      </w:r>
      <w:r>
        <w:rPr>
          <w:rFonts w:ascii="Arial" w:hAnsi="Arial" w:cs="Arial"/>
          <w:sz w:val="20"/>
          <w:szCs w:val="20"/>
          <w:lang w:eastAsia="zh-CN"/>
        </w:rPr>
        <w:t>。有关不同国家知识产权法的更多信息，请访问</w:t>
      </w:r>
      <w:hyperlink r:id="rId45" w:history="1">
        <w:r>
          <w:rPr>
            <w:rStyle w:val="Hyperlink"/>
            <w:rFonts w:ascii="Arial" w:hAnsi="Arial" w:cs="Arial"/>
            <w:sz w:val="20"/>
            <w:szCs w:val="20"/>
            <w:lang w:eastAsia="zh-CN"/>
          </w:rPr>
          <w:t>WIPO Lex</w:t>
        </w:r>
        <w:r>
          <w:rPr>
            <w:rStyle w:val="Hyperlink"/>
            <w:rFonts w:ascii="Arial" w:hAnsi="Arial" w:cs="Arial"/>
            <w:sz w:val="20"/>
            <w:szCs w:val="20"/>
            <w:lang w:eastAsia="zh-CN"/>
          </w:rPr>
          <w:t>数据库</w:t>
        </w:r>
      </w:hyperlink>
      <w:r>
        <w:rPr>
          <w:rFonts w:ascii="Arial" w:hAnsi="Arial" w:cs="Arial"/>
          <w:sz w:val="20"/>
          <w:szCs w:val="20"/>
          <w:lang w:eastAsia="zh-CN"/>
        </w:rPr>
        <w:t>和</w:t>
      </w:r>
      <w:r>
        <w:rPr>
          <w:rFonts w:ascii="Arial" w:hAnsi="Arial" w:cs="Arial"/>
          <w:sz w:val="20"/>
          <w:szCs w:val="20"/>
          <w:lang w:eastAsia="zh-CN"/>
        </w:rPr>
        <w:t>HEIP</w:t>
      </w:r>
      <w:r>
        <w:rPr>
          <w:rFonts w:ascii="Arial" w:hAnsi="Arial" w:cs="Arial"/>
          <w:sz w:val="20"/>
          <w:szCs w:val="20"/>
          <w:lang w:eastAsia="zh-CN"/>
        </w:rPr>
        <w:t>链接合作提供的</w:t>
      </w:r>
      <w:r>
        <w:fldChar w:fldCharType="begin"/>
      </w:r>
      <w:r>
        <w:rPr>
          <w:lang w:eastAsia="zh-CN"/>
        </w:rPr>
        <w:instrText>HYPERLINK "http://www.heip-link.net/content/toolbox"</w:instrText>
      </w:r>
      <w:r>
        <w:fldChar w:fldCharType="separate"/>
      </w:r>
      <w:r>
        <w:rPr>
          <w:rStyle w:val="Hyperlink"/>
          <w:rFonts w:ascii="Arial" w:hAnsi="Arial" w:cs="Arial"/>
          <w:sz w:val="20"/>
          <w:szCs w:val="20"/>
          <w:lang w:eastAsia="zh-CN"/>
        </w:rPr>
        <w:t>工具箱</w:t>
      </w:r>
      <w:r>
        <w:rPr>
          <w:rStyle w:val="Hyperlink"/>
          <w:rFonts w:ascii="Arial" w:hAnsi="Arial" w:cs="Arial"/>
          <w:sz w:val="20"/>
          <w:szCs w:val="20"/>
        </w:rPr>
        <w:fldChar w:fldCharType="end"/>
      </w:r>
      <w:r>
        <w:rPr>
          <w:rFonts w:ascii="Arial" w:hAnsi="Arial" w:cs="Arial"/>
          <w:sz w:val="20"/>
          <w:szCs w:val="20"/>
          <w:lang w:eastAsia="zh-CN"/>
        </w:rPr>
        <w:t>。</w:t>
      </w:r>
      <w:r>
        <w:rPr>
          <w:rFonts w:ascii="Arial" w:hAnsi="Arial" w:cs="Arial"/>
          <w:sz w:val="20"/>
          <w:szCs w:val="20"/>
          <w:lang w:eastAsia="zh-CN"/>
        </w:rPr>
        <w:t xml:space="preserve"> </w:t>
      </w:r>
    </w:p>
    <w:p w14:paraId="5791D6E9" w14:textId="77777777" w:rsidR="006A19B2" w:rsidRDefault="006A19B2">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eastAsia="zh-CN"/>
        </w:rPr>
      </w:pPr>
    </w:p>
    <w:p w14:paraId="10EEA062" w14:textId="3A2024F2" w:rsidR="006A19B2"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lang w:eastAsia="zh-CN"/>
        </w:rPr>
      </w:pPr>
      <w:r>
        <w:rPr>
          <w:rFonts w:ascii="Arial" w:hAnsi="Arial" w:cs="Arial"/>
          <w:sz w:val="20"/>
          <w:lang w:eastAsia="zh-CN"/>
        </w:rPr>
        <w:t>知识产权政策必须提供一份文书（如参与协议），用以约束所有工作人员、学生和访客在国家法律和机构政策允许的情况下，将作为其研究成果创造的任何发明的权利转让给该实</w:t>
      </w:r>
      <w:r w:rsidR="00D61ABF">
        <w:rPr>
          <w:rFonts w:ascii="Arial" w:hAnsi="Arial" w:cs="Arial"/>
          <w:sz w:val="20"/>
          <w:lang w:eastAsia="zh-CN"/>
        </w:rPr>
        <w:t>‍</w:t>
      </w:r>
      <w:r>
        <w:rPr>
          <w:rFonts w:ascii="Arial" w:hAnsi="Arial" w:cs="Arial"/>
          <w:sz w:val="20"/>
          <w:lang w:eastAsia="zh-CN"/>
        </w:rPr>
        <w:t>体。</w:t>
      </w:r>
    </w:p>
    <w:p w14:paraId="2D8B8D1F" w14:textId="77777777" w:rsidR="006A19B2" w:rsidRDefault="006A19B2">
      <w:pPr>
        <w:spacing w:after="0" w:line="240" w:lineRule="auto"/>
        <w:jc w:val="both"/>
        <w:rPr>
          <w:rFonts w:ascii="Arial" w:hAnsi="Arial" w:cs="Arial"/>
          <w:sz w:val="20"/>
          <w:szCs w:val="20"/>
          <w:lang w:eastAsia="zh-CN"/>
        </w:rPr>
      </w:pPr>
    </w:p>
    <w:p w14:paraId="5DB1969B" w14:textId="77777777" w:rsidR="006A19B2" w:rsidRDefault="006A19B2">
      <w:pPr>
        <w:pStyle w:val="ListParagraph"/>
        <w:spacing w:after="0" w:line="240" w:lineRule="auto"/>
        <w:ind w:left="426" w:hanging="426"/>
        <w:jc w:val="both"/>
        <w:rPr>
          <w:rFonts w:ascii="Arial" w:eastAsia="Times New Roman" w:hAnsi="Arial" w:cs="Arial"/>
          <w:lang w:eastAsia="zh-CN"/>
        </w:rPr>
      </w:pPr>
    </w:p>
    <w:p w14:paraId="00EBA8EE" w14:textId="77777777" w:rsidR="006A19B2" w:rsidRPr="0041700B" w:rsidRDefault="00490E1C">
      <w:pPr>
        <w:spacing w:after="0" w:line="240" w:lineRule="auto"/>
        <w:ind w:left="567" w:hanging="567"/>
        <w:jc w:val="both"/>
        <w:rPr>
          <w:rFonts w:asciiTheme="minorEastAsia" w:hAnsiTheme="minorEastAsia" w:cs="Arial"/>
          <w:b/>
          <w:color w:val="0070C0"/>
          <w:sz w:val="24"/>
          <w:lang w:eastAsia="zh-CN"/>
        </w:rPr>
      </w:pPr>
      <w:r w:rsidRPr="0041700B">
        <w:rPr>
          <w:rFonts w:asciiTheme="minorEastAsia" w:hAnsiTheme="minorEastAsia" w:cs="Arial" w:hint="eastAsia"/>
          <w:b/>
          <w:color w:val="0070C0"/>
          <w:sz w:val="24"/>
          <w:lang w:eastAsia="zh-CN"/>
        </w:rPr>
        <w:t>第二条规则：考虑既定做法和</w:t>
      </w:r>
      <w:r w:rsidRPr="0041700B">
        <w:rPr>
          <w:rFonts w:asciiTheme="minorEastAsia" w:hAnsiTheme="minorEastAsia" w:cs="Arial"/>
          <w:b/>
          <w:color w:val="0070C0"/>
          <w:sz w:val="24"/>
          <w:lang w:eastAsia="zh-CN"/>
        </w:rPr>
        <w:t>/</w:t>
      </w:r>
      <w:r w:rsidRPr="0041700B">
        <w:rPr>
          <w:rFonts w:asciiTheme="minorEastAsia" w:hAnsiTheme="minorEastAsia" w:cs="Arial" w:hint="eastAsia"/>
          <w:b/>
          <w:color w:val="0070C0"/>
          <w:sz w:val="24"/>
          <w:lang w:eastAsia="zh-CN"/>
        </w:rPr>
        <w:t>或最佳做法</w:t>
      </w:r>
      <w:r w:rsidRPr="0041700B">
        <w:rPr>
          <w:rFonts w:asciiTheme="minorEastAsia" w:hAnsiTheme="minorEastAsia" w:cs="Arial"/>
          <w:b/>
          <w:color w:val="0070C0"/>
          <w:sz w:val="24"/>
          <w:lang w:eastAsia="zh-CN"/>
        </w:rPr>
        <w:t xml:space="preserve"> </w:t>
      </w:r>
    </w:p>
    <w:p w14:paraId="6BBC6629" w14:textId="77777777" w:rsidR="006A19B2" w:rsidRPr="0041700B" w:rsidRDefault="006A19B2">
      <w:pPr>
        <w:spacing w:after="0" w:line="240" w:lineRule="auto"/>
        <w:jc w:val="both"/>
        <w:rPr>
          <w:rFonts w:asciiTheme="minorEastAsia" w:hAnsiTheme="minorEastAsia" w:cs="Arial"/>
          <w:lang w:eastAsia="zh-CN"/>
        </w:rPr>
      </w:pPr>
    </w:p>
    <w:p w14:paraId="35A81979" w14:textId="77777777" w:rsidR="006A19B2" w:rsidRPr="0041700B" w:rsidRDefault="00490E1C">
      <w:pPr>
        <w:pStyle w:val="ListParagraph"/>
        <w:numPr>
          <w:ilvl w:val="0"/>
          <w:numId w:val="82"/>
        </w:numPr>
        <w:autoSpaceDE w:val="0"/>
        <w:autoSpaceDN w:val="0"/>
        <w:adjustRightInd w:val="0"/>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知识产权政策可能会考虑机构的历史</w:t>
      </w:r>
      <w:r w:rsidRPr="0041700B">
        <w:rPr>
          <w:rFonts w:asciiTheme="minorEastAsia" w:hAnsiTheme="minorEastAsia" w:cs="Arial"/>
          <w:sz w:val="20"/>
          <w:lang w:eastAsia="zh-CN"/>
        </w:rPr>
        <w:t>/</w:t>
      </w:r>
      <w:r w:rsidRPr="0041700B">
        <w:rPr>
          <w:rFonts w:asciiTheme="minorEastAsia" w:hAnsiTheme="minorEastAsia" w:cs="Arial" w:hint="eastAsia"/>
          <w:sz w:val="20"/>
          <w:lang w:eastAsia="zh-CN"/>
        </w:rPr>
        <w:t>既定做法、不同学科的标准和传统以及国际最佳做法。</w:t>
      </w:r>
    </w:p>
    <w:p w14:paraId="0CE60F9A" w14:textId="77777777" w:rsidR="006A19B2" w:rsidRPr="0041700B" w:rsidRDefault="006A19B2">
      <w:pPr>
        <w:autoSpaceDE w:val="0"/>
        <w:autoSpaceDN w:val="0"/>
        <w:adjustRightInd w:val="0"/>
        <w:spacing w:after="0" w:line="240" w:lineRule="auto"/>
        <w:ind w:left="426" w:hanging="426"/>
        <w:jc w:val="both"/>
        <w:rPr>
          <w:rFonts w:asciiTheme="minorEastAsia" w:hAnsiTheme="minorEastAsia" w:cs="Arial"/>
          <w:sz w:val="20"/>
          <w:lang w:eastAsia="zh-CN"/>
        </w:rPr>
      </w:pPr>
    </w:p>
    <w:p w14:paraId="70F135D9" w14:textId="66B02467" w:rsidR="006A19B2" w:rsidRPr="0041700B" w:rsidRDefault="00490E1C">
      <w:pPr>
        <w:pStyle w:val="ListParagraph"/>
        <w:numPr>
          <w:ilvl w:val="0"/>
          <w:numId w:val="82"/>
        </w:numPr>
        <w:autoSpaceDE w:val="0"/>
        <w:autoSpaceDN w:val="0"/>
        <w:adjustRightInd w:val="0"/>
        <w:spacing w:after="0" w:line="240" w:lineRule="auto"/>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一些政府或机构已经为机构知识产权所有权和管理建立了</w:t>
      </w:r>
      <w:r w:rsidRPr="0041700B">
        <w:rPr>
          <w:rFonts w:asciiTheme="minorEastAsia" w:hAnsiTheme="minorEastAsia" w:cs="Arial"/>
          <w:sz w:val="20"/>
          <w:lang w:eastAsia="zh-CN"/>
        </w:rPr>
        <w:t>“</w:t>
      </w:r>
      <w:r w:rsidRPr="0041700B">
        <w:rPr>
          <w:rFonts w:asciiTheme="minorEastAsia" w:hAnsiTheme="minorEastAsia" w:cs="Arial" w:hint="eastAsia"/>
          <w:sz w:val="20"/>
          <w:lang w:eastAsia="zh-CN"/>
        </w:rPr>
        <w:t>最佳做法</w:t>
      </w:r>
      <w:r w:rsidRPr="0041700B">
        <w:rPr>
          <w:rFonts w:asciiTheme="minorEastAsia" w:hAnsiTheme="minorEastAsia" w:cs="Arial"/>
          <w:sz w:val="20"/>
          <w:lang w:eastAsia="zh-CN"/>
        </w:rPr>
        <w:t>”</w:t>
      </w:r>
      <w:r w:rsidRPr="0041700B">
        <w:rPr>
          <w:rFonts w:asciiTheme="minorEastAsia" w:hAnsiTheme="minorEastAsia" w:cs="Arial" w:hint="eastAsia"/>
          <w:sz w:val="20"/>
          <w:lang w:eastAsia="zh-CN"/>
        </w:rPr>
        <w:t>，例如</w:t>
      </w:r>
      <w:r w:rsidR="002F5D9D" w:rsidRPr="0041700B">
        <w:rPr>
          <w:rFonts w:asciiTheme="minorEastAsia" w:hAnsiTheme="minorEastAsia" w:cs="Microsoft YaHei" w:hint="eastAsia"/>
          <w:sz w:val="20"/>
          <w:lang w:eastAsia="zh-CN"/>
        </w:rPr>
        <w:t>大学</w:t>
      </w:r>
      <w:r w:rsidRPr="0041700B">
        <w:rPr>
          <w:rFonts w:asciiTheme="minorEastAsia" w:hAnsiTheme="minorEastAsia" w:cs="Arial" w:hint="eastAsia"/>
          <w:sz w:val="20"/>
          <w:lang w:eastAsia="zh-CN"/>
        </w:rPr>
        <w:t>技术管理人协会（</w:t>
      </w:r>
      <w:hyperlink r:id="rId46" w:history="1">
        <w:r w:rsidR="006A19B2" w:rsidRPr="0041700B">
          <w:rPr>
            <w:rStyle w:val="Hyperlink"/>
            <w:rFonts w:asciiTheme="minorEastAsia" w:hAnsiTheme="minorEastAsia" w:cs="Arial"/>
            <w:sz w:val="20"/>
            <w:lang w:eastAsia="zh-CN"/>
          </w:rPr>
          <w:t>AUTM</w:t>
        </w:r>
      </w:hyperlink>
      <w:r w:rsidRPr="0041700B">
        <w:rPr>
          <w:rFonts w:asciiTheme="minorEastAsia" w:hAnsiTheme="minorEastAsia" w:cs="Arial" w:hint="eastAsia"/>
          <w:sz w:val="20"/>
          <w:lang w:eastAsia="zh-CN"/>
        </w:rPr>
        <w:t>）、</w:t>
      </w:r>
      <w:r w:rsidRPr="0041700B">
        <w:rPr>
          <w:rStyle w:val="FootnoteReference"/>
          <w:rFonts w:asciiTheme="minorEastAsia" w:hAnsiTheme="minorEastAsia" w:cs="Arial"/>
          <w:sz w:val="20"/>
        </w:rPr>
        <w:footnoteReference w:id="105"/>
      </w:r>
      <w:r w:rsidRPr="0041700B">
        <w:rPr>
          <w:rFonts w:asciiTheme="minorEastAsia" w:hAnsiTheme="minorEastAsia" w:cs="Arial" w:hint="eastAsia"/>
          <w:sz w:val="20"/>
          <w:lang w:eastAsia="zh-CN"/>
        </w:rPr>
        <w:t>国际环境技术转移中心（</w:t>
      </w:r>
      <w:hyperlink r:id="rId47" w:history="1">
        <w:r w:rsidR="006A19B2" w:rsidRPr="0041700B">
          <w:rPr>
            <w:rStyle w:val="Hyperlink"/>
            <w:rFonts w:asciiTheme="minorEastAsia" w:hAnsiTheme="minorEastAsia" w:cs="Arial"/>
            <w:sz w:val="20"/>
            <w:lang w:eastAsia="zh-CN"/>
          </w:rPr>
          <w:t>ICETT</w:t>
        </w:r>
      </w:hyperlink>
      <w:r w:rsidRPr="0041700B">
        <w:rPr>
          <w:rFonts w:asciiTheme="minorEastAsia" w:hAnsiTheme="minorEastAsia" w:cs="Arial" w:hint="eastAsia"/>
          <w:sz w:val="20"/>
          <w:lang w:eastAsia="zh-CN"/>
        </w:rPr>
        <w:t>）、</w:t>
      </w:r>
      <w:r w:rsidRPr="0041700B">
        <w:rPr>
          <w:rStyle w:val="FootnoteReference"/>
          <w:rFonts w:asciiTheme="minorEastAsia" w:hAnsiTheme="minorEastAsia" w:cs="Arial"/>
          <w:sz w:val="20"/>
        </w:rPr>
        <w:footnoteReference w:id="106"/>
      </w:r>
      <w:r w:rsidRPr="0041700B">
        <w:rPr>
          <w:rFonts w:asciiTheme="minorEastAsia" w:hAnsiTheme="minorEastAsia" w:cs="Arial" w:hint="eastAsia"/>
          <w:sz w:val="20"/>
          <w:lang w:eastAsia="zh-CN"/>
        </w:rPr>
        <w:t>澳大利亚知识商业化协会（</w:t>
      </w:r>
      <w:hyperlink r:id="rId48" w:history="1">
        <w:r w:rsidR="006A19B2" w:rsidRPr="0041700B">
          <w:rPr>
            <w:rStyle w:val="Hyperlink"/>
            <w:rFonts w:asciiTheme="minorEastAsia" w:hAnsiTheme="minorEastAsia" w:cs="Arial"/>
            <w:sz w:val="20"/>
            <w:lang w:eastAsia="zh-CN"/>
          </w:rPr>
          <w:t>KCA</w:t>
        </w:r>
      </w:hyperlink>
      <w:r w:rsidRPr="0041700B">
        <w:rPr>
          <w:rFonts w:asciiTheme="minorEastAsia" w:hAnsiTheme="minorEastAsia" w:cs="Arial" w:hint="eastAsia"/>
          <w:sz w:val="20"/>
          <w:lang w:eastAsia="zh-CN"/>
        </w:rPr>
        <w:t>）、</w:t>
      </w:r>
      <w:r w:rsidRPr="0041700B">
        <w:rPr>
          <w:rStyle w:val="FootnoteReference"/>
          <w:rFonts w:asciiTheme="minorEastAsia" w:hAnsiTheme="minorEastAsia" w:cs="Arial"/>
          <w:sz w:val="20"/>
        </w:rPr>
        <w:footnoteReference w:id="107"/>
      </w:r>
      <w:hyperlink r:id="rId49" w:history="1">
        <w:r w:rsidR="006A19B2" w:rsidRPr="0041700B">
          <w:rPr>
            <w:rStyle w:val="Hyperlink"/>
            <w:rFonts w:asciiTheme="minorEastAsia" w:hAnsiTheme="minorEastAsia" w:cs="Arial" w:hint="eastAsia"/>
            <w:sz w:val="20"/>
            <w:lang w:eastAsia="zh-CN"/>
          </w:rPr>
          <w:t>加拿大</w:t>
        </w:r>
        <w:r w:rsidR="006A19B2" w:rsidRPr="0041700B">
          <w:rPr>
            <w:rStyle w:val="Hyperlink"/>
            <w:rFonts w:asciiTheme="minorEastAsia" w:hAnsiTheme="minorEastAsia" w:cs="Arial"/>
            <w:sz w:val="20"/>
            <w:lang w:eastAsia="zh-CN"/>
          </w:rPr>
          <w:t xml:space="preserve"> ACCT</w:t>
        </w:r>
      </w:hyperlink>
      <w:r w:rsidRPr="0041700B">
        <w:rPr>
          <w:rFonts w:asciiTheme="minorEastAsia" w:hAnsiTheme="minorEastAsia" w:cs="Arial" w:hint="eastAsia"/>
          <w:sz w:val="20"/>
          <w:lang w:eastAsia="zh-CN"/>
        </w:rPr>
        <w:t>，</w:t>
      </w:r>
      <w:r w:rsidRPr="0041700B">
        <w:rPr>
          <w:rStyle w:val="FootnoteReference"/>
          <w:rFonts w:asciiTheme="minorEastAsia" w:hAnsiTheme="minorEastAsia" w:cs="Arial"/>
          <w:sz w:val="20"/>
        </w:rPr>
        <w:footnoteReference w:id="108"/>
      </w:r>
      <w:r w:rsidRPr="0041700B">
        <w:rPr>
          <w:rFonts w:asciiTheme="minorEastAsia" w:hAnsiTheme="minorEastAsia" w:cs="Arial" w:hint="eastAsia"/>
          <w:sz w:val="20"/>
          <w:lang w:eastAsia="zh-CN"/>
        </w:rPr>
        <w:t>以及</w:t>
      </w:r>
      <w:r w:rsidR="002F5D9D" w:rsidRPr="0041700B">
        <w:rPr>
          <w:rFonts w:asciiTheme="minorEastAsia" w:hAnsiTheme="minorEastAsia" w:cs="Microsoft YaHei" w:hint="eastAsia"/>
          <w:sz w:val="20"/>
          <w:lang w:eastAsia="zh-CN"/>
        </w:rPr>
        <w:t>大学</w:t>
      </w:r>
      <w:r w:rsidRPr="0041700B">
        <w:rPr>
          <w:rFonts w:asciiTheme="minorEastAsia" w:hAnsiTheme="minorEastAsia" w:cs="Arial" w:hint="eastAsia"/>
          <w:sz w:val="20"/>
          <w:lang w:eastAsia="zh-CN"/>
        </w:rPr>
        <w:t>研究与产业联合协会（</w:t>
      </w:r>
      <w:hyperlink r:id="rId50" w:history="1">
        <w:r w:rsidR="006A19B2" w:rsidRPr="0041700B">
          <w:rPr>
            <w:rStyle w:val="Hyperlink"/>
            <w:rFonts w:asciiTheme="minorEastAsia" w:hAnsiTheme="minorEastAsia" w:cs="Arial"/>
            <w:sz w:val="20"/>
            <w:lang w:eastAsia="zh-CN"/>
          </w:rPr>
          <w:t>AURIL</w:t>
        </w:r>
      </w:hyperlink>
      <w:r w:rsidRPr="0041700B">
        <w:rPr>
          <w:rFonts w:asciiTheme="minorEastAsia" w:hAnsiTheme="minorEastAsia" w:cs="Arial" w:hint="eastAsia"/>
          <w:sz w:val="20"/>
          <w:lang w:eastAsia="zh-CN"/>
        </w:rPr>
        <w:t>）。</w:t>
      </w:r>
      <w:r w:rsidRPr="0041700B">
        <w:rPr>
          <w:rStyle w:val="FootnoteReference"/>
          <w:rFonts w:asciiTheme="minorEastAsia" w:hAnsiTheme="minorEastAsia" w:cs="Arial"/>
          <w:sz w:val="20"/>
        </w:rPr>
        <w:footnoteReference w:id="109"/>
      </w:r>
      <w:r w:rsidRPr="0041700B">
        <w:rPr>
          <w:rFonts w:asciiTheme="minorEastAsia" w:hAnsiTheme="minorEastAsia" w:cs="Arial"/>
          <w:sz w:val="20"/>
          <w:lang w:eastAsia="zh-CN"/>
        </w:rPr>
        <w:t xml:space="preserve"> </w:t>
      </w:r>
      <w:r w:rsidRPr="0041700B">
        <w:rPr>
          <w:rFonts w:asciiTheme="minorEastAsia" w:hAnsiTheme="minorEastAsia" w:cs="Arial" w:hint="eastAsia"/>
          <w:sz w:val="20"/>
          <w:lang w:eastAsia="zh-CN"/>
        </w:rPr>
        <w:t>虽然这些最佳做法通常不具有约束力，但考虑到它们可能会有所帮助。</w:t>
      </w:r>
    </w:p>
    <w:p w14:paraId="70ABBACB" w14:textId="77777777" w:rsidR="006A19B2" w:rsidRPr="0041700B" w:rsidRDefault="006A19B2">
      <w:pPr>
        <w:autoSpaceDE w:val="0"/>
        <w:autoSpaceDN w:val="0"/>
        <w:adjustRightInd w:val="0"/>
        <w:spacing w:after="0" w:line="240" w:lineRule="auto"/>
        <w:jc w:val="both"/>
        <w:rPr>
          <w:rFonts w:asciiTheme="minorEastAsia" w:hAnsiTheme="minorEastAsia" w:cs="Arial"/>
          <w:lang w:eastAsia="zh-CN"/>
        </w:rPr>
      </w:pPr>
    </w:p>
    <w:p w14:paraId="0729EC6B" w14:textId="77777777" w:rsidR="006A19B2" w:rsidRPr="0041700B" w:rsidRDefault="00490E1C">
      <w:pPr>
        <w:spacing w:after="0" w:line="240" w:lineRule="auto"/>
        <w:ind w:left="567" w:hanging="567"/>
        <w:jc w:val="both"/>
        <w:rPr>
          <w:rFonts w:asciiTheme="minorEastAsia" w:hAnsiTheme="minorEastAsia" w:cs="Arial"/>
          <w:b/>
          <w:color w:val="0070C0"/>
          <w:sz w:val="24"/>
          <w:lang w:eastAsia="zh-CN"/>
        </w:rPr>
      </w:pPr>
      <w:r w:rsidRPr="0041700B">
        <w:rPr>
          <w:rFonts w:asciiTheme="minorEastAsia" w:hAnsiTheme="minorEastAsia" w:cs="Arial" w:hint="eastAsia"/>
          <w:b/>
          <w:color w:val="0070C0"/>
          <w:sz w:val="24"/>
          <w:lang w:eastAsia="zh-CN"/>
        </w:rPr>
        <w:t>第三条规则：在什么情况下知识产权应该归机构所有？</w:t>
      </w:r>
    </w:p>
    <w:p w14:paraId="6E5F8349" w14:textId="77777777" w:rsidR="006A19B2" w:rsidRDefault="006A19B2">
      <w:pPr>
        <w:pStyle w:val="ListParagraph"/>
        <w:spacing w:after="0" w:line="240" w:lineRule="auto"/>
        <w:rPr>
          <w:rFonts w:ascii="Arial" w:eastAsia="Times New Roman" w:hAnsi="Arial" w:cs="Arial"/>
          <w:b/>
          <w:lang w:eastAsia="zh-CN"/>
        </w:rPr>
      </w:pPr>
    </w:p>
    <w:p w14:paraId="613C6D1F" w14:textId="1C018F40" w:rsidR="006A19B2" w:rsidRDefault="00490E1C">
      <w:pPr>
        <w:pStyle w:val="ListParagraph"/>
        <w:numPr>
          <w:ilvl w:val="0"/>
          <w:numId w:val="82"/>
        </w:numPr>
        <w:spacing w:after="0" w:line="240" w:lineRule="auto"/>
        <w:ind w:left="426" w:hanging="426"/>
        <w:jc w:val="both"/>
        <w:rPr>
          <w:rFonts w:ascii="Arial" w:hAnsi="Arial" w:cs="Arial"/>
          <w:sz w:val="20"/>
          <w:szCs w:val="20"/>
          <w:lang w:eastAsia="zh-CN"/>
        </w:rPr>
      </w:pPr>
      <w:r>
        <w:rPr>
          <w:rFonts w:ascii="Arial" w:hAnsi="Arial" w:cs="Arial"/>
          <w:sz w:val="20"/>
          <w:szCs w:val="20"/>
          <w:lang w:eastAsia="zh-CN"/>
        </w:rPr>
        <w:t>关键考虑因素是，其目的是促进尽可能地获得机构的知识产权和研究，并最大限度地提高经济和社会效益。</w:t>
      </w:r>
    </w:p>
    <w:p w14:paraId="663323CA" w14:textId="77777777" w:rsidR="006A19B2" w:rsidRDefault="006A19B2">
      <w:pPr>
        <w:spacing w:after="0" w:line="240" w:lineRule="auto"/>
        <w:jc w:val="both"/>
        <w:rPr>
          <w:rFonts w:ascii="Arial" w:hAnsi="Arial" w:cs="Arial"/>
          <w:sz w:val="20"/>
          <w:szCs w:val="20"/>
          <w:lang w:eastAsia="zh-CN"/>
        </w:rPr>
      </w:pPr>
    </w:p>
    <w:p w14:paraId="52F0DAF1" w14:textId="77777777" w:rsidR="006A19B2" w:rsidRDefault="00490E1C">
      <w:pPr>
        <w:pStyle w:val="ListParagraph"/>
        <w:numPr>
          <w:ilvl w:val="0"/>
          <w:numId w:val="82"/>
        </w:numPr>
        <w:spacing w:after="0" w:line="240" w:lineRule="auto"/>
        <w:ind w:left="426" w:hanging="426"/>
        <w:jc w:val="both"/>
        <w:rPr>
          <w:rFonts w:ascii="Arial" w:hAnsi="Arial" w:cs="Arial"/>
          <w:sz w:val="20"/>
          <w:szCs w:val="20"/>
          <w:lang w:eastAsia="zh-CN"/>
        </w:rPr>
      </w:pPr>
      <w:r>
        <w:rPr>
          <w:rFonts w:ascii="Arial" w:hAnsi="Arial" w:cs="Arial"/>
          <w:sz w:val="20"/>
          <w:lang w:eastAsia="zh-CN"/>
        </w:rPr>
        <w:t>在任何适用的国家立法范围内，机构应明确规定，至少在下列各项中，机构将拥有其工作人员、学生或访客创造的哪些知识产权：</w:t>
      </w:r>
    </w:p>
    <w:p w14:paraId="7D0C323A" w14:textId="77777777" w:rsidR="006A19B2" w:rsidRDefault="006A19B2">
      <w:pPr>
        <w:pStyle w:val="ListParagraph"/>
        <w:spacing w:after="0" w:line="240" w:lineRule="auto"/>
        <w:ind w:left="426"/>
        <w:jc w:val="both"/>
        <w:rPr>
          <w:rFonts w:ascii="Arial" w:hAnsi="Arial" w:cs="Arial"/>
          <w:sz w:val="20"/>
          <w:szCs w:val="20"/>
          <w:lang w:eastAsia="zh-CN"/>
        </w:rPr>
      </w:pPr>
    </w:p>
    <w:p w14:paraId="57EFE3BD"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2"/>
        </w:rPr>
      </w:pPr>
      <w:proofErr w:type="spellStart"/>
      <w:proofErr w:type="gramStart"/>
      <w:r w:rsidRPr="0041700B">
        <w:rPr>
          <w:rFonts w:asciiTheme="minorEastAsia" w:eastAsiaTheme="minorEastAsia" w:hAnsiTheme="minorEastAsia" w:cs="Arial" w:hint="eastAsia"/>
          <w:sz w:val="20"/>
        </w:rPr>
        <w:t>公共资助的研究</w:t>
      </w:r>
      <w:proofErr w:type="spellEnd"/>
      <w:r w:rsidRPr="0041700B">
        <w:rPr>
          <w:rFonts w:asciiTheme="minorEastAsia" w:eastAsiaTheme="minorEastAsia" w:hAnsiTheme="minorEastAsia" w:cs="Arial" w:hint="eastAsia"/>
          <w:sz w:val="20"/>
        </w:rPr>
        <w:t>；</w:t>
      </w:r>
      <w:proofErr w:type="gramEnd"/>
    </w:p>
    <w:p w14:paraId="2900AF7D"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通过实质性使用机构资源而产生的知识产权；</w:t>
      </w:r>
    </w:p>
    <w:p w14:paraId="1A59227B"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rPr>
      </w:pPr>
      <w:proofErr w:type="spellStart"/>
      <w:proofErr w:type="gramStart"/>
      <w:r w:rsidRPr="0041700B">
        <w:rPr>
          <w:rFonts w:asciiTheme="minorEastAsia" w:eastAsiaTheme="minorEastAsia" w:hAnsiTheme="minorEastAsia" w:cs="Arial" w:hint="eastAsia"/>
          <w:sz w:val="20"/>
        </w:rPr>
        <w:t>私人资助的委托工作</w:t>
      </w:r>
      <w:proofErr w:type="spellEnd"/>
      <w:r w:rsidRPr="0041700B">
        <w:rPr>
          <w:rFonts w:asciiTheme="minorEastAsia" w:eastAsiaTheme="minorEastAsia" w:hAnsiTheme="minorEastAsia" w:cs="Arial" w:hint="eastAsia"/>
          <w:sz w:val="20"/>
        </w:rPr>
        <w:t>；</w:t>
      </w:r>
      <w:proofErr w:type="gramEnd"/>
    </w:p>
    <w:p w14:paraId="688C9AE1"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rPr>
      </w:pPr>
      <w:proofErr w:type="spellStart"/>
      <w:proofErr w:type="gramStart"/>
      <w:r w:rsidRPr="0041700B">
        <w:rPr>
          <w:rFonts w:asciiTheme="minorEastAsia" w:eastAsiaTheme="minorEastAsia" w:hAnsiTheme="minorEastAsia" w:cs="Arial" w:hint="eastAsia"/>
          <w:sz w:val="20"/>
        </w:rPr>
        <w:t>雇员的私人工作</w:t>
      </w:r>
      <w:proofErr w:type="spellEnd"/>
      <w:r w:rsidRPr="0041700B">
        <w:rPr>
          <w:rFonts w:asciiTheme="minorEastAsia" w:eastAsiaTheme="minorEastAsia" w:hAnsiTheme="minorEastAsia" w:cs="Arial" w:hint="eastAsia"/>
          <w:sz w:val="20"/>
        </w:rPr>
        <w:t>；</w:t>
      </w:r>
      <w:proofErr w:type="gramEnd"/>
    </w:p>
    <w:p w14:paraId="751E8D8A"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rPr>
      </w:pPr>
      <w:proofErr w:type="spellStart"/>
      <w:proofErr w:type="gramStart"/>
      <w:r w:rsidRPr="0041700B">
        <w:rPr>
          <w:rFonts w:asciiTheme="minorEastAsia" w:eastAsiaTheme="minorEastAsia" w:hAnsiTheme="minorEastAsia" w:cs="Arial" w:hint="eastAsia"/>
          <w:sz w:val="20"/>
        </w:rPr>
        <w:t>学术作品</w:t>
      </w:r>
      <w:proofErr w:type="spellEnd"/>
      <w:r w:rsidRPr="0041700B">
        <w:rPr>
          <w:rFonts w:asciiTheme="minorEastAsia" w:eastAsiaTheme="minorEastAsia" w:hAnsiTheme="minorEastAsia" w:cs="Arial" w:hint="eastAsia"/>
          <w:sz w:val="20"/>
        </w:rPr>
        <w:t>；</w:t>
      </w:r>
      <w:proofErr w:type="gramEnd"/>
    </w:p>
    <w:p w14:paraId="3028E53D"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rPr>
      </w:pPr>
      <w:proofErr w:type="spellStart"/>
      <w:proofErr w:type="gramStart"/>
      <w:r w:rsidRPr="0041700B">
        <w:rPr>
          <w:rFonts w:asciiTheme="minorEastAsia" w:eastAsiaTheme="minorEastAsia" w:hAnsiTheme="minorEastAsia" w:cs="Arial" w:hint="eastAsia"/>
          <w:sz w:val="20"/>
        </w:rPr>
        <w:t>学生论文</w:t>
      </w:r>
      <w:proofErr w:type="spellEnd"/>
      <w:r w:rsidRPr="0041700B">
        <w:rPr>
          <w:rFonts w:asciiTheme="minorEastAsia" w:eastAsiaTheme="minorEastAsia" w:hAnsiTheme="minorEastAsia" w:cs="Arial" w:hint="eastAsia"/>
          <w:sz w:val="20"/>
        </w:rPr>
        <w:t>；</w:t>
      </w:r>
      <w:proofErr w:type="gramEnd"/>
    </w:p>
    <w:p w14:paraId="2BEF239D"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学生和访客生成的知识产权；</w:t>
      </w:r>
    </w:p>
    <w:p w14:paraId="1035F855" w14:textId="77777777" w:rsidR="006A19B2" w:rsidRPr="0041700B" w:rsidRDefault="00490E1C">
      <w:pPr>
        <w:pStyle w:val="StyleJustified"/>
        <w:numPr>
          <w:ilvl w:val="0"/>
          <w:numId w:val="96"/>
        </w:numPr>
        <w:spacing w:line="240" w:lineRule="auto"/>
        <w:ind w:hanging="294"/>
        <w:rPr>
          <w:rFonts w:asciiTheme="minorEastAsia" w:eastAsiaTheme="minorEastAsia" w:hAnsiTheme="minorEastAsia" w:cs="Arial"/>
          <w:sz w:val="20"/>
          <w:lang w:eastAsia="zh-CN"/>
        </w:rPr>
      </w:pPr>
      <w:r w:rsidRPr="0041700B">
        <w:rPr>
          <w:rFonts w:asciiTheme="minorEastAsia" w:eastAsiaTheme="minorEastAsia" w:hAnsiTheme="minorEastAsia" w:cs="Arial" w:hint="eastAsia"/>
          <w:sz w:val="20"/>
          <w:lang w:eastAsia="zh-CN"/>
        </w:rPr>
        <w:t>知识产权是在合作或联合研究项目的背景下产生的。</w:t>
      </w:r>
    </w:p>
    <w:p w14:paraId="0184947F" w14:textId="77777777" w:rsidR="006A19B2" w:rsidRPr="0041700B" w:rsidRDefault="006A19B2">
      <w:pPr>
        <w:pStyle w:val="StyleJustified"/>
        <w:spacing w:line="240" w:lineRule="auto"/>
        <w:rPr>
          <w:rFonts w:asciiTheme="minorEastAsia" w:eastAsiaTheme="minorEastAsia" w:hAnsiTheme="minorEastAsia" w:cs="Arial"/>
          <w:sz w:val="20"/>
          <w:lang w:eastAsia="zh-CN"/>
        </w:rPr>
      </w:pPr>
    </w:p>
    <w:p w14:paraId="564187C7" w14:textId="77777777" w:rsidR="006A19B2" w:rsidRPr="0041700B" w:rsidRDefault="00490E1C">
      <w:pPr>
        <w:pStyle w:val="ListParagraph"/>
        <w:numPr>
          <w:ilvl w:val="0"/>
          <w:numId w:val="97"/>
        </w:numPr>
        <w:ind w:left="426" w:hanging="426"/>
        <w:jc w:val="both"/>
        <w:rPr>
          <w:rFonts w:asciiTheme="minorEastAsia" w:hAnsiTheme="minorEastAsia" w:cs="Arial"/>
          <w:sz w:val="20"/>
          <w:lang w:eastAsia="zh-CN"/>
        </w:rPr>
      </w:pPr>
      <w:r w:rsidRPr="0041700B">
        <w:rPr>
          <w:rFonts w:asciiTheme="minorEastAsia" w:hAnsiTheme="minorEastAsia" w:cs="Arial" w:hint="eastAsia"/>
          <w:sz w:val="20"/>
          <w:lang w:eastAsia="zh-CN"/>
        </w:rPr>
        <w:t>下文列举了一些机构如何区分这种所有权方式的实例：</w:t>
      </w:r>
    </w:p>
    <w:p w14:paraId="2B02CD9D" w14:textId="77777777" w:rsidR="006A19B2" w:rsidRPr="0041700B" w:rsidRDefault="006A19B2">
      <w:pPr>
        <w:pStyle w:val="ListParagraph"/>
        <w:spacing w:after="0" w:line="240" w:lineRule="auto"/>
        <w:ind w:left="426"/>
        <w:jc w:val="both"/>
        <w:rPr>
          <w:rFonts w:asciiTheme="minorEastAsia" w:hAnsiTheme="minorEastAsia" w:cs="Arial"/>
          <w:sz w:val="20"/>
          <w:lang w:eastAsia="zh-CN"/>
        </w:rPr>
      </w:pPr>
    </w:p>
    <w:p w14:paraId="2596C9B1" w14:textId="434C7AA3"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机构所有权实例：约翰内斯堡</w:t>
      </w:r>
      <w:r w:rsidR="002F5D9D">
        <w:rPr>
          <w:rFonts w:ascii="Arial" w:hAnsi="Arial" w:cs="Arial"/>
          <w:b/>
          <w:sz w:val="20"/>
          <w:szCs w:val="32"/>
          <w:lang w:eastAsia="zh-CN"/>
        </w:rPr>
        <w:t>大学</w:t>
      </w:r>
      <w:r>
        <w:rPr>
          <w:rFonts w:ascii="Arial" w:hAnsi="Arial" w:cs="Arial"/>
          <w:b/>
          <w:sz w:val="20"/>
          <w:szCs w:val="32"/>
          <w:lang w:eastAsia="zh-CN"/>
        </w:rPr>
        <w:t>（南非）</w:t>
      </w:r>
    </w:p>
    <w:p w14:paraId="24C453FC"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20"/>
          <w:lang w:eastAsia="zh-CN"/>
        </w:rPr>
      </w:pPr>
    </w:p>
    <w:p w14:paraId="1AD6A55E" w14:textId="0B9C2AD6"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SimSun" w:eastAsia="SimSun" w:hAnsi="SimSun" w:cs="Arial"/>
          <w:sz w:val="20"/>
          <w:lang w:eastAsia="zh-CN"/>
        </w:rPr>
        <w:t>“</w:t>
      </w:r>
      <w:r w:rsidRPr="001A7494">
        <w:rPr>
          <w:rFonts w:ascii="Arial" w:eastAsia="KaiTi" w:hAnsi="Arial" w:cs="Arial"/>
          <w:sz w:val="20"/>
          <w:lang w:eastAsia="zh-CN"/>
        </w:rPr>
        <w:t>除下文第</w:t>
      </w:r>
      <w:r w:rsidRPr="001A7494">
        <w:rPr>
          <w:rFonts w:ascii="Arial" w:eastAsia="KaiTi" w:hAnsi="Arial" w:cs="Arial"/>
          <w:sz w:val="20"/>
          <w:lang w:eastAsia="zh-CN"/>
        </w:rPr>
        <w:t>4.2.3.4</w:t>
      </w:r>
      <w:r w:rsidRPr="001A7494">
        <w:rPr>
          <w:rFonts w:ascii="Arial" w:eastAsia="KaiTi" w:hAnsi="Arial" w:cs="Arial"/>
          <w:sz w:val="20"/>
          <w:lang w:eastAsia="zh-CN"/>
        </w:rPr>
        <w:t>条规定的例外情况外，雇员在其受雇于</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正常工作过程和范围内提供的服务所产生的所有知识产权均归</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所有。</w:t>
      </w:r>
      <w:r>
        <w:rPr>
          <w:rFonts w:ascii="SimSun" w:eastAsia="SimSun" w:hAnsi="SimSun" w:cs="Arial"/>
          <w:sz w:val="20"/>
          <w:lang w:eastAsia="zh-CN"/>
        </w:rPr>
        <w:t>”</w:t>
      </w:r>
      <w:r>
        <w:rPr>
          <w:rFonts w:ascii="Arial" w:eastAsia="Times New Roman" w:hAnsi="Arial" w:cs="Arial"/>
          <w:sz w:val="20"/>
          <w:lang w:eastAsia="zh-CN"/>
        </w:rPr>
        <w:t xml:space="preserve"> </w:t>
      </w:r>
    </w:p>
    <w:p w14:paraId="3792D12E" w14:textId="77777777" w:rsidR="006A19B2" w:rsidRDefault="006A19B2">
      <w:pPr>
        <w:pStyle w:val="ListParagraph"/>
        <w:spacing w:after="0" w:line="240" w:lineRule="auto"/>
        <w:ind w:left="426"/>
        <w:jc w:val="both"/>
        <w:rPr>
          <w:rFonts w:ascii="Arial" w:eastAsia="Times New Roman" w:hAnsi="Arial" w:cs="Arial"/>
          <w:lang w:eastAsia="zh-CN"/>
        </w:rPr>
      </w:pPr>
    </w:p>
    <w:p w14:paraId="166F96DF"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机构所有权实例：哥斯达黎加理工学院</w:t>
      </w:r>
      <w:r>
        <w:rPr>
          <w:rFonts w:ascii="Arial" w:hAnsi="Arial" w:cs="Arial"/>
          <w:b/>
          <w:sz w:val="20"/>
          <w:szCs w:val="32"/>
          <w:lang w:eastAsia="zh-CN"/>
        </w:rPr>
        <w:t xml:space="preserve"> </w:t>
      </w:r>
    </w:p>
    <w:p w14:paraId="51FBB596"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eastAsia="zh-CN"/>
        </w:rPr>
      </w:pPr>
    </w:p>
    <w:p w14:paraId="40722DC2"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sz w:val="20"/>
          <w:lang w:eastAsia="zh-CN"/>
        </w:rPr>
        <w:t>第</w:t>
      </w:r>
      <w:r>
        <w:rPr>
          <w:rFonts w:ascii="Arial" w:hAnsi="Arial" w:cs="Arial"/>
          <w:sz w:val="20"/>
          <w:lang w:eastAsia="zh-CN"/>
        </w:rPr>
        <w:t>6</w:t>
      </w:r>
      <w:r>
        <w:rPr>
          <w:rFonts w:ascii="Arial" w:hAnsi="Arial" w:cs="Arial"/>
          <w:sz w:val="20"/>
          <w:lang w:eastAsia="zh-CN"/>
        </w:rPr>
        <w:t>条</w:t>
      </w:r>
      <w:r w:rsidRPr="00795584">
        <w:rPr>
          <w:rFonts w:ascii="SimSun" w:eastAsia="SimSun" w:hAnsi="SimSun" w:cs="SimSun" w:hint="eastAsia"/>
          <w:sz w:val="20"/>
          <w:lang w:eastAsia="zh-CN"/>
        </w:rPr>
        <w:t>——</w:t>
      </w:r>
      <w:r>
        <w:rPr>
          <w:rFonts w:ascii="SimSun" w:eastAsia="SimSun" w:hAnsi="SimSun" w:cs="Arial"/>
          <w:sz w:val="20"/>
          <w:lang w:eastAsia="zh-CN"/>
        </w:rPr>
        <w:t>“</w:t>
      </w:r>
      <w:r w:rsidRPr="001A7494">
        <w:rPr>
          <w:rFonts w:ascii="Arial" w:eastAsia="KaiTi" w:hAnsi="Arial" w:cs="Arial"/>
          <w:sz w:val="20"/>
          <w:lang w:eastAsia="zh-CN"/>
        </w:rPr>
        <w:t>哥斯达黎加理工学院将拥有与学术活动成果相关的工业产权。然而，发明人保留其被承认为发明人的权利，并有权因工业产权被经济利用而获得报酬。</w:t>
      </w:r>
      <w:r>
        <w:rPr>
          <w:rFonts w:ascii="SimSun" w:eastAsia="SimSun" w:hAnsi="SimSun" w:cs="Arial"/>
          <w:sz w:val="20"/>
          <w:lang w:eastAsia="zh-CN"/>
        </w:rPr>
        <w:t>”</w:t>
      </w:r>
    </w:p>
    <w:p w14:paraId="77524563"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sz w:val="20"/>
          <w:lang w:eastAsia="zh-CN"/>
        </w:rPr>
        <w:t>第</w:t>
      </w:r>
      <w:r>
        <w:rPr>
          <w:rFonts w:ascii="Arial" w:hAnsi="Arial" w:cs="Arial"/>
          <w:sz w:val="20"/>
          <w:lang w:eastAsia="zh-CN"/>
        </w:rPr>
        <w:t>13</w:t>
      </w:r>
      <w:r>
        <w:rPr>
          <w:rFonts w:ascii="Arial" w:hAnsi="Arial" w:cs="Arial"/>
          <w:sz w:val="20"/>
          <w:lang w:eastAsia="zh-CN"/>
        </w:rPr>
        <w:t>条</w:t>
      </w:r>
      <w:r w:rsidRPr="00795584">
        <w:rPr>
          <w:rFonts w:ascii="SimSun" w:eastAsia="SimSun" w:hAnsi="SimSun" w:cs="SimSun" w:hint="eastAsia"/>
          <w:sz w:val="20"/>
          <w:lang w:eastAsia="zh-CN"/>
        </w:rPr>
        <w:t>——</w:t>
      </w:r>
      <w:r>
        <w:rPr>
          <w:rFonts w:ascii="SimSun" w:eastAsia="SimSun" w:hAnsi="SimSun" w:cs="Arial"/>
          <w:sz w:val="20"/>
          <w:lang w:eastAsia="zh-CN"/>
        </w:rPr>
        <w:t>“</w:t>
      </w:r>
      <w:r w:rsidRPr="001A7494">
        <w:rPr>
          <w:rFonts w:ascii="Arial" w:eastAsia="KaiTi" w:hAnsi="Arial" w:cs="Arial"/>
          <w:sz w:val="20"/>
          <w:lang w:eastAsia="zh-CN"/>
        </w:rPr>
        <w:t>按照这些条例所设立的哥斯达黎加理工学院的工作人员或学生在学院范围之外，不使用学院的设备或仪器进行的发明和创新或作品可能产生的权利的所有权，将属于发明人、创新者或作者，前提是它们与在该学院所进行的研究没有直接或间接的关系。如有疑问，将由工作人员或学生承担举证责任。</w:t>
      </w:r>
      <w:r w:rsidRPr="001A7494">
        <w:rPr>
          <w:rFonts w:ascii="SimSun" w:eastAsia="KaiTi" w:hAnsi="SimSun" w:cs="Arial"/>
          <w:sz w:val="20"/>
          <w:lang w:eastAsia="zh-CN"/>
        </w:rPr>
        <w:t>”</w:t>
      </w:r>
    </w:p>
    <w:p w14:paraId="2A3CE5F8" w14:textId="77777777" w:rsidR="006A19B2" w:rsidRDefault="006A19B2">
      <w:pPr>
        <w:pStyle w:val="ListParagraph"/>
        <w:spacing w:after="0" w:line="240" w:lineRule="auto"/>
        <w:ind w:left="426"/>
        <w:jc w:val="both"/>
        <w:rPr>
          <w:rFonts w:ascii="Arial" w:eastAsia="Times New Roman" w:hAnsi="Arial" w:cs="Arial"/>
          <w:lang w:eastAsia="zh-CN"/>
        </w:rPr>
      </w:pPr>
    </w:p>
    <w:p w14:paraId="7D4F306F" w14:textId="77777777" w:rsidR="006A19B2" w:rsidRDefault="006A19B2">
      <w:pPr>
        <w:pStyle w:val="ListParagraph"/>
        <w:spacing w:after="0" w:line="240" w:lineRule="auto"/>
        <w:ind w:left="426"/>
        <w:jc w:val="both"/>
        <w:rPr>
          <w:rFonts w:ascii="Arial" w:eastAsia="Times New Roman" w:hAnsi="Arial" w:cs="Arial"/>
          <w:lang w:eastAsia="zh-CN"/>
        </w:rPr>
      </w:pPr>
    </w:p>
    <w:p w14:paraId="62020E41" w14:textId="77777777" w:rsidR="006A19B2" w:rsidRDefault="006A19B2">
      <w:pPr>
        <w:pStyle w:val="ListParagraph"/>
        <w:spacing w:after="0" w:line="240" w:lineRule="auto"/>
        <w:ind w:left="426"/>
        <w:jc w:val="both"/>
        <w:rPr>
          <w:rFonts w:ascii="Arial" w:eastAsia="Times New Roman" w:hAnsi="Arial" w:cs="Arial"/>
          <w:lang w:eastAsia="zh-CN"/>
        </w:rPr>
      </w:pPr>
    </w:p>
    <w:p w14:paraId="03E9BE3D" w14:textId="77777777" w:rsidR="006A19B2" w:rsidRDefault="006A19B2">
      <w:pPr>
        <w:pStyle w:val="ListParagraph"/>
        <w:spacing w:after="0" w:line="240" w:lineRule="auto"/>
        <w:ind w:left="426"/>
        <w:jc w:val="both"/>
        <w:rPr>
          <w:rFonts w:ascii="Arial" w:eastAsia="Times New Roman" w:hAnsi="Arial" w:cs="Arial"/>
          <w:lang w:eastAsia="zh-CN"/>
        </w:rPr>
      </w:pPr>
    </w:p>
    <w:p w14:paraId="3933EFD8" w14:textId="77777777" w:rsidR="006A19B2" w:rsidRDefault="006A19B2">
      <w:pPr>
        <w:pStyle w:val="ListParagraph"/>
        <w:spacing w:after="0" w:line="240" w:lineRule="auto"/>
        <w:ind w:left="426"/>
        <w:jc w:val="both"/>
        <w:rPr>
          <w:rFonts w:ascii="Arial" w:eastAsia="Times New Roman" w:hAnsi="Arial" w:cs="Arial"/>
          <w:lang w:eastAsia="zh-CN"/>
        </w:rPr>
      </w:pPr>
    </w:p>
    <w:p w14:paraId="18850877" w14:textId="77777777" w:rsidR="006A19B2" w:rsidRDefault="006A19B2">
      <w:pPr>
        <w:pStyle w:val="ListParagraph"/>
        <w:spacing w:after="0" w:line="240" w:lineRule="auto"/>
        <w:ind w:left="426"/>
        <w:jc w:val="both"/>
        <w:rPr>
          <w:rFonts w:ascii="Arial" w:eastAsia="Times New Roman" w:hAnsi="Arial" w:cs="Arial"/>
          <w:lang w:eastAsia="zh-CN"/>
        </w:rPr>
      </w:pPr>
    </w:p>
    <w:p w14:paraId="42A26C49" w14:textId="77777777" w:rsidR="006A19B2" w:rsidRDefault="006A19B2">
      <w:pPr>
        <w:pStyle w:val="ListParagraph"/>
        <w:spacing w:after="0" w:line="240" w:lineRule="auto"/>
        <w:ind w:left="426"/>
        <w:jc w:val="both"/>
        <w:rPr>
          <w:rFonts w:ascii="Arial" w:eastAsia="Times New Roman" w:hAnsi="Arial" w:cs="Arial"/>
          <w:lang w:eastAsia="zh-CN"/>
        </w:rPr>
      </w:pPr>
    </w:p>
    <w:p w14:paraId="6C21090E" w14:textId="77777777" w:rsidR="006A19B2" w:rsidRDefault="006A19B2">
      <w:pPr>
        <w:pStyle w:val="ListParagraph"/>
        <w:spacing w:after="0" w:line="240" w:lineRule="auto"/>
        <w:ind w:left="426"/>
        <w:jc w:val="both"/>
        <w:rPr>
          <w:rFonts w:ascii="Arial" w:eastAsia="Times New Roman" w:hAnsi="Arial" w:cs="Arial"/>
          <w:lang w:eastAsia="zh-CN"/>
        </w:rPr>
      </w:pPr>
    </w:p>
    <w:p w14:paraId="4A654470" w14:textId="390A6013"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发明人</w:t>
      </w:r>
      <w:r>
        <w:rPr>
          <w:rFonts w:ascii="Arial" w:hAnsi="Arial" w:cs="Arial"/>
          <w:b/>
          <w:sz w:val="20"/>
          <w:szCs w:val="32"/>
          <w:lang w:eastAsia="zh-CN"/>
        </w:rPr>
        <w:t>/</w:t>
      </w:r>
      <w:r>
        <w:rPr>
          <w:rFonts w:ascii="Arial" w:hAnsi="Arial" w:cs="Arial"/>
          <w:b/>
          <w:sz w:val="20"/>
          <w:szCs w:val="32"/>
          <w:lang w:eastAsia="zh-CN"/>
        </w:rPr>
        <w:t>创造者所有权实例：卡尔加里</w:t>
      </w:r>
      <w:r w:rsidR="002F5D9D">
        <w:rPr>
          <w:rFonts w:ascii="Arial" w:hAnsi="Arial" w:cs="Arial"/>
          <w:b/>
          <w:sz w:val="20"/>
          <w:szCs w:val="32"/>
          <w:lang w:eastAsia="zh-CN"/>
        </w:rPr>
        <w:t>大学</w:t>
      </w:r>
      <w:r>
        <w:rPr>
          <w:rFonts w:ascii="Arial" w:hAnsi="Arial" w:cs="Arial"/>
          <w:b/>
          <w:sz w:val="20"/>
          <w:szCs w:val="32"/>
          <w:lang w:eastAsia="zh-CN"/>
        </w:rPr>
        <w:t>（加拿大）</w:t>
      </w:r>
    </w:p>
    <w:p w14:paraId="29FF5B53"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18"/>
          <w:lang w:eastAsia="zh-CN"/>
        </w:rPr>
      </w:pPr>
    </w:p>
    <w:p w14:paraId="445F4270" w14:textId="30DD1EE3"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eastAsia="zh-CN"/>
        </w:rPr>
      </w:pPr>
      <w:r>
        <w:rPr>
          <w:rFonts w:ascii="SimSun" w:eastAsia="SimSun" w:hAnsi="SimSun" w:cs="Arial"/>
          <w:sz w:val="20"/>
          <w:lang w:eastAsia="zh-CN"/>
        </w:rPr>
        <w:t>“</w:t>
      </w:r>
      <w:r w:rsidRPr="001A7494">
        <w:rPr>
          <w:rFonts w:ascii="Arial" w:eastAsia="KaiTi" w:hAnsi="Arial" w:cs="Arial"/>
          <w:sz w:val="20"/>
          <w:lang w:eastAsia="zh-CN"/>
        </w:rPr>
        <w:t>知识产权的所有权和所有与所有权有关的权利均属于其创造者，除非法律或书面协议另有规</w:t>
      </w:r>
      <w:r w:rsidR="00D61ABF">
        <w:rPr>
          <w:rFonts w:ascii="Arial" w:eastAsia="KaiTi" w:hAnsi="Arial" w:cs="Arial"/>
          <w:sz w:val="20"/>
          <w:lang w:eastAsia="zh-CN"/>
        </w:rPr>
        <w:t>‍</w:t>
      </w:r>
      <w:r w:rsidRPr="001A7494">
        <w:rPr>
          <w:rFonts w:ascii="Arial" w:eastAsia="KaiTi" w:hAnsi="Arial" w:cs="Arial"/>
          <w:sz w:val="20"/>
          <w:lang w:eastAsia="zh-CN"/>
        </w:rPr>
        <w:t>定</w:t>
      </w:r>
      <w:r>
        <w:rPr>
          <w:rFonts w:ascii="Arial" w:eastAsia="Times New Roman" w:hAnsi="Arial" w:cs="Arial"/>
          <w:sz w:val="20"/>
          <w:lang w:eastAsia="zh-CN"/>
        </w:rPr>
        <w:t>。</w:t>
      </w:r>
      <w:r w:rsidRPr="001A7494">
        <w:rPr>
          <w:rStyle w:val="FootnoteReference"/>
          <w:rFonts w:ascii="Arial" w:eastAsia="KaiTi" w:hAnsi="Arial" w:cs="Arial"/>
          <w:sz w:val="20"/>
        </w:rPr>
        <w:footnoteReference w:id="110"/>
      </w:r>
    </w:p>
    <w:p w14:paraId="1584A0E0" w14:textId="77777777" w:rsidR="006A19B2" w:rsidRDefault="006A19B2">
      <w:pPr>
        <w:pStyle w:val="ListParagraph"/>
        <w:spacing w:after="0" w:line="240" w:lineRule="auto"/>
        <w:ind w:left="426"/>
        <w:jc w:val="both"/>
        <w:rPr>
          <w:rFonts w:ascii="Arial" w:eastAsia="Times New Roman" w:hAnsi="Arial" w:cs="Arial"/>
          <w:lang w:eastAsia="zh-CN"/>
        </w:rPr>
      </w:pPr>
    </w:p>
    <w:p w14:paraId="1C1C7137" w14:textId="385A3844"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基于知识产权类别的规则实例：贝鲁特美国</w:t>
      </w:r>
      <w:r w:rsidR="002F5D9D">
        <w:rPr>
          <w:rFonts w:ascii="Arial" w:hAnsi="Arial" w:cs="Arial"/>
          <w:b/>
          <w:sz w:val="20"/>
          <w:szCs w:val="32"/>
          <w:lang w:eastAsia="zh-CN"/>
        </w:rPr>
        <w:t>大学</w:t>
      </w:r>
      <w:r>
        <w:rPr>
          <w:rFonts w:ascii="Arial" w:hAnsi="Arial" w:cs="Arial"/>
          <w:b/>
          <w:sz w:val="20"/>
          <w:szCs w:val="32"/>
          <w:lang w:eastAsia="zh-CN"/>
        </w:rPr>
        <w:t>（黎巴嫩）</w:t>
      </w:r>
    </w:p>
    <w:p w14:paraId="0A301B88"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eastAsia="zh-CN"/>
        </w:rPr>
      </w:pPr>
    </w:p>
    <w:p w14:paraId="729CEDFF"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r w:rsidRPr="001A7494">
        <w:rPr>
          <w:rFonts w:ascii="SimSun" w:eastAsia="KaiTi" w:hAnsi="SimSun" w:cs="Arial"/>
          <w:sz w:val="20"/>
          <w:lang w:eastAsia="zh-CN"/>
        </w:rPr>
        <w:t>“</w:t>
      </w:r>
      <w:r w:rsidRPr="001A7494">
        <w:rPr>
          <w:rFonts w:ascii="Arial" w:eastAsia="KaiTi" w:hAnsi="Arial" w:cs="Arial"/>
          <w:sz w:val="20"/>
          <w:lang w:eastAsia="zh-CN"/>
        </w:rPr>
        <w:t>知识产权：分为两类：</w:t>
      </w:r>
      <w:r w:rsidRPr="001A7494">
        <w:rPr>
          <w:rFonts w:ascii="Arial" w:eastAsia="KaiTi" w:hAnsi="Arial" w:cs="Arial"/>
          <w:sz w:val="20"/>
          <w:lang w:eastAsia="zh-CN"/>
        </w:rPr>
        <w:t xml:space="preserve"> </w:t>
      </w:r>
    </w:p>
    <w:p w14:paraId="09633551"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r w:rsidRPr="001A7494">
        <w:rPr>
          <w:rFonts w:ascii="Arial" w:eastAsia="KaiTi" w:hAnsi="Arial" w:cs="Arial"/>
          <w:sz w:val="20"/>
          <w:lang w:eastAsia="zh-CN"/>
        </w:rPr>
        <w:t>a.</w:t>
      </w:r>
      <w:r w:rsidRPr="001A7494">
        <w:rPr>
          <w:rFonts w:ascii="Arial" w:eastAsia="KaiTi" w:hAnsi="Arial" w:cs="Arial"/>
          <w:sz w:val="20"/>
          <w:lang w:eastAsia="zh-CN"/>
        </w:rPr>
        <w:t>学术研究的传统成果，即教科书、文学作品、艺术创作和人工制品。</w:t>
      </w:r>
      <w:r w:rsidRPr="001A7494">
        <w:rPr>
          <w:rFonts w:ascii="Arial" w:eastAsia="KaiTi" w:hAnsi="Arial" w:cs="Arial"/>
          <w:sz w:val="20"/>
          <w:lang w:eastAsia="zh-CN"/>
        </w:rPr>
        <w:t xml:space="preserve"> </w:t>
      </w:r>
    </w:p>
    <w:p w14:paraId="3E012AA2"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r w:rsidRPr="001A7494">
        <w:rPr>
          <w:rFonts w:ascii="Arial" w:eastAsia="KaiTi" w:hAnsi="Arial" w:cs="Arial"/>
          <w:sz w:val="20"/>
          <w:lang w:eastAsia="zh-CN"/>
        </w:rPr>
        <w:t>b.</w:t>
      </w:r>
      <w:r w:rsidRPr="001A7494">
        <w:rPr>
          <w:rFonts w:ascii="Arial" w:eastAsia="KaiTi" w:hAnsi="Arial" w:cs="Arial"/>
          <w:sz w:val="20"/>
          <w:lang w:eastAsia="zh-CN"/>
        </w:rPr>
        <w:t>研究的新成果，例如产品、工艺、机器、软件、生物技术等。</w:t>
      </w:r>
    </w:p>
    <w:p w14:paraId="4DCD6A42"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p>
    <w:p w14:paraId="5C7244E9" w14:textId="2DB9BC75"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r w:rsidRPr="001A7494">
        <w:rPr>
          <w:rFonts w:ascii="Arial" w:eastAsia="KaiTi" w:hAnsi="Arial" w:cs="Arial"/>
          <w:sz w:val="20"/>
          <w:lang w:eastAsia="zh-CN"/>
        </w:rPr>
        <w:t>第一（传统）类的知识产权归作者专有。此类知识产权被认为通过其创造和用于教学、进一步发展和提高</w:t>
      </w:r>
      <w:r w:rsidR="002F5D9D" w:rsidRPr="001A7494">
        <w:rPr>
          <w:rFonts w:ascii="Arial" w:eastAsia="KaiTi" w:hAnsi="Arial" w:cs="Arial"/>
          <w:sz w:val="20"/>
          <w:lang w:eastAsia="zh-CN"/>
        </w:rPr>
        <w:t>大学</w:t>
      </w:r>
      <w:r w:rsidRPr="001A7494">
        <w:rPr>
          <w:rFonts w:ascii="Arial" w:eastAsia="KaiTi" w:hAnsi="Arial" w:cs="Arial"/>
          <w:sz w:val="20"/>
          <w:lang w:eastAsia="zh-CN"/>
        </w:rPr>
        <w:t>的学术地位，为</w:t>
      </w:r>
      <w:r w:rsidR="002F5D9D" w:rsidRPr="001A7494">
        <w:rPr>
          <w:rFonts w:ascii="Arial" w:eastAsia="KaiTi" w:hAnsi="Arial" w:cs="Arial"/>
          <w:sz w:val="20"/>
          <w:lang w:eastAsia="zh-CN"/>
        </w:rPr>
        <w:t>大学</w:t>
      </w:r>
      <w:r w:rsidRPr="001A7494">
        <w:rPr>
          <w:rFonts w:ascii="Arial" w:eastAsia="KaiTi" w:hAnsi="Arial" w:cs="Arial"/>
          <w:sz w:val="20"/>
          <w:lang w:eastAsia="zh-CN"/>
        </w:rPr>
        <w:t>的利益做出了充分贡献。因此，除非有明确证据表明该作品是由</w:t>
      </w:r>
      <w:r w:rsidR="002F5D9D" w:rsidRPr="001A7494">
        <w:rPr>
          <w:rFonts w:ascii="Arial" w:eastAsia="KaiTi" w:hAnsi="Arial" w:cs="Arial"/>
          <w:sz w:val="20"/>
          <w:lang w:eastAsia="zh-CN"/>
        </w:rPr>
        <w:t>大学</w:t>
      </w:r>
      <w:r w:rsidRPr="001A7494">
        <w:rPr>
          <w:rFonts w:ascii="Arial" w:eastAsia="KaiTi" w:hAnsi="Arial" w:cs="Arial"/>
          <w:sz w:val="20"/>
          <w:lang w:eastAsia="zh-CN"/>
        </w:rPr>
        <w:t>特别委托创作的，否则知识产权权利仍归作者所有，</w:t>
      </w:r>
      <w:r w:rsidR="002F5D9D" w:rsidRPr="001A7494">
        <w:rPr>
          <w:rFonts w:ascii="Arial" w:eastAsia="KaiTi" w:hAnsi="Arial" w:cs="Arial"/>
          <w:sz w:val="20"/>
          <w:lang w:eastAsia="zh-CN"/>
        </w:rPr>
        <w:t>大学</w:t>
      </w:r>
      <w:r w:rsidRPr="001A7494">
        <w:rPr>
          <w:rFonts w:ascii="Arial" w:eastAsia="KaiTi" w:hAnsi="Arial" w:cs="Arial"/>
          <w:sz w:val="20"/>
          <w:lang w:eastAsia="zh-CN"/>
        </w:rPr>
        <w:t>的权利仅限于在教学和研究中免费（零成本）使用该作品。</w:t>
      </w:r>
    </w:p>
    <w:p w14:paraId="26CA7DCE"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lang w:eastAsia="zh-CN"/>
        </w:rPr>
      </w:pPr>
    </w:p>
    <w:p w14:paraId="41491589" w14:textId="2DD9541C"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20"/>
          <w:lang w:eastAsia="zh-CN"/>
        </w:rPr>
      </w:pPr>
      <w:r w:rsidRPr="001A7494">
        <w:rPr>
          <w:rFonts w:ascii="Arial" w:eastAsia="KaiTi" w:hAnsi="Arial" w:cs="Arial"/>
          <w:sz w:val="20"/>
          <w:lang w:eastAsia="zh-CN"/>
        </w:rPr>
        <w:t>在第二类中，强烈推定所有权属于</w:t>
      </w:r>
      <w:r w:rsidR="002F5D9D" w:rsidRPr="001A7494">
        <w:rPr>
          <w:rFonts w:ascii="Arial" w:eastAsia="KaiTi" w:hAnsi="Arial" w:cs="Arial"/>
          <w:sz w:val="20"/>
          <w:lang w:eastAsia="zh-CN"/>
        </w:rPr>
        <w:t>大学</w:t>
      </w:r>
      <w:r w:rsidRPr="001A7494">
        <w:rPr>
          <w:rFonts w:ascii="Arial" w:eastAsia="KaiTi" w:hAnsi="Arial" w:cs="Arial"/>
          <w:sz w:val="20"/>
          <w:lang w:eastAsia="zh-CN"/>
        </w:rPr>
        <w:t>（原创者有权分享由此产生的利益）。除非有令人信服的明确证据表明知识产权是在不使用</w:t>
      </w:r>
      <w:r w:rsidR="002F5D9D" w:rsidRPr="001A7494">
        <w:rPr>
          <w:rFonts w:ascii="Arial" w:eastAsia="KaiTi" w:hAnsi="Arial" w:cs="Arial"/>
          <w:sz w:val="20"/>
          <w:lang w:eastAsia="zh-CN"/>
        </w:rPr>
        <w:t>大学</w:t>
      </w:r>
      <w:r w:rsidRPr="001A7494">
        <w:rPr>
          <w:rFonts w:ascii="Arial" w:eastAsia="KaiTi" w:hAnsi="Arial" w:cs="Arial"/>
          <w:sz w:val="20"/>
          <w:lang w:eastAsia="zh-CN"/>
        </w:rPr>
        <w:t>资源和</w:t>
      </w:r>
      <w:r w:rsidRPr="001A7494">
        <w:rPr>
          <w:rFonts w:ascii="Arial" w:eastAsia="KaiTi" w:hAnsi="Arial" w:cs="Arial"/>
          <w:sz w:val="20"/>
          <w:lang w:eastAsia="zh-CN"/>
        </w:rPr>
        <w:t>/</w:t>
      </w:r>
      <w:r w:rsidRPr="001A7494">
        <w:rPr>
          <w:rFonts w:ascii="Arial" w:eastAsia="KaiTi" w:hAnsi="Arial" w:cs="Arial"/>
          <w:sz w:val="20"/>
          <w:lang w:eastAsia="zh-CN"/>
        </w:rPr>
        <w:t>或设施的情况下开发的，否则知识产权的所有权归</w:t>
      </w:r>
      <w:r w:rsidR="002F5D9D" w:rsidRPr="001A7494">
        <w:rPr>
          <w:rFonts w:ascii="Arial" w:eastAsia="KaiTi" w:hAnsi="Arial" w:cs="Arial"/>
          <w:sz w:val="20"/>
          <w:lang w:eastAsia="zh-CN"/>
        </w:rPr>
        <w:t>大学</w:t>
      </w:r>
      <w:r w:rsidRPr="001A7494">
        <w:rPr>
          <w:rFonts w:ascii="Arial" w:eastAsia="KaiTi" w:hAnsi="Arial" w:cs="Arial"/>
          <w:sz w:val="20"/>
          <w:lang w:eastAsia="zh-CN"/>
        </w:rPr>
        <w:t>所有，原创者有义务根据要求签署相应的法律转让文件。</w:t>
      </w:r>
    </w:p>
    <w:p w14:paraId="2BCC1079" w14:textId="77777777" w:rsidR="006A19B2" w:rsidRDefault="006A19B2">
      <w:pPr>
        <w:pStyle w:val="ListParagraph"/>
        <w:spacing w:after="0" w:line="240" w:lineRule="auto"/>
        <w:jc w:val="both"/>
        <w:rPr>
          <w:rFonts w:ascii="Arial" w:eastAsia="Times New Roman" w:hAnsi="Arial" w:cs="Arial"/>
          <w:lang w:eastAsia="zh-CN"/>
        </w:rPr>
      </w:pPr>
    </w:p>
    <w:p w14:paraId="4EA0B46B" w14:textId="5673747E"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r>
        <w:rPr>
          <w:rFonts w:ascii="Arial" w:hAnsi="Arial" w:cs="Arial"/>
          <w:b/>
          <w:sz w:val="20"/>
          <w:szCs w:val="32"/>
          <w:lang w:eastAsia="zh-CN"/>
        </w:rPr>
        <w:t>基于创造者类型的规则实例：惠灵顿维多利亚</w:t>
      </w:r>
      <w:r w:rsidR="002F5D9D">
        <w:rPr>
          <w:rFonts w:ascii="Arial" w:hAnsi="Arial" w:cs="Arial"/>
          <w:b/>
          <w:sz w:val="20"/>
          <w:szCs w:val="32"/>
          <w:lang w:eastAsia="zh-CN"/>
        </w:rPr>
        <w:t>大学</w:t>
      </w:r>
      <w:r>
        <w:rPr>
          <w:rFonts w:ascii="Arial" w:hAnsi="Arial" w:cs="Arial"/>
          <w:b/>
          <w:sz w:val="20"/>
          <w:szCs w:val="32"/>
          <w:lang w:eastAsia="zh-CN"/>
        </w:rPr>
        <w:t>（新西兰）</w:t>
      </w:r>
    </w:p>
    <w:p w14:paraId="06364B22"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eastAsia="zh-CN"/>
        </w:rPr>
      </w:pPr>
    </w:p>
    <w:p w14:paraId="6BED1E28" w14:textId="205B4F98"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lang w:eastAsia="zh-CN"/>
        </w:rPr>
      </w:pPr>
      <w:r>
        <w:rPr>
          <w:rFonts w:ascii="Arial" w:eastAsia="Times New Roman" w:hAnsi="Arial" w:cs="Arial"/>
          <w:sz w:val="20"/>
          <w:lang w:eastAsia="zh-CN"/>
        </w:rPr>
        <w:t>5.1</w:t>
      </w:r>
      <w:r w:rsidRPr="001A7494">
        <w:rPr>
          <w:rFonts w:ascii="SimSun" w:eastAsia="KaiTi" w:hAnsi="SimSun" w:cs="Arial"/>
          <w:sz w:val="20"/>
          <w:lang w:eastAsia="zh-CN"/>
        </w:rPr>
        <w:t>“</w:t>
      </w:r>
      <w:r w:rsidRPr="001A7494">
        <w:rPr>
          <w:rFonts w:ascii="Arial" w:eastAsia="KaiTi" w:hAnsi="Arial" w:cs="Arial"/>
          <w:sz w:val="20"/>
          <w:lang w:eastAsia="zh-CN"/>
        </w:rPr>
        <w:t>知识产权的所有权。根据这一政策，知识产权可能由工作人员、本科生、研究生、</w:t>
      </w:r>
      <w:r w:rsidR="002F5D9D" w:rsidRPr="001A7494">
        <w:rPr>
          <w:rFonts w:ascii="Arial" w:eastAsia="KaiTi" w:hAnsi="Arial" w:cs="Arial"/>
          <w:sz w:val="20"/>
          <w:lang w:eastAsia="zh-CN"/>
        </w:rPr>
        <w:t>大学</w:t>
      </w:r>
      <w:r w:rsidRPr="001A7494">
        <w:rPr>
          <w:rFonts w:ascii="Arial" w:eastAsia="KaiTi" w:hAnsi="Arial" w:cs="Arial"/>
          <w:sz w:val="20"/>
          <w:lang w:eastAsia="zh-CN"/>
        </w:rPr>
        <w:t>、第三方、毛利人和访问学者拥有。</w:t>
      </w:r>
      <w:r w:rsidRPr="001A7494">
        <w:rPr>
          <w:rStyle w:val="FootnoteReference"/>
          <w:rFonts w:ascii="Arial" w:eastAsia="KaiTi" w:hAnsi="Arial" w:cs="Arial"/>
          <w:sz w:val="20"/>
        </w:rPr>
        <w:footnoteReference w:id="111"/>
      </w:r>
    </w:p>
    <w:p w14:paraId="02AAD753" w14:textId="77777777" w:rsidR="006A19B2" w:rsidRDefault="006A19B2">
      <w:pPr>
        <w:pStyle w:val="ListParagraph"/>
        <w:spacing w:after="0" w:line="240" w:lineRule="auto"/>
        <w:ind w:left="0"/>
        <w:jc w:val="both"/>
        <w:rPr>
          <w:rFonts w:ascii="Arial" w:eastAsia="Times New Roman" w:hAnsi="Arial" w:cs="Arial"/>
          <w:lang w:eastAsia="zh-CN"/>
        </w:rPr>
      </w:pPr>
    </w:p>
    <w:p w14:paraId="6F13491E" w14:textId="77777777" w:rsidR="006A19B2" w:rsidRPr="0041700B" w:rsidRDefault="00490E1C">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heme="minorHAnsi"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sidRPr="0041700B">
        <w:rPr>
          <w:rFonts w:eastAsiaTheme="minorHAnsi" w:cs="Arial" w:hint="eastAsia"/>
          <w:b/>
          <w:sz w:val="20"/>
          <w:szCs w:val="32"/>
          <w:lang w:eastAsia="zh-CN"/>
        </w:rPr>
        <w:t>决定</w:t>
      </w:r>
      <w:r w:rsidRPr="0041700B">
        <w:rPr>
          <w:rFonts w:eastAsiaTheme="minorHAnsi" w:cs="Arial" w:hint="eastAsia"/>
          <w:b/>
          <w:sz w:val="20"/>
          <w:lang w:eastAsia="zh-CN"/>
        </w:rPr>
        <w:t>知识产权所有权规则的提示</w:t>
      </w:r>
    </w:p>
    <w:p w14:paraId="51E8E60E" w14:textId="77777777" w:rsidR="006A19B2" w:rsidRPr="0041700B" w:rsidRDefault="006A19B2">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heme="minorHAnsi" w:cs="Arial"/>
          <w:b/>
          <w:sz w:val="20"/>
          <w:lang w:eastAsia="zh-CN"/>
        </w:rPr>
      </w:pPr>
    </w:p>
    <w:p w14:paraId="6ECE960D" w14:textId="77777777" w:rsidR="006A19B2" w:rsidRPr="0041700B"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heme="minorHAnsi" w:cs="Arial"/>
          <w:sz w:val="20"/>
          <w:lang w:eastAsia="zh-CN"/>
        </w:rPr>
      </w:pPr>
      <w:r w:rsidRPr="0041700B">
        <w:rPr>
          <w:rFonts w:eastAsiaTheme="minorHAnsi" w:cs="Arial" w:hint="eastAsia"/>
          <w:sz w:val="20"/>
          <w:lang w:eastAsia="zh-CN"/>
        </w:rPr>
        <w:t>遵循</w:t>
      </w:r>
      <w:r w:rsidRPr="0041700B">
        <w:rPr>
          <w:rFonts w:eastAsiaTheme="minorHAnsi" w:cs="Arial" w:hint="eastAsia"/>
          <w:sz w:val="20"/>
          <w:u w:val="single"/>
          <w:lang w:eastAsia="zh-CN"/>
        </w:rPr>
        <w:t>三步法</w:t>
      </w:r>
      <w:r w:rsidRPr="0041700B">
        <w:rPr>
          <w:rFonts w:eastAsiaTheme="minorHAnsi" w:cs="Arial" w:hint="eastAsia"/>
          <w:sz w:val="20"/>
          <w:lang w:eastAsia="zh-CN"/>
        </w:rPr>
        <w:t>：法律有哪些规定？</w:t>
      </w:r>
      <w:r w:rsidRPr="0041700B">
        <w:rPr>
          <w:rFonts w:eastAsiaTheme="minorHAnsi" w:cs="Arial"/>
          <w:sz w:val="20"/>
        </w:rPr>
        <w:sym w:font="Symbol" w:char="F0AE"/>
      </w:r>
      <w:r w:rsidRPr="0041700B">
        <w:rPr>
          <w:rFonts w:eastAsiaTheme="minorHAnsi" w:cs="Arial" w:hint="eastAsia"/>
          <w:sz w:val="20"/>
          <w:lang w:eastAsia="zh-CN"/>
        </w:rPr>
        <w:t>既定做法或最佳做法是什么？</w:t>
      </w:r>
      <w:r w:rsidRPr="0041700B">
        <w:rPr>
          <w:rFonts w:eastAsiaTheme="minorHAnsi" w:cs="Arial"/>
          <w:sz w:val="20"/>
        </w:rPr>
        <w:sym w:font="Symbol" w:char="F0AE"/>
      </w:r>
      <w:r w:rsidRPr="0041700B">
        <w:rPr>
          <w:rFonts w:eastAsiaTheme="minorHAnsi" w:cs="Arial" w:hint="eastAsia"/>
          <w:sz w:val="20"/>
          <w:lang w:eastAsia="zh-CN"/>
        </w:rPr>
        <w:t>知识产权应该在何时归机构所有？</w:t>
      </w:r>
      <w:r w:rsidRPr="0041700B">
        <w:rPr>
          <w:rFonts w:eastAsiaTheme="minorHAnsi" w:cs="Arial"/>
          <w:sz w:val="20"/>
          <w:lang w:eastAsia="zh-CN"/>
        </w:rPr>
        <w:t xml:space="preserve"> </w:t>
      </w:r>
    </w:p>
    <w:p w14:paraId="065F714E" w14:textId="77777777" w:rsidR="006A19B2" w:rsidRPr="0041700B" w:rsidRDefault="006A19B2">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eastAsiaTheme="minorHAnsi" w:cs="Arial"/>
          <w:sz w:val="20"/>
          <w:lang w:eastAsia="zh-CN"/>
        </w:rPr>
      </w:pPr>
    </w:p>
    <w:p w14:paraId="168A6520" w14:textId="77777777" w:rsidR="006A19B2" w:rsidRPr="0041700B"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eastAsiaTheme="minorHAnsi" w:cs="Arial"/>
          <w:sz w:val="20"/>
          <w:lang w:eastAsia="zh-CN"/>
        </w:rPr>
      </w:pPr>
      <w:r w:rsidRPr="0041700B">
        <w:rPr>
          <w:rFonts w:eastAsiaTheme="minorHAnsi" w:cs="Arial" w:hint="eastAsia"/>
          <w:sz w:val="20"/>
          <w:lang w:eastAsia="zh-CN"/>
        </w:rPr>
        <w:t>尽可能</w:t>
      </w:r>
      <w:r w:rsidRPr="0041700B">
        <w:rPr>
          <w:rFonts w:eastAsiaTheme="minorHAnsi" w:cs="Arial" w:hint="eastAsia"/>
          <w:sz w:val="20"/>
          <w:u w:val="single"/>
          <w:lang w:eastAsia="zh-CN"/>
        </w:rPr>
        <w:t>避免所有权碎片化</w:t>
      </w:r>
      <w:r w:rsidRPr="0041700B">
        <w:rPr>
          <w:rFonts w:eastAsiaTheme="minorHAnsi" w:cs="Arial" w:hint="eastAsia"/>
          <w:sz w:val="20"/>
          <w:lang w:eastAsia="zh-CN"/>
        </w:rPr>
        <w:t>，因为这会阻碍有效商业化。</w:t>
      </w:r>
    </w:p>
    <w:p w14:paraId="56564168" w14:textId="77777777" w:rsidR="006A19B2" w:rsidRDefault="006A19B2">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eastAsia="zh-CN"/>
        </w:rPr>
      </w:pPr>
    </w:p>
    <w:p w14:paraId="4618293E" w14:textId="77777777" w:rsidR="006A19B2"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eastAsia="zh-CN"/>
        </w:rPr>
      </w:pPr>
      <w:r>
        <w:rPr>
          <w:rFonts w:ascii="Arial" w:hAnsi="Arial" w:cs="Arial"/>
          <w:sz w:val="20"/>
          <w:szCs w:val="20"/>
          <w:lang w:eastAsia="zh-CN"/>
        </w:rPr>
        <w:t>研究人员需要拥有不受限制的作品</w:t>
      </w:r>
      <w:r>
        <w:rPr>
          <w:rFonts w:ascii="Arial" w:hAnsi="Arial" w:cs="Arial"/>
          <w:sz w:val="20"/>
          <w:szCs w:val="20"/>
          <w:u w:val="single"/>
          <w:lang w:eastAsia="zh-CN"/>
        </w:rPr>
        <w:t>发表权</w:t>
      </w:r>
      <w:r>
        <w:rPr>
          <w:rFonts w:ascii="Arial" w:hAnsi="Arial" w:cs="Arial"/>
          <w:sz w:val="20"/>
          <w:szCs w:val="20"/>
          <w:lang w:eastAsia="zh-CN"/>
        </w:rPr>
        <w:t>，这是学术传统的一个显著特征。可以将这一点与所有权</w:t>
      </w:r>
      <w:r>
        <w:rPr>
          <w:rFonts w:ascii="Arial" w:hAnsi="Arial" w:cs="Arial"/>
          <w:sz w:val="20"/>
          <w:szCs w:val="20"/>
          <w:lang w:eastAsia="zh-CN"/>
        </w:rPr>
        <w:t>/</w:t>
      </w:r>
      <w:r>
        <w:rPr>
          <w:rFonts w:ascii="Arial" w:hAnsi="Arial" w:cs="Arial"/>
          <w:sz w:val="20"/>
          <w:szCs w:val="20"/>
          <w:lang w:eastAsia="zh-CN"/>
        </w:rPr>
        <w:t>访问权分开论述。</w:t>
      </w:r>
      <w:r>
        <w:rPr>
          <w:rFonts w:ascii="Arial" w:hAnsi="Arial" w:cs="Arial"/>
          <w:sz w:val="20"/>
          <w:szCs w:val="20"/>
          <w:lang w:eastAsia="zh-CN"/>
        </w:rPr>
        <w:t xml:space="preserve"> </w:t>
      </w:r>
    </w:p>
    <w:p w14:paraId="27F31008" w14:textId="77777777" w:rsidR="006A19B2" w:rsidRDefault="006A19B2">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eastAsia="zh-CN"/>
        </w:rPr>
      </w:pPr>
    </w:p>
    <w:p w14:paraId="32BADAF3" w14:textId="77777777" w:rsidR="006A19B2" w:rsidRDefault="00490E1C">
      <w:pPr>
        <w:pStyle w:val="ListParagraph"/>
        <w:numPr>
          <w:ilvl w:val="0"/>
          <w:numId w:val="95"/>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eastAsia="zh-CN"/>
        </w:rPr>
      </w:pPr>
      <w:r>
        <w:rPr>
          <w:rFonts w:ascii="Arial" w:hAnsi="Arial" w:cs="Arial"/>
          <w:color w:val="000000"/>
          <w:sz w:val="20"/>
          <w:lang w:eastAsia="zh-CN"/>
        </w:rPr>
        <w:t>重要的是，要对知识产权的所有权制定明确的规则和政策，同时相应地</w:t>
      </w:r>
      <w:r>
        <w:rPr>
          <w:rFonts w:ascii="Arial" w:hAnsi="Arial" w:cs="Arial"/>
          <w:color w:val="000000"/>
          <w:sz w:val="20"/>
          <w:u w:val="single"/>
          <w:lang w:eastAsia="zh-CN"/>
        </w:rPr>
        <w:t>承认</w:t>
      </w:r>
      <w:r>
        <w:rPr>
          <w:rFonts w:ascii="Arial" w:hAnsi="Arial" w:cs="Arial"/>
          <w:color w:val="000000"/>
          <w:sz w:val="20"/>
          <w:lang w:eastAsia="zh-CN"/>
        </w:rPr>
        <w:t>创造者的</w:t>
      </w:r>
      <w:r>
        <w:rPr>
          <w:rFonts w:ascii="Arial" w:hAnsi="Arial" w:cs="Arial"/>
          <w:color w:val="000000"/>
          <w:sz w:val="20"/>
          <w:u w:val="single"/>
          <w:lang w:eastAsia="zh-CN"/>
        </w:rPr>
        <w:t>贡献</w:t>
      </w:r>
      <w:r>
        <w:rPr>
          <w:rFonts w:ascii="Arial" w:hAnsi="Arial" w:cs="Arial"/>
          <w:color w:val="000000"/>
          <w:sz w:val="20"/>
          <w:lang w:eastAsia="zh-CN"/>
        </w:rPr>
        <w:t>，并确定谁应该</w:t>
      </w:r>
      <w:r>
        <w:rPr>
          <w:rFonts w:ascii="Arial" w:hAnsi="Arial" w:cs="Arial"/>
          <w:color w:val="000000"/>
          <w:sz w:val="20"/>
          <w:u w:val="single"/>
          <w:lang w:eastAsia="zh-CN"/>
        </w:rPr>
        <w:t>分享</w:t>
      </w:r>
      <w:r>
        <w:rPr>
          <w:rFonts w:ascii="Arial" w:hAnsi="Arial" w:cs="Arial"/>
          <w:color w:val="000000"/>
          <w:sz w:val="20"/>
          <w:lang w:eastAsia="zh-CN"/>
        </w:rPr>
        <w:t>开发知识产权带来的</w:t>
      </w:r>
      <w:r>
        <w:rPr>
          <w:rFonts w:ascii="Arial" w:hAnsi="Arial" w:cs="Arial"/>
          <w:color w:val="000000"/>
          <w:sz w:val="20"/>
          <w:u w:val="single"/>
          <w:lang w:eastAsia="zh-CN"/>
        </w:rPr>
        <w:t>任何惠益</w:t>
      </w:r>
      <w:r>
        <w:rPr>
          <w:rFonts w:ascii="Arial" w:hAnsi="Arial" w:cs="Arial"/>
          <w:color w:val="000000"/>
          <w:sz w:val="20"/>
          <w:lang w:eastAsia="zh-CN"/>
        </w:rPr>
        <w:t>。</w:t>
      </w:r>
    </w:p>
    <w:p w14:paraId="456E602A" w14:textId="77777777" w:rsidR="006A19B2" w:rsidRDefault="006A19B2">
      <w:pPr>
        <w:pStyle w:val="ListParagraph"/>
        <w:spacing w:after="0" w:line="240" w:lineRule="auto"/>
        <w:ind w:left="0"/>
        <w:jc w:val="both"/>
        <w:rPr>
          <w:rFonts w:ascii="Arial" w:eastAsia="Times New Roman" w:hAnsi="Arial" w:cs="Arial"/>
          <w:sz w:val="20"/>
          <w:lang w:eastAsia="zh-CN"/>
        </w:rPr>
      </w:pPr>
    </w:p>
    <w:p w14:paraId="366BF477" w14:textId="77777777" w:rsidR="006A19B2" w:rsidRDefault="00490E1C">
      <w:pPr>
        <w:pStyle w:val="Heading3"/>
        <w:rPr>
          <w:sz w:val="24"/>
          <w:lang w:eastAsia="zh-CN"/>
        </w:rPr>
      </w:pPr>
      <w:bookmarkStart w:id="159" w:name="_Article_5.1_–"/>
      <w:bookmarkStart w:id="160" w:name="_Toc516829417"/>
      <w:bookmarkStart w:id="161" w:name="_Toc494115967"/>
      <w:bookmarkStart w:id="162" w:name="_Toc516160060"/>
      <w:bookmarkStart w:id="163" w:name="_Toc516219403"/>
      <w:bookmarkStart w:id="164" w:name="_Toc516496045"/>
      <w:bookmarkEnd w:id="159"/>
      <w:r>
        <w:rPr>
          <w:sz w:val="24"/>
          <w:lang w:eastAsia="zh-CN"/>
        </w:rPr>
        <w:t>第</w:t>
      </w:r>
      <w:r>
        <w:rPr>
          <w:sz w:val="24"/>
          <w:lang w:eastAsia="zh-CN"/>
        </w:rPr>
        <w:t>5.1</w:t>
      </w:r>
      <w:r>
        <w:rPr>
          <w:sz w:val="24"/>
          <w:lang w:eastAsia="zh-CN"/>
        </w:rPr>
        <w:t>条</w:t>
      </w:r>
      <w:r>
        <w:rPr>
          <w:sz w:val="24"/>
          <w:lang w:eastAsia="zh-CN"/>
        </w:rPr>
        <w:t xml:space="preserve"> – </w:t>
      </w:r>
      <w:r>
        <w:rPr>
          <w:sz w:val="24"/>
          <w:lang w:eastAsia="zh-CN"/>
        </w:rPr>
        <w:t>工作人员创造的知识产权</w:t>
      </w:r>
      <w:r>
        <w:rPr>
          <w:sz w:val="24"/>
          <w:lang w:eastAsia="zh-CN"/>
        </w:rPr>
        <w:t xml:space="preserve"> </w:t>
      </w:r>
      <w:bookmarkEnd w:id="160"/>
      <w:bookmarkEnd w:id="161"/>
      <w:bookmarkEnd w:id="162"/>
      <w:bookmarkEnd w:id="163"/>
      <w:bookmarkEnd w:id="164"/>
    </w:p>
    <w:p w14:paraId="668E3E76" w14:textId="77777777" w:rsidR="006A19B2" w:rsidRPr="0041700B" w:rsidRDefault="00490E1C">
      <w:pPr>
        <w:pStyle w:val="ListParagraph"/>
        <w:spacing w:after="0" w:line="240" w:lineRule="auto"/>
        <w:ind w:left="0"/>
        <w:jc w:val="both"/>
        <w:rPr>
          <w:rFonts w:eastAsiaTheme="minorHAnsi" w:cs="Arial"/>
          <w:sz w:val="20"/>
          <w:lang w:eastAsia="zh-CN"/>
        </w:rPr>
      </w:pPr>
      <w:r w:rsidRPr="0041700B">
        <w:rPr>
          <w:rFonts w:eastAsiaTheme="minorHAnsi" w:cs="Arial" w:hint="eastAsia"/>
          <w:sz w:val="20"/>
          <w:lang w:eastAsia="zh-CN"/>
        </w:rPr>
        <w:t>根据上述规则</w:t>
      </w:r>
      <w:r w:rsidRPr="0041700B">
        <w:rPr>
          <w:rFonts w:eastAsiaTheme="minorHAnsi" w:cs="Arial"/>
          <w:sz w:val="20"/>
          <w:lang w:eastAsia="zh-CN"/>
        </w:rPr>
        <w:t>1</w:t>
      </w:r>
      <w:r w:rsidRPr="0041700B">
        <w:rPr>
          <w:rFonts w:eastAsiaTheme="minorHAnsi" w:cs="Arial" w:hint="eastAsia"/>
          <w:sz w:val="20"/>
          <w:lang w:eastAsia="zh-CN"/>
        </w:rPr>
        <w:t>，机构应首先分析雇员发明和创意产出的国家默认法律制度。如果没有立法或立法未作规定，可以在机构知识产权政策中制定相关规定。</w:t>
      </w:r>
      <w:r w:rsidRPr="0041700B">
        <w:rPr>
          <w:rFonts w:eastAsiaTheme="minorHAnsi" w:cs="Arial"/>
          <w:sz w:val="20"/>
          <w:lang w:eastAsia="zh-CN"/>
        </w:rPr>
        <w:t xml:space="preserve"> </w:t>
      </w:r>
    </w:p>
    <w:p w14:paraId="79FF2EC6" w14:textId="77777777" w:rsidR="006A19B2" w:rsidRDefault="006A19B2">
      <w:pPr>
        <w:pStyle w:val="ListParagraph"/>
        <w:spacing w:after="0" w:line="240" w:lineRule="auto"/>
        <w:ind w:left="426" w:hanging="426"/>
        <w:jc w:val="both"/>
        <w:rPr>
          <w:rFonts w:ascii="Arial" w:eastAsia="Times New Roman" w:hAnsi="Arial" w:cs="Arial"/>
          <w:lang w:eastAsia="zh-CN"/>
        </w:rPr>
      </w:pPr>
    </w:p>
    <w:p w14:paraId="4DB25013" w14:textId="77777777" w:rsidR="006A19B2" w:rsidRPr="0041700B" w:rsidRDefault="00490E1C">
      <w:pPr>
        <w:pStyle w:val="ListParagraph"/>
        <w:spacing w:after="0" w:line="240" w:lineRule="auto"/>
        <w:ind w:left="0"/>
        <w:jc w:val="both"/>
        <w:rPr>
          <w:rFonts w:eastAsiaTheme="minorHAnsi" w:cs="Arial"/>
          <w:b/>
          <w:color w:val="0070C0"/>
          <w:sz w:val="24"/>
          <w:lang w:eastAsia="zh-CN"/>
        </w:rPr>
      </w:pPr>
      <w:r w:rsidRPr="0041700B">
        <w:rPr>
          <w:rFonts w:eastAsiaTheme="minorHAnsi" w:cs="Arial" w:hint="eastAsia"/>
          <w:b/>
          <w:color w:val="0070C0"/>
          <w:sz w:val="24"/>
          <w:lang w:eastAsia="zh-CN"/>
        </w:rPr>
        <w:t>第</w:t>
      </w:r>
      <w:r w:rsidRPr="0041700B">
        <w:rPr>
          <w:rFonts w:eastAsiaTheme="minorHAnsi" w:cs="Arial"/>
          <w:b/>
          <w:color w:val="0070C0"/>
          <w:sz w:val="24"/>
          <w:lang w:eastAsia="zh-CN"/>
        </w:rPr>
        <w:t>5.1.1</w:t>
      </w:r>
      <w:r w:rsidRPr="0041700B">
        <w:rPr>
          <w:rFonts w:eastAsiaTheme="minorHAnsi" w:cs="Arial" w:hint="eastAsia"/>
          <w:b/>
          <w:color w:val="0070C0"/>
          <w:sz w:val="24"/>
          <w:lang w:eastAsia="zh-CN"/>
        </w:rPr>
        <w:t>条</w:t>
      </w:r>
      <w:r w:rsidRPr="0041700B">
        <w:rPr>
          <w:rFonts w:eastAsiaTheme="minorHAnsi" w:cs="Arial"/>
          <w:b/>
          <w:color w:val="0070C0"/>
          <w:sz w:val="24"/>
          <w:lang w:eastAsia="zh-CN"/>
        </w:rPr>
        <w:t xml:space="preserve"> - </w:t>
      </w:r>
      <w:r w:rsidRPr="0041700B">
        <w:rPr>
          <w:rFonts w:eastAsiaTheme="minorHAnsi" w:cs="Arial" w:hint="eastAsia"/>
          <w:b/>
          <w:color w:val="0070C0"/>
          <w:sz w:val="24"/>
          <w:lang w:eastAsia="zh-CN"/>
        </w:rPr>
        <w:t>机构所有权</w:t>
      </w:r>
    </w:p>
    <w:p w14:paraId="4CB6C357" w14:textId="77777777" w:rsidR="006A19B2" w:rsidRDefault="006A19B2">
      <w:pPr>
        <w:pStyle w:val="ListParagraph"/>
        <w:spacing w:after="0" w:line="240" w:lineRule="auto"/>
        <w:ind w:left="0"/>
        <w:jc w:val="both"/>
        <w:rPr>
          <w:rFonts w:ascii="Arial" w:eastAsia="Times New Roman" w:hAnsi="Arial" w:cs="Arial"/>
          <w:lang w:eastAsia="zh-CN"/>
        </w:rPr>
      </w:pPr>
    </w:p>
    <w:p w14:paraId="1A70C3AA" w14:textId="77777777" w:rsidR="006A19B2" w:rsidRDefault="00490E1C">
      <w:pPr>
        <w:pStyle w:val="ListParagraph"/>
        <w:spacing w:after="0" w:line="240" w:lineRule="auto"/>
        <w:ind w:left="0"/>
        <w:jc w:val="both"/>
        <w:rPr>
          <w:rFonts w:ascii="Arial" w:eastAsia="Times New Roman" w:hAnsi="Arial" w:cs="Arial"/>
          <w:sz w:val="20"/>
          <w:lang w:eastAsia="zh-CN"/>
        </w:rPr>
      </w:pPr>
      <w:r>
        <w:rPr>
          <w:rFonts w:ascii="Arial" w:hAnsi="Arial" w:cs="Arial"/>
          <w:sz w:val="20"/>
          <w:szCs w:val="32"/>
          <w:lang w:eastAsia="zh-CN"/>
        </w:rPr>
        <w:t>第</w:t>
      </w:r>
      <w:r>
        <w:rPr>
          <w:rFonts w:ascii="Arial" w:hAnsi="Arial" w:cs="Arial"/>
          <w:sz w:val="20"/>
          <w:szCs w:val="32"/>
          <w:lang w:eastAsia="zh-CN"/>
        </w:rPr>
        <w:t>5.1.1</w:t>
      </w:r>
      <w:r>
        <w:rPr>
          <w:rFonts w:ascii="Arial" w:hAnsi="Arial" w:cs="Arial"/>
          <w:sz w:val="20"/>
          <w:szCs w:val="32"/>
          <w:lang w:eastAsia="zh-CN"/>
        </w:rPr>
        <w:t>条将知识产权的所有权授予机构，如果知识产权是由工作人员</w:t>
      </w:r>
      <w:r w:rsidRPr="001A7494">
        <w:rPr>
          <w:rFonts w:ascii="Arial" w:eastAsia="KaiTi" w:hAnsi="Arial" w:cs="Arial"/>
          <w:sz w:val="20"/>
          <w:szCs w:val="32"/>
          <w:lang w:eastAsia="zh-CN"/>
        </w:rPr>
        <w:t>在雇佣过程中</w:t>
      </w:r>
      <w:r w:rsidRPr="001A7494">
        <w:rPr>
          <w:rFonts w:ascii="Arial" w:eastAsia="KaiTi" w:hAnsi="Arial" w:cs="Arial"/>
          <w:sz w:val="20"/>
          <w:szCs w:val="32"/>
          <w:u w:val="single"/>
          <w:lang w:eastAsia="zh-CN"/>
        </w:rPr>
        <w:t>或</w:t>
      </w:r>
      <w:r w:rsidRPr="001A7494">
        <w:rPr>
          <w:rFonts w:ascii="Arial" w:eastAsia="KaiTi" w:hAnsi="Arial" w:cs="Arial"/>
          <w:sz w:val="20"/>
          <w:szCs w:val="32"/>
          <w:lang w:eastAsia="zh-CN"/>
        </w:rPr>
        <w:t>通过实质性使用</w:t>
      </w:r>
      <w:r>
        <w:rPr>
          <w:rFonts w:ascii="Arial" w:hAnsi="Arial" w:cs="Arial"/>
          <w:sz w:val="20"/>
          <w:szCs w:val="32"/>
          <w:lang w:eastAsia="zh-CN"/>
        </w:rPr>
        <w:t>产生的：</w:t>
      </w:r>
    </w:p>
    <w:p w14:paraId="730F092D" w14:textId="77777777" w:rsidR="006A19B2" w:rsidRDefault="006A19B2">
      <w:pPr>
        <w:pStyle w:val="ListParagraph"/>
        <w:spacing w:after="0" w:line="240" w:lineRule="auto"/>
        <w:ind w:left="0"/>
        <w:jc w:val="both"/>
        <w:rPr>
          <w:rFonts w:ascii="Arial" w:eastAsia="Times New Roman" w:hAnsi="Arial" w:cs="Arial"/>
          <w:sz w:val="20"/>
          <w:lang w:eastAsia="zh-CN"/>
        </w:rPr>
      </w:pPr>
    </w:p>
    <w:p w14:paraId="22DFFAEF" w14:textId="77777777" w:rsidR="006A19B2" w:rsidRDefault="00490E1C">
      <w:pPr>
        <w:pStyle w:val="ListParagraph"/>
        <w:numPr>
          <w:ilvl w:val="0"/>
          <w:numId w:val="12"/>
        </w:numPr>
        <w:spacing w:after="0" w:line="240" w:lineRule="auto"/>
        <w:ind w:left="426" w:hanging="426"/>
        <w:jc w:val="both"/>
        <w:rPr>
          <w:rFonts w:ascii="Arial" w:eastAsia="Times New Roman" w:hAnsi="Arial" w:cs="Arial"/>
          <w:sz w:val="20"/>
          <w:lang w:eastAsia="zh-CN"/>
        </w:rPr>
      </w:pPr>
      <w:r>
        <w:rPr>
          <w:b/>
          <w:sz w:val="20"/>
          <w:szCs w:val="20"/>
          <w:lang w:eastAsia="zh-CN"/>
        </w:rPr>
        <w:t>第</w:t>
      </w:r>
      <w:r>
        <w:rPr>
          <w:rFonts w:ascii="Arial" w:hAnsi="Arial" w:cs="Arial"/>
          <w:b/>
          <w:sz w:val="20"/>
          <w:szCs w:val="20"/>
          <w:lang w:eastAsia="zh-CN"/>
        </w:rPr>
        <w:t>5.1.1</w:t>
      </w:r>
      <w:r>
        <w:rPr>
          <w:b/>
          <w:sz w:val="20"/>
          <w:szCs w:val="20"/>
          <w:lang w:eastAsia="zh-CN"/>
        </w:rPr>
        <w:t>（a）条，</w:t>
      </w:r>
      <w:r w:rsidRPr="0041700B">
        <w:rPr>
          <w:rFonts w:eastAsia="KaiTi"/>
          <w:b/>
          <w:bCs/>
          <w:iCs/>
          <w:sz w:val="20"/>
          <w:szCs w:val="20"/>
          <w:lang w:eastAsia="zh-CN"/>
        </w:rPr>
        <w:t>在工作人员被雇用期间和雇佣范围内</w:t>
      </w:r>
      <w:r w:rsidRPr="001A7494">
        <w:rPr>
          <w:rFonts w:eastAsia="KaiTi"/>
          <w:iCs/>
          <w:sz w:val="20"/>
          <w:szCs w:val="20"/>
          <w:lang w:eastAsia="zh-CN"/>
        </w:rPr>
        <w:t>：</w:t>
      </w:r>
      <w:r>
        <w:rPr>
          <w:rFonts w:ascii="Arial" w:hAnsi="Arial" w:cs="Arial"/>
          <w:sz w:val="20"/>
          <w:szCs w:val="20"/>
          <w:lang w:eastAsia="zh-CN"/>
        </w:rPr>
        <w:t>如果一名工作人员</w:t>
      </w:r>
      <w:r>
        <w:rPr>
          <w:rFonts w:ascii="SimSun" w:eastAsia="SimSun" w:hAnsi="SimSun" w:cs="Arial"/>
          <w:sz w:val="20"/>
          <w:szCs w:val="20"/>
          <w:lang w:eastAsia="zh-CN"/>
        </w:rPr>
        <w:t>“</w:t>
      </w:r>
      <w:r w:rsidRPr="001A7494">
        <w:rPr>
          <w:rFonts w:ascii="Arial" w:eastAsia="KaiTi" w:hAnsi="Arial" w:cs="Arial"/>
          <w:sz w:val="20"/>
          <w:szCs w:val="20"/>
          <w:lang w:eastAsia="zh-CN"/>
        </w:rPr>
        <w:t>在其被雇用期间和雇佣范围内</w:t>
      </w:r>
      <w:r>
        <w:rPr>
          <w:rFonts w:ascii="SimSun" w:eastAsia="SimSun" w:hAnsi="SimSun" w:cs="Arial"/>
          <w:sz w:val="20"/>
          <w:szCs w:val="20"/>
          <w:lang w:eastAsia="zh-CN"/>
        </w:rPr>
        <w:t>”</w:t>
      </w:r>
      <w:r>
        <w:rPr>
          <w:rFonts w:ascii="Arial" w:hAnsi="Arial" w:cs="Arial"/>
          <w:sz w:val="20"/>
          <w:szCs w:val="20"/>
          <w:lang w:eastAsia="zh-CN"/>
        </w:rPr>
        <w:t>创造了知识产权，那么机构拥有由此产生的知识产权是公平合理的。但是，如果知识产权是在雇佣期间和范围之外创造或开发的，则机构不会自动享有此知识产权所有权。这反映了大多数国家对雇员创造的发明采取的一般默认制度。</w:t>
      </w:r>
    </w:p>
    <w:p w14:paraId="05AA78C5" w14:textId="77777777" w:rsidR="006A19B2" w:rsidRDefault="006A19B2">
      <w:pPr>
        <w:spacing w:after="0" w:line="240" w:lineRule="auto"/>
        <w:jc w:val="both"/>
        <w:rPr>
          <w:rFonts w:ascii="Arial" w:eastAsia="Times New Roman" w:hAnsi="Arial" w:cs="Arial"/>
          <w:sz w:val="20"/>
          <w:lang w:eastAsia="zh-CN"/>
        </w:rPr>
      </w:pPr>
    </w:p>
    <w:p w14:paraId="77E7DE27" w14:textId="77777777" w:rsidR="006A19B2" w:rsidRPr="0041700B" w:rsidRDefault="00490E1C">
      <w:pPr>
        <w:pStyle w:val="ListParagraph"/>
        <w:spacing w:line="240" w:lineRule="auto"/>
        <w:ind w:left="426"/>
        <w:jc w:val="both"/>
        <w:rPr>
          <w:rFonts w:eastAsiaTheme="minorHAnsi" w:cs="Arial"/>
          <w:sz w:val="20"/>
          <w:lang w:eastAsia="zh-CN"/>
        </w:rPr>
      </w:pPr>
      <w:r w:rsidRPr="0041700B">
        <w:rPr>
          <w:rFonts w:eastAsiaTheme="minorHAnsi" w:cs="Arial" w:hint="eastAsia"/>
          <w:sz w:val="20"/>
          <w:szCs w:val="20"/>
          <w:lang w:eastAsia="zh-CN"/>
        </w:rPr>
        <w:t>确定知识产权是否是在雇佣期间和范围内创造的是一个事实问题，因此</w:t>
      </w:r>
      <w:r w:rsidRPr="0041700B">
        <w:rPr>
          <w:rFonts w:eastAsiaTheme="minorHAnsi" w:cs="Arial" w:hint="eastAsia"/>
          <w:sz w:val="20"/>
          <w:lang w:eastAsia="zh-CN"/>
        </w:rPr>
        <w:t>已经开发了各种测试来协助确定。</w:t>
      </w:r>
      <w:r w:rsidRPr="0041700B">
        <w:rPr>
          <w:rStyle w:val="FootnoteReference"/>
          <w:rFonts w:eastAsiaTheme="minorHAnsi" w:cs="Arial"/>
          <w:sz w:val="20"/>
        </w:rPr>
        <w:footnoteReference w:id="112"/>
      </w:r>
      <w:r w:rsidRPr="0041700B">
        <w:rPr>
          <w:rFonts w:eastAsiaTheme="minorHAnsi" w:cs="Arial" w:hint="eastAsia"/>
          <w:sz w:val="20"/>
          <w:lang w:eastAsia="zh-CN"/>
        </w:rPr>
        <w:t>在某些司法管辖区，人们认为雇佣</w:t>
      </w:r>
      <w:r w:rsidRPr="0041700B">
        <w:rPr>
          <w:rFonts w:eastAsiaTheme="minorHAnsi" w:cs="Arial"/>
          <w:sz w:val="20"/>
          <w:lang w:eastAsia="zh-CN"/>
        </w:rPr>
        <w:t>/</w:t>
      </w:r>
      <w:r w:rsidRPr="0041700B">
        <w:rPr>
          <w:rFonts w:eastAsiaTheme="minorHAnsi" w:cs="Arial" w:hint="eastAsia"/>
          <w:sz w:val="20"/>
          <w:lang w:eastAsia="zh-CN"/>
        </w:rPr>
        <w:t>履行职责</w:t>
      </w:r>
      <w:r w:rsidRPr="0041700B">
        <w:rPr>
          <w:rFonts w:eastAsiaTheme="minorHAnsi" w:cs="Arial"/>
          <w:sz w:val="20"/>
          <w:lang w:eastAsia="zh-CN"/>
        </w:rPr>
        <w:t>“</w:t>
      </w:r>
      <w:r w:rsidRPr="0041700B">
        <w:rPr>
          <w:rFonts w:eastAsiaTheme="minorHAnsi" w:cs="Arial" w:hint="eastAsia"/>
          <w:sz w:val="20"/>
          <w:lang w:eastAsia="zh-CN"/>
        </w:rPr>
        <w:t>期间</w:t>
      </w:r>
      <w:r w:rsidRPr="0041700B">
        <w:rPr>
          <w:rFonts w:eastAsiaTheme="minorHAnsi" w:cs="Arial"/>
          <w:sz w:val="20"/>
          <w:lang w:eastAsia="zh-CN"/>
        </w:rPr>
        <w:t>”</w:t>
      </w:r>
      <w:r w:rsidRPr="0041700B">
        <w:rPr>
          <w:rFonts w:eastAsiaTheme="minorHAnsi" w:cs="Arial" w:hint="eastAsia"/>
          <w:sz w:val="20"/>
          <w:lang w:eastAsia="zh-CN"/>
        </w:rPr>
        <w:t>只是做雇员受雇从事的工作。</w:t>
      </w:r>
      <w:r w:rsidRPr="0041700B">
        <w:rPr>
          <w:rStyle w:val="FootnoteReference"/>
          <w:rFonts w:eastAsiaTheme="minorHAnsi" w:cs="Arial"/>
          <w:sz w:val="20"/>
        </w:rPr>
        <w:footnoteReference w:id="113"/>
      </w:r>
      <w:r w:rsidRPr="0041700B">
        <w:rPr>
          <w:rFonts w:eastAsiaTheme="minorHAnsi" w:cs="Arial" w:hint="eastAsia"/>
          <w:sz w:val="20"/>
          <w:lang w:eastAsia="zh-CN"/>
        </w:rPr>
        <w:t>在</w:t>
      </w:r>
      <w:r w:rsidRPr="0041700B">
        <w:rPr>
          <w:rFonts w:eastAsiaTheme="minorHAnsi" w:cs="Arial"/>
          <w:sz w:val="20"/>
          <w:lang w:eastAsia="zh-CN"/>
        </w:rPr>
        <w:t>King</w:t>
      </w:r>
      <w:r w:rsidRPr="0041700B">
        <w:rPr>
          <w:rFonts w:eastAsiaTheme="minorHAnsi" w:cs="Arial" w:hint="eastAsia"/>
          <w:sz w:val="20"/>
          <w:lang w:eastAsia="zh-CN"/>
        </w:rPr>
        <w:t>诉</w:t>
      </w:r>
      <w:r w:rsidRPr="0041700B">
        <w:rPr>
          <w:rFonts w:eastAsiaTheme="minorHAnsi" w:cs="Arial"/>
          <w:sz w:val="20"/>
          <w:lang w:eastAsia="zh-CN"/>
        </w:rPr>
        <w:t>SA</w:t>
      </w:r>
      <w:r w:rsidRPr="0041700B">
        <w:rPr>
          <w:rFonts w:eastAsiaTheme="minorHAnsi" w:cs="Arial" w:hint="eastAsia"/>
          <w:sz w:val="20"/>
          <w:lang w:eastAsia="zh-CN"/>
        </w:rPr>
        <w:t>气象服务</w:t>
      </w:r>
      <w:r w:rsidRPr="0041700B">
        <w:rPr>
          <w:rStyle w:val="FootnoteReference"/>
          <w:rFonts w:eastAsiaTheme="minorHAnsi" w:cs="Arial"/>
          <w:sz w:val="20"/>
        </w:rPr>
        <w:footnoteReference w:id="114"/>
      </w:r>
      <w:r w:rsidRPr="0041700B">
        <w:rPr>
          <w:rFonts w:eastAsiaTheme="minorHAnsi" w:cs="Arial" w:hint="eastAsia"/>
          <w:sz w:val="20"/>
          <w:lang w:eastAsia="zh-CN"/>
        </w:rPr>
        <w:t>一案中，计算机程序的版权所有权存在争议。法院指出，短语</w:t>
      </w:r>
      <w:r w:rsidRPr="0041700B">
        <w:rPr>
          <w:rFonts w:eastAsiaTheme="minorHAnsi" w:cs="Arial"/>
          <w:sz w:val="20"/>
          <w:lang w:eastAsia="zh-CN"/>
        </w:rPr>
        <w:t>“</w:t>
      </w:r>
      <w:r w:rsidRPr="0041700B">
        <w:rPr>
          <w:rFonts w:eastAsiaTheme="minorHAnsi" w:cs="Arial" w:hint="eastAsia"/>
          <w:sz w:val="20"/>
          <w:lang w:eastAsia="zh-CN"/>
        </w:rPr>
        <w:t>在雇佣期间</w:t>
      </w:r>
      <w:r w:rsidRPr="0041700B">
        <w:rPr>
          <w:rFonts w:eastAsiaTheme="minorHAnsi" w:cs="Arial"/>
          <w:sz w:val="20"/>
          <w:lang w:eastAsia="zh-CN"/>
        </w:rPr>
        <w:t>”</w:t>
      </w:r>
      <w:r w:rsidRPr="0041700B">
        <w:rPr>
          <w:rFonts w:eastAsiaTheme="minorHAnsi" w:cs="Arial" w:hint="eastAsia"/>
          <w:sz w:val="20"/>
          <w:lang w:eastAsia="zh-CN"/>
        </w:rPr>
        <w:t>是劳动法（以前称为主仆法）中的一个常见概念</w:t>
      </w:r>
      <w:r w:rsidRPr="0041700B">
        <w:rPr>
          <w:rFonts w:eastAsiaTheme="minorHAnsi" w:cs="Arial"/>
          <w:sz w:val="20"/>
          <w:lang w:eastAsia="zh-CN"/>
        </w:rPr>
        <w:t xml:space="preserve"> </w:t>
      </w:r>
      <w:r w:rsidRPr="0041700B">
        <w:rPr>
          <w:rFonts w:eastAsiaTheme="minorHAnsi" w:cs="Arial" w:hint="eastAsia"/>
          <w:sz w:val="20"/>
          <w:lang w:eastAsia="zh-CN"/>
        </w:rPr>
        <w:t>。法院指出，作品是否是在雇员受雇期间创作的，大体上仍然是一个事实问题，不仅取决于雇佣合同的条款，还取决于创作特定作品的特定情况。</w:t>
      </w:r>
      <w:r w:rsidRPr="0041700B">
        <w:rPr>
          <w:rFonts w:eastAsiaTheme="minorHAnsi" w:cs="Arial"/>
          <w:sz w:val="20"/>
          <w:lang w:eastAsia="zh-CN"/>
        </w:rPr>
        <w:t xml:space="preserve"> </w:t>
      </w:r>
    </w:p>
    <w:p w14:paraId="15426E0A" w14:textId="77777777" w:rsidR="006A19B2" w:rsidRPr="0041700B" w:rsidRDefault="00490E1C">
      <w:pPr>
        <w:spacing w:after="0" w:line="240" w:lineRule="auto"/>
        <w:ind w:left="426"/>
        <w:jc w:val="both"/>
        <w:rPr>
          <w:rFonts w:eastAsiaTheme="minorHAnsi" w:cs="Arial"/>
          <w:sz w:val="20"/>
          <w:lang w:eastAsia="zh-CN"/>
        </w:rPr>
      </w:pPr>
      <w:r w:rsidRPr="0041700B">
        <w:rPr>
          <w:rFonts w:eastAsiaTheme="minorHAnsi" w:cs="Arial" w:hint="eastAsia"/>
          <w:sz w:val="20"/>
          <w:szCs w:val="20"/>
          <w:lang w:eastAsia="zh-CN"/>
        </w:rPr>
        <w:t>另请注意，一些机构使用</w:t>
      </w:r>
      <w:r w:rsidRPr="0041700B">
        <w:rPr>
          <w:rFonts w:eastAsiaTheme="minorHAnsi" w:cs="Arial"/>
          <w:sz w:val="20"/>
          <w:szCs w:val="20"/>
          <w:lang w:eastAsia="zh-CN"/>
        </w:rPr>
        <w:t>“</w:t>
      </w:r>
      <w:r w:rsidRPr="0041700B">
        <w:rPr>
          <w:rFonts w:eastAsiaTheme="minorHAnsi" w:cs="Arial" w:hint="eastAsia"/>
          <w:sz w:val="20"/>
          <w:szCs w:val="20"/>
          <w:lang w:eastAsia="zh-CN"/>
        </w:rPr>
        <w:t>期间和范围</w:t>
      </w:r>
      <w:r w:rsidRPr="0041700B">
        <w:rPr>
          <w:rFonts w:eastAsiaTheme="minorHAnsi" w:cs="Arial"/>
          <w:sz w:val="20"/>
          <w:szCs w:val="20"/>
          <w:lang w:eastAsia="zh-CN"/>
        </w:rPr>
        <w:t>”</w:t>
      </w:r>
      <w:r w:rsidRPr="0041700B">
        <w:rPr>
          <w:rFonts w:eastAsiaTheme="minorHAnsi"/>
          <w:lang w:eastAsia="zh-CN"/>
        </w:rPr>
        <w:t>而不是“</w:t>
      </w:r>
      <w:r w:rsidRPr="0041700B">
        <w:rPr>
          <w:rFonts w:eastAsiaTheme="minorHAnsi" w:cs="Arial" w:hint="eastAsia"/>
          <w:sz w:val="20"/>
          <w:szCs w:val="20"/>
          <w:lang w:eastAsia="zh-CN"/>
        </w:rPr>
        <w:t>期间</w:t>
      </w:r>
      <w:r w:rsidRPr="0041700B">
        <w:rPr>
          <w:rFonts w:eastAsiaTheme="minorHAnsi"/>
          <w:lang w:eastAsia="zh-CN"/>
        </w:rPr>
        <w:t>”。</w:t>
      </w:r>
      <w:r w:rsidRPr="0041700B">
        <w:rPr>
          <w:rStyle w:val="FootnoteReference"/>
          <w:rFonts w:eastAsiaTheme="minorHAnsi" w:cs="Arial"/>
          <w:sz w:val="20"/>
        </w:rPr>
        <w:footnoteReference w:id="115"/>
      </w:r>
      <w:r w:rsidRPr="0041700B">
        <w:rPr>
          <w:rFonts w:eastAsiaTheme="minorHAnsi" w:cs="Arial" w:hint="eastAsia"/>
          <w:sz w:val="20"/>
          <w:lang w:eastAsia="zh-CN"/>
        </w:rPr>
        <w:t>国家法律将决定所使用的术语。</w:t>
      </w:r>
      <w:r w:rsidRPr="0041700B">
        <w:rPr>
          <w:rFonts w:eastAsiaTheme="minorHAnsi" w:cs="Arial"/>
          <w:sz w:val="20"/>
          <w:lang w:eastAsia="zh-CN"/>
        </w:rPr>
        <w:t xml:space="preserve"> </w:t>
      </w:r>
    </w:p>
    <w:p w14:paraId="30843074" w14:textId="77777777" w:rsidR="006A19B2" w:rsidRDefault="006A19B2">
      <w:pPr>
        <w:pStyle w:val="ListParagraph"/>
        <w:spacing w:after="0" w:line="240" w:lineRule="auto"/>
        <w:ind w:left="851"/>
        <w:jc w:val="both"/>
        <w:rPr>
          <w:rFonts w:ascii="Arial" w:eastAsia="Times New Roman" w:hAnsi="Arial" w:cs="Arial"/>
          <w:sz w:val="20"/>
          <w:lang w:eastAsia="zh-CN"/>
        </w:rPr>
      </w:pPr>
    </w:p>
    <w:p w14:paraId="5A439C2B" w14:textId="56300AE9" w:rsidR="006A19B2" w:rsidRDefault="00490E1C">
      <w:pPr>
        <w:pStyle w:val="ListParagraph"/>
        <w:numPr>
          <w:ilvl w:val="1"/>
          <w:numId w:val="12"/>
        </w:numPr>
        <w:spacing w:after="0" w:line="240" w:lineRule="auto"/>
        <w:ind w:left="426" w:hanging="426"/>
        <w:jc w:val="both"/>
        <w:rPr>
          <w:rFonts w:ascii="Arial" w:hAnsi="Arial" w:cs="Arial"/>
          <w:b/>
          <w:iCs/>
          <w:sz w:val="20"/>
          <w:szCs w:val="32"/>
          <w:lang w:eastAsia="zh-CN"/>
        </w:rPr>
      </w:pPr>
      <w:r>
        <w:rPr>
          <w:rFonts w:ascii="Arial" w:hAnsi="Arial" w:cs="Arial"/>
          <w:b/>
          <w:sz w:val="20"/>
          <w:szCs w:val="32"/>
          <w:lang w:eastAsia="zh-CN"/>
        </w:rPr>
        <w:t>第</w:t>
      </w:r>
      <w:r>
        <w:rPr>
          <w:rFonts w:ascii="Arial" w:hAnsi="Arial" w:cs="Arial"/>
          <w:b/>
          <w:sz w:val="20"/>
          <w:szCs w:val="32"/>
          <w:lang w:eastAsia="zh-CN"/>
        </w:rPr>
        <w:t>5.1.1(b)</w:t>
      </w:r>
      <w:r>
        <w:rPr>
          <w:rFonts w:ascii="Arial" w:hAnsi="Arial" w:cs="Arial"/>
          <w:b/>
          <w:sz w:val="20"/>
          <w:szCs w:val="32"/>
          <w:lang w:eastAsia="zh-CN"/>
        </w:rPr>
        <w:t>条，</w:t>
      </w:r>
      <w:r w:rsidRPr="0041700B">
        <w:rPr>
          <w:rFonts w:ascii="Arial" w:eastAsia="KaiTi" w:hAnsi="Arial" w:cs="Arial" w:hint="eastAsia"/>
          <w:b/>
          <w:bCs/>
          <w:sz w:val="20"/>
          <w:szCs w:val="32"/>
          <w:lang w:eastAsia="zh-CN"/>
        </w:rPr>
        <w:t>实质性使用</w:t>
      </w:r>
      <w:r w:rsidRPr="001A7494">
        <w:rPr>
          <w:rFonts w:ascii="Arial" w:eastAsia="KaiTi" w:hAnsi="Arial" w:cs="Arial"/>
          <w:sz w:val="20"/>
          <w:szCs w:val="32"/>
          <w:lang w:eastAsia="zh-CN"/>
        </w:rPr>
        <w:t>：</w:t>
      </w:r>
      <w:r>
        <w:rPr>
          <w:rFonts w:ascii="Arial" w:hAnsi="Arial" w:cs="Arial"/>
          <w:iCs/>
          <w:sz w:val="20"/>
          <w:szCs w:val="32"/>
          <w:lang w:eastAsia="zh-CN"/>
        </w:rPr>
        <w:t>基本的理由是，机构雇用的个人在实质性使用机构的资源（工资、设施、专业知识和其他资源）的情况下所开展工作的产品，构成应由机构拥有、保护和使用的知识产</w:t>
      </w:r>
      <w:r w:rsidR="00D61ABF">
        <w:rPr>
          <w:rFonts w:ascii="Arial" w:hAnsi="Arial" w:cs="Arial"/>
          <w:iCs/>
          <w:sz w:val="20"/>
          <w:szCs w:val="32"/>
          <w:lang w:eastAsia="zh-CN"/>
        </w:rPr>
        <w:t>‍</w:t>
      </w:r>
      <w:r>
        <w:rPr>
          <w:rFonts w:ascii="Arial" w:hAnsi="Arial" w:cs="Arial"/>
          <w:iCs/>
          <w:sz w:val="20"/>
          <w:szCs w:val="32"/>
          <w:lang w:eastAsia="zh-CN"/>
        </w:rPr>
        <w:t>权。</w:t>
      </w:r>
      <w:r>
        <w:rPr>
          <w:rFonts w:ascii="Arial" w:hAnsi="Arial" w:cs="Arial"/>
          <w:iCs/>
          <w:sz w:val="20"/>
          <w:szCs w:val="32"/>
          <w:lang w:eastAsia="zh-CN"/>
        </w:rPr>
        <w:t xml:space="preserve"> </w:t>
      </w:r>
    </w:p>
    <w:p w14:paraId="6ECB0924" w14:textId="77777777" w:rsidR="006A19B2" w:rsidRDefault="006A19B2">
      <w:pPr>
        <w:spacing w:after="0" w:line="240" w:lineRule="auto"/>
        <w:jc w:val="both"/>
        <w:rPr>
          <w:rFonts w:ascii="Arial" w:hAnsi="Arial" w:cs="Arial"/>
          <w:b/>
          <w:sz w:val="20"/>
          <w:szCs w:val="32"/>
          <w:lang w:eastAsia="zh-CN"/>
        </w:rPr>
      </w:pPr>
    </w:p>
    <w:p w14:paraId="7E2A9D04" w14:textId="77777777" w:rsidR="006A19B2" w:rsidRDefault="00490E1C">
      <w:pPr>
        <w:shd w:val="clear" w:color="auto" w:fill="FFFFFF" w:themeFill="background1"/>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需要清晰理解</w:t>
      </w:r>
      <w:r>
        <w:rPr>
          <w:rFonts w:ascii="SimSun" w:eastAsia="SimSun" w:hAnsi="SimSun" w:cs="Arial"/>
          <w:sz w:val="20"/>
          <w:lang w:eastAsia="zh-CN"/>
        </w:rPr>
        <w:t>“</w:t>
      </w:r>
      <w:r>
        <w:rPr>
          <w:rFonts w:ascii="Arial" w:hAnsi="Arial" w:cs="Arial"/>
          <w:sz w:val="20"/>
          <w:lang w:eastAsia="zh-CN"/>
        </w:rPr>
        <w:t>资源</w:t>
      </w:r>
      <w:r>
        <w:rPr>
          <w:rFonts w:ascii="SimSun" w:eastAsia="SimSun" w:hAnsi="SimSun" w:cs="Arial"/>
          <w:sz w:val="20"/>
          <w:lang w:eastAsia="zh-CN"/>
        </w:rPr>
        <w:t>”</w:t>
      </w:r>
      <w:r>
        <w:rPr>
          <w:rFonts w:ascii="Arial" w:hAnsi="Arial" w:cs="Arial"/>
          <w:sz w:val="20"/>
          <w:lang w:eastAsia="zh-CN"/>
        </w:rPr>
        <w:t>和</w:t>
      </w:r>
      <w:r>
        <w:rPr>
          <w:rFonts w:ascii="SimSun" w:eastAsia="SimSun" w:hAnsi="SimSun" w:cs="Arial"/>
          <w:sz w:val="20"/>
          <w:lang w:eastAsia="zh-CN"/>
        </w:rPr>
        <w:t>“</w:t>
      </w:r>
      <w:r>
        <w:rPr>
          <w:rFonts w:ascii="Arial" w:hAnsi="Arial" w:cs="Arial"/>
          <w:sz w:val="20"/>
          <w:lang w:eastAsia="zh-CN"/>
        </w:rPr>
        <w:t>实质性使用</w:t>
      </w:r>
      <w:r>
        <w:rPr>
          <w:rFonts w:ascii="SimSun" w:eastAsia="SimSun" w:hAnsi="SimSun" w:cs="Arial"/>
          <w:sz w:val="20"/>
          <w:lang w:eastAsia="zh-CN"/>
        </w:rPr>
        <w:t>”</w:t>
      </w:r>
      <w:r>
        <w:rPr>
          <w:rFonts w:ascii="Arial" w:hAnsi="Arial" w:cs="Arial"/>
          <w:sz w:val="20"/>
          <w:lang w:eastAsia="zh-CN"/>
        </w:rPr>
        <w:t>这两个术语。</w:t>
      </w:r>
    </w:p>
    <w:p w14:paraId="43D694DE" w14:textId="77777777" w:rsidR="006A19B2" w:rsidRDefault="006A19B2">
      <w:pPr>
        <w:shd w:val="clear" w:color="auto" w:fill="FFFFFF" w:themeFill="background1"/>
        <w:autoSpaceDE w:val="0"/>
        <w:autoSpaceDN w:val="0"/>
        <w:adjustRightInd w:val="0"/>
        <w:spacing w:after="0" w:line="240" w:lineRule="auto"/>
        <w:ind w:left="426"/>
        <w:jc w:val="both"/>
        <w:rPr>
          <w:rFonts w:ascii="Arial" w:hAnsi="Arial" w:cs="Arial"/>
          <w:sz w:val="20"/>
          <w:lang w:eastAsia="zh-CN"/>
        </w:rPr>
      </w:pPr>
    </w:p>
    <w:p w14:paraId="1A19F094" w14:textId="77777777" w:rsidR="006A19B2" w:rsidRPr="0041700B" w:rsidRDefault="00490E1C">
      <w:pPr>
        <w:tabs>
          <w:tab w:val="left" w:pos="993"/>
        </w:tabs>
        <w:spacing w:after="0" w:line="240" w:lineRule="auto"/>
        <w:ind w:left="426"/>
        <w:jc w:val="both"/>
        <w:rPr>
          <w:rFonts w:eastAsiaTheme="minorHAnsi" w:cs="Arial"/>
          <w:sz w:val="20"/>
          <w:szCs w:val="20"/>
          <w:lang w:eastAsia="zh-CN"/>
        </w:rPr>
      </w:pPr>
      <w:r w:rsidRPr="0041700B">
        <w:rPr>
          <w:rFonts w:eastAsiaTheme="minorHAnsi" w:cs="Arial"/>
          <w:sz w:val="20"/>
          <w:szCs w:val="20"/>
          <w:lang w:eastAsia="zh-CN"/>
        </w:rPr>
        <w:t>“</w:t>
      </w:r>
      <w:proofErr w:type="gramStart"/>
      <w:r w:rsidRPr="0041700B">
        <w:rPr>
          <w:rFonts w:eastAsiaTheme="minorHAnsi" w:cs="Arial" w:hint="eastAsia"/>
          <w:b/>
          <w:sz w:val="20"/>
          <w:szCs w:val="20"/>
          <w:lang w:eastAsia="zh-CN"/>
        </w:rPr>
        <w:t>资源</w:t>
      </w:r>
      <w:r w:rsidRPr="0041700B">
        <w:rPr>
          <w:rFonts w:eastAsiaTheme="minorHAnsi" w:cs="Arial"/>
          <w:sz w:val="20"/>
          <w:szCs w:val="20"/>
          <w:lang w:eastAsia="zh-CN"/>
        </w:rPr>
        <w:t>”</w:t>
      </w:r>
      <w:r w:rsidRPr="0041700B">
        <w:rPr>
          <w:rFonts w:eastAsiaTheme="minorHAnsi" w:cs="Arial" w:hint="eastAsia"/>
          <w:sz w:val="20"/>
          <w:szCs w:val="20"/>
          <w:lang w:eastAsia="zh-CN"/>
        </w:rPr>
        <w:t>通常是指机构的</w:t>
      </w:r>
      <w:proofErr w:type="gramEnd"/>
      <w:r w:rsidRPr="0041700B">
        <w:rPr>
          <w:rFonts w:eastAsiaTheme="minorHAnsi" w:cs="Arial" w:hint="eastAsia"/>
          <w:sz w:val="20"/>
          <w:szCs w:val="20"/>
          <w:lang w:eastAsia="zh-CN"/>
        </w:rPr>
        <w:t>（</w:t>
      </w:r>
      <w:r w:rsidRPr="0041700B">
        <w:rPr>
          <w:rFonts w:eastAsiaTheme="minorHAnsi" w:cs="Arial"/>
          <w:sz w:val="20"/>
          <w:szCs w:val="20"/>
          <w:lang w:eastAsia="zh-CN"/>
        </w:rPr>
        <w:t>i</w:t>
      </w:r>
      <w:r w:rsidRPr="0041700B">
        <w:rPr>
          <w:rFonts w:eastAsiaTheme="minorHAnsi" w:cs="Arial" w:hint="eastAsia"/>
          <w:sz w:val="20"/>
          <w:szCs w:val="20"/>
          <w:lang w:eastAsia="zh-CN"/>
        </w:rPr>
        <w:t>）设施（建筑物、研究实验室、设备、校园计算机中心）；此类设施通常不包括机构图书馆；（</w:t>
      </w:r>
      <w:r w:rsidRPr="0041700B">
        <w:rPr>
          <w:rFonts w:eastAsiaTheme="minorHAnsi" w:cs="Arial"/>
          <w:sz w:val="20"/>
          <w:szCs w:val="20"/>
          <w:lang w:eastAsia="zh-CN"/>
        </w:rPr>
        <w:t>ii</w:t>
      </w:r>
      <w:r w:rsidRPr="0041700B">
        <w:rPr>
          <w:rFonts w:eastAsiaTheme="minorHAnsi" w:cs="Arial" w:hint="eastAsia"/>
          <w:sz w:val="20"/>
          <w:szCs w:val="20"/>
          <w:lang w:eastAsia="zh-CN"/>
        </w:rPr>
        <w:t>）人力资源（人员）；或（</w:t>
      </w:r>
      <w:r w:rsidRPr="0041700B">
        <w:rPr>
          <w:rFonts w:eastAsiaTheme="minorHAnsi" w:cs="Arial"/>
          <w:sz w:val="20"/>
          <w:szCs w:val="20"/>
          <w:lang w:eastAsia="zh-CN"/>
        </w:rPr>
        <w:t>iii</w:t>
      </w:r>
      <w:r w:rsidRPr="0041700B">
        <w:rPr>
          <w:rFonts w:eastAsiaTheme="minorHAnsi" w:cs="Arial" w:hint="eastAsia"/>
          <w:sz w:val="20"/>
          <w:szCs w:val="20"/>
          <w:lang w:eastAsia="zh-CN"/>
        </w:rPr>
        <w:t>）资金（机构或外部赞助商提供的赠款、合同或其他支持）。</w:t>
      </w:r>
      <w:r w:rsidRPr="0041700B">
        <w:rPr>
          <w:rFonts w:eastAsiaTheme="minorHAnsi" w:cs="Arial"/>
          <w:sz w:val="20"/>
          <w:szCs w:val="20"/>
          <w:lang w:eastAsia="zh-CN"/>
        </w:rPr>
        <w:t xml:space="preserve"> </w:t>
      </w:r>
    </w:p>
    <w:p w14:paraId="702F0EC4" w14:textId="77777777" w:rsidR="006A19B2" w:rsidRPr="0041700B" w:rsidRDefault="00490E1C">
      <w:pPr>
        <w:tabs>
          <w:tab w:val="left" w:pos="993"/>
        </w:tabs>
        <w:spacing w:after="0" w:line="240" w:lineRule="auto"/>
        <w:ind w:left="426"/>
        <w:jc w:val="both"/>
        <w:rPr>
          <w:rFonts w:eastAsiaTheme="minorHAnsi" w:cs="Arial"/>
          <w:sz w:val="20"/>
          <w:szCs w:val="20"/>
          <w:lang w:eastAsia="zh-CN"/>
        </w:rPr>
      </w:pPr>
      <w:r w:rsidRPr="0041700B">
        <w:rPr>
          <w:rFonts w:eastAsiaTheme="minorHAnsi" w:cs="Arial"/>
          <w:sz w:val="20"/>
          <w:szCs w:val="20"/>
          <w:lang w:eastAsia="zh-CN"/>
        </w:rPr>
        <w:t>“</w:t>
      </w:r>
      <w:proofErr w:type="gramStart"/>
      <w:r w:rsidRPr="0041700B">
        <w:rPr>
          <w:rFonts w:eastAsiaTheme="minorHAnsi" w:cs="Arial" w:hint="eastAsia"/>
          <w:b/>
          <w:sz w:val="20"/>
          <w:szCs w:val="20"/>
          <w:lang w:eastAsia="zh-CN"/>
        </w:rPr>
        <w:t>实质性使用</w:t>
      </w:r>
      <w:r w:rsidRPr="0041700B">
        <w:rPr>
          <w:rFonts w:eastAsiaTheme="minorHAnsi" w:cs="Arial"/>
          <w:sz w:val="20"/>
          <w:szCs w:val="20"/>
          <w:lang w:eastAsia="zh-CN"/>
        </w:rPr>
        <w:t>”</w:t>
      </w:r>
      <w:r w:rsidRPr="0041700B">
        <w:rPr>
          <w:rFonts w:eastAsiaTheme="minorHAnsi" w:cs="Arial" w:hint="eastAsia"/>
          <w:sz w:val="20"/>
          <w:szCs w:val="20"/>
          <w:lang w:eastAsia="zh-CN"/>
        </w:rPr>
        <w:t>（</w:t>
      </w:r>
      <w:proofErr w:type="gramEnd"/>
      <w:r w:rsidRPr="0041700B">
        <w:rPr>
          <w:rFonts w:eastAsiaTheme="minorHAnsi" w:cs="Arial" w:hint="eastAsia"/>
          <w:sz w:val="20"/>
          <w:szCs w:val="20"/>
          <w:lang w:eastAsia="zh-CN"/>
        </w:rPr>
        <w:t>也称为</w:t>
      </w:r>
      <w:r w:rsidRPr="0041700B">
        <w:rPr>
          <w:rFonts w:eastAsiaTheme="minorHAnsi" w:cs="Arial"/>
          <w:sz w:val="20"/>
          <w:szCs w:val="20"/>
          <w:lang w:eastAsia="zh-CN"/>
        </w:rPr>
        <w:t>“</w:t>
      </w:r>
      <w:r w:rsidRPr="0041700B">
        <w:rPr>
          <w:rFonts w:eastAsiaTheme="minorHAnsi" w:cs="Arial" w:hint="eastAsia"/>
          <w:sz w:val="20"/>
          <w:szCs w:val="20"/>
          <w:lang w:eastAsia="zh-CN"/>
        </w:rPr>
        <w:t>显著使用</w:t>
      </w:r>
      <w:r w:rsidRPr="0041700B">
        <w:rPr>
          <w:rFonts w:eastAsiaTheme="minorHAnsi" w:cs="Arial"/>
          <w:sz w:val="20"/>
          <w:szCs w:val="20"/>
          <w:lang w:eastAsia="zh-CN"/>
        </w:rPr>
        <w:t>”</w:t>
      </w:r>
      <w:r w:rsidRPr="0041700B">
        <w:rPr>
          <w:rFonts w:eastAsiaTheme="minorHAnsi" w:cs="Arial" w:hint="eastAsia"/>
          <w:sz w:val="20"/>
          <w:szCs w:val="20"/>
          <w:lang w:eastAsia="zh-CN"/>
        </w:rPr>
        <w:t>）是指这些资源的使用对于知识产权的创造必须很重要。</w:t>
      </w:r>
      <w:r w:rsidRPr="0041700B">
        <w:rPr>
          <w:rFonts w:eastAsiaTheme="minorHAnsi" w:cs="Arial"/>
          <w:sz w:val="20"/>
          <w:szCs w:val="20"/>
          <w:lang w:eastAsia="zh-CN"/>
        </w:rPr>
        <w:t xml:space="preserve"> </w:t>
      </w:r>
    </w:p>
    <w:p w14:paraId="58566D76" w14:textId="77777777" w:rsidR="006A19B2" w:rsidRPr="0041700B" w:rsidRDefault="006A19B2">
      <w:pPr>
        <w:tabs>
          <w:tab w:val="left" w:pos="993"/>
        </w:tabs>
        <w:spacing w:after="0" w:line="240" w:lineRule="auto"/>
        <w:ind w:left="426"/>
        <w:jc w:val="both"/>
        <w:rPr>
          <w:rFonts w:eastAsiaTheme="minorHAnsi" w:cs="Arial"/>
          <w:sz w:val="20"/>
          <w:szCs w:val="20"/>
          <w:lang w:eastAsia="zh-CN"/>
        </w:rPr>
      </w:pPr>
    </w:p>
    <w:p w14:paraId="06B2363E" w14:textId="77777777" w:rsidR="006A19B2" w:rsidRPr="0041700B" w:rsidRDefault="00490E1C">
      <w:pPr>
        <w:tabs>
          <w:tab w:val="left" w:pos="993"/>
        </w:tabs>
        <w:spacing w:after="0" w:line="240" w:lineRule="auto"/>
        <w:ind w:left="426"/>
        <w:jc w:val="both"/>
        <w:rPr>
          <w:rFonts w:eastAsiaTheme="minorHAnsi" w:cs="Arial"/>
          <w:sz w:val="20"/>
          <w:szCs w:val="20"/>
          <w:lang w:eastAsia="zh-CN"/>
        </w:rPr>
      </w:pPr>
      <w:r w:rsidRPr="0041700B">
        <w:rPr>
          <w:rFonts w:eastAsiaTheme="minorHAnsi" w:cs="Arial" w:hint="eastAsia"/>
          <w:sz w:val="20"/>
          <w:szCs w:val="20"/>
          <w:lang w:eastAsia="zh-CN"/>
        </w:rPr>
        <w:t>一些政策包括具体的衡量标准，设定成本下限</w:t>
      </w:r>
      <w:r w:rsidRPr="0041700B">
        <w:rPr>
          <w:rFonts w:eastAsiaTheme="minorHAnsi" w:cs="Arial"/>
          <w:sz w:val="20"/>
          <w:szCs w:val="20"/>
          <w:lang w:eastAsia="zh-CN"/>
        </w:rPr>
        <w:t>——</w:t>
      </w:r>
      <w:r w:rsidRPr="0041700B">
        <w:rPr>
          <w:rFonts w:eastAsiaTheme="minorHAnsi" w:cs="Arial" w:hint="eastAsia"/>
          <w:sz w:val="20"/>
          <w:szCs w:val="20"/>
          <w:lang w:eastAsia="zh-CN"/>
        </w:rPr>
        <w:t>例如，</w:t>
      </w:r>
      <w:r w:rsidRPr="0041700B">
        <w:rPr>
          <w:rFonts w:eastAsiaTheme="minorHAnsi" w:cs="Arial"/>
          <w:sz w:val="20"/>
          <w:szCs w:val="20"/>
          <w:lang w:eastAsia="zh-CN"/>
        </w:rPr>
        <w:t>“</w:t>
      </w:r>
      <w:r w:rsidRPr="0041700B">
        <w:rPr>
          <w:rFonts w:eastAsiaTheme="minorHAnsi" w:cs="Arial" w:hint="eastAsia"/>
          <w:sz w:val="20"/>
          <w:szCs w:val="20"/>
          <w:lang w:eastAsia="zh-CN"/>
        </w:rPr>
        <w:t>如果所使用的资源使教授自己付费了</w:t>
      </w:r>
      <w:r w:rsidRPr="0041700B">
        <w:rPr>
          <w:rFonts w:eastAsiaTheme="minorHAnsi" w:cs="Arial"/>
          <w:sz w:val="20"/>
          <w:szCs w:val="20"/>
          <w:lang w:eastAsia="zh-CN"/>
        </w:rPr>
        <w:t>[X</w:t>
      </w:r>
      <w:r w:rsidRPr="0041700B">
        <w:rPr>
          <w:rFonts w:eastAsiaTheme="minorHAnsi" w:cs="Arial" w:hint="eastAsia"/>
          <w:sz w:val="20"/>
          <w:szCs w:val="20"/>
          <w:lang w:eastAsia="zh-CN"/>
        </w:rPr>
        <w:t>美元</w:t>
      </w:r>
      <w:r w:rsidRPr="0041700B">
        <w:rPr>
          <w:rFonts w:eastAsiaTheme="minorHAnsi" w:cs="Arial"/>
          <w:sz w:val="20"/>
          <w:szCs w:val="20"/>
          <w:lang w:eastAsia="zh-CN"/>
        </w:rPr>
        <w:t>]</w:t>
      </w:r>
      <w:r w:rsidRPr="0041700B">
        <w:rPr>
          <w:rFonts w:eastAsiaTheme="minorHAnsi" w:cs="Arial" w:hint="eastAsia"/>
          <w:sz w:val="20"/>
          <w:szCs w:val="20"/>
          <w:lang w:eastAsia="zh-CN"/>
        </w:rPr>
        <w:t>，则认为是实质性使用。</w:t>
      </w:r>
      <w:r w:rsidRPr="0041700B">
        <w:rPr>
          <w:rFonts w:eastAsiaTheme="minorHAnsi" w:cs="Arial"/>
          <w:sz w:val="20"/>
          <w:szCs w:val="20"/>
          <w:lang w:eastAsia="zh-CN"/>
        </w:rPr>
        <w:t>”</w:t>
      </w:r>
    </w:p>
    <w:p w14:paraId="7DD78AFD" w14:textId="77777777" w:rsidR="006A19B2" w:rsidRPr="0041700B" w:rsidRDefault="006A19B2">
      <w:pPr>
        <w:tabs>
          <w:tab w:val="left" w:pos="993"/>
        </w:tabs>
        <w:spacing w:after="0" w:line="240" w:lineRule="auto"/>
        <w:ind w:left="426"/>
        <w:jc w:val="both"/>
        <w:rPr>
          <w:rFonts w:eastAsiaTheme="minorHAnsi" w:cs="Arial"/>
          <w:sz w:val="20"/>
          <w:szCs w:val="20"/>
          <w:lang w:eastAsia="zh-CN"/>
        </w:rPr>
      </w:pPr>
    </w:p>
    <w:p w14:paraId="50FBFB07" w14:textId="77777777" w:rsidR="006A19B2" w:rsidRPr="0041700B" w:rsidRDefault="00490E1C">
      <w:pPr>
        <w:tabs>
          <w:tab w:val="left" w:pos="993"/>
        </w:tabs>
        <w:spacing w:after="0" w:line="240" w:lineRule="auto"/>
        <w:ind w:left="426"/>
        <w:jc w:val="both"/>
        <w:rPr>
          <w:rFonts w:eastAsiaTheme="minorHAnsi" w:cs="Arial"/>
          <w:sz w:val="20"/>
          <w:szCs w:val="20"/>
          <w:lang w:eastAsia="zh-CN"/>
        </w:rPr>
      </w:pPr>
      <w:r w:rsidRPr="0041700B">
        <w:rPr>
          <w:rFonts w:eastAsiaTheme="minorHAnsi" w:cs="Arial" w:hint="eastAsia"/>
          <w:sz w:val="20"/>
          <w:szCs w:val="20"/>
          <w:lang w:eastAsia="zh-CN"/>
        </w:rPr>
        <w:t>在一些国家，监督也可能构成实质性使用。</w:t>
      </w:r>
    </w:p>
    <w:p w14:paraId="6DDA23C4" w14:textId="77777777" w:rsidR="006A19B2" w:rsidRPr="0041700B" w:rsidRDefault="006A19B2">
      <w:pPr>
        <w:tabs>
          <w:tab w:val="left" w:pos="993"/>
        </w:tabs>
        <w:spacing w:after="0" w:line="240" w:lineRule="auto"/>
        <w:ind w:left="426"/>
        <w:jc w:val="both"/>
        <w:rPr>
          <w:rFonts w:eastAsiaTheme="minorHAnsi" w:cs="Arial"/>
          <w:sz w:val="20"/>
          <w:szCs w:val="20"/>
          <w:lang w:eastAsia="zh-CN"/>
        </w:rPr>
      </w:pPr>
    </w:p>
    <w:p w14:paraId="649B0971" w14:textId="77777777" w:rsidR="006A19B2" w:rsidRPr="0041700B" w:rsidRDefault="00490E1C">
      <w:pPr>
        <w:tabs>
          <w:tab w:val="left" w:pos="993"/>
        </w:tabs>
        <w:spacing w:after="0" w:line="240" w:lineRule="auto"/>
        <w:ind w:left="426"/>
        <w:jc w:val="both"/>
        <w:rPr>
          <w:rFonts w:eastAsiaTheme="minorHAnsi" w:cs="Arial"/>
          <w:sz w:val="20"/>
          <w:szCs w:val="20"/>
          <w:lang w:eastAsia="zh-CN"/>
        </w:rPr>
      </w:pPr>
      <w:r w:rsidRPr="0041700B">
        <w:rPr>
          <w:rFonts w:eastAsiaTheme="minorHAnsi" w:cs="Arial" w:hint="eastAsia"/>
          <w:sz w:val="20"/>
          <w:szCs w:val="20"/>
          <w:lang w:eastAsia="zh-CN"/>
        </w:rPr>
        <w:t>还建议定义不被视为实质性使用的内容</w:t>
      </w:r>
      <w:r w:rsidRPr="0041700B">
        <w:rPr>
          <w:rFonts w:eastAsiaTheme="minorHAnsi" w:cs="Arial" w:hint="eastAsia"/>
          <w:iCs/>
          <w:sz w:val="20"/>
          <w:lang w:eastAsia="zh-CN"/>
        </w:rPr>
        <w:t>。例如，</w:t>
      </w:r>
      <w:r w:rsidRPr="0041700B">
        <w:rPr>
          <w:rFonts w:eastAsiaTheme="minorHAnsi" w:cs="Arial"/>
          <w:iCs/>
          <w:sz w:val="20"/>
          <w:lang w:eastAsia="zh-CN"/>
        </w:rPr>
        <w:t>(</w:t>
      </w:r>
      <w:proofErr w:type="spellStart"/>
      <w:r w:rsidRPr="0041700B">
        <w:rPr>
          <w:rFonts w:eastAsiaTheme="minorHAnsi" w:cs="Arial"/>
          <w:iCs/>
          <w:sz w:val="20"/>
          <w:lang w:eastAsia="zh-CN"/>
        </w:rPr>
        <w:t>i</w:t>
      </w:r>
      <w:proofErr w:type="spellEnd"/>
      <w:r w:rsidRPr="0041700B">
        <w:rPr>
          <w:rFonts w:eastAsiaTheme="minorHAnsi" w:cs="Arial"/>
          <w:iCs/>
          <w:sz w:val="20"/>
          <w:lang w:eastAsia="zh-CN"/>
        </w:rPr>
        <w:t>)</w:t>
      </w:r>
      <w:r w:rsidRPr="0041700B">
        <w:rPr>
          <w:rFonts w:eastAsiaTheme="minorHAnsi"/>
          <w:lang w:eastAsia="zh-CN"/>
        </w:rPr>
        <w:t>偶然使用机构的设施或资源（例如偶尔使用办公设备和办公室工作人员）；(ii)广泛使用所有工作人员、学生或访客普遍可用的设施（例如图书馆设施、普通公众和行政人员可用的设施)；</w:t>
      </w:r>
      <w:commentRangeStart w:id="165"/>
      <w:r w:rsidRPr="0041700B">
        <w:rPr>
          <w:rFonts w:eastAsiaTheme="minorHAnsi"/>
          <w:lang w:eastAsia="zh-CN"/>
        </w:rPr>
        <w:t>(iv)</w:t>
      </w:r>
      <w:commentRangeEnd w:id="165"/>
      <w:r w:rsidR="001E5111">
        <w:rPr>
          <w:rStyle w:val="CommentReference"/>
          <w:lang w:val="en-GB" w:eastAsia="en-US"/>
        </w:rPr>
        <w:commentReference w:id="165"/>
      </w:r>
      <w:r w:rsidRPr="0041700B">
        <w:rPr>
          <w:rFonts w:eastAsiaTheme="minorHAnsi"/>
          <w:lang w:eastAsia="zh-CN"/>
        </w:rPr>
        <w:t>知识产权创造者在对此类设施和设备的使用成为实质性使用之前，是否就设施和设备的公平市场价值（机构向外部使用者实际收取的费用）对机构进行补偿</w:t>
      </w:r>
      <w:r w:rsidRPr="0041700B">
        <w:rPr>
          <w:rStyle w:val="FootnoteReference"/>
          <w:rFonts w:eastAsiaTheme="minorHAnsi" w:cs="Arial"/>
          <w:sz w:val="20"/>
          <w:szCs w:val="20"/>
        </w:rPr>
        <w:footnoteReference w:id="116"/>
      </w:r>
      <w:r w:rsidRPr="0041700B">
        <w:rPr>
          <w:rFonts w:eastAsiaTheme="minorHAnsi" w:cs="Arial" w:hint="eastAsia"/>
          <w:sz w:val="20"/>
          <w:szCs w:val="20"/>
          <w:lang w:eastAsia="zh-CN"/>
        </w:rPr>
        <w:t>；和</w:t>
      </w:r>
      <w:r w:rsidRPr="0041700B">
        <w:rPr>
          <w:rFonts w:eastAsiaTheme="minorHAnsi" w:cs="Arial"/>
          <w:sz w:val="20"/>
          <w:szCs w:val="20"/>
          <w:lang w:eastAsia="zh-CN"/>
        </w:rPr>
        <w:t>/</w:t>
      </w:r>
      <w:r w:rsidRPr="0041700B">
        <w:rPr>
          <w:rFonts w:eastAsiaTheme="minorHAnsi" w:cs="Arial" w:hint="eastAsia"/>
          <w:sz w:val="20"/>
          <w:szCs w:val="20"/>
          <w:lang w:eastAsia="zh-CN"/>
        </w:rPr>
        <w:t>或</w:t>
      </w:r>
      <w:r w:rsidRPr="0041700B">
        <w:rPr>
          <w:rFonts w:eastAsiaTheme="minorHAnsi" w:cs="Arial"/>
          <w:sz w:val="20"/>
          <w:szCs w:val="20"/>
          <w:lang w:eastAsia="zh-CN"/>
        </w:rPr>
        <w:t>(v)</w:t>
      </w:r>
      <w:r w:rsidRPr="0041700B">
        <w:rPr>
          <w:rFonts w:eastAsiaTheme="minorHAnsi" w:cs="Arial" w:hint="eastAsia"/>
          <w:sz w:val="20"/>
          <w:szCs w:val="20"/>
          <w:lang w:eastAsia="zh-CN"/>
        </w:rPr>
        <w:t>创造者没有使用机构为其分配的工作时间，因为这些活动是</w:t>
      </w:r>
      <w:r w:rsidRPr="0041700B">
        <w:rPr>
          <w:rFonts w:eastAsiaTheme="minorHAnsi" w:cs="Arial"/>
          <w:sz w:val="20"/>
          <w:szCs w:val="20"/>
          <w:lang w:eastAsia="zh-CN"/>
        </w:rPr>
        <w:t>“</w:t>
      </w:r>
      <w:r w:rsidRPr="0041700B">
        <w:rPr>
          <w:rFonts w:eastAsiaTheme="minorHAnsi" w:cs="Arial" w:hint="eastAsia"/>
          <w:sz w:val="20"/>
          <w:szCs w:val="20"/>
          <w:lang w:eastAsia="zh-CN"/>
        </w:rPr>
        <w:t>个人咨询和外部活动</w:t>
      </w:r>
      <w:r w:rsidRPr="0041700B">
        <w:rPr>
          <w:rFonts w:eastAsiaTheme="minorHAnsi" w:cs="Arial"/>
          <w:sz w:val="20"/>
          <w:szCs w:val="20"/>
          <w:lang w:eastAsia="zh-CN"/>
        </w:rPr>
        <w:t>”</w:t>
      </w:r>
      <w:r w:rsidRPr="0041700B">
        <w:rPr>
          <w:rFonts w:eastAsiaTheme="minorHAnsi" w:cs="Arial" w:hint="eastAsia"/>
          <w:sz w:val="20"/>
          <w:szCs w:val="20"/>
          <w:lang w:eastAsia="zh-CN"/>
        </w:rPr>
        <w:t>所允许的（建议机构制定关于个人咨询和外部活动的政策）。</w:t>
      </w:r>
    </w:p>
    <w:p w14:paraId="2AC61BFA" w14:textId="77777777" w:rsidR="006A19B2" w:rsidRDefault="006A19B2">
      <w:pPr>
        <w:spacing w:after="0" w:line="240" w:lineRule="auto"/>
        <w:jc w:val="both"/>
        <w:rPr>
          <w:rFonts w:ascii="Arial" w:hAnsi="Arial" w:cs="Arial"/>
          <w:b/>
          <w:szCs w:val="32"/>
          <w:lang w:eastAsia="zh-CN"/>
        </w:rPr>
      </w:pPr>
    </w:p>
    <w:p w14:paraId="0D2C1D31"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sz w:val="20"/>
          <w:szCs w:val="32"/>
        </w:rPr>
        <w:fldChar w:fldCharType="begin"/>
      </w:r>
      <w:r>
        <w:rPr>
          <w:rFonts w:ascii="Arial" w:hAnsi="Arial" w:cs="Arial"/>
          <w:b/>
          <w:sz w:val="20"/>
          <w:szCs w:val="32"/>
          <w:lang w:eastAsia="zh-CN"/>
        </w:rPr>
        <w:instrText xml:space="preserve"> AUTONUM  \* Arabic </w:instrText>
      </w:r>
      <w:r>
        <w:rPr>
          <w:rFonts w:ascii="Arial" w:hAnsi="Arial" w:cs="Arial"/>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实质性使用定义</w:t>
      </w:r>
      <w:r w:rsidRPr="00795584">
        <w:rPr>
          <w:rFonts w:ascii="SimSun" w:eastAsia="SimSun" w:hAnsi="SimSun" w:cs="SimSun" w:hint="eastAsia"/>
          <w:b/>
          <w:sz w:val="20"/>
          <w:szCs w:val="32"/>
          <w:lang w:eastAsia="zh-CN"/>
        </w:rPr>
        <w:t>——</w:t>
      </w:r>
      <w:r>
        <w:rPr>
          <w:rFonts w:ascii="Arial" w:hAnsi="Arial" w:cs="Arial"/>
          <w:b/>
          <w:sz w:val="20"/>
          <w:szCs w:val="32"/>
          <w:lang w:eastAsia="zh-CN"/>
        </w:rPr>
        <w:t>鲍登学院（美国）</w:t>
      </w:r>
      <w:r>
        <w:rPr>
          <w:rStyle w:val="FootnoteReference"/>
          <w:rFonts w:ascii="Arial" w:hAnsi="Arial" w:cs="Arial"/>
          <w:b/>
          <w:sz w:val="20"/>
          <w:szCs w:val="32"/>
        </w:rPr>
        <w:footnoteReference w:id="117"/>
      </w:r>
    </w:p>
    <w:p w14:paraId="70688C55"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Cs w:val="32"/>
          <w:lang w:eastAsia="zh-CN"/>
        </w:rPr>
      </w:pPr>
    </w:p>
    <w:p w14:paraId="75DC872C"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szCs w:val="32"/>
          <w:lang w:eastAsia="zh-CN"/>
        </w:rPr>
      </w:pPr>
      <w:r w:rsidRPr="001A7494">
        <w:rPr>
          <w:rFonts w:ascii="Arial" w:eastAsia="KaiTi" w:hAnsi="Arial" w:cs="Arial"/>
          <w:sz w:val="20"/>
          <w:szCs w:val="32"/>
          <w:lang w:eastAsia="zh-CN"/>
        </w:rPr>
        <w:t>（</w:t>
      </w:r>
      <w:r w:rsidRPr="001A7494">
        <w:rPr>
          <w:rFonts w:ascii="Arial" w:eastAsia="KaiTi" w:hAnsi="Arial" w:cs="Arial"/>
          <w:sz w:val="20"/>
          <w:szCs w:val="32"/>
          <w:lang w:eastAsia="zh-CN"/>
        </w:rPr>
        <w:t>iii</w:t>
      </w:r>
      <w:r w:rsidRPr="001A7494">
        <w:rPr>
          <w:rFonts w:ascii="Arial" w:eastAsia="KaiTi" w:hAnsi="Arial" w:cs="Arial"/>
          <w:sz w:val="20"/>
          <w:szCs w:val="32"/>
          <w:lang w:eastAsia="zh-CN"/>
        </w:rPr>
        <w:t>）</w:t>
      </w:r>
      <w:r w:rsidRPr="001A7494">
        <w:rPr>
          <w:rFonts w:ascii="SimSun" w:eastAsia="KaiTi" w:hAnsi="SimSun" w:cs="Arial"/>
          <w:sz w:val="20"/>
          <w:szCs w:val="32"/>
          <w:lang w:eastAsia="zh-CN"/>
        </w:rPr>
        <w:t>“</w:t>
      </w:r>
      <w:r w:rsidRPr="001A7494">
        <w:rPr>
          <w:rFonts w:ascii="Arial" w:eastAsia="KaiTi" w:hAnsi="Arial" w:cs="Arial"/>
          <w:sz w:val="20"/>
          <w:szCs w:val="32"/>
          <w:lang w:eastAsia="zh-CN"/>
        </w:rPr>
        <w:t>实质性使用学院资源</w:t>
      </w:r>
      <w:r w:rsidRPr="001A7494">
        <w:rPr>
          <w:rFonts w:ascii="SimSun" w:eastAsia="KaiTi" w:hAnsi="SimSun" w:cs="Arial"/>
          <w:sz w:val="20"/>
          <w:szCs w:val="32"/>
          <w:lang w:eastAsia="zh-CN"/>
        </w:rPr>
        <w:t>”</w:t>
      </w:r>
      <w:r w:rsidRPr="001A7494">
        <w:rPr>
          <w:rFonts w:ascii="Arial" w:eastAsia="KaiTi" w:hAnsi="Arial" w:cs="Arial"/>
          <w:sz w:val="20"/>
          <w:szCs w:val="32"/>
          <w:lang w:eastAsia="zh-CN"/>
        </w:rPr>
        <w:t>是指学院提供了非常规提供给所有教师的某种程度或某种性质的资源支持，包括以资金资助或使用设施或工作人员的形式提供的特殊支持。例如，提供实验室空间、工作室、专供教职工使用的大量设备或工作人员提供的扩展信息技术支持涉及实质性使用学院资源。然而，普通使用台式电脑、学院图书馆和有限的秘书或行政资源，包括学院</w:t>
      </w:r>
      <w:r w:rsidRPr="001A7494">
        <w:rPr>
          <w:rFonts w:ascii="Arial" w:eastAsia="KaiTi" w:hAnsi="Arial" w:cs="Arial"/>
          <w:sz w:val="20"/>
          <w:szCs w:val="32"/>
          <w:lang w:eastAsia="zh-CN"/>
        </w:rPr>
        <w:t>IT</w:t>
      </w:r>
      <w:r w:rsidRPr="001A7494">
        <w:rPr>
          <w:rFonts w:ascii="Arial" w:eastAsia="KaiTi" w:hAnsi="Arial" w:cs="Arial"/>
          <w:sz w:val="20"/>
          <w:szCs w:val="32"/>
          <w:lang w:eastAsia="zh-CN"/>
        </w:rPr>
        <w:t>部门的日常支持和办公室的提供，并不构成对学院资源的实质性使用。此外，学院为休假提供的资金和通过学院资源委员会提供的资金不被视为对学院资源的实质性使用。</w:t>
      </w:r>
    </w:p>
    <w:p w14:paraId="283A8B36" w14:textId="77777777" w:rsidR="006A19B2" w:rsidRDefault="006A19B2">
      <w:pPr>
        <w:pStyle w:val="ListParagraph"/>
        <w:spacing w:line="240" w:lineRule="auto"/>
        <w:ind w:left="0"/>
        <w:jc w:val="both"/>
        <w:rPr>
          <w:rFonts w:ascii="Arial" w:hAnsi="Arial" w:cs="Arial"/>
          <w:szCs w:val="32"/>
          <w:lang w:eastAsia="zh-CN"/>
        </w:rPr>
      </w:pPr>
    </w:p>
    <w:p w14:paraId="68FB6391" w14:textId="77777777" w:rsidR="006A19B2" w:rsidRDefault="00490E1C">
      <w:pPr>
        <w:pStyle w:val="ListParagraph"/>
        <w:numPr>
          <w:ilvl w:val="0"/>
          <w:numId w:val="12"/>
        </w:numPr>
        <w:spacing w:after="0" w:line="240" w:lineRule="auto"/>
        <w:ind w:left="426" w:hanging="426"/>
        <w:jc w:val="both"/>
        <w:rPr>
          <w:rFonts w:ascii="Arial" w:hAnsi="Arial" w:cs="Arial"/>
          <w:sz w:val="20"/>
          <w:szCs w:val="20"/>
          <w:lang w:eastAsia="zh-CN"/>
        </w:rPr>
      </w:pPr>
      <w:r>
        <w:rPr>
          <w:b/>
          <w:sz w:val="20"/>
          <w:szCs w:val="20"/>
          <w:lang w:eastAsia="zh-CN"/>
        </w:rPr>
        <w:t>第</w:t>
      </w:r>
      <w:r>
        <w:rPr>
          <w:rFonts w:ascii="Arial" w:hAnsi="Arial" w:cs="Arial"/>
          <w:b/>
          <w:sz w:val="20"/>
          <w:szCs w:val="20"/>
          <w:lang w:eastAsia="zh-CN"/>
        </w:rPr>
        <w:t>5.1.1</w:t>
      </w:r>
      <w:r>
        <w:rPr>
          <w:b/>
          <w:sz w:val="20"/>
          <w:szCs w:val="20"/>
          <w:lang w:eastAsia="zh-CN"/>
        </w:rPr>
        <w:t>条，</w:t>
      </w:r>
      <w:r w:rsidRPr="0041700B">
        <w:rPr>
          <w:rFonts w:eastAsia="KaiTi"/>
          <w:b/>
          <w:bCs/>
          <w:sz w:val="20"/>
          <w:szCs w:val="20"/>
          <w:lang w:eastAsia="zh-CN"/>
        </w:rPr>
        <w:t>在雇佣期间</w:t>
      </w:r>
      <w:r w:rsidRPr="0041700B">
        <w:rPr>
          <w:rFonts w:eastAsia="KaiTi"/>
          <w:b/>
          <w:bCs/>
          <w:sz w:val="20"/>
          <w:szCs w:val="20"/>
          <w:u w:val="single"/>
          <w:lang w:eastAsia="zh-CN"/>
        </w:rPr>
        <w:t>或</w:t>
      </w:r>
      <w:r w:rsidRPr="0041700B">
        <w:rPr>
          <w:rFonts w:eastAsia="KaiTi"/>
          <w:b/>
          <w:bCs/>
          <w:sz w:val="20"/>
          <w:szCs w:val="20"/>
          <w:lang w:eastAsia="zh-CN"/>
        </w:rPr>
        <w:t>通过实质性使用</w:t>
      </w:r>
      <w:r w:rsidRPr="001A7494">
        <w:rPr>
          <w:rFonts w:eastAsia="KaiTi"/>
          <w:sz w:val="20"/>
          <w:szCs w:val="20"/>
          <w:lang w:eastAsia="zh-CN"/>
        </w:rPr>
        <w:t>：</w:t>
      </w:r>
      <w:r>
        <w:rPr>
          <w:rFonts w:ascii="Arial" w:hAnsi="Arial" w:cs="Arial"/>
          <w:sz w:val="20"/>
          <w:szCs w:val="20"/>
          <w:lang w:eastAsia="zh-CN"/>
        </w:rPr>
        <w:t>这意味着一旦资源得到实质性使用，所有权即归属于机构，即使知识产权是在职责之外创造的。许多机构已经接受了这种以</w:t>
      </w:r>
      <w:r>
        <w:rPr>
          <w:rFonts w:ascii="SimSun" w:eastAsia="SimSun" w:hAnsi="SimSun" w:cs="Arial"/>
          <w:sz w:val="20"/>
          <w:szCs w:val="20"/>
          <w:lang w:eastAsia="zh-CN"/>
        </w:rPr>
        <w:t>“</w:t>
      </w:r>
      <w:proofErr w:type="gramStart"/>
      <w:r>
        <w:rPr>
          <w:rFonts w:ascii="Arial" w:hAnsi="Arial" w:cs="Arial"/>
          <w:sz w:val="20"/>
          <w:szCs w:val="20"/>
          <w:lang w:eastAsia="zh-CN"/>
        </w:rPr>
        <w:t>实质性使用资源或设施</w:t>
      </w:r>
      <w:r>
        <w:rPr>
          <w:rFonts w:ascii="SimSun" w:eastAsia="SimSun" w:hAnsi="SimSun" w:cs="Arial"/>
          <w:sz w:val="20"/>
          <w:szCs w:val="20"/>
          <w:lang w:eastAsia="zh-CN"/>
        </w:rPr>
        <w:t>”</w:t>
      </w:r>
      <w:r>
        <w:rPr>
          <w:rFonts w:ascii="Arial" w:hAnsi="Arial" w:cs="Arial"/>
          <w:sz w:val="20"/>
          <w:szCs w:val="20"/>
          <w:lang w:eastAsia="zh-CN"/>
        </w:rPr>
        <w:t>限定的</w:t>
      </w:r>
      <w:proofErr w:type="gramEnd"/>
      <w:r>
        <w:rPr>
          <w:rFonts w:ascii="SimSun" w:eastAsia="SimSun" w:hAnsi="SimSun" w:cs="Arial"/>
          <w:sz w:val="20"/>
          <w:szCs w:val="20"/>
          <w:lang w:eastAsia="zh-CN"/>
        </w:rPr>
        <w:t>“</w:t>
      </w:r>
      <w:r>
        <w:rPr>
          <w:rFonts w:ascii="Arial" w:hAnsi="Arial" w:cs="Arial"/>
          <w:sz w:val="20"/>
          <w:szCs w:val="20"/>
          <w:lang w:eastAsia="zh-CN"/>
        </w:rPr>
        <w:t>所有权范围</w:t>
      </w:r>
      <w:r>
        <w:rPr>
          <w:rFonts w:ascii="SimSun" w:eastAsia="SimSun" w:hAnsi="SimSun" w:cs="Arial"/>
          <w:sz w:val="20"/>
          <w:szCs w:val="20"/>
          <w:lang w:eastAsia="zh-CN"/>
        </w:rPr>
        <w:t>”</w:t>
      </w:r>
      <w:r>
        <w:rPr>
          <w:rFonts w:ascii="Arial" w:hAnsi="Arial" w:cs="Arial"/>
          <w:sz w:val="20"/>
          <w:szCs w:val="20"/>
          <w:lang w:eastAsia="zh-CN"/>
        </w:rPr>
        <w:t>。请注意，国家立法中的一些规定涉及在雇佣环境之外创作的作品。知识产权政策中与此类法律相悖的条款将无效。</w:t>
      </w:r>
      <w:r>
        <w:rPr>
          <w:rFonts w:ascii="Arial" w:hAnsi="Arial" w:cs="Arial"/>
          <w:sz w:val="20"/>
          <w:szCs w:val="20"/>
          <w:vertAlign w:val="superscript"/>
        </w:rPr>
        <w:footnoteReference w:id="118"/>
      </w:r>
      <w:r>
        <w:rPr>
          <w:rFonts w:ascii="Arial" w:hAnsi="Arial" w:cs="Arial"/>
          <w:sz w:val="20"/>
          <w:szCs w:val="20"/>
          <w:lang w:eastAsia="zh-CN"/>
        </w:rPr>
        <w:t>其他条款则设定了一个默认立场，机构可以通过其知识产权政策和</w:t>
      </w:r>
      <w:r>
        <w:rPr>
          <w:rFonts w:ascii="Arial" w:hAnsi="Arial" w:cs="Arial"/>
          <w:sz w:val="20"/>
          <w:szCs w:val="20"/>
          <w:lang w:eastAsia="zh-CN"/>
        </w:rPr>
        <w:t>/</w:t>
      </w:r>
      <w:r>
        <w:rPr>
          <w:rFonts w:ascii="Arial" w:hAnsi="Arial" w:cs="Arial"/>
          <w:sz w:val="20"/>
          <w:szCs w:val="20"/>
          <w:lang w:eastAsia="zh-CN"/>
        </w:rPr>
        <w:t>或个人合同对默认立场进行修改。</w:t>
      </w:r>
    </w:p>
    <w:p w14:paraId="0F27A06C" w14:textId="77777777" w:rsidR="006A19B2" w:rsidRDefault="006A19B2">
      <w:pPr>
        <w:pStyle w:val="ListParagraph"/>
        <w:spacing w:after="0" w:line="240" w:lineRule="auto"/>
        <w:ind w:left="851"/>
        <w:jc w:val="both"/>
        <w:rPr>
          <w:rFonts w:ascii="Arial" w:eastAsia="Times New Roman" w:hAnsi="Arial" w:cs="Arial"/>
          <w:color w:val="000000"/>
          <w:szCs w:val="20"/>
          <w:lang w:eastAsia="zh-CN"/>
        </w:rPr>
      </w:pPr>
    </w:p>
    <w:p w14:paraId="7E42148A" w14:textId="77777777" w:rsidR="006A19B2" w:rsidRPr="0041700B" w:rsidRDefault="00490E1C">
      <w:pPr>
        <w:pStyle w:val="ListParagraph"/>
        <w:spacing w:after="0" w:line="240" w:lineRule="auto"/>
        <w:ind w:left="0"/>
        <w:jc w:val="both"/>
        <w:rPr>
          <w:rFonts w:asciiTheme="majorHAnsi" w:eastAsiaTheme="majorHAnsi" w:hAnsiTheme="majorHAnsi" w:cs="Arial"/>
          <w:b/>
          <w:color w:val="0070C0"/>
          <w:sz w:val="24"/>
        </w:rPr>
      </w:pPr>
      <w:r w:rsidRPr="0041700B">
        <w:rPr>
          <w:rFonts w:asciiTheme="majorHAnsi" w:eastAsiaTheme="majorHAnsi" w:hAnsiTheme="majorHAnsi" w:cs="Arial" w:hint="eastAsia"/>
          <w:b/>
          <w:color w:val="0070C0"/>
          <w:sz w:val="24"/>
        </w:rPr>
        <w:t>第</w:t>
      </w:r>
      <w:r w:rsidRPr="0041700B">
        <w:rPr>
          <w:rFonts w:asciiTheme="majorHAnsi" w:eastAsiaTheme="majorHAnsi" w:hAnsiTheme="majorHAnsi" w:cs="Arial"/>
          <w:b/>
          <w:color w:val="0070C0"/>
          <w:sz w:val="24"/>
        </w:rPr>
        <w:t>5.1.2</w:t>
      </w:r>
      <w:r w:rsidRPr="0041700B">
        <w:rPr>
          <w:rFonts w:asciiTheme="majorHAnsi" w:eastAsiaTheme="majorHAnsi" w:hAnsiTheme="majorHAnsi" w:cs="Arial" w:hint="eastAsia"/>
          <w:b/>
          <w:color w:val="0070C0"/>
          <w:sz w:val="24"/>
        </w:rPr>
        <w:t>条</w:t>
      </w:r>
      <w:r w:rsidRPr="0041700B">
        <w:rPr>
          <w:rFonts w:asciiTheme="majorHAnsi" w:eastAsiaTheme="majorHAnsi" w:hAnsiTheme="majorHAnsi" w:cs="Arial"/>
          <w:b/>
          <w:color w:val="0070C0"/>
          <w:sz w:val="24"/>
        </w:rPr>
        <w:t xml:space="preserve"> - </w:t>
      </w:r>
      <w:proofErr w:type="spellStart"/>
      <w:r w:rsidRPr="0041700B">
        <w:rPr>
          <w:rFonts w:asciiTheme="majorHAnsi" w:eastAsiaTheme="majorHAnsi" w:hAnsiTheme="majorHAnsi" w:cs="Arial" w:hint="eastAsia"/>
          <w:b/>
          <w:color w:val="0070C0"/>
          <w:sz w:val="24"/>
        </w:rPr>
        <w:t>工作人员所有权</w:t>
      </w:r>
      <w:proofErr w:type="spellEnd"/>
    </w:p>
    <w:p w14:paraId="481AF302" w14:textId="77777777" w:rsidR="006A19B2" w:rsidRDefault="006A19B2">
      <w:pPr>
        <w:pStyle w:val="ListParagraph"/>
        <w:spacing w:after="0" w:line="240" w:lineRule="auto"/>
        <w:ind w:left="0"/>
        <w:jc w:val="both"/>
        <w:rPr>
          <w:rFonts w:ascii="Arial" w:eastAsia="Times New Roman" w:hAnsi="Arial" w:cs="Arial"/>
          <w:b/>
          <w:color w:val="0070C0"/>
        </w:rPr>
      </w:pPr>
    </w:p>
    <w:p w14:paraId="4CE97DC0" w14:textId="7995D576" w:rsidR="006A19B2" w:rsidRDefault="00490E1C">
      <w:pPr>
        <w:pStyle w:val="ListParagraph"/>
        <w:numPr>
          <w:ilvl w:val="0"/>
          <w:numId w:val="12"/>
        </w:numPr>
        <w:tabs>
          <w:tab w:val="left" w:pos="426"/>
        </w:tabs>
        <w:spacing w:after="0" w:line="240" w:lineRule="auto"/>
        <w:ind w:left="426" w:hanging="426"/>
        <w:jc w:val="both"/>
        <w:rPr>
          <w:rFonts w:ascii="Arial" w:eastAsia="Times New Roman" w:hAnsi="Arial" w:cs="Arial"/>
          <w:sz w:val="20"/>
          <w:lang w:eastAsia="zh-CN"/>
        </w:rPr>
      </w:pPr>
      <w:r>
        <w:rPr>
          <w:rFonts w:ascii="Arial" w:hAnsi="Arial" w:cs="Arial"/>
          <w:b/>
          <w:sz w:val="20"/>
          <w:szCs w:val="32"/>
          <w:lang w:eastAsia="zh-CN"/>
        </w:rPr>
        <w:t>第</w:t>
      </w:r>
      <w:r>
        <w:rPr>
          <w:rFonts w:ascii="Arial" w:hAnsi="Arial" w:cs="Arial"/>
          <w:b/>
          <w:sz w:val="20"/>
          <w:szCs w:val="32"/>
          <w:lang w:eastAsia="zh-CN"/>
        </w:rPr>
        <w:t>5.1.2</w:t>
      </w:r>
      <w:r>
        <w:rPr>
          <w:rFonts w:ascii="Arial" w:hAnsi="Arial" w:cs="Arial"/>
          <w:b/>
          <w:sz w:val="20"/>
          <w:szCs w:val="32"/>
          <w:lang w:eastAsia="zh-CN"/>
        </w:rPr>
        <w:t>条，</w:t>
      </w:r>
      <w:r w:rsidRPr="0041700B">
        <w:rPr>
          <w:rFonts w:ascii="Arial" w:eastAsia="KaiTi" w:hAnsi="Arial" w:cs="Arial" w:hint="eastAsia"/>
          <w:b/>
          <w:bCs/>
          <w:sz w:val="20"/>
          <w:szCs w:val="32"/>
          <w:lang w:eastAsia="zh-CN"/>
        </w:rPr>
        <w:t>雇佣期间其外</w:t>
      </w:r>
      <w:r w:rsidRPr="0041700B">
        <w:rPr>
          <w:rFonts w:ascii="Arial" w:eastAsia="KaiTi" w:hAnsi="Arial" w:cs="Arial" w:hint="eastAsia"/>
          <w:b/>
          <w:bCs/>
          <w:sz w:val="20"/>
          <w:szCs w:val="32"/>
          <w:u w:val="single"/>
          <w:lang w:eastAsia="zh-CN"/>
        </w:rPr>
        <w:t>且</w:t>
      </w:r>
      <w:r w:rsidRPr="0041700B">
        <w:rPr>
          <w:rFonts w:ascii="Arial" w:eastAsia="KaiTi" w:hAnsi="Arial" w:cs="Arial" w:hint="eastAsia"/>
          <w:b/>
          <w:bCs/>
          <w:sz w:val="20"/>
          <w:szCs w:val="32"/>
          <w:lang w:eastAsia="zh-CN"/>
        </w:rPr>
        <w:t>未实质性使用</w:t>
      </w:r>
      <w:r>
        <w:rPr>
          <w:rFonts w:ascii="Arial" w:hAnsi="Arial" w:cs="Arial"/>
          <w:b/>
          <w:sz w:val="20"/>
          <w:szCs w:val="32"/>
          <w:lang w:eastAsia="zh-CN"/>
        </w:rPr>
        <w:t>：</w:t>
      </w:r>
      <w:r>
        <w:rPr>
          <w:rFonts w:ascii="Arial" w:hAnsi="Arial" w:cs="Arial"/>
          <w:sz w:val="20"/>
          <w:szCs w:val="20"/>
          <w:lang w:eastAsia="zh-CN"/>
        </w:rPr>
        <w:t>雇员在雇佣期间之外且未实质性使用机构资源或设施创作的知识产权的所有权归雇员所有。请再次注意，国家立法中的一些规定涉及在雇佣</w:t>
      </w:r>
      <w:r w:rsidR="00801BFA">
        <w:rPr>
          <w:rFonts w:ascii="Arial" w:hAnsi="Arial" w:cs="Arial" w:hint="eastAsia"/>
          <w:sz w:val="20"/>
          <w:szCs w:val="20"/>
          <w:lang w:eastAsia="zh-CN"/>
        </w:rPr>
        <w:t>情况</w:t>
      </w:r>
      <w:r>
        <w:rPr>
          <w:rFonts w:ascii="Arial" w:hAnsi="Arial" w:cs="Arial"/>
          <w:sz w:val="20"/>
          <w:szCs w:val="20"/>
          <w:lang w:eastAsia="zh-CN"/>
        </w:rPr>
        <w:t>之外创作的作品。</w:t>
      </w:r>
      <w:r>
        <w:rPr>
          <w:rFonts w:ascii="Arial" w:hAnsi="Arial" w:cs="Arial"/>
          <w:sz w:val="20"/>
          <w:szCs w:val="20"/>
          <w:lang w:eastAsia="zh-CN"/>
        </w:rPr>
        <w:t xml:space="preserve"> </w:t>
      </w:r>
    </w:p>
    <w:p w14:paraId="348A096A" w14:textId="77777777" w:rsidR="006A19B2" w:rsidRDefault="00490E1C">
      <w:pPr>
        <w:pStyle w:val="ListParagraph"/>
        <w:tabs>
          <w:tab w:val="left" w:pos="426"/>
        </w:tabs>
        <w:spacing w:after="0" w:line="240" w:lineRule="auto"/>
        <w:ind w:left="426" w:hanging="426"/>
        <w:jc w:val="both"/>
        <w:rPr>
          <w:rFonts w:ascii="Arial" w:eastAsia="Times New Roman" w:hAnsi="Arial" w:cs="Arial"/>
          <w:sz w:val="20"/>
          <w:lang w:eastAsia="zh-CN"/>
        </w:rPr>
      </w:pPr>
      <w:r>
        <w:rPr>
          <w:rFonts w:ascii="Arial" w:hAnsi="Arial" w:cs="Arial"/>
          <w:sz w:val="20"/>
          <w:szCs w:val="20"/>
          <w:lang w:eastAsia="zh-CN"/>
        </w:rPr>
        <w:t xml:space="preserve"> </w:t>
      </w:r>
    </w:p>
    <w:p w14:paraId="2E97F91B" w14:textId="77777777" w:rsidR="006A19B2" w:rsidRPr="0041700B" w:rsidRDefault="00490E1C">
      <w:pPr>
        <w:pStyle w:val="ListParagraph"/>
        <w:numPr>
          <w:ilvl w:val="0"/>
          <w:numId w:val="12"/>
        </w:numPr>
        <w:tabs>
          <w:tab w:val="left" w:pos="426"/>
        </w:tabs>
        <w:spacing w:after="0" w:line="240" w:lineRule="auto"/>
        <w:ind w:left="426" w:hanging="426"/>
        <w:jc w:val="both"/>
        <w:rPr>
          <w:rFonts w:asciiTheme="majorHAnsi" w:eastAsiaTheme="majorHAnsi" w:hAnsiTheme="majorHAnsi" w:cs="Arial"/>
          <w:b/>
          <w:sz w:val="20"/>
          <w:lang w:eastAsia="zh-CN"/>
        </w:rPr>
      </w:pPr>
      <w:r w:rsidRPr="0041700B">
        <w:rPr>
          <w:rFonts w:asciiTheme="majorHAnsi" w:eastAsiaTheme="majorHAnsi" w:hAnsiTheme="majorHAnsi" w:cs="Arial" w:hint="eastAsia"/>
          <w:b/>
          <w:sz w:val="20"/>
          <w:lang w:eastAsia="zh-CN"/>
        </w:rPr>
        <w:t>第</w:t>
      </w:r>
      <w:r w:rsidRPr="0041700B">
        <w:rPr>
          <w:rFonts w:asciiTheme="majorHAnsi" w:eastAsiaTheme="majorHAnsi" w:hAnsiTheme="majorHAnsi" w:cs="Arial"/>
          <w:b/>
          <w:sz w:val="20"/>
          <w:lang w:eastAsia="zh-CN"/>
        </w:rPr>
        <w:t>5.1.2</w:t>
      </w:r>
      <w:r w:rsidRPr="0041700B">
        <w:rPr>
          <w:rFonts w:asciiTheme="majorHAnsi" w:eastAsiaTheme="majorHAnsi" w:hAnsiTheme="majorHAnsi" w:cs="Arial" w:hint="eastAsia"/>
          <w:b/>
          <w:sz w:val="20"/>
          <w:lang w:eastAsia="zh-CN"/>
        </w:rPr>
        <w:t>条，</w:t>
      </w:r>
      <w:r w:rsidRPr="0041700B">
        <w:rPr>
          <w:rFonts w:ascii="KaiTi" w:eastAsia="KaiTi" w:hAnsi="KaiTi" w:cs="Arial" w:hint="eastAsia"/>
          <w:b/>
          <w:bCs/>
          <w:sz w:val="20"/>
          <w:lang w:eastAsia="zh-CN"/>
        </w:rPr>
        <w:t>学术作品</w:t>
      </w:r>
      <w:r w:rsidRPr="0041700B">
        <w:rPr>
          <w:rFonts w:asciiTheme="majorHAnsi" w:eastAsiaTheme="majorHAnsi" w:hAnsiTheme="majorHAnsi" w:cs="Arial" w:hint="eastAsia"/>
          <w:b/>
          <w:sz w:val="20"/>
          <w:lang w:eastAsia="zh-CN"/>
        </w:rPr>
        <w:t>：</w:t>
      </w:r>
      <w:r w:rsidRPr="0041700B">
        <w:rPr>
          <w:rFonts w:asciiTheme="majorHAnsi" w:eastAsiaTheme="majorHAnsi" w:hAnsiTheme="majorHAnsi" w:cs="Arial" w:hint="eastAsia"/>
          <w:sz w:val="20"/>
          <w:lang w:eastAsia="zh-CN"/>
        </w:rPr>
        <w:t>第</w:t>
      </w:r>
      <w:r w:rsidRPr="0041700B">
        <w:rPr>
          <w:rFonts w:asciiTheme="majorHAnsi" w:eastAsiaTheme="majorHAnsi" w:hAnsiTheme="majorHAnsi" w:cs="Arial"/>
          <w:sz w:val="20"/>
          <w:lang w:eastAsia="zh-CN"/>
        </w:rPr>
        <w:t>5.5</w:t>
      </w:r>
      <w:r w:rsidRPr="0041700B">
        <w:rPr>
          <w:rFonts w:asciiTheme="majorHAnsi" w:eastAsiaTheme="majorHAnsi" w:hAnsiTheme="majorHAnsi" w:cs="Arial" w:hint="eastAsia"/>
          <w:sz w:val="20"/>
          <w:lang w:eastAsia="zh-CN"/>
        </w:rPr>
        <w:t>条对此进行了充分讨论。</w:t>
      </w:r>
    </w:p>
    <w:p w14:paraId="173C533C" w14:textId="77777777" w:rsidR="006A19B2" w:rsidRDefault="006A19B2">
      <w:pPr>
        <w:tabs>
          <w:tab w:val="left" w:pos="426"/>
        </w:tabs>
        <w:spacing w:after="0" w:line="240" w:lineRule="auto"/>
        <w:jc w:val="both"/>
        <w:rPr>
          <w:rFonts w:ascii="Arial" w:eastAsia="Times New Roman" w:hAnsi="Arial" w:cs="Arial"/>
          <w:b/>
          <w:sz w:val="20"/>
          <w:lang w:eastAsia="zh-CN"/>
        </w:rPr>
      </w:pPr>
    </w:p>
    <w:p w14:paraId="0051D0C9" w14:textId="77777777" w:rsidR="006A19B2" w:rsidRDefault="00490E1C">
      <w:pPr>
        <w:pStyle w:val="ListParagraph"/>
        <w:numPr>
          <w:ilvl w:val="0"/>
          <w:numId w:val="12"/>
        </w:numPr>
        <w:tabs>
          <w:tab w:val="left" w:pos="426"/>
        </w:tabs>
        <w:spacing w:after="0" w:line="240" w:lineRule="auto"/>
        <w:ind w:left="426" w:hanging="426"/>
        <w:jc w:val="both"/>
        <w:rPr>
          <w:rFonts w:ascii="Arial" w:eastAsia="Times New Roman" w:hAnsi="Arial" w:cs="Arial"/>
          <w:b/>
          <w:sz w:val="20"/>
          <w:lang w:eastAsia="zh-CN"/>
        </w:rPr>
      </w:pPr>
      <w:r>
        <w:rPr>
          <w:b/>
          <w:sz w:val="20"/>
          <w:szCs w:val="20"/>
          <w:lang w:eastAsia="zh-CN"/>
        </w:rPr>
        <w:t>[备选案文]，</w:t>
      </w:r>
      <w:r w:rsidRPr="0041700B">
        <w:rPr>
          <w:rFonts w:eastAsia="KaiTi"/>
          <w:b/>
          <w:bCs/>
          <w:sz w:val="20"/>
          <w:szCs w:val="20"/>
          <w:lang w:eastAsia="zh-CN"/>
        </w:rPr>
        <w:t>国家法律要求的，</w:t>
      </w:r>
      <w:proofErr w:type="gramStart"/>
      <w:r w:rsidRPr="0041700B">
        <w:rPr>
          <w:rFonts w:eastAsia="KaiTi"/>
          <w:b/>
          <w:bCs/>
          <w:sz w:val="20"/>
          <w:szCs w:val="20"/>
          <w:lang w:eastAsia="zh-CN"/>
        </w:rPr>
        <w:t>或机构不能或不希望主张所有权且机构已书面通知的其他知识产权权利</w:t>
      </w:r>
      <w:r w:rsidRPr="0041700B">
        <w:rPr>
          <w:rFonts w:eastAsia="KaiTi"/>
          <w:b/>
          <w:bCs/>
          <w:sz w:val="20"/>
          <w:szCs w:val="20"/>
          <w:lang w:eastAsia="zh-CN"/>
        </w:rPr>
        <w:t>]</w:t>
      </w:r>
      <w:r w:rsidRPr="001A7494">
        <w:rPr>
          <w:rFonts w:eastAsia="KaiTi"/>
          <w:sz w:val="20"/>
          <w:szCs w:val="20"/>
          <w:lang w:eastAsia="zh-CN"/>
        </w:rPr>
        <w:t>：</w:t>
      </w:r>
      <w:proofErr w:type="gramEnd"/>
      <w:r>
        <w:rPr>
          <w:rFonts w:ascii="Arial" w:hAnsi="Arial" w:cs="Arial"/>
          <w:sz w:val="20"/>
          <w:lang w:eastAsia="zh-CN"/>
        </w:rPr>
        <w:t>在某些情况下，机构可能选择不保留在机构开发的知识产权的所有权，如果工作人员希望拥有该知识产权，则将此类知识产权提供给他们。这可能发生在</w:t>
      </w:r>
      <w:r>
        <w:rPr>
          <w:rFonts w:ascii="SimSun" w:eastAsia="SimSun" w:hAnsi="SimSun" w:cs="Arial"/>
          <w:sz w:val="20"/>
          <w:lang w:eastAsia="zh-CN"/>
        </w:rPr>
        <w:t>“</w:t>
      </w:r>
      <w:r>
        <w:rPr>
          <w:rFonts w:ascii="Arial" w:hAnsi="Arial" w:cs="Arial"/>
          <w:sz w:val="20"/>
          <w:lang w:eastAsia="zh-CN"/>
        </w:rPr>
        <w:t>创新价值链</w:t>
      </w:r>
      <w:r>
        <w:rPr>
          <w:rFonts w:ascii="SimSun" w:eastAsia="SimSun" w:hAnsi="SimSun" w:cs="Arial"/>
          <w:sz w:val="20"/>
          <w:lang w:eastAsia="zh-CN"/>
        </w:rPr>
        <w:t>”</w:t>
      </w:r>
      <w:r>
        <w:rPr>
          <w:rFonts w:ascii="Arial" w:hAnsi="Arial" w:cs="Arial"/>
          <w:sz w:val="20"/>
          <w:lang w:eastAsia="zh-CN"/>
        </w:rPr>
        <w:t>的不同阶段，首先是</w:t>
      </w:r>
      <w:r>
        <w:rPr>
          <w:rFonts w:ascii="Arial" w:hAnsi="Arial" w:cs="Arial"/>
          <w:sz w:val="20"/>
          <w:lang w:eastAsia="zh-CN"/>
        </w:rPr>
        <w:t xml:space="preserve"> IPMO</w:t>
      </w:r>
      <w:r>
        <w:rPr>
          <w:rFonts w:ascii="Arial" w:hAnsi="Arial" w:cs="Arial"/>
          <w:sz w:val="20"/>
          <w:lang w:eastAsia="zh-CN"/>
        </w:rPr>
        <w:t>评估认为没有寻求法定知识产权保护的价值时，或发布破坏新颖性的检索报告时，或产生糟糕的技术经济可行性分析报告时。</w:t>
      </w:r>
    </w:p>
    <w:p w14:paraId="5DC35408" w14:textId="77777777" w:rsidR="006A19B2" w:rsidRDefault="006A19B2">
      <w:pPr>
        <w:tabs>
          <w:tab w:val="left" w:pos="426"/>
        </w:tabs>
        <w:spacing w:after="0" w:line="240" w:lineRule="auto"/>
        <w:jc w:val="both"/>
        <w:rPr>
          <w:rFonts w:ascii="Arial" w:hAnsi="Arial" w:cs="Arial"/>
          <w:b/>
          <w:sz w:val="20"/>
          <w:szCs w:val="32"/>
          <w:lang w:eastAsia="zh-CN"/>
        </w:rPr>
      </w:pPr>
    </w:p>
    <w:p w14:paraId="297BACC6" w14:textId="77777777" w:rsidR="006A19B2" w:rsidRDefault="006A19B2">
      <w:pPr>
        <w:pStyle w:val="ListParagraph"/>
        <w:spacing w:after="0" w:line="240" w:lineRule="auto"/>
        <w:ind w:left="0"/>
        <w:jc w:val="both"/>
        <w:rPr>
          <w:rFonts w:ascii="Arial" w:eastAsia="Times New Roman" w:hAnsi="Arial" w:cs="Arial"/>
          <w:b/>
          <w:color w:val="0070C0"/>
          <w:sz w:val="24"/>
          <w:lang w:eastAsia="zh-CN"/>
        </w:rPr>
      </w:pPr>
    </w:p>
    <w:p w14:paraId="089FDF15" w14:textId="77777777" w:rsidR="006A19B2" w:rsidRPr="0041700B" w:rsidRDefault="00490E1C">
      <w:pPr>
        <w:pStyle w:val="ListParagraph"/>
        <w:spacing w:after="0" w:line="240" w:lineRule="auto"/>
        <w:ind w:left="0"/>
        <w:jc w:val="both"/>
        <w:rPr>
          <w:rFonts w:asciiTheme="majorHAnsi" w:eastAsiaTheme="majorHAnsi" w:hAnsiTheme="majorHAnsi" w:cs="Arial"/>
          <w:b/>
          <w:color w:val="0070C0"/>
          <w:sz w:val="24"/>
          <w:lang w:eastAsia="zh-CN"/>
        </w:rPr>
      </w:pPr>
      <w:r w:rsidRPr="0041700B">
        <w:rPr>
          <w:rFonts w:asciiTheme="majorHAnsi" w:eastAsiaTheme="majorHAnsi" w:hAnsiTheme="majorHAnsi" w:cs="Arial" w:hint="eastAsia"/>
          <w:b/>
          <w:color w:val="0070C0"/>
          <w:sz w:val="24"/>
          <w:lang w:eastAsia="zh-CN"/>
        </w:rPr>
        <w:t>第</w:t>
      </w:r>
      <w:r w:rsidRPr="0041700B">
        <w:rPr>
          <w:rFonts w:asciiTheme="majorHAnsi" w:eastAsiaTheme="majorHAnsi" w:hAnsiTheme="majorHAnsi" w:cs="Arial"/>
          <w:b/>
          <w:color w:val="0070C0"/>
          <w:sz w:val="24"/>
          <w:lang w:eastAsia="zh-CN"/>
        </w:rPr>
        <w:t>5.1.3</w:t>
      </w:r>
      <w:r w:rsidRPr="0041700B">
        <w:rPr>
          <w:rFonts w:asciiTheme="majorHAnsi" w:eastAsiaTheme="majorHAnsi" w:hAnsiTheme="majorHAnsi" w:cs="Arial" w:hint="eastAsia"/>
          <w:b/>
          <w:color w:val="0070C0"/>
          <w:sz w:val="24"/>
          <w:lang w:eastAsia="zh-CN"/>
        </w:rPr>
        <w:t>条</w:t>
      </w:r>
      <w:r w:rsidRPr="0041700B">
        <w:rPr>
          <w:rFonts w:asciiTheme="majorHAnsi" w:eastAsiaTheme="majorHAnsi" w:hAnsiTheme="majorHAnsi" w:cs="Arial"/>
          <w:b/>
          <w:color w:val="0070C0"/>
          <w:sz w:val="24"/>
          <w:lang w:eastAsia="zh-CN"/>
        </w:rPr>
        <w:t xml:space="preserve"> - </w:t>
      </w:r>
      <w:r w:rsidRPr="0041700B">
        <w:rPr>
          <w:rFonts w:asciiTheme="majorHAnsi" w:eastAsiaTheme="majorHAnsi" w:hAnsiTheme="majorHAnsi" w:cs="Arial" w:hint="eastAsia"/>
          <w:b/>
          <w:color w:val="0070C0"/>
          <w:sz w:val="24"/>
          <w:lang w:eastAsia="zh-CN"/>
        </w:rPr>
        <w:t>工作人员根据研究合同创造的知识产权</w:t>
      </w:r>
    </w:p>
    <w:p w14:paraId="783DD01D" w14:textId="77777777" w:rsidR="006A19B2" w:rsidRDefault="006A19B2">
      <w:pPr>
        <w:pStyle w:val="ListParagraph"/>
        <w:spacing w:after="0" w:line="240" w:lineRule="auto"/>
        <w:ind w:left="0"/>
        <w:jc w:val="both"/>
        <w:rPr>
          <w:rFonts w:ascii="Arial" w:eastAsia="Times New Roman" w:hAnsi="Arial" w:cs="Arial"/>
          <w:b/>
          <w:lang w:eastAsia="zh-CN"/>
        </w:rPr>
      </w:pPr>
    </w:p>
    <w:p w14:paraId="7665DE2B" w14:textId="663134CE" w:rsidR="006A19B2" w:rsidRDefault="00490E1C">
      <w:pPr>
        <w:pStyle w:val="ListParagraph"/>
        <w:numPr>
          <w:ilvl w:val="0"/>
          <w:numId w:val="98"/>
        </w:numPr>
        <w:spacing w:line="240" w:lineRule="auto"/>
        <w:ind w:left="360"/>
        <w:jc w:val="both"/>
        <w:rPr>
          <w:rFonts w:ascii="Arial" w:hAnsi="Arial" w:cs="Arial"/>
          <w:sz w:val="20"/>
          <w:szCs w:val="20"/>
        </w:rPr>
      </w:pPr>
      <w:r w:rsidRPr="0041700B">
        <w:rPr>
          <w:rFonts w:asciiTheme="majorHAnsi" w:eastAsiaTheme="majorHAnsi" w:hAnsiTheme="majorHAnsi" w:cs="Arial" w:hint="eastAsia"/>
          <w:b/>
          <w:sz w:val="20"/>
          <w:lang w:eastAsia="zh-CN"/>
        </w:rPr>
        <w:t>第</w:t>
      </w:r>
      <w:r w:rsidRPr="0041700B">
        <w:rPr>
          <w:rFonts w:asciiTheme="majorHAnsi" w:eastAsiaTheme="majorHAnsi" w:hAnsiTheme="majorHAnsi" w:cs="Arial"/>
          <w:b/>
          <w:sz w:val="20"/>
          <w:lang w:eastAsia="zh-CN"/>
        </w:rPr>
        <w:t>5.1.3</w:t>
      </w:r>
      <w:r w:rsidRPr="0041700B">
        <w:rPr>
          <w:rFonts w:asciiTheme="majorHAnsi" w:eastAsiaTheme="majorHAnsi" w:hAnsiTheme="majorHAnsi" w:cs="Arial" w:hint="eastAsia"/>
          <w:b/>
          <w:sz w:val="20"/>
          <w:lang w:eastAsia="zh-CN"/>
        </w:rPr>
        <w:t>条，</w:t>
      </w:r>
      <w:r w:rsidRPr="0041700B">
        <w:rPr>
          <w:rFonts w:ascii="Arial" w:eastAsia="KaiTi" w:hAnsi="Arial" w:cs="Arial" w:hint="eastAsia"/>
          <w:b/>
          <w:bCs/>
          <w:sz w:val="20"/>
          <w:lang w:eastAsia="zh-CN"/>
        </w:rPr>
        <w:t>研究合同的条款将规范工作人员创造的知识产权的所有权</w:t>
      </w:r>
      <w:r>
        <w:rPr>
          <w:rFonts w:ascii="Arial" w:eastAsia="Times New Roman" w:hAnsi="Arial" w:cs="Arial"/>
          <w:b/>
          <w:sz w:val="20"/>
          <w:lang w:eastAsia="zh-CN"/>
        </w:rPr>
        <w:t>：</w:t>
      </w:r>
      <w:r>
        <w:rPr>
          <w:rFonts w:ascii="Arial" w:hAnsi="Arial" w:cs="Arial"/>
          <w:sz w:val="20"/>
          <w:lang w:eastAsia="zh-CN"/>
        </w:rPr>
        <w:t>如前所述，不能违反法律。因此，如果立法不规定所有权条款，双方商定的研究合同条款将规范工作人员在研究项目过程中创造的知识产权的所有权。</w:t>
      </w:r>
      <w:r>
        <w:rPr>
          <w:rFonts w:ascii="Arial" w:hAnsi="Arial" w:cs="Arial"/>
          <w:sz w:val="20"/>
          <w:szCs w:val="20"/>
          <w:lang w:eastAsia="zh-CN"/>
        </w:rPr>
        <w:t>一些机构对知识产权所有权采取了一种方法，其中</w:t>
      </w:r>
      <w:r>
        <w:rPr>
          <w:rFonts w:ascii="Arial" w:hAnsi="Arial" w:cs="Arial"/>
          <w:sz w:val="20"/>
          <w:lang w:eastAsia="zh-CN"/>
        </w:rPr>
        <w:t>工作人员</w:t>
      </w:r>
      <w:r>
        <w:rPr>
          <w:rFonts w:ascii="Arial" w:hAnsi="Arial" w:cs="Arial"/>
          <w:sz w:val="20"/>
          <w:szCs w:val="20"/>
          <w:lang w:eastAsia="zh-CN"/>
        </w:rPr>
        <w:t>拥有知识产权的权利是与外部合作伙伴或研究赞助商签订的合同中的一个可协商点。经验表明，通过</w:t>
      </w:r>
      <w:r>
        <w:rPr>
          <w:rFonts w:ascii="SimSun" w:eastAsia="SimSun" w:hAnsi="SimSun" w:cs="Arial"/>
          <w:sz w:val="20"/>
          <w:szCs w:val="20"/>
          <w:lang w:eastAsia="zh-CN"/>
        </w:rPr>
        <w:t>“</w:t>
      </w:r>
      <w:r>
        <w:rPr>
          <w:rFonts w:ascii="Arial" w:hAnsi="Arial" w:cs="Arial"/>
          <w:sz w:val="20"/>
          <w:szCs w:val="20"/>
          <w:lang w:eastAsia="zh-CN"/>
        </w:rPr>
        <w:t>购买</w:t>
      </w:r>
      <w:r>
        <w:rPr>
          <w:rFonts w:ascii="SimSun" w:eastAsia="SimSun" w:hAnsi="SimSun" w:cs="Arial"/>
          <w:sz w:val="20"/>
          <w:szCs w:val="20"/>
          <w:lang w:eastAsia="zh-CN"/>
        </w:rPr>
        <w:t>”</w:t>
      </w:r>
      <w:r>
        <w:rPr>
          <w:rFonts w:ascii="Arial" w:hAnsi="Arial" w:cs="Arial"/>
          <w:sz w:val="20"/>
          <w:szCs w:val="20"/>
          <w:lang w:eastAsia="zh-CN"/>
        </w:rPr>
        <w:t>知识产权来获得知识产权所有权充满了问题。以这种方式放弃所有权可能会阻碍确保机构知识产权造福公众、为机构及其</w:t>
      </w:r>
      <w:r>
        <w:rPr>
          <w:rFonts w:ascii="Arial" w:hAnsi="Arial" w:cs="Arial"/>
          <w:sz w:val="20"/>
          <w:lang w:eastAsia="zh-CN"/>
        </w:rPr>
        <w:t>工作人员</w:t>
      </w:r>
      <w:r>
        <w:rPr>
          <w:rFonts w:ascii="Arial" w:hAnsi="Arial" w:cs="Arial"/>
          <w:sz w:val="20"/>
          <w:szCs w:val="20"/>
          <w:lang w:eastAsia="zh-CN"/>
        </w:rPr>
        <w:t>提供长期利益的目标，并阻碍可持续和成功的</w:t>
      </w:r>
      <w:r w:rsidR="002F5D9D">
        <w:rPr>
          <w:rFonts w:ascii="Arial" w:hAnsi="Arial" w:cs="Arial"/>
          <w:sz w:val="20"/>
          <w:szCs w:val="20"/>
          <w:lang w:eastAsia="zh-CN"/>
        </w:rPr>
        <w:t>大学</w:t>
      </w:r>
      <w:r>
        <w:rPr>
          <w:rFonts w:ascii="Arial" w:hAnsi="Arial" w:cs="Arial"/>
          <w:sz w:val="20"/>
          <w:szCs w:val="20"/>
          <w:lang w:eastAsia="zh-CN"/>
        </w:rPr>
        <w:t>知识产权技术转让系统的发展。同样，一些人认为，机构应灵活处理其</w:t>
      </w:r>
      <w:r>
        <w:rPr>
          <w:rFonts w:ascii="Arial" w:hAnsi="Arial" w:cs="Arial"/>
          <w:sz w:val="20"/>
          <w:lang w:eastAsia="zh-CN"/>
        </w:rPr>
        <w:t>工作人员</w:t>
      </w:r>
      <w:r>
        <w:rPr>
          <w:rFonts w:ascii="Arial" w:hAnsi="Arial" w:cs="Arial"/>
          <w:sz w:val="20"/>
          <w:szCs w:val="20"/>
          <w:lang w:eastAsia="zh-CN"/>
        </w:rPr>
        <w:t>在合作协议中对知识产权的所有权。毫无疑问，无论出于何种原因，合作者都会要求此类所有权。然而，如果一个机构坚持所有权与其</w:t>
      </w:r>
      <w:r>
        <w:rPr>
          <w:rFonts w:ascii="Arial" w:hAnsi="Arial" w:cs="Arial"/>
          <w:sz w:val="20"/>
          <w:lang w:eastAsia="zh-CN"/>
        </w:rPr>
        <w:t>工作人员</w:t>
      </w:r>
      <w:r>
        <w:rPr>
          <w:rFonts w:ascii="Arial" w:hAnsi="Arial" w:cs="Arial"/>
          <w:sz w:val="20"/>
          <w:szCs w:val="20"/>
          <w:lang w:eastAsia="zh-CN"/>
        </w:rPr>
        <w:t>知识产权的发明权和所有权绝对相关的绝对政策，谈判就会简化。</w:t>
      </w:r>
      <w:r>
        <w:rPr>
          <w:rFonts w:ascii="Arial" w:hAnsi="Arial" w:cs="Arial"/>
          <w:sz w:val="20"/>
        </w:rPr>
        <w:t>更多细节见</w:t>
      </w:r>
      <w:hyperlink w:anchor="_ARTICLE_7_–" w:history="1">
        <w:r w:rsidR="006A19B2">
          <w:rPr>
            <w:rStyle w:val="Hyperlink"/>
            <w:rFonts w:ascii="Arial" w:hAnsi="Arial" w:cs="Arial"/>
            <w:sz w:val="20"/>
          </w:rPr>
          <w:t>第</w:t>
        </w:r>
        <w:r w:rsidR="006A19B2">
          <w:rPr>
            <w:rStyle w:val="Hyperlink"/>
            <w:rFonts w:ascii="Arial" w:hAnsi="Arial" w:cs="Arial"/>
            <w:sz w:val="20"/>
          </w:rPr>
          <w:t>7</w:t>
        </w:r>
        <w:r w:rsidR="006A19B2">
          <w:rPr>
            <w:rStyle w:val="Hyperlink"/>
            <w:rFonts w:ascii="Arial" w:hAnsi="Arial" w:cs="Arial"/>
            <w:sz w:val="20"/>
          </w:rPr>
          <w:t>条</w:t>
        </w:r>
      </w:hyperlink>
      <w:r>
        <w:rPr>
          <w:rFonts w:ascii="Arial" w:hAnsi="Arial" w:cs="Arial"/>
          <w:sz w:val="20"/>
        </w:rPr>
        <w:t>。</w:t>
      </w:r>
    </w:p>
    <w:p w14:paraId="3D091EB8" w14:textId="77777777" w:rsidR="006A19B2" w:rsidRDefault="006A19B2">
      <w:pPr>
        <w:pStyle w:val="ListParagraph"/>
        <w:spacing w:line="240" w:lineRule="auto"/>
        <w:ind w:left="360"/>
        <w:jc w:val="both"/>
        <w:rPr>
          <w:rFonts w:ascii="Arial" w:hAnsi="Arial" w:cs="Arial"/>
          <w:sz w:val="20"/>
          <w:szCs w:val="20"/>
        </w:rPr>
      </w:pPr>
    </w:p>
    <w:p w14:paraId="21EC3F81" w14:textId="77777777" w:rsidR="006A19B2" w:rsidRDefault="00490E1C">
      <w:pPr>
        <w:pStyle w:val="ListParagraph"/>
        <w:numPr>
          <w:ilvl w:val="0"/>
          <w:numId w:val="98"/>
        </w:numPr>
        <w:spacing w:line="240" w:lineRule="auto"/>
        <w:ind w:left="360"/>
        <w:jc w:val="both"/>
        <w:rPr>
          <w:rFonts w:ascii="Arial" w:hAnsi="Arial" w:cs="Arial"/>
          <w:sz w:val="20"/>
          <w:szCs w:val="20"/>
          <w:lang w:eastAsia="zh-CN"/>
        </w:rPr>
      </w:pPr>
      <w:r>
        <w:rPr>
          <w:rFonts w:ascii="Arial" w:hAnsi="Arial" w:cs="Arial"/>
          <w:sz w:val="20"/>
          <w:szCs w:val="20"/>
          <w:lang w:eastAsia="zh-CN"/>
        </w:rPr>
        <w:t>外部承包商只能通过合同条款受知识产权政策的约束。如果聘请此类承包商进行发明或创造，研究合同应规定机构拥有知识产权。在大多数机构中，承包商知识产权的所有权是按具体合同处理的，不存在对所有承包商知识产权的一揽子所有权。</w:t>
      </w:r>
    </w:p>
    <w:p w14:paraId="7F4CF65A" w14:textId="77777777" w:rsidR="006A19B2" w:rsidRPr="0041700B" w:rsidRDefault="00490E1C">
      <w:pPr>
        <w:pStyle w:val="Heading3"/>
        <w:spacing w:before="360"/>
        <w:rPr>
          <w:rFonts w:asciiTheme="minorHAnsi" w:hAnsiTheme="minorHAnsi"/>
          <w:sz w:val="24"/>
          <w:lang w:eastAsia="zh-CN"/>
        </w:rPr>
      </w:pPr>
      <w:bookmarkStart w:id="166" w:name="_Toc494115968"/>
      <w:bookmarkStart w:id="167" w:name="_Toc516160061"/>
      <w:bookmarkStart w:id="168" w:name="_Toc516829418"/>
      <w:bookmarkStart w:id="169" w:name="_Toc516219404"/>
      <w:bookmarkStart w:id="170" w:name="_Toc516496046"/>
      <w:r w:rsidRPr="0041700B">
        <w:rPr>
          <w:rFonts w:asciiTheme="minorHAnsi" w:hAnsiTheme="minorHAnsi" w:hint="eastAsia"/>
          <w:sz w:val="24"/>
          <w:lang w:eastAsia="zh-CN"/>
        </w:rPr>
        <w:t>第</w:t>
      </w:r>
      <w:r w:rsidRPr="0041700B">
        <w:rPr>
          <w:rFonts w:asciiTheme="minorHAnsi" w:hAnsiTheme="minorHAnsi"/>
          <w:sz w:val="24"/>
          <w:lang w:eastAsia="zh-CN"/>
        </w:rPr>
        <w:t>5.2</w:t>
      </w:r>
      <w:r w:rsidRPr="0041700B">
        <w:rPr>
          <w:rFonts w:asciiTheme="minorHAnsi" w:hAnsiTheme="minorHAnsi" w:hint="eastAsia"/>
          <w:sz w:val="24"/>
          <w:lang w:eastAsia="zh-CN"/>
        </w:rPr>
        <w:t>条</w:t>
      </w:r>
      <w:r w:rsidRPr="0041700B">
        <w:rPr>
          <w:rFonts w:asciiTheme="minorHAnsi" w:hAnsiTheme="minorHAnsi"/>
          <w:sz w:val="24"/>
          <w:lang w:eastAsia="zh-CN"/>
        </w:rPr>
        <w:t xml:space="preserve"> - </w:t>
      </w:r>
      <w:r w:rsidRPr="0041700B">
        <w:rPr>
          <w:rFonts w:asciiTheme="minorHAnsi" w:hAnsiTheme="minorHAnsi" w:hint="eastAsia"/>
          <w:sz w:val="24"/>
          <w:lang w:eastAsia="zh-CN"/>
        </w:rPr>
        <w:t>学生创造的知识产权</w:t>
      </w:r>
      <w:bookmarkEnd w:id="166"/>
      <w:bookmarkEnd w:id="167"/>
      <w:bookmarkEnd w:id="168"/>
      <w:bookmarkEnd w:id="169"/>
      <w:bookmarkEnd w:id="170"/>
    </w:p>
    <w:p w14:paraId="4693C744" w14:textId="7669EB2D" w:rsidR="006A19B2" w:rsidRPr="0041700B" w:rsidRDefault="00490E1C">
      <w:pPr>
        <w:pStyle w:val="ListParagraph"/>
        <w:shd w:val="clear" w:color="auto" w:fill="FFFFFF"/>
        <w:spacing w:after="0" w:line="240" w:lineRule="auto"/>
        <w:ind w:left="0"/>
        <w:jc w:val="both"/>
        <w:rPr>
          <w:rFonts w:eastAsiaTheme="minorHAnsi" w:cs="Arial"/>
          <w:sz w:val="20"/>
          <w:lang w:eastAsia="zh-CN"/>
        </w:rPr>
      </w:pPr>
      <w:r w:rsidRPr="0041700B">
        <w:rPr>
          <w:rFonts w:eastAsiaTheme="minorHAnsi" w:cs="Arial" w:hint="eastAsia"/>
          <w:sz w:val="20"/>
          <w:lang w:eastAsia="zh-CN"/>
        </w:rPr>
        <w:t>各机构在应用研发方面与产业界的合作日益密切，因此，有能力创造知识产权的不仅是工作人员，还有由产业界资助或在</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研究项目中工作的学生。</w:t>
      </w:r>
    </w:p>
    <w:p w14:paraId="2E505D30" w14:textId="77777777" w:rsidR="006A19B2" w:rsidRPr="0041700B" w:rsidRDefault="006A19B2">
      <w:pPr>
        <w:pStyle w:val="NoSpacing"/>
        <w:shd w:val="clear" w:color="auto" w:fill="FFFFFF" w:themeFill="background1"/>
        <w:jc w:val="both"/>
        <w:rPr>
          <w:rFonts w:cs="Arial"/>
          <w:sz w:val="20"/>
          <w:lang w:eastAsia="zh-CN"/>
        </w:rPr>
      </w:pPr>
    </w:p>
    <w:p w14:paraId="5C13B9FA" w14:textId="51D71A3C" w:rsidR="006A19B2" w:rsidRPr="0041700B" w:rsidRDefault="00490E1C">
      <w:pPr>
        <w:pStyle w:val="CommentText"/>
        <w:jc w:val="both"/>
        <w:rPr>
          <w:rFonts w:eastAsiaTheme="minorHAnsi" w:cs="Arial"/>
          <w:szCs w:val="22"/>
          <w:lang w:eastAsia="zh-CN"/>
        </w:rPr>
      </w:pPr>
      <w:r w:rsidRPr="0041700B">
        <w:rPr>
          <w:rFonts w:eastAsiaTheme="minorHAnsi" w:cs="Arial" w:hint="eastAsia"/>
          <w:szCs w:val="22"/>
          <w:lang w:eastAsia="zh-CN"/>
        </w:rPr>
        <w:t>学生创造的知识产权的所有权往往是一个有争议的问题。机构通常会区分两类不同的学生（本科生和研究生），而这些学生又可能根据获得的资助与所在的</w:t>
      </w:r>
      <w:r w:rsidR="002F5D9D" w:rsidRPr="0041700B">
        <w:rPr>
          <w:rFonts w:eastAsiaTheme="minorHAnsi" w:cs="Microsoft YaHei" w:hint="eastAsia"/>
          <w:szCs w:val="22"/>
          <w:lang w:eastAsia="zh-CN"/>
        </w:rPr>
        <w:t>大学</w:t>
      </w:r>
      <w:r w:rsidRPr="0041700B">
        <w:rPr>
          <w:rFonts w:eastAsiaTheme="minorHAnsi" w:cs="Arial" w:hint="eastAsia"/>
          <w:szCs w:val="22"/>
          <w:lang w:eastAsia="zh-CN"/>
        </w:rPr>
        <w:t>有不同的合同关系。有些学生既是雇员，也是学生</w:t>
      </w:r>
      <w:r w:rsidRPr="0041700B">
        <w:rPr>
          <w:rStyle w:val="FootnoteReference"/>
          <w:rFonts w:eastAsiaTheme="minorHAnsi" w:cs="Arial"/>
          <w:szCs w:val="22"/>
        </w:rPr>
        <w:footnoteReference w:id="119"/>
      </w:r>
      <w:r w:rsidRPr="0041700B">
        <w:rPr>
          <w:rFonts w:eastAsiaTheme="minorHAnsi" w:cs="Arial" w:hint="eastAsia"/>
          <w:szCs w:val="22"/>
          <w:lang w:eastAsia="zh-CN"/>
        </w:rPr>
        <w:t>。</w:t>
      </w:r>
    </w:p>
    <w:p w14:paraId="7BD286DB" w14:textId="77777777" w:rsidR="006A19B2" w:rsidRPr="0041700B" w:rsidRDefault="006A19B2">
      <w:pPr>
        <w:pStyle w:val="NoSpacing"/>
        <w:shd w:val="clear" w:color="auto" w:fill="FFFFFF" w:themeFill="background1"/>
        <w:jc w:val="both"/>
        <w:rPr>
          <w:rFonts w:cs="Arial"/>
          <w:lang w:eastAsia="zh-CN"/>
        </w:rPr>
      </w:pPr>
    </w:p>
    <w:p w14:paraId="568C73FF" w14:textId="77777777" w:rsidR="006A19B2" w:rsidRPr="0041700B" w:rsidRDefault="00490E1C">
      <w:pPr>
        <w:pStyle w:val="ListParagraph"/>
        <w:spacing w:after="0" w:line="240" w:lineRule="auto"/>
        <w:ind w:left="0"/>
        <w:jc w:val="both"/>
        <w:rPr>
          <w:rFonts w:eastAsiaTheme="minorHAnsi" w:cs="Arial"/>
          <w:b/>
          <w:color w:val="0070C0"/>
          <w:sz w:val="24"/>
          <w:lang w:eastAsia="zh-CN"/>
        </w:rPr>
      </w:pPr>
      <w:r w:rsidRPr="0041700B">
        <w:rPr>
          <w:rFonts w:eastAsiaTheme="minorHAnsi" w:cs="Arial" w:hint="eastAsia"/>
          <w:b/>
          <w:color w:val="0070C0"/>
          <w:sz w:val="24"/>
          <w:lang w:eastAsia="zh-CN"/>
        </w:rPr>
        <w:t>第</w:t>
      </w:r>
      <w:r w:rsidRPr="0041700B">
        <w:rPr>
          <w:rFonts w:eastAsiaTheme="minorHAnsi" w:cs="Arial"/>
          <w:b/>
          <w:color w:val="0070C0"/>
          <w:sz w:val="24"/>
          <w:lang w:eastAsia="zh-CN"/>
        </w:rPr>
        <w:t>5.2.1</w:t>
      </w:r>
      <w:r w:rsidRPr="0041700B">
        <w:rPr>
          <w:rFonts w:eastAsiaTheme="minorHAnsi" w:cs="Arial" w:hint="eastAsia"/>
          <w:b/>
          <w:color w:val="0070C0"/>
          <w:sz w:val="24"/>
          <w:lang w:eastAsia="zh-CN"/>
        </w:rPr>
        <w:t>条</w:t>
      </w:r>
      <w:r w:rsidRPr="0041700B">
        <w:rPr>
          <w:rFonts w:eastAsiaTheme="minorHAnsi" w:cs="Arial"/>
          <w:b/>
          <w:color w:val="0070C0"/>
          <w:sz w:val="24"/>
          <w:lang w:eastAsia="zh-CN"/>
        </w:rPr>
        <w:t xml:space="preserve"> - </w:t>
      </w:r>
      <w:r w:rsidRPr="0041700B">
        <w:rPr>
          <w:rFonts w:eastAsiaTheme="minorHAnsi" w:cs="Arial" w:hint="eastAsia"/>
          <w:b/>
          <w:color w:val="0070C0"/>
          <w:sz w:val="24"/>
          <w:lang w:eastAsia="zh-CN"/>
        </w:rPr>
        <w:t>学生所有权</w:t>
      </w:r>
    </w:p>
    <w:p w14:paraId="654AE1F7" w14:textId="77777777" w:rsidR="006A19B2" w:rsidRDefault="006A19B2">
      <w:pPr>
        <w:pStyle w:val="ListParagraph"/>
        <w:spacing w:after="0" w:line="240" w:lineRule="auto"/>
        <w:ind w:left="0"/>
        <w:jc w:val="both"/>
        <w:rPr>
          <w:rFonts w:ascii="Arial" w:eastAsia="Times New Roman" w:hAnsi="Arial" w:cs="Arial"/>
          <w:b/>
          <w:color w:val="0070C0"/>
          <w:lang w:eastAsia="zh-CN"/>
        </w:rPr>
      </w:pPr>
    </w:p>
    <w:p w14:paraId="04CBA2E4" w14:textId="3AB52618" w:rsidR="006A19B2" w:rsidRDefault="00490E1C">
      <w:pPr>
        <w:pStyle w:val="ListParagraph"/>
        <w:numPr>
          <w:ilvl w:val="0"/>
          <w:numId w:val="99"/>
        </w:numPr>
        <w:shd w:val="clear" w:color="auto" w:fill="FFFFFF" w:themeFill="background1"/>
        <w:tabs>
          <w:tab w:val="left" w:pos="1701"/>
        </w:tabs>
        <w:autoSpaceDE w:val="0"/>
        <w:autoSpaceDN w:val="0"/>
        <w:adjustRightInd w:val="0"/>
        <w:spacing w:after="0" w:line="240" w:lineRule="auto"/>
        <w:ind w:left="426" w:hanging="426"/>
        <w:jc w:val="both"/>
        <w:rPr>
          <w:rFonts w:ascii="Arial" w:eastAsia="Times New Roman" w:hAnsi="Arial" w:cs="Arial"/>
          <w:sz w:val="20"/>
          <w:lang w:eastAsia="zh-CN"/>
        </w:rPr>
      </w:pPr>
      <w:r>
        <w:rPr>
          <w:rFonts w:ascii="Arial" w:hAnsi="Arial" w:cs="Arial"/>
          <w:b/>
          <w:sz w:val="20"/>
          <w:lang w:eastAsia="zh-CN"/>
        </w:rPr>
        <w:t>第</w:t>
      </w:r>
      <w:r>
        <w:rPr>
          <w:rFonts w:ascii="Arial" w:hAnsi="Arial" w:cs="Arial"/>
          <w:b/>
          <w:sz w:val="20"/>
          <w:lang w:eastAsia="zh-CN"/>
        </w:rPr>
        <w:t>5.2.1</w:t>
      </w:r>
      <w:r>
        <w:rPr>
          <w:rFonts w:ascii="Arial" w:hAnsi="Arial" w:cs="Arial"/>
          <w:b/>
          <w:sz w:val="20"/>
          <w:lang w:eastAsia="zh-CN"/>
        </w:rPr>
        <w:t>条，</w:t>
      </w:r>
      <w:r w:rsidRPr="0041700B">
        <w:rPr>
          <w:rFonts w:ascii="Arial" w:eastAsia="KaiTi" w:hAnsi="Arial" w:cs="Arial" w:hint="eastAsia"/>
          <w:b/>
          <w:bCs/>
          <w:sz w:val="20"/>
          <w:lang w:eastAsia="zh-CN"/>
        </w:rPr>
        <w:t>学生在学习过程中创造的知识产权</w:t>
      </w:r>
      <w:r>
        <w:rPr>
          <w:rFonts w:ascii="Arial" w:hAnsi="Arial" w:cs="Arial"/>
          <w:b/>
          <w:sz w:val="20"/>
          <w:lang w:eastAsia="zh-CN"/>
        </w:rPr>
        <w:t>：</w:t>
      </w:r>
      <w:r>
        <w:rPr>
          <w:rFonts w:ascii="Arial" w:hAnsi="Arial" w:cs="Arial"/>
          <w:sz w:val="20"/>
          <w:lang w:eastAsia="zh-CN"/>
        </w:rPr>
        <w:t>学生应拥有论文和学位论文以及学术作品（通常是出版物）的版权。应该指出的是，这并不是说导师不会成为论文发表文章的合著者</w:t>
      </w:r>
      <w:r w:rsidRPr="00795584">
        <w:rPr>
          <w:rFonts w:ascii="SimSun" w:eastAsia="SimSun" w:hAnsi="SimSun" w:cs="SimSun" w:hint="eastAsia"/>
          <w:sz w:val="20"/>
          <w:lang w:eastAsia="zh-CN"/>
        </w:rPr>
        <w:t>——</w:t>
      </w:r>
      <w:r>
        <w:rPr>
          <w:rFonts w:ascii="Arial" w:hAnsi="Arial" w:cs="Arial"/>
          <w:sz w:val="20"/>
          <w:lang w:eastAsia="zh-CN"/>
        </w:rPr>
        <w:t>这是由传统的学术惯例和导师与学生之间的约定决定的。这一点很重要，因为</w:t>
      </w:r>
      <w:r w:rsidR="00BF2C30">
        <w:rPr>
          <w:rFonts w:ascii="Arial" w:hAnsi="Arial" w:cs="Arial" w:hint="eastAsia"/>
          <w:sz w:val="20"/>
          <w:lang w:eastAsia="zh-CN"/>
        </w:rPr>
        <w:t>发表</w:t>
      </w:r>
      <w:r>
        <w:rPr>
          <w:rFonts w:ascii="Arial" w:hAnsi="Arial" w:cs="Arial"/>
          <w:sz w:val="20"/>
          <w:lang w:eastAsia="zh-CN"/>
        </w:rPr>
        <w:t>学术作品时需要将权利转让给出版公司。因此，学生需要拥有这些权利才能转让权利。</w:t>
      </w:r>
    </w:p>
    <w:p w14:paraId="1334B65C" w14:textId="77777777" w:rsidR="006A19B2" w:rsidRDefault="006A19B2">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eastAsia="zh-CN"/>
        </w:rPr>
      </w:pPr>
    </w:p>
    <w:p w14:paraId="68449D5E" w14:textId="77777777" w:rsidR="006A19B2" w:rsidRPr="0041700B" w:rsidRDefault="00490E1C">
      <w:pPr>
        <w:pStyle w:val="ListParagraph"/>
        <w:spacing w:after="0" w:line="240" w:lineRule="auto"/>
        <w:ind w:left="0"/>
        <w:jc w:val="both"/>
        <w:rPr>
          <w:rFonts w:eastAsiaTheme="minorHAnsi" w:cs="Arial"/>
          <w:b/>
          <w:color w:val="0070C0"/>
          <w:sz w:val="24"/>
        </w:rPr>
      </w:pPr>
      <w:r w:rsidRPr="0041700B">
        <w:rPr>
          <w:rFonts w:eastAsiaTheme="minorHAnsi" w:cs="Arial" w:hint="eastAsia"/>
          <w:b/>
          <w:color w:val="0070C0"/>
          <w:sz w:val="24"/>
        </w:rPr>
        <w:t>第</w:t>
      </w:r>
      <w:r w:rsidRPr="0041700B">
        <w:rPr>
          <w:rFonts w:eastAsiaTheme="minorHAnsi" w:cs="Arial"/>
          <w:b/>
          <w:color w:val="0070C0"/>
          <w:sz w:val="24"/>
        </w:rPr>
        <w:t>5.2.2</w:t>
      </w:r>
      <w:r w:rsidRPr="0041700B">
        <w:rPr>
          <w:rFonts w:eastAsiaTheme="minorHAnsi" w:cs="Arial" w:hint="eastAsia"/>
          <w:b/>
          <w:color w:val="0070C0"/>
          <w:sz w:val="24"/>
        </w:rPr>
        <w:t>条</w:t>
      </w:r>
      <w:r w:rsidRPr="0041700B">
        <w:rPr>
          <w:rFonts w:eastAsiaTheme="minorHAnsi" w:cs="Arial"/>
          <w:b/>
          <w:color w:val="0070C0"/>
          <w:sz w:val="24"/>
        </w:rPr>
        <w:t xml:space="preserve"> - </w:t>
      </w:r>
      <w:proofErr w:type="spellStart"/>
      <w:r w:rsidRPr="0041700B">
        <w:rPr>
          <w:rFonts w:eastAsiaTheme="minorHAnsi" w:cs="Arial" w:hint="eastAsia"/>
          <w:b/>
          <w:color w:val="0070C0"/>
          <w:sz w:val="24"/>
        </w:rPr>
        <w:t>论文或学位论文</w:t>
      </w:r>
      <w:proofErr w:type="spellEnd"/>
    </w:p>
    <w:p w14:paraId="2B5616F6" w14:textId="77777777" w:rsidR="006A19B2" w:rsidRDefault="006A19B2">
      <w:pPr>
        <w:pStyle w:val="ListParagraph"/>
        <w:spacing w:after="0" w:line="240" w:lineRule="auto"/>
        <w:ind w:left="0"/>
        <w:jc w:val="both"/>
        <w:rPr>
          <w:rFonts w:ascii="Arial" w:eastAsia="Times New Roman" w:hAnsi="Arial" w:cs="Arial"/>
          <w:b/>
          <w:color w:val="0070C0"/>
        </w:rPr>
      </w:pPr>
    </w:p>
    <w:p w14:paraId="20BB9FDB" w14:textId="77777777" w:rsidR="006A19B2" w:rsidRDefault="00490E1C">
      <w:pPr>
        <w:pStyle w:val="ListParagraph"/>
        <w:numPr>
          <w:ilvl w:val="0"/>
          <w:numId w:val="100"/>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5.2.2</w:t>
      </w:r>
      <w:r>
        <w:rPr>
          <w:rFonts w:ascii="Arial" w:hAnsi="Arial" w:cs="Arial"/>
          <w:b/>
          <w:sz w:val="20"/>
          <w:lang w:eastAsia="zh-CN"/>
        </w:rPr>
        <w:t>条，</w:t>
      </w:r>
      <w:r>
        <w:rPr>
          <w:rFonts w:ascii="Arial" w:hAnsi="Arial" w:cs="Arial"/>
          <w:b/>
          <w:sz w:val="20"/>
          <w:lang w:eastAsia="zh-CN"/>
        </w:rPr>
        <w:t>[</w:t>
      </w:r>
      <w:r>
        <w:rPr>
          <w:rFonts w:ascii="Arial" w:hAnsi="Arial" w:cs="Arial"/>
          <w:b/>
          <w:sz w:val="20"/>
          <w:lang w:eastAsia="zh-CN"/>
        </w:rPr>
        <w:t>备选案文</w:t>
      </w:r>
      <w:r>
        <w:rPr>
          <w:rFonts w:ascii="Arial" w:hAnsi="Arial" w:cs="Arial"/>
          <w:b/>
          <w:sz w:val="20"/>
          <w:lang w:eastAsia="zh-CN"/>
        </w:rPr>
        <w:t>1]</w:t>
      </w:r>
      <w:r w:rsidRPr="0041700B">
        <w:rPr>
          <w:rFonts w:ascii="Arial" w:eastAsia="KaiTi" w:hAnsi="Arial" w:cs="Arial" w:hint="eastAsia"/>
          <w:b/>
          <w:bCs/>
          <w:sz w:val="20"/>
          <w:lang w:eastAsia="zh-CN"/>
        </w:rPr>
        <w:t>学生必须将其最终论文或学位论文提交给机构资料库</w:t>
      </w:r>
      <w:r>
        <w:rPr>
          <w:rFonts w:ascii="Arial" w:hAnsi="Arial" w:cs="Arial"/>
          <w:b/>
          <w:sz w:val="20"/>
          <w:lang w:eastAsia="zh-CN"/>
        </w:rPr>
        <w:t>：</w:t>
      </w:r>
      <w:r>
        <w:rPr>
          <w:rFonts w:ascii="Arial" w:hAnsi="Arial" w:cs="Arial"/>
          <w:sz w:val="20"/>
          <w:lang w:eastAsia="zh-CN"/>
        </w:rPr>
        <w:t>这是机构的义务；它通常不是可选的，通常纳入学生的注册过程中。</w:t>
      </w:r>
      <w:r>
        <w:rPr>
          <w:rFonts w:ascii="Arial" w:hAnsi="Arial" w:cs="Arial"/>
          <w:sz w:val="20"/>
          <w:lang w:eastAsia="zh-CN"/>
        </w:rPr>
        <w:t xml:space="preserve"> </w:t>
      </w:r>
    </w:p>
    <w:p w14:paraId="58F048C8" w14:textId="77777777" w:rsidR="006A19B2" w:rsidRDefault="006A19B2">
      <w:pPr>
        <w:pStyle w:val="ListParagraph"/>
        <w:tabs>
          <w:tab w:val="left" w:pos="851"/>
        </w:tabs>
        <w:spacing w:after="0" w:line="240" w:lineRule="auto"/>
        <w:ind w:left="426"/>
        <w:jc w:val="both"/>
        <w:rPr>
          <w:rFonts w:ascii="Arial" w:hAnsi="Arial" w:cs="Arial"/>
          <w:sz w:val="20"/>
          <w:lang w:eastAsia="zh-CN"/>
        </w:rPr>
      </w:pPr>
    </w:p>
    <w:p w14:paraId="152511A7" w14:textId="77777777" w:rsidR="006A19B2" w:rsidRDefault="00490E1C">
      <w:pPr>
        <w:pStyle w:val="ListParagraph"/>
        <w:numPr>
          <w:ilvl w:val="0"/>
          <w:numId w:val="100"/>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5.2.2</w:t>
      </w:r>
      <w:r>
        <w:rPr>
          <w:rFonts w:ascii="Arial" w:hAnsi="Arial" w:cs="Arial"/>
          <w:b/>
          <w:sz w:val="20"/>
          <w:lang w:eastAsia="zh-CN"/>
        </w:rPr>
        <w:t>条</w:t>
      </w:r>
      <w:r>
        <w:rPr>
          <w:b/>
          <w:lang w:eastAsia="zh-CN"/>
        </w:rPr>
        <w:t>，</w:t>
      </w:r>
      <w:r>
        <w:rPr>
          <w:rFonts w:ascii="Arial" w:hAnsi="Arial" w:cs="Arial"/>
          <w:b/>
          <w:sz w:val="20"/>
          <w:lang w:eastAsia="zh-CN"/>
        </w:rPr>
        <w:t>[</w:t>
      </w:r>
      <w:r>
        <w:rPr>
          <w:rFonts w:ascii="Arial" w:hAnsi="Arial" w:cs="Arial"/>
          <w:b/>
          <w:sz w:val="20"/>
          <w:lang w:eastAsia="zh-CN"/>
        </w:rPr>
        <w:t>备选案文</w:t>
      </w:r>
      <w:r>
        <w:rPr>
          <w:rFonts w:ascii="Arial" w:hAnsi="Arial" w:cs="Arial"/>
          <w:b/>
          <w:sz w:val="20"/>
          <w:lang w:eastAsia="zh-CN"/>
        </w:rPr>
        <w:t>2]</w:t>
      </w:r>
      <w:r w:rsidRPr="0041700B">
        <w:rPr>
          <w:rFonts w:eastAsia="KaiTi"/>
          <w:b/>
          <w:bCs/>
          <w:sz w:val="20"/>
          <w:szCs w:val="20"/>
          <w:lang w:eastAsia="zh-CN"/>
        </w:rPr>
        <w:t>学生必须向机构授予免使用费许可，以复制其论文或学位论文并向公众分发副本</w:t>
      </w:r>
      <w:r w:rsidRPr="001A7494">
        <w:rPr>
          <w:rFonts w:eastAsia="KaiTi"/>
          <w:sz w:val="20"/>
          <w:szCs w:val="20"/>
          <w:lang w:eastAsia="zh-CN"/>
        </w:rPr>
        <w:t>：</w:t>
      </w:r>
      <w:r w:rsidRPr="001A7494">
        <w:rPr>
          <w:rStyle w:val="FootnoteReference"/>
          <w:rFonts w:ascii="Arial" w:eastAsia="KaiTi" w:hAnsi="Arial" w:cs="Arial"/>
          <w:sz w:val="20"/>
          <w:szCs w:val="20"/>
        </w:rPr>
        <w:footnoteReference w:id="120"/>
      </w:r>
      <w:r>
        <w:rPr>
          <w:rFonts w:ascii="Arial" w:hAnsi="Arial" w:cs="Arial"/>
          <w:sz w:val="20"/>
          <w:lang w:eastAsia="zh-CN"/>
        </w:rPr>
        <w:t>如果机构承认论文或学位论文中的知识产权属于学生，学生将被要求授予机构复制和分发文件副本的权利。授予此类许可将防止机构侵犯学生在论文或学位论文中的版权。</w:t>
      </w:r>
    </w:p>
    <w:p w14:paraId="4A22E3D9" w14:textId="77777777" w:rsidR="006A19B2" w:rsidRDefault="006A19B2">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eastAsia="zh-CN"/>
        </w:rPr>
      </w:pPr>
    </w:p>
    <w:p w14:paraId="378BCDCE" w14:textId="77777777" w:rsidR="006A19B2" w:rsidRPr="0041700B" w:rsidRDefault="00490E1C">
      <w:pPr>
        <w:pStyle w:val="ListParagraph"/>
        <w:spacing w:after="0" w:line="240" w:lineRule="auto"/>
        <w:ind w:left="0"/>
        <w:jc w:val="both"/>
        <w:rPr>
          <w:rFonts w:eastAsiaTheme="minorHAnsi" w:cs="Arial"/>
          <w:b/>
          <w:color w:val="0070C0"/>
          <w:sz w:val="24"/>
        </w:rPr>
      </w:pPr>
      <w:r w:rsidRPr="0041700B">
        <w:rPr>
          <w:rFonts w:eastAsiaTheme="minorHAnsi" w:cs="Arial" w:hint="eastAsia"/>
          <w:b/>
          <w:color w:val="0070C0"/>
          <w:sz w:val="24"/>
        </w:rPr>
        <w:t>第</w:t>
      </w:r>
      <w:r w:rsidRPr="0041700B">
        <w:rPr>
          <w:rFonts w:eastAsiaTheme="minorHAnsi" w:cs="Arial"/>
          <w:b/>
          <w:color w:val="0070C0"/>
          <w:sz w:val="24"/>
        </w:rPr>
        <w:t>5.2.3</w:t>
      </w:r>
      <w:r w:rsidRPr="0041700B">
        <w:rPr>
          <w:rFonts w:eastAsiaTheme="minorHAnsi" w:cs="Arial" w:hint="eastAsia"/>
          <w:b/>
          <w:color w:val="0070C0"/>
          <w:sz w:val="24"/>
        </w:rPr>
        <w:t>条</w:t>
      </w:r>
      <w:r w:rsidRPr="0041700B">
        <w:rPr>
          <w:rFonts w:eastAsiaTheme="minorHAnsi" w:cs="Arial"/>
          <w:b/>
          <w:color w:val="0070C0"/>
          <w:sz w:val="24"/>
        </w:rPr>
        <w:t xml:space="preserve"> - </w:t>
      </w:r>
      <w:proofErr w:type="spellStart"/>
      <w:r w:rsidRPr="0041700B">
        <w:rPr>
          <w:rFonts w:eastAsiaTheme="minorHAnsi" w:cs="Arial" w:hint="eastAsia"/>
          <w:b/>
          <w:color w:val="0070C0"/>
          <w:sz w:val="24"/>
        </w:rPr>
        <w:t>机构所有权</w:t>
      </w:r>
      <w:proofErr w:type="spellEnd"/>
    </w:p>
    <w:p w14:paraId="096326BD" w14:textId="77777777" w:rsidR="006A19B2" w:rsidRDefault="006A19B2">
      <w:pPr>
        <w:pStyle w:val="ListParagraph"/>
        <w:spacing w:after="0" w:line="240" w:lineRule="auto"/>
        <w:ind w:left="0"/>
        <w:jc w:val="both"/>
        <w:rPr>
          <w:rFonts w:ascii="Arial" w:eastAsia="Times New Roman" w:hAnsi="Arial" w:cs="Arial"/>
          <w:b/>
          <w:color w:val="0070C0"/>
        </w:rPr>
      </w:pPr>
    </w:p>
    <w:p w14:paraId="3BD1DE67" w14:textId="77777777" w:rsidR="006A19B2" w:rsidRDefault="00490E1C">
      <w:pPr>
        <w:pStyle w:val="NoSpacing"/>
        <w:numPr>
          <w:ilvl w:val="0"/>
          <w:numId w:val="101"/>
        </w:numPr>
        <w:shd w:val="clear" w:color="auto" w:fill="FFFFFF" w:themeFill="background1"/>
        <w:ind w:left="426" w:hanging="426"/>
        <w:jc w:val="both"/>
        <w:rPr>
          <w:rFonts w:ascii="Arial" w:eastAsia="Times New Roman" w:hAnsi="Arial" w:cs="Arial"/>
          <w:sz w:val="20"/>
          <w:lang w:eastAsia="zh-CN"/>
        </w:rPr>
      </w:pPr>
      <w:r>
        <w:rPr>
          <w:rFonts w:ascii="Arial" w:hAnsi="Arial" w:cs="Arial"/>
          <w:b/>
          <w:sz w:val="20"/>
          <w:lang w:eastAsia="zh-CN"/>
        </w:rPr>
        <w:t>第</w:t>
      </w:r>
      <w:r>
        <w:rPr>
          <w:rFonts w:ascii="Arial" w:hAnsi="Arial" w:cs="Arial"/>
          <w:b/>
          <w:sz w:val="20"/>
          <w:lang w:eastAsia="zh-CN"/>
        </w:rPr>
        <w:t>5.2.3</w:t>
      </w:r>
      <w:r>
        <w:rPr>
          <w:rFonts w:ascii="Arial" w:hAnsi="Arial" w:cs="Arial"/>
          <w:b/>
          <w:sz w:val="20"/>
          <w:lang w:eastAsia="zh-CN"/>
        </w:rPr>
        <w:t>条，</w:t>
      </w:r>
      <w:r w:rsidRPr="0041700B">
        <w:rPr>
          <w:rFonts w:ascii="Arial" w:eastAsia="KaiTi" w:hAnsi="Arial" w:cs="Arial" w:hint="eastAsia"/>
          <w:b/>
          <w:bCs/>
          <w:sz w:val="20"/>
          <w:lang w:eastAsia="zh-CN"/>
        </w:rPr>
        <w:t>机构所有权</w:t>
      </w:r>
      <w:r>
        <w:rPr>
          <w:rFonts w:ascii="Arial" w:hAnsi="Arial" w:cs="Arial"/>
          <w:b/>
          <w:sz w:val="20"/>
          <w:lang w:eastAsia="zh-CN"/>
        </w:rPr>
        <w:t>：</w:t>
      </w:r>
      <w:r>
        <w:rPr>
          <w:rFonts w:ascii="Arial" w:hAnsi="Arial" w:cs="Arial"/>
          <w:sz w:val="20"/>
          <w:lang w:eastAsia="zh-CN"/>
        </w:rPr>
        <w:t>如果学生实质性使用机构资源（见上文第</w:t>
      </w:r>
      <w:r>
        <w:rPr>
          <w:rFonts w:ascii="Arial" w:hAnsi="Arial" w:cs="Arial"/>
          <w:sz w:val="20"/>
          <w:lang w:eastAsia="zh-CN"/>
        </w:rPr>
        <w:t>5.1.1</w:t>
      </w:r>
      <w:r>
        <w:rPr>
          <w:rFonts w:ascii="Arial" w:hAnsi="Arial" w:cs="Arial"/>
          <w:sz w:val="20"/>
          <w:lang w:eastAsia="zh-CN"/>
        </w:rPr>
        <w:t>（</w:t>
      </w:r>
      <w:r>
        <w:rPr>
          <w:rFonts w:ascii="Arial" w:hAnsi="Arial" w:cs="Arial"/>
          <w:sz w:val="20"/>
          <w:lang w:eastAsia="zh-CN"/>
        </w:rPr>
        <w:t>b</w:t>
      </w:r>
      <w:r>
        <w:rPr>
          <w:rFonts w:ascii="Arial" w:hAnsi="Arial" w:cs="Arial"/>
          <w:sz w:val="20"/>
          <w:lang w:eastAsia="zh-CN"/>
        </w:rPr>
        <w:t>）条），或者学生从事机构研究项目，则机构应拥有知识产权。在这种情况下，实质性使用应排除监督，因为学生通常不能在没有监督的情况下进行研究。</w:t>
      </w:r>
    </w:p>
    <w:p w14:paraId="7D4DE2AA" w14:textId="77777777" w:rsidR="006A19B2" w:rsidRDefault="006A19B2">
      <w:pPr>
        <w:pStyle w:val="NoSpacing"/>
        <w:shd w:val="clear" w:color="auto" w:fill="FFFFFF" w:themeFill="background1"/>
        <w:ind w:left="426"/>
        <w:jc w:val="both"/>
        <w:rPr>
          <w:rFonts w:ascii="Arial" w:eastAsia="Times New Roman" w:hAnsi="Arial" w:cs="Arial"/>
          <w:lang w:eastAsia="zh-CN"/>
        </w:rPr>
      </w:pPr>
    </w:p>
    <w:p w14:paraId="2FFD9E60" w14:textId="77777777" w:rsidR="006A19B2" w:rsidRPr="0041700B" w:rsidRDefault="00490E1C">
      <w:pPr>
        <w:pStyle w:val="ListParagraph"/>
        <w:spacing w:after="0" w:line="240" w:lineRule="auto"/>
        <w:ind w:left="0"/>
        <w:jc w:val="both"/>
        <w:rPr>
          <w:rFonts w:eastAsiaTheme="minorHAnsi" w:cs="Arial"/>
          <w:b/>
          <w:color w:val="0070C0"/>
          <w:sz w:val="24"/>
          <w:lang w:eastAsia="zh-CN"/>
        </w:rPr>
      </w:pPr>
      <w:r w:rsidRPr="0041700B">
        <w:rPr>
          <w:rFonts w:eastAsiaTheme="minorHAnsi" w:cs="Arial" w:hint="eastAsia"/>
          <w:b/>
          <w:color w:val="0070C0"/>
          <w:sz w:val="24"/>
          <w:lang w:eastAsia="zh-CN"/>
        </w:rPr>
        <w:t>第</w:t>
      </w:r>
      <w:r w:rsidRPr="0041700B">
        <w:rPr>
          <w:rFonts w:eastAsiaTheme="minorHAnsi" w:cs="Arial"/>
          <w:b/>
          <w:color w:val="0070C0"/>
          <w:sz w:val="24"/>
          <w:lang w:eastAsia="zh-CN"/>
        </w:rPr>
        <w:t>5.2.4</w:t>
      </w:r>
      <w:r w:rsidRPr="0041700B">
        <w:rPr>
          <w:rFonts w:eastAsiaTheme="minorHAnsi" w:cs="Arial" w:hint="eastAsia"/>
          <w:b/>
          <w:color w:val="0070C0"/>
          <w:sz w:val="24"/>
          <w:lang w:eastAsia="zh-CN"/>
        </w:rPr>
        <w:t>条</w:t>
      </w:r>
      <w:r w:rsidRPr="0041700B">
        <w:rPr>
          <w:rFonts w:eastAsiaTheme="minorHAnsi" w:cs="Arial"/>
          <w:b/>
          <w:color w:val="0070C0"/>
          <w:sz w:val="24"/>
          <w:lang w:eastAsia="zh-CN"/>
        </w:rPr>
        <w:t xml:space="preserve"> - </w:t>
      </w:r>
      <w:r w:rsidRPr="0041700B">
        <w:rPr>
          <w:rFonts w:eastAsiaTheme="minorHAnsi" w:cs="Arial" w:hint="eastAsia"/>
          <w:b/>
          <w:color w:val="0070C0"/>
          <w:sz w:val="24"/>
          <w:lang w:eastAsia="zh-CN"/>
        </w:rPr>
        <w:t>研究合同产生的知识产权</w:t>
      </w:r>
    </w:p>
    <w:p w14:paraId="2FB1A437" w14:textId="77777777" w:rsidR="006A19B2" w:rsidRDefault="006A19B2">
      <w:pPr>
        <w:pStyle w:val="NoSpacing"/>
        <w:shd w:val="clear" w:color="auto" w:fill="FFFFFF" w:themeFill="background1"/>
        <w:ind w:left="426"/>
        <w:jc w:val="both"/>
        <w:rPr>
          <w:rFonts w:ascii="Arial" w:eastAsia="Times New Roman" w:hAnsi="Arial" w:cs="Arial"/>
          <w:lang w:eastAsia="zh-CN"/>
        </w:rPr>
      </w:pPr>
    </w:p>
    <w:p w14:paraId="4CF59591" w14:textId="77777777" w:rsidR="006A19B2" w:rsidRPr="0041700B" w:rsidRDefault="00490E1C">
      <w:pPr>
        <w:pStyle w:val="NoSpacing"/>
        <w:numPr>
          <w:ilvl w:val="0"/>
          <w:numId w:val="101"/>
        </w:numPr>
        <w:shd w:val="clear" w:color="auto" w:fill="FFFFFF" w:themeFill="background1"/>
        <w:ind w:left="426" w:hanging="426"/>
        <w:jc w:val="both"/>
        <w:rPr>
          <w:rFonts w:cs="Arial"/>
          <w:sz w:val="20"/>
          <w:lang w:eastAsia="zh-CN"/>
        </w:rPr>
      </w:pPr>
      <w:r>
        <w:rPr>
          <w:rFonts w:ascii="Arial" w:hAnsi="Arial" w:cs="Arial"/>
          <w:b/>
          <w:sz w:val="20"/>
          <w:lang w:eastAsia="zh-CN"/>
        </w:rPr>
        <w:t>第</w:t>
      </w:r>
      <w:r>
        <w:rPr>
          <w:rFonts w:ascii="Arial" w:hAnsi="Arial" w:cs="Arial"/>
          <w:b/>
          <w:sz w:val="20"/>
          <w:lang w:eastAsia="zh-CN"/>
        </w:rPr>
        <w:t>5.2.4</w:t>
      </w:r>
      <w:r>
        <w:rPr>
          <w:rFonts w:ascii="Arial" w:hAnsi="Arial" w:cs="Arial"/>
          <w:b/>
          <w:sz w:val="20"/>
          <w:lang w:eastAsia="zh-CN"/>
        </w:rPr>
        <w:t>条，</w:t>
      </w:r>
      <w:r w:rsidRPr="0041700B">
        <w:rPr>
          <w:rFonts w:ascii="Arial" w:eastAsia="KaiTi" w:hAnsi="Arial" w:cs="Arial" w:hint="eastAsia"/>
          <w:b/>
          <w:bCs/>
          <w:sz w:val="20"/>
          <w:lang w:eastAsia="zh-CN"/>
        </w:rPr>
        <w:t>研究合同条款应规定学生在此类研究合同过程中创造的知识产权的所有权</w:t>
      </w:r>
      <w:r w:rsidRPr="001A7494">
        <w:rPr>
          <w:rFonts w:ascii="Arial" w:eastAsia="KaiTi" w:hAnsi="Arial" w:cs="Arial"/>
          <w:sz w:val="20"/>
          <w:lang w:eastAsia="zh-CN"/>
        </w:rPr>
        <w:t>：</w:t>
      </w:r>
      <w:r w:rsidRPr="0041700B">
        <w:rPr>
          <w:rFonts w:cs="Arial" w:hint="eastAsia"/>
          <w:sz w:val="20"/>
          <w:lang w:eastAsia="zh-CN"/>
        </w:rPr>
        <w:t>如果学生从事研究项目，研究合同的条款通常将决定知识产权的所有权。</w:t>
      </w:r>
      <w:r w:rsidRPr="0041700B">
        <w:rPr>
          <w:rFonts w:cs="Arial"/>
          <w:sz w:val="20"/>
          <w:lang w:eastAsia="zh-CN"/>
        </w:rPr>
        <w:t xml:space="preserve"> </w:t>
      </w:r>
    </w:p>
    <w:p w14:paraId="0477AF60" w14:textId="77777777" w:rsidR="006A19B2" w:rsidRDefault="006A19B2">
      <w:pPr>
        <w:pStyle w:val="NoSpacing"/>
        <w:shd w:val="clear" w:color="auto" w:fill="FFFFFF" w:themeFill="background1"/>
        <w:jc w:val="both"/>
        <w:rPr>
          <w:rFonts w:ascii="Arial" w:eastAsia="Times New Roman" w:hAnsi="Arial" w:cs="Arial"/>
          <w:lang w:eastAsia="zh-CN"/>
        </w:rPr>
      </w:pPr>
    </w:p>
    <w:p w14:paraId="7E8FA53A" w14:textId="77777777" w:rsidR="006A19B2" w:rsidRPr="0041700B" w:rsidRDefault="00490E1C">
      <w:pPr>
        <w:pStyle w:val="ListParagraph"/>
        <w:spacing w:after="0" w:line="240" w:lineRule="auto"/>
        <w:ind w:left="0"/>
        <w:jc w:val="both"/>
        <w:rPr>
          <w:rFonts w:eastAsiaTheme="minorHAnsi" w:cs="Arial"/>
          <w:b/>
          <w:color w:val="0070C0"/>
          <w:sz w:val="24"/>
        </w:rPr>
      </w:pPr>
      <w:r w:rsidRPr="0041700B">
        <w:rPr>
          <w:rFonts w:eastAsiaTheme="minorHAnsi" w:cs="Arial" w:hint="eastAsia"/>
          <w:b/>
          <w:color w:val="0070C0"/>
          <w:sz w:val="24"/>
        </w:rPr>
        <w:t>第</w:t>
      </w:r>
      <w:r w:rsidRPr="0041700B">
        <w:rPr>
          <w:rFonts w:eastAsiaTheme="minorHAnsi" w:cs="Arial"/>
          <w:b/>
          <w:color w:val="0070C0"/>
          <w:sz w:val="24"/>
        </w:rPr>
        <w:t>5.2.5</w:t>
      </w:r>
      <w:r w:rsidRPr="0041700B">
        <w:rPr>
          <w:rFonts w:eastAsiaTheme="minorHAnsi" w:cs="Arial" w:hint="eastAsia"/>
          <w:b/>
          <w:color w:val="0070C0"/>
          <w:sz w:val="24"/>
        </w:rPr>
        <w:t>条</w:t>
      </w:r>
      <w:r w:rsidRPr="0041700B">
        <w:rPr>
          <w:rFonts w:eastAsiaTheme="minorHAnsi" w:cs="Arial"/>
          <w:b/>
          <w:color w:val="0070C0"/>
          <w:sz w:val="24"/>
        </w:rPr>
        <w:t xml:space="preserve"> - </w:t>
      </w:r>
      <w:proofErr w:type="spellStart"/>
      <w:r w:rsidRPr="0041700B">
        <w:rPr>
          <w:rFonts w:eastAsiaTheme="minorHAnsi" w:cs="Arial" w:hint="eastAsia"/>
          <w:b/>
          <w:color w:val="0070C0"/>
          <w:sz w:val="24"/>
        </w:rPr>
        <w:t>机构所有权责任</w:t>
      </w:r>
      <w:proofErr w:type="spellEnd"/>
    </w:p>
    <w:p w14:paraId="67C29A7A" w14:textId="77777777" w:rsidR="006A19B2" w:rsidRDefault="006A19B2">
      <w:pPr>
        <w:pStyle w:val="ListParagraph"/>
        <w:spacing w:after="0" w:line="240" w:lineRule="auto"/>
        <w:ind w:left="0"/>
        <w:jc w:val="both"/>
        <w:rPr>
          <w:rFonts w:ascii="Arial" w:eastAsia="Times New Roman" w:hAnsi="Arial" w:cs="Arial"/>
          <w:b/>
          <w:color w:val="0070C0"/>
        </w:rPr>
      </w:pPr>
    </w:p>
    <w:p w14:paraId="2FAD36A1" w14:textId="77777777" w:rsidR="006A19B2" w:rsidRDefault="00490E1C">
      <w:pPr>
        <w:pStyle w:val="ListParagraph"/>
        <w:numPr>
          <w:ilvl w:val="0"/>
          <w:numId w:val="101"/>
        </w:numPr>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5.2.5</w:t>
      </w:r>
      <w:r>
        <w:rPr>
          <w:rFonts w:ascii="Arial" w:hAnsi="Arial" w:cs="Arial"/>
          <w:b/>
          <w:sz w:val="20"/>
          <w:lang w:eastAsia="zh-CN"/>
        </w:rPr>
        <w:t>条，</w:t>
      </w:r>
      <w:r w:rsidRPr="0041700B">
        <w:rPr>
          <w:rFonts w:ascii="Arial" w:eastAsia="KaiTi" w:hAnsi="Arial" w:cs="Arial" w:hint="eastAsia"/>
          <w:b/>
          <w:bCs/>
          <w:sz w:val="20"/>
          <w:lang w:eastAsia="zh-CN"/>
        </w:rPr>
        <w:t>知识产权转让原因的解释</w:t>
      </w:r>
      <w:r w:rsidRPr="001A7494">
        <w:rPr>
          <w:rFonts w:ascii="Arial" w:eastAsia="KaiTi" w:hAnsi="Arial" w:cs="Arial"/>
          <w:sz w:val="20"/>
          <w:lang w:eastAsia="zh-CN"/>
        </w:rPr>
        <w:t>：</w:t>
      </w:r>
      <w:r>
        <w:rPr>
          <w:rFonts w:ascii="Arial" w:hAnsi="Arial" w:cs="Arial"/>
          <w:sz w:val="20"/>
          <w:lang w:eastAsia="zh-CN"/>
        </w:rPr>
        <w:t>在机构知识产权所有权的情况下，机构有义务告知学生知识产权所有权可能的影响。</w:t>
      </w:r>
    </w:p>
    <w:p w14:paraId="23157F14" w14:textId="77777777" w:rsidR="006A19B2" w:rsidRDefault="006A19B2">
      <w:pPr>
        <w:pStyle w:val="ListParagraph"/>
        <w:ind w:left="426"/>
        <w:jc w:val="both"/>
        <w:rPr>
          <w:rFonts w:ascii="Arial" w:hAnsi="Arial" w:cs="Arial"/>
          <w:sz w:val="20"/>
          <w:lang w:eastAsia="zh-CN"/>
        </w:rPr>
      </w:pPr>
    </w:p>
    <w:p w14:paraId="0AB8EBC6" w14:textId="77777777" w:rsidR="006A19B2" w:rsidRDefault="00490E1C">
      <w:pPr>
        <w:pStyle w:val="ListParagraph"/>
        <w:numPr>
          <w:ilvl w:val="0"/>
          <w:numId w:val="102"/>
        </w:numPr>
        <w:autoSpaceDE w:val="0"/>
        <w:autoSpaceDN w:val="0"/>
        <w:adjustRightInd w:val="0"/>
        <w:spacing w:after="0" w:line="240" w:lineRule="auto"/>
        <w:ind w:left="426" w:hanging="426"/>
        <w:jc w:val="both"/>
        <w:rPr>
          <w:rFonts w:ascii="Arial" w:hAnsi="Arial" w:cs="Arial"/>
          <w:sz w:val="20"/>
          <w:lang w:eastAsia="zh-CN"/>
        </w:rPr>
      </w:pPr>
      <w:r w:rsidRPr="0041700B">
        <w:rPr>
          <w:rFonts w:ascii="Arial" w:eastAsia="KaiTi" w:hAnsi="Arial" w:cs="Arial" w:hint="eastAsia"/>
          <w:b/>
          <w:bCs/>
          <w:sz w:val="20"/>
          <w:lang w:eastAsia="zh-CN"/>
        </w:rPr>
        <w:t>建议学生就转让寻求独立建议</w:t>
      </w:r>
      <w:r w:rsidRPr="001A7494">
        <w:rPr>
          <w:rFonts w:ascii="Arial" w:eastAsia="KaiTi" w:hAnsi="Arial" w:cs="Arial"/>
          <w:sz w:val="20"/>
          <w:lang w:eastAsia="zh-CN"/>
        </w:rPr>
        <w:t>：</w:t>
      </w:r>
      <w:r>
        <w:rPr>
          <w:rFonts w:ascii="Arial" w:hAnsi="Arial" w:cs="Arial"/>
          <w:sz w:val="20"/>
          <w:lang w:eastAsia="zh-CN"/>
        </w:rPr>
        <w:t>如果学生不将知识产权转让给机构，机构有义务建议学生就其权利和义务寻求专家建议。</w:t>
      </w:r>
    </w:p>
    <w:p w14:paraId="7339C5AC"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0A6140E9" w14:textId="77777777" w:rsidR="006A19B2" w:rsidRDefault="00490E1C">
      <w:pPr>
        <w:pStyle w:val="ListParagraph"/>
        <w:numPr>
          <w:ilvl w:val="0"/>
          <w:numId w:val="102"/>
        </w:numPr>
        <w:autoSpaceDE w:val="0"/>
        <w:autoSpaceDN w:val="0"/>
        <w:adjustRightInd w:val="0"/>
        <w:spacing w:after="0" w:line="240" w:lineRule="auto"/>
        <w:ind w:left="426" w:hanging="426"/>
        <w:jc w:val="both"/>
        <w:rPr>
          <w:rFonts w:ascii="Arial" w:hAnsi="Arial" w:cs="Arial"/>
          <w:sz w:val="20"/>
          <w:lang w:eastAsia="zh-CN"/>
        </w:rPr>
      </w:pPr>
      <w:r w:rsidRPr="0041700B">
        <w:rPr>
          <w:rFonts w:ascii="Arial" w:eastAsia="KaiTi" w:hAnsi="Arial" w:cs="Arial" w:hint="eastAsia"/>
          <w:b/>
          <w:bCs/>
          <w:sz w:val="20"/>
          <w:lang w:eastAsia="zh-CN"/>
        </w:rPr>
        <w:t>从学生处获得学生研究合同或研究项目（如相关）产生的所有知识产权权利的转让契约，以换取第</w:t>
      </w:r>
      <w:r w:rsidRPr="0041700B">
        <w:rPr>
          <w:rFonts w:ascii="Arial" w:eastAsia="KaiTi" w:hAnsi="Arial" w:cs="Arial"/>
          <w:b/>
          <w:bCs/>
          <w:sz w:val="20"/>
          <w:lang w:eastAsia="zh-CN"/>
        </w:rPr>
        <w:t>10</w:t>
      </w:r>
      <w:r w:rsidRPr="0041700B">
        <w:rPr>
          <w:rFonts w:ascii="Arial" w:eastAsia="KaiTi" w:hAnsi="Arial" w:cs="Arial" w:hint="eastAsia"/>
          <w:b/>
          <w:bCs/>
          <w:sz w:val="20"/>
          <w:lang w:eastAsia="zh-CN"/>
        </w:rPr>
        <w:t>条规定的收入分成；</w:t>
      </w:r>
      <w:r>
        <w:rPr>
          <w:rFonts w:ascii="Arial" w:hAnsi="Arial" w:cs="Arial"/>
          <w:sz w:val="20"/>
          <w:lang w:eastAsia="zh-CN"/>
        </w:rPr>
        <w:t>机构应从学生处获得转让契约。学生知识产权所有权也可以通过助学金计划授予第三方。</w:t>
      </w:r>
    </w:p>
    <w:p w14:paraId="5003F400"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42B4772C" w14:textId="4F2D8047" w:rsidR="006A19B2" w:rsidRDefault="00490E1C">
      <w:pPr>
        <w:pStyle w:val="ListParagraph"/>
        <w:numPr>
          <w:ilvl w:val="0"/>
          <w:numId w:val="102"/>
        </w:numPr>
        <w:autoSpaceDE w:val="0"/>
        <w:autoSpaceDN w:val="0"/>
        <w:adjustRightInd w:val="0"/>
        <w:spacing w:after="0" w:line="240" w:lineRule="auto"/>
        <w:ind w:left="426" w:hanging="426"/>
        <w:jc w:val="both"/>
        <w:rPr>
          <w:rFonts w:ascii="Arial" w:hAnsi="Arial" w:cs="Arial"/>
          <w:sz w:val="20"/>
          <w:lang w:eastAsia="zh-CN"/>
        </w:rPr>
      </w:pPr>
      <w:r w:rsidRPr="0041700B">
        <w:rPr>
          <w:rFonts w:ascii="Arial" w:eastAsia="KaiTi" w:hAnsi="Arial" w:cs="Arial" w:hint="eastAsia"/>
          <w:b/>
          <w:bCs/>
          <w:sz w:val="20"/>
          <w:lang w:eastAsia="zh-CN"/>
        </w:rPr>
        <w:t>如果学生选择不将相关知识产权权利转让给机构，则将其从研究项目或研究合同中撤出。</w:t>
      </w:r>
      <w:r>
        <w:rPr>
          <w:rFonts w:ascii="Arial" w:hAnsi="Arial" w:cs="Arial"/>
          <w:sz w:val="20"/>
          <w:lang w:eastAsia="zh-CN"/>
        </w:rPr>
        <w:t>如果学生拒绝转让知识产权，机构应提供一种方法将学生从项目或合同中移出。这应该是最后的手段，而应该首先部署其他手段，如调解，以努力首先解决分歧。</w:t>
      </w:r>
    </w:p>
    <w:p w14:paraId="204C9E4A" w14:textId="77777777" w:rsidR="006A19B2" w:rsidRDefault="006A19B2">
      <w:pPr>
        <w:pStyle w:val="ListParagraph"/>
        <w:autoSpaceDE w:val="0"/>
        <w:autoSpaceDN w:val="0"/>
        <w:adjustRightInd w:val="0"/>
        <w:spacing w:after="0" w:line="240" w:lineRule="auto"/>
        <w:ind w:left="426"/>
        <w:jc w:val="both"/>
        <w:rPr>
          <w:rFonts w:ascii="Arial" w:hAnsi="Arial" w:cs="Arial"/>
          <w:sz w:val="20"/>
          <w:lang w:eastAsia="zh-CN"/>
        </w:rPr>
      </w:pPr>
    </w:p>
    <w:p w14:paraId="3661456A" w14:textId="77777777" w:rsidR="006A19B2" w:rsidRPr="0041700B" w:rsidRDefault="00490E1C">
      <w:pPr>
        <w:pStyle w:val="ListParagraph"/>
        <w:spacing w:after="0" w:line="240" w:lineRule="auto"/>
        <w:ind w:left="0"/>
        <w:jc w:val="both"/>
        <w:rPr>
          <w:rFonts w:eastAsiaTheme="minorHAnsi" w:cs="Arial"/>
          <w:b/>
          <w:color w:val="0070C0"/>
          <w:sz w:val="24"/>
        </w:rPr>
      </w:pPr>
      <w:r w:rsidRPr="0041700B">
        <w:rPr>
          <w:rFonts w:eastAsiaTheme="minorHAnsi" w:cs="Arial" w:hint="eastAsia"/>
          <w:b/>
          <w:color w:val="0070C0"/>
          <w:sz w:val="24"/>
        </w:rPr>
        <w:t>第</w:t>
      </w:r>
      <w:r w:rsidRPr="0041700B">
        <w:rPr>
          <w:rFonts w:eastAsiaTheme="minorHAnsi" w:cs="Arial"/>
          <w:b/>
          <w:color w:val="0070C0"/>
          <w:sz w:val="24"/>
        </w:rPr>
        <w:t>5.2.6</w:t>
      </w:r>
      <w:r w:rsidRPr="0041700B">
        <w:rPr>
          <w:rFonts w:eastAsiaTheme="minorHAnsi" w:cs="Arial" w:hint="eastAsia"/>
          <w:b/>
          <w:color w:val="0070C0"/>
          <w:sz w:val="24"/>
        </w:rPr>
        <w:t>条</w:t>
      </w:r>
      <w:r w:rsidRPr="0041700B">
        <w:rPr>
          <w:rFonts w:eastAsiaTheme="minorHAnsi" w:cs="Arial"/>
          <w:b/>
          <w:color w:val="0070C0"/>
          <w:sz w:val="24"/>
        </w:rPr>
        <w:t xml:space="preserve"> - </w:t>
      </w:r>
      <w:proofErr w:type="spellStart"/>
      <w:r w:rsidRPr="0041700B">
        <w:rPr>
          <w:rFonts w:eastAsiaTheme="minorHAnsi" w:cs="Arial" w:hint="eastAsia"/>
          <w:b/>
          <w:color w:val="0070C0"/>
          <w:sz w:val="24"/>
        </w:rPr>
        <w:t>助学金</w:t>
      </w:r>
      <w:proofErr w:type="spellEnd"/>
      <w:r w:rsidRPr="0041700B">
        <w:rPr>
          <w:rFonts w:eastAsiaTheme="minorHAnsi" w:cs="Arial"/>
          <w:b/>
          <w:color w:val="0070C0"/>
          <w:sz w:val="24"/>
        </w:rPr>
        <w:t>/</w:t>
      </w:r>
      <w:proofErr w:type="spellStart"/>
      <w:r w:rsidRPr="0041700B">
        <w:rPr>
          <w:rFonts w:eastAsiaTheme="minorHAnsi" w:cs="Arial" w:hint="eastAsia"/>
          <w:b/>
          <w:color w:val="0070C0"/>
          <w:sz w:val="24"/>
        </w:rPr>
        <w:t>奖学金</w:t>
      </w:r>
      <w:proofErr w:type="spellEnd"/>
    </w:p>
    <w:p w14:paraId="4CB0C6C1" w14:textId="77777777" w:rsidR="006A19B2" w:rsidRDefault="006A19B2">
      <w:pPr>
        <w:pStyle w:val="ListParagraph"/>
        <w:spacing w:after="0" w:line="240" w:lineRule="auto"/>
        <w:ind w:left="0"/>
        <w:jc w:val="both"/>
        <w:rPr>
          <w:rFonts w:ascii="Arial" w:eastAsia="Times New Roman" w:hAnsi="Arial" w:cs="Arial"/>
          <w:b/>
          <w:color w:val="0070C0"/>
        </w:rPr>
      </w:pPr>
    </w:p>
    <w:p w14:paraId="34C5AC63" w14:textId="5377D376" w:rsidR="006A19B2" w:rsidRDefault="00490E1C">
      <w:pPr>
        <w:pStyle w:val="ListParagraph"/>
        <w:numPr>
          <w:ilvl w:val="0"/>
          <w:numId w:val="103"/>
        </w:numPr>
        <w:shd w:val="clear" w:color="auto" w:fill="FFFFFF"/>
        <w:spacing w:after="0" w:line="240" w:lineRule="auto"/>
        <w:ind w:left="426" w:hanging="426"/>
        <w:jc w:val="both"/>
        <w:rPr>
          <w:rFonts w:ascii="Arial" w:eastAsia="Times New Roman" w:hAnsi="Arial" w:cs="Arial"/>
          <w:sz w:val="20"/>
          <w:lang w:eastAsia="zh-CN"/>
        </w:rPr>
      </w:pPr>
      <w:r>
        <w:rPr>
          <w:b/>
          <w:lang w:eastAsia="zh-CN"/>
        </w:rPr>
        <w:t>第5.2.6条，</w:t>
      </w:r>
      <w:r w:rsidRPr="0041700B">
        <w:rPr>
          <w:rFonts w:eastAsia="KaiTi"/>
          <w:b/>
          <w:bCs/>
          <w:lang w:eastAsia="zh-CN"/>
        </w:rPr>
        <w:t>助学金，奖学金</w:t>
      </w:r>
      <w:r w:rsidR="00976026">
        <w:rPr>
          <w:rFonts w:hint="eastAsia"/>
          <w:b/>
          <w:lang w:eastAsia="zh-CN"/>
        </w:rPr>
        <w:t>：</w:t>
      </w:r>
      <w:r w:rsidRPr="0041700B">
        <w:rPr>
          <w:rFonts w:eastAsiaTheme="minorHAnsi" w:cs="Arial" w:hint="eastAsia"/>
          <w:sz w:val="20"/>
          <w:lang w:eastAsia="zh-CN"/>
        </w:rPr>
        <w:t>如果外部方向学生提供助学金或奖学金，该助学金或奖学金不是研究项目或研究合同的一部分，则外部方可以谈判获取学生开发的知识产权的所有权。附带条件是，此类协议不应违反国家立法规定。</w:t>
      </w:r>
    </w:p>
    <w:p w14:paraId="1E731660" w14:textId="77777777" w:rsidR="006A19B2" w:rsidRDefault="006A19B2">
      <w:pPr>
        <w:pStyle w:val="ListParagraph"/>
        <w:shd w:val="clear" w:color="auto" w:fill="FFFFFF"/>
        <w:spacing w:after="0" w:line="240" w:lineRule="auto"/>
        <w:ind w:left="0"/>
        <w:jc w:val="both"/>
        <w:rPr>
          <w:rFonts w:ascii="Arial" w:eastAsia="Times New Roman" w:hAnsi="Arial" w:cs="Arial"/>
          <w:lang w:eastAsia="zh-CN"/>
        </w:rPr>
      </w:pPr>
    </w:p>
    <w:p w14:paraId="402E347F" w14:textId="77777777" w:rsidR="006A19B2" w:rsidRPr="0041700B" w:rsidRDefault="00490E1C">
      <w:pPr>
        <w:pStyle w:val="ListParagraph"/>
        <w:spacing w:after="0" w:line="240" w:lineRule="auto"/>
        <w:ind w:left="0"/>
        <w:jc w:val="both"/>
        <w:rPr>
          <w:rFonts w:eastAsiaTheme="minorHAnsi" w:cs="Arial"/>
          <w:b/>
          <w:color w:val="0070C0"/>
          <w:sz w:val="24"/>
          <w:lang w:eastAsia="zh-CN"/>
        </w:rPr>
      </w:pPr>
      <w:r w:rsidRPr="0041700B">
        <w:rPr>
          <w:rFonts w:eastAsiaTheme="minorHAnsi" w:cs="Arial" w:hint="eastAsia"/>
          <w:b/>
          <w:color w:val="0070C0"/>
          <w:sz w:val="24"/>
          <w:lang w:eastAsia="zh-CN"/>
        </w:rPr>
        <w:t>第</w:t>
      </w:r>
      <w:r w:rsidRPr="0041700B">
        <w:rPr>
          <w:rFonts w:eastAsiaTheme="minorHAnsi" w:cs="Arial"/>
          <w:b/>
          <w:color w:val="0070C0"/>
          <w:sz w:val="24"/>
          <w:lang w:eastAsia="zh-CN"/>
        </w:rPr>
        <w:t>5.2.7</w:t>
      </w:r>
      <w:r w:rsidRPr="0041700B">
        <w:rPr>
          <w:rFonts w:eastAsiaTheme="minorHAnsi" w:cs="Arial" w:hint="eastAsia"/>
          <w:b/>
          <w:color w:val="0070C0"/>
          <w:sz w:val="24"/>
          <w:lang w:eastAsia="zh-CN"/>
        </w:rPr>
        <w:t>条</w:t>
      </w:r>
      <w:r w:rsidRPr="0041700B">
        <w:rPr>
          <w:rFonts w:eastAsiaTheme="minorHAnsi" w:cs="Arial"/>
          <w:b/>
          <w:color w:val="0070C0"/>
          <w:sz w:val="24"/>
          <w:lang w:eastAsia="zh-CN"/>
        </w:rPr>
        <w:t xml:space="preserve"> - </w:t>
      </w:r>
      <w:r w:rsidRPr="0041700B">
        <w:rPr>
          <w:rFonts w:eastAsiaTheme="minorHAnsi" w:cs="Arial" w:hint="eastAsia"/>
          <w:b/>
          <w:color w:val="0070C0"/>
          <w:sz w:val="24"/>
          <w:lang w:eastAsia="zh-CN"/>
        </w:rPr>
        <w:t>学生拥有的知识产权</w:t>
      </w:r>
    </w:p>
    <w:p w14:paraId="47A0BAE3" w14:textId="77777777" w:rsidR="006A19B2" w:rsidRDefault="006A19B2">
      <w:pPr>
        <w:pStyle w:val="ListParagraph"/>
        <w:spacing w:after="0" w:line="240" w:lineRule="auto"/>
        <w:ind w:left="0"/>
        <w:jc w:val="both"/>
        <w:rPr>
          <w:rFonts w:ascii="Arial" w:eastAsia="Times New Roman" w:hAnsi="Arial" w:cs="Arial"/>
          <w:b/>
          <w:color w:val="0070C0"/>
          <w:lang w:eastAsia="zh-CN"/>
        </w:rPr>
      </w:pPr>
    </w:p>
    <w:p w14:paraId="7C2E6CA1" w14:textId="77777777" w:rsidR="006A19B2" w:rsidRPr="0041700B" w:rsidRDefault="00490E1C">
      <w:pPr>
        <w:pStyle w:val="ListParagraph"/>
        <w:numPr>
          <w:ilvl w:val="0"/>
          <w:numId w:val="103"/>
        </w:numPr>
        <w:spacing w:line="240" w:lineRule="auto"/>
        <w:ind w:left="426" w:hanging="426"/>
        <w:jc w:val="both"/>
        <w:rPr>
          <w:rFonts w:eastAsiaTheme="minorHAnsi" w:cs="Arial"/>
          <w:sz w:val="20"/>
          <w:lang w:eastAsia="zh-CN"/>
        </w:rPr>
      </w:pPr>
      <w:r>
        <w:rPr>
          <w:rFonts w:ascii="Arial" w:hAnsi="Arial" w:cs="Arial"/>
          <w:b/>
          <w:sz w:val="20"/>
          <w:lang w:eastAsia="zh-CN"/>
        </w:rPr>
        <w:t>第</w:t>
      </w:r>
      <w:r>
        <w:rPr>
          <w:rFonts w:ascii="Arial" w:hAnsi="Arial" w:cs="Arial"/>
          <w:b/>
          <w:sz w:val="20"/>
          <w:lang w:eastAsia="zh-CN"/>
        </w:rPr>
        <w:t>5.2.7</w:t>
      </w:r>
      <w:r>
        <w:rPr>
          <w:rFonts w:ascii="Arial" w:hAnsi="Arial" w:cs="Arial"/>
          <w:b/>
          <w:sz w:val="20"/>
          <w:lang w:eastAsia="zh-CN"/>
        </w:rPr>
        <w:t>条，备选案文</w:t>
      </w:r>
      <w:r>
        <w:rPr>
          <w:rFonts w:ascii="Arial" w:hAnsi="Arial" w:cs="Arial"/>
          <w:b/>
          <w:sz w:val="20"/>
          <w:lang w:eastAsia="zh-CN"/>
        </w:rPr>
        <w:t>1</w:t>
      </w:r>
      <w:r>
        <w:rPr>
          <w:rFonts w:ascii="Arial" w:hAnsi="Arial" w:cs="Arial"/>
          <w:b/>
          <w:sz w:val="20"/>
          <w:lang w:eastAsia="zh-CN"/>
        </w:rPr>
        <w:t>，</w:t>
      </w:r>
      <w:r w:rsidRPr="0041700B">
        <w:rPr>
          <w:rFonts w:eastAsia="KaiTi"/>
          <w:b/>
          <w:bCs/>
          <w:lang w:eastAsia="zh-CN"/>
        </w:rPr>
        <w:t>学生可能需要转让知识产权</w:t>
      </w:r>
      <w:r w:rsidRPr="001A7494">
        <w:rPr>
          <w:rFonts w:eastAsia="KaiTi"/>
          <w:lang w:eastAsia="zh-CN"/>
        </w:rPr>
        <w:t>：</w:t>
      </w:r>
      <w:r w:rsidRPr="0041700B">
        <w:rPr>
          <w:rFonts w:eastAsiaTheme="minorHAnsi" w:cs="Arial"/>
          <w:sz w:val="20"/>
          <w:lang w:eastAsia="zh-CN"/>
        </w:rPr>
        <w:t>IPMO</w:t>
      </w:r>
      <w:r w:rsidRPr="0041700B">
        <w:rPr>
          <w:rFonts w:eastAsiaTheme="minorHAnsi" w:cs="Arial" w:hint="eastAsia"/>
          <w:sz w:val="20"/>
          <w:lang w:eastAsia="zh-CN"/>
        </w:rPr>
        <w:t>可以选择协助学生将其拥有的知识产权商业化。这可能涉及学生将知识产权转让给机构，然后机构通过向学生提供经济或非经济激励来推动商业化。</w:t>
      </w:r>
    </w:p>
    <w:p w14:paraId="1C0A5859" w14:textId="77777777" w:rsidR="006A19B2" w:rsidRDefault="006A19B2">
      <w:pPr>
        <w:pStyle w:val="ListParagraph"/>
        <w:spacing w:line="240" w:lineRule="auto"/>
        <w:ind w:left="426"/>
        <w:jc w:val="both"/>
        <w:rPr>
          <w:rFonts w:ascii="Arial" w:eastAsia="Times New Roman" w:hAnsi="Arial" w:cs="Arial"/>
          <w:sz w:val="20"/>
          <w:lang w:eastAsia="zh-CN"/>
        </w:rPr>
      </w:pPr>
    </w:p>
    <w:p w14:paraId="53EC0B8C" w14:textId="77777777" w:rsidR="006A19B2" w:rsidRDefault="00490E1C">
      <w:pPr>
        <w:pStyle w:val="ListParagraph"/>
        <w:numPr>
          <w:ilvl w:val="0"/>
          <w:numId w:val="103"/>
        </w:numPr>
        <w:spacing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5.2.7</w:t>
      </w:r>
      <w:r>
        <w:rPr>
          <w:rFonts w:ascii="Arial" w:hAnsi="Arial" w:cs="Arial"/>
          <w:b/>
          <w:sz w:val="20"/>
          <w:lang w:eastAsia="zh-CN"/>
        </w:rPr>
        <w:t>条，备选案文</w:t>
      </w:r>
      <w:r>
        <w:rPr>
          <w:rFonts w:ascii="Arial" w:hAnsi="Arial" w:cs="Arial"/>
          <w:b/>
          <w:sz w:val="20"/>
          <w:lang w:eastAsia="zh-CN"/>
        </w:rPr>
        <w:t>2</w:t>
      </w:r>
      <w:r>
        <w:rPr>
          <w:rFonts w:ascii="Arial" w:hAnsi="Arial" w:cs="Arial"/>
          <w:b/>
          <w:sz w:val="20"/>
          <w:lang w:eastAsia="zh-CN"/>
        </w:rPr>
        <w:t>：</w:t>
      </w:r>
      <w:r>
        <w:rPr>
          <w:rFonts w:ascii="Arial" w:hAnsi="Arial" w:cs="Arial"/>
          <w:sz w:val="20"/>
          <w:lang w:eastAsia="zh-CN"/>
        </w:rPr>
        <w:t>或者，可以探索各种备选案文，其中学生保留知识产权的所有权，</w:t>
      </w:r>
      <w:r>
        <w:rPr>
          <w:rFonts w:ascii="Arial" w:hAnsi="Arial" w:cs="Arial"/>
          <w:sz w:val="20"/>
          <w:lang w:eastAsia="zh-CN"/>
        </w:rPr>
        <w:t>IPMO</w:t>
      </w:r>
      <w:r>
        <w:rPr>
          <w:rFonts w:ascii="Arial" w:hAnsi="Arial" w:cs="Arial"/>
          <w:sz w:val="20"/>
          <w:lang w:eastAsia="zh-CN"/>
        </w:rPr>
        <w:t>按</w:t>
      </w:r>
      <w:r>
        <w:rPr>
          <w:rFonts w:ascii="SimSun" w:eastAsia="SimSun" w:hAnsi="SimSun" w:cs="Arial"/>
          <w:sz w:val="20"/>
          <w:lang w:eastAsia="zh-CN"/>
        </w:rPr>
        <w:t>“</w:t>
      </w:r>
      <w:r>
        <w:rPr>
          <w:rFonts w:ascii="Arial" w:hAnsi="Arial" w:cs="Arial"/>
          <w:sz w:val="20"/>
          <w:lang w:eastAsia="zh-CN"/>
        </w:rPr>
        <w:t>服务</w:t>
      </w:r>
      <w:r>
        <w:rPr>
          <w:rFonts w:ascii="SimSun" w:eastAsia="SimSun" w:hAnsi="SimSun" w:cs="Arial"/>
          <w:sz w:val="20"/>
          <w:lang w:eastAsia="zh-CN"/>
        </w:rPr>
        <w:t>”</w:t>
      </w:r>
      <w:r>
        <w:rPr>
          <w:rFonts w:ascii="Arial" w:hAnsi="Arial" w:cs="Arial"/>
          <w:sz w:val="20"/>
          <w:lang w:eastAsia="zh-CN"/>
        </w:rPr>
        <w:t>类型协助学生收费或另行约定。</w:t>
      </w:r>
    </w:p>
    <w:p w14:paraId="2183E310" w14:textId="77777777" w:rsidR="006A19B2" w:rsidRDefault="006A19B2">
      <w:pPr>
        <w:pStyle w:val="ListParagraph"/>
        <w:rPr>
          <w:rFonts w:ascii="Arial" w:hAnsi="Arial" w:cs="Arial"/>
          <w:sz w:val="20"/>
          <w:lang w:eastAsia="zh-CN"/>
        </w:rPr>
      </w:pPr>
    </w:p>
    <w:p w14:paraId="5BAA9130" w14:textId="77777777" w:rsidR="006A19B2" w:rsidRDefault="006A19B2">
      <w:pPr>
        <w:pStyle w:val="ListParagraph"/>
        <w:spacing w:line="240" w:lineRule="auto"/>
        <w:ind w:left="426"/>
        <w:jc w:val="both"/>
        <w:rPr>
          <w:rFonts w:ascii="Arial" w:hAnsi="Arial" w:cs="Arial"/>
          <w:sz w:val="20"/>
          <w:lang w:eastAsia="zh-CN"/>
        </w:rPr>
      </w:pPr>
    </w:p>
    <w:p w14:paraId="3990B701" w14:textId="77777777" w:rsidR="006A19B2" w:rsidRDefault="006A19B2">
      <w:pPr>
        <w:pStyle w:val="ListParagraph"/>
        <w:spacing w:line="240" w:lineRule="auto"/>
        <w:ind w:left="426"/>
        <w:jc w:val="both"/>
        <w:rPr>
          <w:rFonts w:ascii="Arial" w:hAnsi="Arial" w:cs="Arial"/>
          <w:b/>
          <w:sz w:val="20"/>
          <w:lang w:eastAsia="zh-CN"/>
        </w:rPr>
      </w:pPr>
    </w:p>
    <w:p w14:paraId="7FC96FA9" w14:textId="77777777" w:rsidR="006A19B2" w:rsidRPr="0041700B"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eastAsiaTheme="minorHAnsi" w:cs="Arial"/>
          <w:b/>
          <w:sz w:val="20"/>
          <w:lang w:eastAsia="zh-CN"/>
        </w:rPr>
      </w:pPr>
      <w:r w:rsidRPr="0041700B">
        <w:rPr>
          <w:rFonts w:eastAsiaTheme="minorHAnsi" w:cs="Arial" w:hint="eastAsia"/>
          <w:b/>
          <w:sz w:val="20"/>
          <w:szCs w:val="32"/>
          <w:lang w:eastAsia="zh-CN"/>
        </w:rPr>
        <w:t>专栏</w:t>
      </w:r>
      <w:r w:rsidRPr="0041700B">
        <w:rPr>
          <w:rFonts w:eastAsiaTheme="minorHAnsi" w:cs="Arial"/>
          <w:b/>
          <w:sz w:val="20"/>
          <w:szCs w:val="32"/>
        </w:rPr>
        <w:fldChar w:fldCharType="begin"/>
      </w:r>
      <w:r w:rsidRPr="0041700B">
        <w:rPr>
          <w:rFonts w:eastAsiaTheme="minorHAnsi" w:cs="Arial"/>
          <w:b/>
          <w:sz w:val="20"/>
          <w:szCs w:val="32"/>
          <w:lang w:eastAsia="zh-CN"/>
        </w:rPr>
        <w:instrText xml:space="preserve"> AUTONUM  \* Arabic </w:instrText>
      </w:r>
      <w:r w:rsidRPr="0041700B">
        <w:rPr>
          <w:rFonts w:eastAsiaTheme="minorHAnsi" w:cs="Arial"/>
          <w:b/>
          <w:sz w:val="20"/>
          <w:szCs w:val="32"/>
        </w:rPr>
        <w:fldChar w:fldCharType="end"/>
      </w:r>
      <w:r w:rsidRPr="0041700B">
        <w:rPr>
          <w:rFonts w:eastAsiaTheme="minorHAnsi" w:cs="Arial"/>
          <w:b/>
          <w:sz w:val="20"/>
          <w:lang w:eastAsia="zh-CN"/>
        </w:rPr>
        <w:t xml:space="preserve"> </w:t>
      </w:r>
      <w:r w:rsidRPr="0041700B">
        <w:rPr>
          <w:rFonts w:eastAsiaTheme="minorHAnsi" w:cs="Arial" w:hint="eastAsia"/>
          <w:b/>
          <w:sz w:val="20"/>
          <w:lang w:eastAsia="zh-CN"/>
        </w:rPr>
        <w:t>学生知识产权的提示</w:t>
      </w:r>
    </w:p>
    <w:p w14:paraId="6DCD9F7A" w14:textId="77777777" w:rsidR="006A19B2" w:rsidRPr="0041700B" w:rsidRDefault="006A19B2">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eastAsiaTheme="minorHAnsi" w:cs="Arial"/>
          <w:sz w:val="20"/>
          <w:lang w:eastAsia="zh-CN"/>
        </w:rPr>
      </w:pPr>
    </w:p>
    <w:p w14:paraId="046BF98B" w14:textId="178B9787" w:rsidR="006A19B2" w:rsidRPr="0041700B" w:rsidRDefault="00490E1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eastAsiaTheme="minorHAnsi" w:cs="Arial"/>
          <w:sz w:val="20"/>
          <w:lang w:eastAsia="zh-CN"/>
        </w:rPr>
      </w:pPr>
      <w:r w:rsidRPr="0041700B">
        <w:rPr>
          <w:rFonts w:eastAsiaTheme="minorHAnsi" w:cs="Arial" w:hint="eastAsia"/>
          <w:sz w:val="20"/>
          <w:lang w:eastAsia="zh-CN"/>
        </w:rPr>
        <w:t>有些时候，学生开发知识产权，有些情况下，机构应该拥有此类学生知识产权，例如，这样就可以将更大的机构知识产权包商业化。在这种情况下，机构需要有：</w:t>
      </w:r>
    </w:p>
    <w:p w14:paraId="3D510477" w14:textId="77777777" w:rsidR="006A19B2" w:rsidRPr="0041700B" w:rsidRDefault="00490E1C">
      <w:pPr>
        <w:pStyle w:val="ListParagraph"/>
        <w:numPr>
          <w:ilvl w:val="0"/>
          <w:numId w:val="10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heme="minorHAnsi" w:cs="Arial"/>
          <w:sz w:val="20"/>
          <w:lang w:eastAsia="zh-CN"/>
        </w:rPr>
      </w:pPr>
      <w:r w:rsidRPr="0041700B">
        <w:rPr>
          <w:rFonts w:eastAsiaTheme="minorHAnsi" w:cs="Arial" w:hint="eastAsia"/>
          <w:sz w:val="20"/>
          <w:lang w:eastAsia="zh-CN"/>
        </w:rPr>
        <w:t>适用于学生知识产权的政策；</w:t>
      </w:r>
    </w:p>
    <w:p w14:paraId="68252132" w14:textId="77777777" w:rsidR="006A19B2" w:rsidRPr="0041700B" w:rsidRDefault="00490E1C">
      <w:pPr>
        <w:pStyle w:val="ListParagraph"/>
        <w:numPr>
          <w:ilvl w:val="0"/>
          <w:numId w:val="10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heme="minorHAnsi" w:cs="Arial"/>
          <w:sz w:val="20"/>
          <w:lang w:eastAsia="zh-CN"/>
        </w:rPr>
      </w:pPr>
      <w:r w:rsidRPr="0041700B">
        <w:rPr>
          <w:rFonts w:eastAsiaTheme="minorHAnsi" w:cs="Arial" w:hint="eastAsia"/>
          <w:sz w:val="20"/>
          <w:lang w:eastAsia="zh-CN"/>
        </w:rPr>
        <w:t>使政策生效的适当合同文件（例如，转让书）；和</w:t>
      </w:r>
    </w:p>
    <w:p w14:paraId="73775E71" w14:textId="77777777" w:rsidR="006A19B2" w:rsidRPr="0041700B" w:rsidRDefault="00490E1C">
      <w:pPr>
        <w:pStyle w:val="ListParagraph"/>
        <w:numPr>
          <w:ilvl w:val="0"/>
          <w:numId w:val="10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eastAsiaTheme="minorHAnsi" w:cs="Arial"/>
          <w:sz w:val="20"/>
          <w:lang w:eastAsia="zh-CN"/>
        </w:rPr>
      </w:pPr>
      <w:r w:rsidRPr="0041700B">
        <w:rPr>
          <w:rFonts w:eastAsiaTheme="minorHAnsi" w:cs="Arial" w:hint="eastAsia"/>
          <w:sz w:val="20"/>
          <w:lang w:eastAsia="zh-CN"/>
        </w:rPr>
        <w:t>确保文件签署的合适程序。</w:t>
      </w:r>
    </w:p>
    <w:p w14:paraId="456F08BD" w14:textId="77777777" w:rsidR="006A19B2" w:rsidRDefault="00490E1C">
      <w:pPr>
        <w:spacing w:after="0" w:line="240" w:lineRule="auto"/>
        <w:jc w:val="both"/>
        <w:rPr>
          <w:rFonts w:ascii="Arial" w:hAnsi="Arial" w:cs="Arial"/>
          <w:sz w:val="20"/>
          <w:szCs w:val="32"/>
          <w:highlight w:val="yellow"/>
          <w:lang w:eastAsia="zh-CN"/>
        </w:rPr>
      </w:pPr>
      <w:r>
        <w:rPr>
          <w:rFonts w:ascii="Arial" w:hAnsi="Arial" w:cs="Arial"/>
          <w:sz w:val="20"/>
          <w:szCs w:val="32"/>
          <w:highlight w:val="yellow"/>
          <w:lang w:eastAsia="zh-CN"/>
        </w:rPr>
        <w:t xml:space="preserve">   </w:t>
      </w:r>
    </w:p>
    <w:p w14:paraId="4FAF25E2" w14:textId="181B0EF5"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32"/>
          <w:lang w:eastAsia="zh-CN"/>
        </w:rPr>
      </w:pPr>
      <w:bookmarkStart w:id="171" w:name="_Toc494115969"/>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南非开普敦</w:t>
      </w:r>
      <w:r w:rsidR="002F5D9D">
        <w:rPr>
          <w:rFonts w:ascii="Arial" w:hAnsi="Arial" w:cs="Arial"/>
          <w:b/>
          <w:sz w:val="20"/>
          <w:szCs w:val="32"/>
          <w:lang w:eastAsia="zh-CN"/>
        </w:rPr>
        <w:t>大学</w:t>
      </w:r>
      <w:r>
        <w:rPr>
          <w:rFonts w:ascii="Arial" w:hAnsi="Arial" w:cs="Arial"/>
          <w:b/>
          <w:sz w:val="20"/>
          <w:szCs w:val="32"/>
          <w:lang w:eastAsia="zh-CN"/>
        </w:rPr>
        <w:t>（</w:t>
      </w:r>
      <w:r>
        <w:rPr>
          <w:rFonts w:ascii="Arial" w:hAnsi="Arial" w:cs="Arial"/>
          <w:b/>
          <w:sz w:val="20"/>
          <w:szCs w:val="32"/>
          <w:lang w:eastAsia="zh-CN"/>
        </w:rPr>
        <w:t>UCT</w:t>
      </w:r>
      <w:r>
        <w:rPr>
          <w:rFonts w:ascii="Arial" w:hAnsi="Arial" w:cs="Arial"/>
          <w:b/>
          <w:sz w:val="20"/>
          <w:szCs w:val="32"/>
          <w:lang w:eastAsia="zh-CN"/>
        </w:rPr>
        <w:t>）的实例</w:t>
      </w:r>
      <w:r>
        <w:rPr>
          <w:rStyle w:val="FootnoteReference"/>
          <w:rFonts w:ascii="Arial" w:hAnsi="Arial" w:cs="Arial"/>
          <w:b/>
          <w:sz w:val="20"/>
          <w:szCs w:val="32"/>
        </w:rPr>
        <w:footnoteReference w:id="121"/>
      </w:r>
    </w:p>
    <w:p w14:paraId="0D4D262C"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Cs w:val="32"/>
          <w:highlight w:val="yellow"/>
          <w:lang w:eastAsia="zh-CN"/>
        </w:rPr>
      </w:pPr>
    </w:p>
    <w:p w14:paraId="63BE1C01"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KaiTi" w:hAnsi="Arial" w:cs="Arial"/>
          <w:sz w:val="20"/>
          <w:szCs w:val="32"/>
          <w:lang w:eastAsia="zh-CN"/>
        </w:rPr>
      </w:pPr>
      <w:r w:rsidRPr="001A7494">
        <w:rPr>
          <w:rFonts w:ascii="Helvetica" w:eastAsia="KaiTi" w:hAnsi="Helvetica" w:cs="Times New Roman"/>
          <w:sz w:val="20"/>
          <w:lang w:eastAsia="zh-CN"/>
        </w:rPr>
        <w:t xml:space="preserve">6.10 </w:t>
      </w:r>
      <w:r w:rsidRPr="001A7494">
        <w:rPr>
          <w:rFonts w:ascii="Helvetica" w:eastAsia="KaiTi" w:hAnsi="Helvetica" w:cs="Times New Roman"/>
          <w:sz w:val="20"/>
          <w:lang w:eastAsia="zh-CN"/>
        </w:rPr>
        <w:t>如果学生参与的活动可能导致知识产权开发，而</w:t>
      </w:r>
      <w:r w:rsidRPr="001A7494">
        <w:rPr>
          <w:rFonts w:ascii="Helvetica" w:eastAsia="KaiTi" w:hAnsi="Helvetica" w:cs="Times New Roman"/>
          <w:sz w:val="20"/>
          <w:lang w:eastAsia="zh-CN"/>
        </w:rPr>
        <w:t>UCT</w:t>
      </w:r>
      <w:r w:rsidRPr="001A7494">
        <w:rPr>
          <w:rFonts w:ascii="Helvetica" w:eastAsia="KaiTi" w:hAnsi="Helvetica" w:cs="Times New Roman"/>
          <w:sz w:val="20"/>
          <w:lang w:eastAsia="zh-CN"/>
        </w:rPr>
        <w:t>或第三方声称拥有该知识产权，则将适用以下条件：</w:t>
      </w:r>
    </w:p>
    <w:p w14:paraId="0F455125"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KaiTi" w:hAnsi="Arial" w:cs="Arial"/>
          <w:sz w:val="20"/>
          <w:szCs w:val="32"/>
          <w:lang w:eastAsia="zh-CN"/>
        </w:rPr>
      </w:pPr>
    </w:p>
    <w:p w14:paraId="7146B8CD"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-6.10.1 </w:t>
      </w:r>
      <w:proofErr w:type="gramStart"/>
      <w:r w:rsidRPr="001A7494">
        <w:rPr>
          <w:rFonts w:ascii="Helvetica" w:eastAsia="KaiTi" w:hAnsi="Helvetica" w:cs="Times New Roman"/>
          <w:sz w:val="20"/>
          <w:lang w:eastAsia="zh-CN"/>
        </w:rPr>
        <w:t>学生在研究产生的任何论文或出版物中的知识产权权利将受到保护；</w:t>
      </w:r>
      <w:proofErr w:type="gramEnd"/>
    </w:p>
    <w:p w14:paraId="412C91CD"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p>
    <w:p w14:paraId="65E22CBA"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-6.10.2 </w:t>
      </w:r>
      <w:proofErr w:type="gramStart"/>
      <w:r w:rsidRPr="001A7494">
        <w:rPr>
          <w:rFonts w:ascii="Helvetica" w:eastAsia="KaiTi" w:hAnsi="Helvetica" w:cs="Times New Roman"/>
          <w:sz w:val="20"/>
          <w:lang w:eastAsia="zh-CN"/>
        </w:rPr>
        <w:t>学生未来的职业选择不会因选择在机密研究领域工作而终止；</w:t>
      </w:r>
      <w:proofErr w:type="gramEnd"/>
    </w:p>
    <w:p w14:paraId="30DAD1CF"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p>
    <w:p w14:paraId="55AFBDCD" w14:textId="663C18CF"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-6.10.3 </w:t>
      </w:r>
      <w:r w:rsidRPr="001A7494">
        <w:rPr>
          <w:rFonts w:ascii="Helvetica" w:eastAsia="KaiTi" w:hAnsi="Helvetica" w:cs="Times New Roman"/>
          <w:sz w:val="20"/>
          <w:lang w:eastAsia="zh-CN"/>
        </w:rPr>
        <w:t>在学生进行导致可主张的知识产权的活动之前，将向他</w:t>
      </w:r>
      <w:r w:rsidR="00422CE1">
        <w:rPr>
          <w:rFonts w:ascii="Helvetica" w:eastAsia="KaiTi" w:hAnsi="Helvetica" w:cs="Times New Roman" w:hint="eastAsia"/>
          <w:sz w:val="20"/>
          <w:lang w:eastAsia="zh-CN"/>
        </w:rPr>
        <w:t>/</w:t>
      </w:r>
      <w:proofErr w:type="gramStart"/>
      <w:r w:rsidR="00422CE1">
        <w:rPr>
          <w:rFonts w:ascii="Helvetica" w:eastAsia="KaiTi" w:hAnsi="Helvetica" w:cs="Times New Roman" w:hint="eastAsia"/>
          <w:sz w:val="20"/>
          <w:lang w:eastAsia="zh-CN"/>
        </w:rPr>
        <w:t>她</w:t>
      </w:r>
      <w:r w:rsidRPr="001A7494">
        <w:rPr>
          <w:rFonts w:ascii="Helvetica" w:eastAsia="KaiTi" w:hAnsi="Helvetica" w:cs="Times New Roman"/>
          <w:sz w:val="20"/>
          <w:lang w:eastAsia="zh-CN"/>
        </w:rPr>
        <w:t>们明确工作的性质；</w:t>
      </w:r>
      <w:proofErr w:type="gramEnd"/>
    </w:p>
    <w:p w14:paraId="521145E0"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p>
    <w:p w14:paraId="7BB28B7F"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-6.10.4 </w:t>
      </w:r>
      <w:r w:rsidRPr="001A7494">
        <w:rPr>
          <w:rFonts w:ascii="Helvetica" w:eastAsia="KaiTi" w:hAnsi="Helvetica" w:cs="Times New Roman"/>
          <w:sz w:val="20"/>
          <w:lang w:eastAsia="zh-CN"/>
        </w:rPr>
        <w:t>任何保密和知识产权所有权协议只有在主要研究者或其导师就协议内容给予适当建议后，</w:t>
      </w:r>
      <w:proofErr w:type="gramStart"/>
      <w:r w:rsidRPr="001A7494">
        <w:rPr>
          <w:rFonts w:ascii="Helvetica" w:eastAsia="KaiTi" w:hAnsi="Helvetica" w:cs="Times New Roman"/>
          <w:sz w:val="20"/>
          <w:lang w:eastAsia="zh-CN"/>
        </w:rPr>
        <w:t>学生才能签署；</w:t>
      </w:r>
      <w:proofErr w:type="gramEnd"/>
    </w:p>
    <w:p w14:paraId="0B9E8146"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KaiTi" w:hAnsi="Arial" w:cs="Arial"/>
          <w:sz w:val="20"/>
          <w:szCs w:val="32"/>
          <w:lang w:eastAsia="zh-CN"/>
        </w:rPr>
      </w:pPr>
    </w:p>
    <w:p w14:paraId="5AD210E7"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KaiTi" w:hAnsi="Arial" w:cs="Arial"/>
          <w:sz w:val="20"/>
          <w:szCs w:val="32"/>
          <w:lang w:eastAsia="zh-CN"/>
        </w:rPr>
      </w:pPr>
      <w:r w:rsidRPr="001A7494">
        <w:rPr>
          <w:rFonts w:ascii="Helvetica" w:eastAsia="KaiTi" w:hAnsi="Helvetica" w:cs="Times New Roman"/>
          <w:sz w:val="20"/>
          <w:lang w:eastAsia="zh-CN"/>
        </w:rPr>
        <w:t xml:space="preserve"> -6.10.5 </w:t>
      </w:r>
      <w:r w:rsidRPr="001A7494">
        <w:rPr>
          <w:rFonts w:ascii="Helvetica" w:eastAsia="KaiTi" w:hAnsi="Helvetica" w:cs="Times New Roman"/>
          <w:sz w:val="20"/>
          <w:lang w:eastAsia="zh-CN"/>
        </w:rPr>
        <w:t>如果由于保密协议而导致论文发表出现任何延迟，则博士论文须经博士学位委员会批准，或理学硕士论文须经教师和</w:t>
      </w:r>
      <w:r w:rsidRPr="001A7494">
        <w:rPr>
          <w:rFonts w:ascii="Helvetica" w:eastAsia="KaiTi" w:hAnsi="Helvetica" w:cs="Times New Roman"/>
          <w:sz w:val="20"/>
          <w:lang w:eastAsia="zh-CN"/>
        </w:rPr>
        <w:t>DVC</w:t>
      </w:r>
      <w:r w:rsidRPr="001A7494">
        <w:rPr>
          <w:rFonts w:ascii="Helvetica" w:eastAsia="KaiTi" w:hAnsi="Helvetica" w:cs="Times New Roman"/>
          <w:sz w:val="20"/>
          <w:lang w:eastAsia="zh-CN"/>
        </w:rPr>
        <w:t>批准，期限为</w:t>
      </w:r>
      <w:r w:rsidRPr="001A7494">
        <w:rPr>
          <w:rFonts w:ascii="Helvetica" w:eastAsia="KaiTi" w:hAnsi="Helvetica" w:cs="Times New Roman"/>
          <w:sz w:val="20"/>
          <w:lang w:eastAsia="zh-CN"/>
        </w:rPr>
        <w:t>6</w:t>
      </w:r>
      <w:r w:rsidRPr="001A7494">
        <w:rPr>
          <w:rFonts w:ascii="Helvetica" w:eastAsia="KaiTi" w:hAnsi="Helvetica" w:cs="Times New Roman"/>
          <w:sz w:val="20"/>
          <w:lang w:eastAsia="zh-CN"/>
        </w:rPr>
        <w:t>个月，最长可达两年。</w:t>
      </w:r>
    </w:p>
    <w:p w14:paraId="47DF49C8"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KaiTi" w:hAnsi="Arial" w:cs="Arial"/>
          <w:sz w:val="20"/>
          <w:szCs w:val="32"/>
          <w:lang w:eastAsia="zh-CN"/>
        </w:rPr>
      </w:pPr>
    </w:p>
    <w:p w14:paraId="5C1E4BA8"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6.11 </w:t>
      </w:r>
      <w:r w:rsidRPr="001A7494">
        <w:rPr>
          <w:rFonts w:ascii="Helvetica" w:eastAsia="KaiTi" w:hAnsi="Helvetica" w:cs="Times New Roman"/>
          <w:sz w:val="20"/>
          <w:lang w:eastAsia="zh-CN"/>
        </w:rPr>
        <w:t>如果</w:t>
      </w:r>
      <w:r w:rsidRPr="001A7494">
        <w:rPr>
          <w:rFonts w:ascii="Helvetica" w:eastAsia="KaiTi" w:hAnsi="Helvetica" w:cs="Times New Roman"/>
          <w:sz w:val="20"/>
          <w:lang w:eastAsia="zh-CN"/>
        </w:rPr>
        <w:t>UCT</w:t>
      </w:r>
      <w:r w:rsidRPr="001A7494">
        <w:rPr>
          <w:rFonts w:ascii="Helvetica" w:eastAsia="KaiTi" w:hAnsi="Helvetica" w:cs="Times New Roman"/>
          <w:sz w:val="20"/>
          <w:lang w:eastAsia="zh-CN"/>
        </w:rPr>
        <w:t>的学生可能在附属于</w:t>
      </w:r>
      <w:r w:rsidRPr="001A7494">
        <w:rPr>
          <w:rFonts w:ascii="Helvetica" w:eastAsia="KaiTi" w:hAnsi="Helvetica" w:cs="Times New Roman"/>
          <w:sz w:val="20"/>
          <w:lang w:eastAsia="zh-CN"/>
        </w:rPr>
        <w:t>UCT</w:t>
      </w:r>
      <w:r w:rsidRPr="001A7494">
        <w:rPr>
          <w:rFonts w:ascii="Helvetica" w:eastAsia="KaiTi" w:hAnsi="Helvetica" w:cs="Times New Roman"/>
          <w:sz w:val="20"/>
          <w:lang w:eastAsia="zh-CN"/>
        </w:rPr>
        <w:t>的机构或在</w:t>
      </w:r>
      <w:r w:rsidRPr="001A7494">
        <w:rPr>
          <w:rFonts w:ascii="Helvetica" w:eastAsia="KaiTi" w:hAnsi="Helvetica" w:cs="Times New Roman"/>
          <w:sz w:val="20"/>
          <w:lang w:eastAsia="zh-CN"/>
        </w:rPr>
        <w:t>UCT</w:t>
      </w:r>
      <w:r w:rsidRPr="001A7494">
        <w:rPr>
          <w:rFonts w:ascii="Helvetica" w:eastAsia="KaiTi" w:hAnsi="Helvetica" w:cs="Times New Roman"/>
          <w:sz w:val="20"/>
          <w:lang w:eastAsia="zh-CN"/>
        </w:rPr>
        <w:t>以外的机构参与研究，应与机构就学生的知识产权权利达成协议，以确保学生在本政策下的权利尽可能得到维护。</w:t>
      </w:r>
    </w:p>
    <w:p w14:paraId="1149493F"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p>
    <w:p w14:paraId="438BA7DD"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KaiTi" w:hAnsi="Helvetica" w:cs="Times New Roman"/>
          <w:sz w:val="20"/>
          <w:lang w:eastAsia="zh-CN"/>
        </w:rPr>
      </w:pPr>
      <w:r w:rsidRPr="001A7494">
        <w:rPr>
          <w:rFonts w:ascii="Helvetica" w:eastAsia="KaiTi" w:hAnsi="Helvetica" w:cs="Times New Roman"/>
          <w:sz w:val="20"/>
          <w:lang w:eastAsia="zh-CN"/>
        </w:rPr>
        <w:t xml:space="preserve">6.12 </w:t>
      </w:r>
      <w:r w:rsidRPr="001A7494">
        <w:rPr>
          <w:rFonts w:ascii="Helvetica" w:eastAsia="KaiTi" w:hAnsi="Helvetica" w:cs="Times New Roman"/>
          <w:sz w:val="20"/>
          <w:lang w:eastAsia="zh-CN"/>
        </w:rPr>
        <w:t>如果导师选择指导学生研究某个可能产生知识产权的领域，而资助者已根据资助研究协议获得该知识产权的权利，则导师必须确保在工作开始之前与学生签订保密和知识产权转让协议，该协议可能构成学生与导师谅解备忘录的一部分。这可能会导致一些项目无法供选择不签署保密和知识产权转让协议的学生使用。</w:t>
      </w:r>
    </w:p>
    <w:p w14:paraId="5FB3A90B" w14:textId="77777777" w:rsidR="006A19B2" w:rsidRDefault="00490E1C">
      <w:pPr>
        <w:pStyle w:val="Heading3"/>
        <w:spacing w:before="360"/>
        <w:rPr>
          <w:sz w:val="24"/>
          <w:lang w:eastAsia="zh-CN"/>
        </w:rPr>
      </w:pPr>
      <w:bookmarkStart w:id="172" w:name="_Article_5.3_–"/>
      <w:bookmarkStart w:id="173" w:name="_Toc516829419"/>
      <w:bookmarkStart w:id="174" w:name="_Toc516219405"/>
      <w:bookmarkStart w:id="175" w:name="_Toc516160062"/>
      <w:bookmarkStart w:id="176" w:name="_Toc516496047"/>
      <w:bookmarkEnd w:id="172"/>
      <w:r>
        <w:rPr>
          <w:sz w:val="24"/>
          <w:lang w:eastAsia="zh-CN"/>
        </w:rPr>
        <w:t>第</w:t>
      </w:r>
      <w:r>
        <w:rPr>
          <w:sz w:val="24"/>
          <w:lang w:eastAsia="zh-CN"/>
        </w:rPr>
        <w:t>5.3</w:t>
      </w:r>
      <w:r>
        <w:rPr>
          <w:sz w:val="24"/>
          <w:lang w:eastAsia="zh-CN"/>
        </w:rPr>
        <w:t>条</w:t>
      </w:r>
      <w:r>
        <w:rPr>
          <w:sz w:val="24"/>
          <w:lang w:eastAsia="zh-CN"/>
        </w:rPr>
        <w:t xml:space="preserve"> – </w:t>
      </w:r>
      <w:r>
        <w:rPr>
          <w:sz w:val="24"/>
          <w:lang w:eastAsia="zh-CN"/>
        </w:rPr>
        <w:t>访客创造的知识产权</w:t>
      </w:r>
      <w:bookmarkEnd w:id="171"/>
      <w:bookmarkEnd w:id="173"/>
      <w:bookmarkEnd w:id="174"/>
      <w:bookmarkEnd w:id="175"/>
      <w:bookmarkEnd w:id="176"/>
    </w:p>
    <w:p w14:paraId="0A68EA15" w14:textId="36EACC88" w:rsidR="006A19B2" w:rsidRDefault="00490E1C">
      <w:pPr>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有很多人在机构工作或与机构合作，但他</w:t>
      </w:r>
      <w:r w:rsidR="00422CE1">
        <w:rPr>
          <w:rFonts w:ascii="Arial" w:hAnsi="Arial" w:cs="Arial" w:hint="eastAsia"/>
          <w:sz w:val="20"/>
          <w:lang w:eastAsia="zh-CN"/>
        </w:rPr>
        <w:t>/</w:t>
      </w:r>
      <w:r w:rsidR="00422CE1">
        <w:rPr>
          <w:rFonts w:ascii="Arial" w:hAnsi="Arial" w:cs="Arial" w:hint="eastAsia"/>
          <w:sz w:val="20"/>
          <w:lang w:eastAsia="zh-CN"/>
        </w:rPr>
        <w:t>她</w:t>
      </w:r>
      <w:r>
        <w:rPr>
          <w:rFonts w:ascii="Arial" w:hAnsi="Arial" w:cs="Arial"/>
          <w:sz w:val="20"/>
          <w:lang w:eastAsia="zh-CN"/>
        </w:rPr>
        <w:t>们既不是机构的工作人员，也不是机构的学生。他</w:t>
      </w:r>
      <w:r w:rsidR="00422CE1">
        <w:rPr>
          <w:rFonts w:ascii="Arial" w:hAnsi="Arial" w:cs="Arial" w:hint="eastAsia"/>
          <w:sz w:val="20"/>
          <w:lang w:eastAsia="zh-CN"/>
        </w:rPr>
        <w:t>/</w:t>
      </w:r>
      <w:r w:rsidR="00422CE1">
        <w:rPr>
          <w:rFonts w:ascii="Arial" w:hAnsi="Arial" w:cs="Arial" w:hint="eastAsia"/>
          <w:sz w:val="20"/>
          <w:lang w:eastAsia="zh-CN"/>
        </w:rPr>
        <w:t>她</w:t>
      </w:r>
      <w:r>
        <w:rPr>
          <w:rFonts w:ascii="Arial" w:hAnsi="Arial" w:cs="Arial"/>
          <w:sz w:val="20"/>
          <w:lang w:eastAsia="zh-CN"/>
        </w:rPr>
        <w:t>们可以是访问学者、在机构拥有名誉职位的个人、受雇于与机构合作的组织的人等。</w:t>
      </w:r>
      <w:proofErr w:type="gramStart"/>
      <w:r>
        <w:rPr>
          <w:rFonts w:ascii="Arial" w:hAnsi="Arial" w:cs="Arial"/>
          <w:sz w:val="20"/>
          <w:lang w:eastAsia="zh-CN"/>
        </w:rPr>
        <w:t>这些人被统称为</w:t>
      </w:r>
      <w:r>
        <w:rPr>
          <w:rFonts w:ascii="SimSun" w:eastAsia="SimSun" w:hAnsi="SimSun" w:cs="Arial"/>
          <w:sz w:val="20"/>
          <w:lang w:eastAsia="zh-CN"/>
        </w:rPr>
        <w:t>“</w:t>
      </w:r>
      <w:proofErr w:type="gramEnd"/>
      <w:r>
        <w:rPr>
          <w:rFonts w:ascii="Arial" w:hAnsi="Arial" w:cs="Arial"/>
          <w:sz w:val="20"/>
          <w:lang w:eastAsia="zh-CN"/>
        </w:rPr>
        <w:t>访客</w:t>
      </w:r>
      <w:r>
        <w:rPr>
          <w:rFonts w:ascii="SimSun" w:eastAsia="SimSun" w:hAnsi="SimSun" w:cs="Arial"/>
          <w:sz w:val="20"/>
          <w:lang w:eastAsia="zh-CN"/>
        </w:rPr>
        <w:t>”</w:t>
      </w:r>
      <w:r>
        <w:rPr>
          <w:rFonts w:ascii="Arial" w:hAnsi="Arial" w:cs="Arial"/>
          <w:sz w:val="20"/>
          <w:lang w:eastAsia="zh-CN"/>
        </w:rPr>
        <w:t>，因为他</w:t>
      </w:r>
      <w:r w:rsidR="00422CE1">
        <w:rPr>
          <w:rFonts w:ascii="Arial" w:hAnsi="Arial" w:cs="Arial" w:hint="eastAsia"/>
          <w:sz w:val="20"/>
          <w:lang w:eastAsia="zh-CN"/>
        </w:rPr>
        <w:t>/</w:t>
      </w:r>
      <w:r w:rsidR="00422CE1">
        <w:rPr>
          <w:rFonts w:ascii="Arial" w:hAnsi="Arial" w:cs="Arial" w:hint="eastAsia"/>
          <w:sz w:val="20"/>
          <w:lang w:eastAsia="zh-CN"/>
        </w:rPr>
        <w:t>她</w:t>
      </w:r>
      <w:r>
        <w:rPr>
          <w:rFonts w:ascii="Arial" w:hAnsi="Arial" w:cs="Arial"/>
          <w:sz w:val="20"/>
          <w:lang w:eastAsia="zh-CN"/>
        </w:rPr>
        <w:t>们需要与机构签订任命协议才能进行研究或教学。</w:t>
      </w:r>
      <w:r>
        <w:rPr>
          <w:rFonts w:ascii="Arial" w:hAnsi="Arial" w:cs="Arial"/>
          <w:sz w:val="20"/>
          <w:lang w:eastAsia="zh-CN"/>
        </w:rPr>
        <w:t xml:space="preserve"> </w:t>
      </w:r>
    </w:p>
    <w:p w14:paraId="75E8EE5C" w14:textId="77777777" w:rsidR="006A19B2" w:rsidRDefault="006A19B2">
      <w:pPr>
        <w:autoSpaceDE w:val="0"/>
        <w:autoSpaceDN w:val="0"/>
        <w:adjustRightInd w:val="0"/>
        <w:spacing w:after="0" w:line="240" w:lineRule="auto"/>
        <w:jc w:val="both"/>
        <w:rPr>
          <w:rFonts w:ascii="Arial" w:hAnsi="Arial" w:cs="Arial"/>
          <w:lang w:eastAsia="zh-CN"/>
        </w:rPr>
      </w:pPr>
    </w:p>
    <w:p w14:paraId="040D2B3F" w14:textId="77777777" w:rsidR="006A19B2" w:rsidRPr="0041700B" w:rsidRDefault="00490E1C">
      <w:pPr>
        <w:rPr>
          <w:rFonts w:asciiTheme="majorHAnsi" w:eastAsiaTheme="majorHAnsi" w:hAnsiTheme="majorHAnsi" w:cs="Arial"/>
          <w:b/>
          <w:color w:val="0070C0"/>
          <w:sz w:val="24"/>
        </w:rPr>
      </w:pPr>
      <w:r w:rsidRPr="0041700B">
        <w:rPr>
          <w:rFonts w:asciiTheme="majorHAnsi" w:eastAsiaTheme="majorHAnsi" w:hAnsiTheme="majorHAnsi" w:cs="Arial" w:hint="eastAsia"/>
          <w:b/>
          <w:color w:val="0070C0"/>
          <w:sz w:val="24"/>
        </w:rPr>
        <w:t>第</w:t>
      </w:r>
      <w:r w:rsidRPr="0041700B">
        <w:rPr>
          <w:rFonts w:asciiTheme="majorHAnsi" w:eastAsiaTheme="majorHAnsi" w:hAnsiTheme="majorHAnsi" w:cs="Arial"/>
          <w:b/>
          <w:color w:val="0070C0"/>
          <w:sz w:val="24"/>
        </w:rPr>
        <w:t>5.3.1</w:t>
      </w:r>
      <w:r w:rsidRPr="0041700B">
        <w:rPr>
          <w:rFonts w:asciiTheme="majorHAnsi" w:eastAsiaTheme="majorHAnsi" w:hAnsiTheme="majorHAnsi" w:cs="Arial" w:hint="eastAsia"/>
          <w:b/>
          <w:color w:val="0070C0"/>
          <w:sz w:val="24"/>
        </w:rPr>
        <w:t>条</w:t>
      </w:r>
      <w:r w:rsidRPr="0041700B">
        <w:rPr>
          <w:rFonts w:asciiTheme="majorHAnsi" w:eastAsiaTheme="majorHAnsi" w:hAnsiTheme="majorHAnsi" w:cs="Arial"/>
          <w:b/>
          <w:color w:val="0070C0"/>
          <w:sz w:val="24"/>
        </w:rPr>
        <w:t xml:space="preserve"> - </w:t>
      </w:r>
      <w:proofErr w:type="spellStart"/>
      <w:r w:rsidRPr="0041700B">
        <w:rPr>
          <w:rFonts w:asciiTheme="majorHAnsi" w:eastAsiaTheme="majorHAnsi" w:hAnsiTheme="majorHAnsi" w:cs="Arial" w:hint="eastAsia"/>
          <w:b/>
          <w:color w:val="0070C0"/>
          <w:sz w:val="24"/>
        </w:rPr>
        <w:t>机构所有权</w:t>
      </w:r>
      <w:proofErr w:type="spellEnd"/>
    </w:p>
    <w:p w14:paraId="0840D20D" w14:textId="66B34FB2" w:rsidR="006A19B2" w:rsidRDefault="00490E1C">
      <w:pPr>
        <w:pStyle w:val="ListParagraph"/>
        <w:numPr>
          <w:ilvl w:val="0"/>
          <w:numId w:val="99"/>
        </w:numPr>
        <w:tabs>
          <w:tab w:val="left" w:pos="1701"/>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szCs w:val="32"/>
          <w:lang w:eastAsia="zh-CN"/>
        </w:rPr>
        <w:t>第</w:t>
      </w:r>
      <w:r>
        <w:rPr>
          <w:rFonts w:ascii="Arial" w:hAnsi="Arial" w:cs="Arial"/>
          <w:b/>
          <w:sz w:val="20"/>
          <w:szCs w:val="32"/>
          <w:lang w:eastAsia="zh-CN"/>
        </w:rPr>
        <w:t>5.3.1</w:t>
      </w:r>
      <w:r>
        <w:rPr>
          <w:rFonts w:ascii="Arial" w:hAnsi="Arial" w:cs="Arial"/>
          <w:b/>
          <w:sz w:val="20"/>
          <w:szCs w:val="32"/>
          <w:lang w:eastAsia="zh-CN"/>
        </w:rPr>
        <w:t>条，</w:t>
      </w:r>
      <w:r w:rsidRPr="0041700B">
        <w:rPr>
          <w:rFonts w:ascii="Arial" w:eastAsia="KaiTi" w:hAnsi="Arial" w:cs="Arial" w:hint="eastAsia"/>
          <w:b/>
          <w:bCs/>
          <w:sz w:val="20"/>
          <w:szCs w:val="32"/>
          <w:lang w:eastAsia="zh-CN"/>
        </w:rPr>
        <w:t>期间和范围；或实质性使用</w:t>
      </w:r>
      <w:r>
        <w:rPr>
          <w:rFonts w:ascii="Arial" w:hAnsi="Arial" w:cs="Arial"/>
          <w:b/>
          <w:sz w:val="20"/>
          <w:szCs w:val="32"/>
          <w:lang w:eastAsia="zh-CN"/>
        </w:rPr>
        <w:t>：</w:t>
      </w:r>
      <w:r>
        <w:rPr>
          <w:rFonts w:ascii="Arial" w:hAnsi="Arial" w:cs="Arial"/>
          <w:sz w:val="20"/>
          <w:lang w:eastAsia="zh-CN"/>
        </w:rPr>
        <w:t>适用于工作人员的规则同样适用于访客。见</w:t>
      </w:r>
      <w:hyperlink w:anchor="_Article_5.1_–" w:history="1">
        <w:r w:rsidR="006A19B2">
          <w:rPr>
            <w:rStyle w:val="Hyperlink"/>
            <w:rFonts w:ascii="Arial" w:hAnsi="Arial" w:cs="Arial"/>
            <w:sz w:val="20"/>
            <w:lang w:eastAsia="zh-CN"/>
          </w:rPr>
          <w:t>第</w:t>
        </w:r>
        <w:r w:rsidR="006A19B2">
          <w:rPr>
            <w:rStyle w:val="Hyperlink"/>
            <w:rFonts w:ascii="Arial" w:hAnsi="Arial" w:cs="Arial"/>
            <w:sz w:val="20"/>
            <w:lang w:eastAsia="zh-CN"/>
          </w:rPr>
          <w:t>5.1.1</w:t>
        </w:r>
        <w:r w:rsidR="006A19B2">
          <w:rPr>
            <w:rStyle w:val="Hyperlink"/>
            <w:rFonts w:ascii="Arial" w:hAnsi="Arial" w:cs="Arial"/>
            <w:sz w:val="20"/>
            <w:lang w:eastAsia="zh-CN"/>
          </w:rPr>
          <w:t>条</w:t>
        </w:r>
      </w:hyperlink>
      <w:r>
        <w:rPr>
          <w:rFonts w:ascii="Arial" w:hAnsi="Arial" w:cs="Arial"/>
          <w:sz w:val="20"/>
          <w:lang w:eastAsia="zh-CN"/>
        </w:rPr>
        <w:t>。一般来说，机构知识产权政策会规定，访客创造的任何知识产权均归</w:t>
      </w:r>
      <w:r w:rsidR="00A45D37">
        <w:rPr>
          <w:rFonts w:ascii="Arial" w:hAnsi="Arial" w:cs="Arial"/>
          <w:sz w:val="20"/>
          <w:lang w:eastAsia="zh-CN"/>
        </w:rPr>
        <w:t>接待机构</w:t>
      </w:r>
      <w:r>
        <w:rPr>
          <w:rFonts w:ascii="Arial" w:hAnsi="Arial" w:cs="Arial"/>
          <w:sz w:val="20"/>
          <w:lang w:eastAsia="zh-CN"/>
        </w:rPr>
        <w:t>所有。在某些情况下，如果研发可能是在访客自己的机构启动的，那么共同所有权可能合适。然而，为了避免共同所有权的陷阱，建议在任命协议甚至知识产权政策中详细说明谁将负责此类知识产权的商业化。</w:t>
      </w:r>
    </w:p>
    <w:p w14:paraId="39C6FF1C" w14:textId="77777777" w:rsidR="006A19B2" w:rsidRDefault="006A19B2">
      <w:pPr>
        <w:pStyle w:val="ListParagraph"/>
        <w:tabs>
          <w:tab w:val="left" w:pos="1701"/>
        </w:tabs>
        <w:autoSpaceDE w:val="0"/>
        <w:autoSpaceDN w:val="0"/>
        <w:adjustRightInd w:val="0"/>
        <w:spacing w:after="0" w:line="240" w:lineRule="auto"/>
        <w:ind w:left="426"/>
        <w:jc w:val="both"/>
        <w:rPr>
          <w:rFonts w:ascii="Arial" w:hAnsi="Arial" w:cs="Arial"/>
          <w:lang w:eastAsia="zh-CN"/>
        </w:rPr>
      </w:pPr>
    </w:p>
    <w:p w14:paraId="2235AC77" w14:textId="77777777" w:rsidR="006A19B2" w:rsidRPr="0041700B" w:rsidRDefault="00490E1C">
      <w:pPr>
        <w:rPr>
          <w:rFonts w:asciiTheme="majorHAnsi" w:eastAsiaTheme="majorHAnsi" w:hAnsiTheme="majorHAnsi" w:cs="Arial"/>
          <w:b/>
          <w:color w:val="0070C0"/>
          <w:sz w:val="24"/>
        </w:rPr>
      </w:pPr>
      <w:r w:rsidRPr="0041700B">
        <w:rPr>
          <w:rFonts w:asciiTheme="majorHAnsi" w:eastAsiaTheme="majorHAnsi" w:hAnsiTheme="majorHAnsi" w:cs="Arial" w:hint="eastAsia"/>
          <w:b/>
          <w:color w:val="0070C0"/>
          <w:sz w:val="24"/>
        </w:rPr>
        <w:t>第</w:t>
      </w:r>
      <w:r w:rsidRPr="0041700B">
        <w:rPr>
          <w:rFonts w:asciiTheme="majorHAnsi" w:eastAsiaTheme="majorHAnsi" w:hAnsiTheme="majorHAnsi" w:cs="Arial"/>
          <w:b/>
          <w:color w:val="0070C0"/>
          <w:sz w:val="24"/>
        </w:rPr>
        <w:t>5.3.2</w:t>
      </w:r>
      <w:r w:rsidRPr="0041700B">
        <w:rPr>
          <w:rFonts w:asciiTheme="majorHAnsi" w:eastAsiaTheme="majorHAnsi" w:hAnsiTheme="majorHAnsi" w:cs="Arial" w:hint="eastAsia"/>
          <w:b/>
          <w:color w:val="0070C0"/>
          <w:sz w:val="24"/>
        </w:rPr>
        <w:t>条</w:t>
      </w:r>
      <w:r w:rsidRPr="0041700B">
        <w:rPr>
          <w:rFonts w:asciiTheme="majorHAnsi" w:eastAsiaTheme="majorHAnsi" w:hAnsiTheme="majorHAnsi" w:cs="Arial"/>
          <w:b/>
          <w:color w:val="0070C0"/>
          <w:sz w:val="24"/>
        </w:rPr>
        <w:t xml:space="preserve"> - </w:t>
      </w:r>
      <w:proofErr w:type="spellStart"/>
      <w:r w:rsidRPr="0041700B">
        <w:rPr>
          <w:rFonts w:asciiTheme="majorHAnsi" w:eastAsiaTheme="majorHAnsi" w:hAnsiTheme="majorHAnsi" w:cs="Arial" w:hint="eastAsia"/>
          <w:b/>
          <w:color w:val="0070C0"/>
          <w:sz w:val="24"/>
        </w:rPr>
        <w:t>机构知识产权</w:t>
      </w:r>
      <w:proofErr w:type="spellEnd"/>
    </w:p>
    <w:p w14:paraId="00261C2A" w14:textId="7A214A01" w:rsidR="006A19B2" w:rsidRDefault="00490E1C">
      <w:pPr>
        <w:pStyle w:val="ListParagraph"/>
        <w:numPr>
          <w:ilvl w:val="0"/>
          <w:numId w:val="99"/>
        </w:numPr>
        <w:tabs>
          <w:tab w:val="left" w:pos="1701"/>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szCs w:val="32"/>
          <w:lang w:eastAsia="zh-CN"/>
        </w:rPr>
        <w:t>第</w:t>
      </w:r>
      <w:r>
        <w:rPr>
          <w:rFonts w:ascii="Arial" w:hAnsi="Arial" w:cs="Arial"/>
          <w:b/>
          <w:sz w:val="20"/>
          <w:szCs w:val="32"/>
          <w:lang w:eastAsia="zh-CN"/>
        </w:rPr>
        <w:t>5.3.2</w:t>
      </w:r>
      <w:r>
        <w:rPr>
          <w:rFonts w:ascii="Arial" w:hAnsi="Arial" w:cs="Arial"/>
          <w:b/>
          <w:sz w:val="20"/>
          <w:szCs w:val="32"/>
          <w:lang w:eastAsia="zh-CN"/>
        </w:rPr>
        <w:t>条，</w:t>
      </w:r>
      <w:r w:rsidRPr="0041700B">
        <w:rPr>
          <w:rFonts w:ascii="Arial" w:eastAsia="KaiTi" w:hAnsi="Arial" w:cs="Arial" w:hint="eastAsia"/>
          <w:b/>
          <w:bCs/>
          <w:sz w:val="20"/>
          <w:szCs w:val="32"/>
          <w:lang w:eastAsia="zh-CN"/>
        </w:rPr>
        <w:t>离开机构时，访客必须签署</w:t>
      </w:r>
      <w:r w:rsidRPr="0041700B">
        <w:rPr>
          <w:rFonts w:ascii="Arial" w:eastAsia="KaiTi" w:hAnsi="Arial" w:cs="Arial"/>
          <w:b/>
          <w:bCs/>
          <w:sz w:val="20"/>
          <w:szCs w:val="32"/>
          <w:lang w:eastAsia="zh-CN"/>
        </w:rPr>
        <w:t>[</w:t>
      </w:r>
      <w:r w:rsidR="0015568D">
        <w:rPr>
          <w:rFonts w:ascii="SimSun" w:eastAsia="KaiTi" w:hAnsi="SimSun" w:cs="Arial" w:hint="eastAsia"/>
          <w:b/>
          <w:bCs/>
          <w:sz w:val="20"/>
          <w:szCs w:val="32"/>
          <w:lang w:eastAsia="zh-CN"/>
        </w:rPr>
        <w:t>……</w:t>
      </w:r>
      <w:r w:rsidRPr="0041700B">
        <w:rPr>
          <w:rFonts w:ascii="Arial" w:eastAsia="KaiTi" w:hAnsi="Arial" w:cs="Arial"/>
          <w:b/>
          <w:bCs/>
          <w:sz w:val="20"/>
          <w:szCs w:val="32"/>
          <w:lang w:eastAsia="zh-CN"/>
        </w:rPr>
        <w:t>]</w:t>
      </w:r>
      <w:r w:rsidRPr="0041700B">
        <w:rPr>
          <w:rFonts w:ascii="Arial" w:eastAsia="KaiTi" w:hAnsi="Arial" w:cs="Arial" w:hint="eastAsia"/>
          <w:b/>
          <w:bCs/>
          <w:sz w:val="20"/>
          <w:szCs w:val="32"/>
          <w:lang w:eastAsia="zh-CN"/>
        </w:rPr>
        <w:t>一份知识产权公开表</w:t>
      </w:r>
      <w:r>
        <w:rPr>
          <w:rFonts w:ascii="Arial" w:hAnsi="Arial" w:cs="Arial"/>
          <w:b/>
          <w:sz w:val="20"/>
          <w:szCs w:val="32"/>
          <w:lang w:eastAsia="zh-CN"/>
        </w:rPr>
        <w:t>：</w:t>
      </w:r>
      <w:hyperlink w:anchor="_Article_8.1_–" w:history="1">
        <w:r w:rsidR="006A19B2">
          <w:rPr>
            <w:rStyle w:val="Hyperlink"/>
            <w:rFonts w:ascii="Arial" w:hAnsi="Arial" w:cs="Arial"/>
            <w:sz w:val="20"/>
            <w:lang w:eastAsia="zh-CN"/>
          </w:rPr>
          <w:t>第</w:t>
        </w:r>
        <w:r w:rsidR="006A19B2">
          <w:rPr>
            <w:rStyle w:val="Hyperlink"/>
            <w:rFonts w:ascii="Arial" w:hAnsi="Arial" w:cs="Arial"/>
            <w:sz w:val="20"/>
            <w:lang w:eastAsia="zh-CN"/>
          </w:rPr>
          <w:t>8.1.2</w:t>
        </w:r>
      </w:hyperlink>
      <w:r>
        <w:rPr>
          <w:rFonts w:ascii="Arial" w:hAnsi="Arial" w:cs="Arial"/>
          <w:sz w:val="20"/>
          <w:lang w:eastAsia="zh-CN"/>
        </w:rPr>
        <w:t>和</w:t>
      </w:r>
      <w:r>
        <w:fldChar w:fldCharType="begin"/>
      </w:r>
      <w:r>
        <w:rPr>
          <w:lang w:eastAsia="zh-CN"/>
        </w:rPr>
        <w:instrText>HYPERLINK \l "_Article_8.3_–"</w:instrText>
      </w:r>
      <w:r>
        <w:fldChar w:fldCharType="separate"/>
      </w:r>
      <w:r>
        <w:rPr>
          <w:rStyle w:val="Hyperlink"/>
          <w:rFonts w:ascii="Arial" w:hAnsi="Arial" w:cs="Arial"/>
          <w:sz w:val="20"/>
          <w:lang w:eastAsia="zh-CN"/>
        </w:rPr>
        <w:t>8.1.3</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规定了完整公开应遵循的程序。</w:t>
      </w:r>
    </w:p>
    <w:p w14:paraId="51131CF2" w14:textId="77777777" w:rsidR="006A19B2" w:rsidRDefault="00490E1C">
      <w:pPr>
        <w:tabs>
          <w:tab w:val="left" w:pos="851"/>
        </w:tabs>
        <w:spacing w:before="360" w:after="360"/>
        <w:jc w:val="both"/>
        <w:rPr>
          <w:rFonts w:ascii="Arial" w:hAnsi="Arial" w:cs="Arial"/>
          <w:b/>
          <w:color w:val="0070C0"/>
          <w:sz w:val="24"/>
          <w:lang w:eastAsia="zh-CN"/>
        </w:rPr>
      </w:pPr>
      <w:r>
        <w:rPr>
          <w:rFonts w:ascii="Arial" w:hAnsi="Arial" w:cs="Arial"/>
          <w:b/>
          <w:color w:val="0070C0"/>
          <w:sz w:val="24"/>
          <w:lang w:eastAsia="zh-CN"/>
        </w:rPr>
        <w:t>第</w:t>
      </w:r>
      <w:r>
        <w:rPr>
          <w:rFonts w:ascii="Arial" w:hAnsi="Arial" w:cs="Arial"/>
          <w:b/>
          <w:color w:val="0070C0"/>
          <w:sz w:val="24"/>
          <w:lang w:eastAsia="zh-CN"/>
        </w:rPr>
        <w:t>5.4</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课程材料的特殊规则</w:t>
      </w:r>
    </w:p>
    <w:p w14:paraId="654A57C4" w14:textId="77777777" w:rsidR="006A19B2" w:rsidRDefault="00490E1C">
      <w:pPr>
        <w:pStyle w:val="ListParagraph"/>
        <w:numPr>
          <w:ilvl w:val="0"/>
          <w:numId w:val="105"/>
        </w:numPr>
        <w:autoSpaceDE w:val="0"/>
        <w:autoSpaceDN w:val="0"/>
        <w:adjustRightInd w:val="0"/>
        <w:spacing w:after="0" w:line="240" w:lineRule="auto"/>
        <w:ind w:left="426" w:hanging="426"/>
        <w:jc w:val="both"/>
        <w:rPr>
          <w:rFonts w:ascii="Arial" w:eastAsia="Times New Roman" w:hAnsi="Arial" w:cs="Arial"/>
          <w:sz w:val="20"/>
          <w:lang w:eastAsia="zh-CN"/>
        </w:rPr>
      </w:pPr>
      <w:r>
        <w:rPr>
          <w:rFonts w:ascii="Arial" w:hAnsi="Arial" w:cs="Arial"/>
          <w:b/>
          <w:sz w:val="20"/>
          <w:szCs w:val="32"/>
          <w:lang w:eastAsia="zh-CN"/>
        </w:rPr>
        <w:t>第</w:t>
      </w:r>
      <w:r>
        <w:rPr>
          <w:rFonts w:ascii="Arial" w:hAnsi="Arial" w:cs="Arial"/>
          <w:b/>
          <w:sz w:val="20"/>
          <w:szCs w:val="32"/>
          <w:lang w:eastAsia="zh-CN"/>
        </w:rPr>
        <w:t>5.4.1</w:t>
      </w:r>
      <w:r>
        <w:rPr>
          <w:rFonts w:ascii="Arial" w:hAnsi="Arial" w:cs="Arial"/>
          <w:b/>
          <w:sz w:val="20"/>
          <w:szCs w:val="32"/>
          <w:lang w:eastAsia="zh-CN"/>
        </w:rPr>
        <w:t>条，</w:t>
      </w:r>
      <w:r w:rsidRPr="0041700B">
        <w:rPr>
          <w:rFonts w:ascii="Arial" w:eastAsia="KaiTi" w:hAnsi="Arial" w:cs="Arial" w:hint="eastAsia"/>
          <w:b/>
          <w:bCs/>
          <w:sz w:val="20"/>
          <w:szCs w:val="32"/>
          <w:lang w:eastAsia="zh-CN"/>
        </w:rPr>
        <w:t>机构所有权</w:t>
      </w:r>
      <w:r>
        <w:rPr>
          <w:rFonts w:ascii="Arial" w:hAnsi="Arial" w:cs="Arial"/>
          <w:b/>
          <w:sz w:val="20"/>
          <w:szCs w:val="32"/>
          <w:lang w:eastAsia="zh-CN"/>
        </w:rPr>
        <w:t>：</w:t>
      </w:r>
      <w:r>
        <w:rPr>
          <w:rFonts w:ascii="Arial" w:hAnsi="Arial" w:cs="Arial"/>
          <w:sz w:val="20"/>
          <w:lang w:eastAsia="zh-CN"/>
        </w:rPr>
        <w:t>机构致力于利用允许分布式和远程学习的技术发展，继续投资和开发课程材料和交付模式。课程材料现在包括许多不同形式的知识产权，如纸质材料、数字媒体、网络内容、广播、视频和音频材料以及软件中的知识产权。</w:t>
      </w:r>
    </w:p>
    <w:p w14:paraId="7015D8FC" w14:textId="77777777" w:rsidR="006A19B2" w:rsidRDefault="006A19B2">
      <w:pPr>
        <w:spacing w:after="0" w:line="240" w:lineRule="auto"/>
        <w:jc w:val="both"/>
        <w:rPr>
          <w:rFonts w:ascii="Arial" w:eastAsia="Times New Roman" w:hAnsi="Arial" w:cs="Arial"/>
          <w:sz w:val="20"/>
          <w:highlight w:val="yellow"/>
          <w:lang w:eastAsia="zh-CN"/>
        </w:rPr>
      </w:pPr>
    </w:p>
    <w:p w14:paraId="11323323" w14:textId="77777777" w:rsidR="006A19B2" w:rsidRDefault="00490E1C">
      <w:pPr>
        <w:pStyle w:val="ListParagraph"/>
        <w:numPr>
          <w:ilvl w:val="0"/>
          <w:numId w:val="105"/>
        </w:numPr>
        <w:tabs>
          <w:tab w:val="left" w:pos="426"/>
        </w:tabs>
        <w:spacing w:after="0" w:line="240" w:lineRule="auto"/>
        <w:ind w:left="426" w:hanging="426"/>
        <w:jc w:val="both"/>
        <w:rPr>
          <w:rFonts w:ascii="Arial" w:eastAsia="Times New Roman" w:hAnsi="Arial" w:cs="Arial"/>
          <w:sz w:val="20"/>
          <w:lang w:eastAsia="zh-CN"/>
        </w:rPr>
      </w:pPr>
      <w:r>
        <w:rPr>
          <w:rFonts w:ascii="Arial" w:hAnsi="Arial" w:cs="Arial"/>
          <w:b/>
          <w:sz w:val="20"/>
          <w:szCs w:val="32"/>
          <w:lang w:eastAsia="zh-CN"/>
        </w:rPr>
        <w:t>第</w:t>
      </w:r>
      <w:r>
        <w:rPr>
          <w:rFonts w:ascii="Arial" w:hAnsi="Arial" w:cs="Arial"/>
          <w:b/>
          <w:sz w:val="20"/>
          <w:szCs w:val="32"/>
          <w:lang w:eastAsia="zh-CN"/>
        </w:rPr>
        <w:t>5.4.2</w:t>
      </w:r>
      <w:r>
        <w:rPr>
          <w:rFonts w:ascii="Arial" w:hAnsi="Arial" w:cs="Arial"/>
          <w:b/>
          <w:sz w:val="20"/>
          <w:szCs w:val="32"/>
          <w:lang w:eastAsia="zh-CN"/>
        </w:rPr>
        <w:t>条</w:t>
      </w:r>
      <w:r>
        <w:rPr>
          <w:b/>
          <w:lang w:eastAsia="zh-CN"/>
        </w:rPr>
        <w:t>，</w:t>
      </w:r>
      <w:r w:rsidRPr="0041700B">
        <w:rPr>
          <w:rFonts w:eastAsia="KaiTi"/>
          <w:b/>
          <w:bCs/>
          <w:lang w:eastAsia="zh-CN"/>
        </w:rPr>
        <w:t>许可</w:t>
      </w:r>
      <w:r>
        <w:rPr>
          <w:b/>
          <w:lang w:eastAsia="zh-CN"/>
        </w:rPr>
        <w:t>：</w:t>
      </w:r>
      <w:r w:rsidRPr="0041700B">
        <w:rPr>
          <w:rFonts w:asciiTheme="majorHAnsi" w:eastAsiaTheme="majorHAnsi" w:hAnsiTheme="majorHAnsi" w:cs="Arial" w:hint="eastAsia"/>
          <w:sz w:val="20"/>
          <w:lang w:eastAsia="zh-CN"/>
        </w:rPr>
        <w:t>注：课程材料的定义阐明了课程材料主要是为教学目的而编制的。课程材料的创造者被授予将课程材料用于教学和研究目的的许可。</w:t>
      </w:r>
      <w:r w:rsidRPr="0041700B">
        <w:rPr>
          <w:rFonts w:asciiTheme="majorHAnsi" w:eastAsiaTheme="majorHAnsi" w:hAnsiTheme="majorHAnsi" w:cs="Arial" w:hint="eastAsia"/>
          <w:sz w:val="20"/>
          <w:szCs w:val="32"/>
          <w:lang w:eastAsia="zh-CN"/>
        </w:rPr>
        <w:t>机构通常不会声称对为个人使用和教学参考而编制的课程材料（例如，作为个人笔记和注释来支持教材并且不提供给学生的材料）的知识产权拥有所有权。</w:t>
      </w:r>
    </w:p>
    <w:p w14:paraId="4DE0754B" w14:textId="77777777" w:rsidR="006A19B2" w:rsidRDefault="00490E1C">
      <w:pPr>
        <w:tabs>
          <w:tab w:val="left" w:pos="851"/>
        </w:tabs>
        <w:spacing w:before="360" w:after="360"/>
        <w:jc w:val="both"/>
        <w:rPr>
          <w:rFonts w:ascii="Arial" w:hAnsi="Arial" w:cs="Arial"/>
          <w:sz w:val="20"/>
          <w:lang w:eastAsia="zh-CN"/>
        </w:rPr>
      </w:pPr>
      <w:r>
        <w:rPr>
          <w:rFonts w:ascii="Arial" w:hAnsi="Arial" w:cs="Arial"/>
          <w:b/>
          <w:color w:val="0070C0"/>
          <w:sz w:val="24"/>
          <w:lang w:eastAsia="zh-CN"/>
        </w:rPr>
        <w:t>第</w:t>
      </w:r>
      <w:r>
        <w:rPr>
          <w:rFonts w:ascii="Arial" w:hAnsi="Arial" w:cs="Arial"/>
          <w:b/>
          <w:color w:val="0070C0"/>
          <w:sz w:val="24"/>
          <w:lang w:eastAsia="zh-CN"/>
        </w:rPr>
        <w:t>5.5</w:t>
      </w:r>
      <w:r>
        <w:rPr>
          <w:rFonts w:ascii="Arial" w:hAnsi="Arial" w:cs="Arial"/>
          <w:b/>
          <w:color w:val="0070C0"/>
          <w:sz w:val="24"/>
          <w:lang w:eastAsia="zh-CN"/>
        </w:rPr>
        <w:t>条</w:t>
      </w:r>
      <w:r>
        <w:rPr>
          <w:rFonts w:ascii="Arial" w:hAnsi="Arial" w:cs="Arial"/>
          <w:b/>
          <w:color w:val="0070C0"/>
          <w:sz w:val="24"/>
          <w:lang w:eastAsia="zh-CN"/>
        </w:rPr>
        <w:t xml:space="preserve"> - </w:t>
      </w:r>
      <w:r>
        <w:rPr>
          <w:rFonts w:ascii="Arial" w:hAnsi="Arial" w:cs="Arial"/>
          <w:b/>
          <w:color w:val="0070C0"/>
          <w:sz w:val="24"/>
          <w:lang w:eastAsia="zh-CN"/>
        </w:rPr>
        <w:t>学术作品的特殊规则</w:t>
      </w:r>
    </w:p>
    <w:p w14:paraId="3700A533" w14:textId="77777777" w:rsidR="006A19B2" w:rsidRDefault="00490E1C">
      <w:pPr>
        <w:spacing w:line="240" w:lineRule="auto"/>
        <w:jc w:val="both"/>
        <w:rPr>
          <w:rFonts w:ascii="Arial" w:hAnsi="Arial" w:cs="Arial"/>
          <w:sz w:val="20"/>
          <w:lang w:eastAsia="zh-CN"/>
        </w:rPr>
      </w:pPr>
      <w:r>
        <w:rPr>
          <w:rFonts w:ascii="Arial" w:hAnsi="Arial" w:cs="Arial"/>
          <w:sz w:val="20"/>
          <w:lang w:eastAsia="zh-CN"/>
        </w:rPr>
        <w:t>将学术惯例与关于学术出版物所有权的知识产权政策相协调非常重要。可以考虑两种政策选项。</w:t>
      </w:r>
      <w:r>
        <w:rPr>
          <w:rFonts w:ascii="Arial" w:hAnsi="Arial" w:cs="Arial"/>
          <w:sz w:val="20"/>
          <w:lang w:eastAsia="zh-CN"/>
        </w:rPr>
        <w:t xml:space="preserve"> </w:t>
      </w:r>
    </w:p>
    <w:p w14:paraId="2ECE5F09" w14:textId="5C1B0346" w:rsidR="006A19B2" w:rsidRPr="0041700B" w:rsidRDefault="00490E1C">
      <w:pPr>
        <w:pStyle w:val="ListParagraph"/>
        <w:numPr>
          <w:ilvl w:val="0"/>
          <w:numId w:val="106"/>
        </w:numPr>
        <w:autoSpaceDE w:val="0"/>
        <w:autoSpaceDN w:val="0"/>
        <w:adjustRightInd w:val="0"/>
        <w:spacing w:after="0" w:line="240" w:lineRule="auto"/>
        <w:ind w:hanging="294"/>
        <w:jc w:val="both"/>
        <w:rPr>
          <w:rFonts w:asciiTheme="majorHAnsi" w:eastAsiaTheme="majorHAnsi" w:hAnsiTheme="majorHAnsi" w:cs="Arial"/>
          <w:sz w:val="20"/>
          <w:lang w:eastAsia="zh-CN"/>
        </w:rPr>
      </w:pPr>
      <w:r w:rsidRPr="0041700B">
        <w:rPr>
          <w:rFonts w:asciiTheme="majorHAnsi" w:eastAsiaTheme="majorHAnsi" w:hAnsiTheme="majorHAnsi" w:cs="Arial" w:hint="eastAsia"/>
          <w:sz w:val="20"/>
          <w:lang w:eastAsia="zh-CN"/>
        </w:rPr>
        <w:t>第一个选项是将版权作品的所有权与其他知识产权的所有权规则分开处理。例如，该政策可以规定：</w:t>
      </w:r>
      <w:r w:rsidRPr="0041700B">
        <w:rPr>
          <w:rFonts w:asciiTheme="majorHAnsi" w:eastAsiaTheme="majorHAnsi" w:hAnsiTheme="majorHAnsi" w:cs="Arial"/>
          <w:sz w:val="20"/>
          <w:lang w:eastAsia="zh-CN"/>
        </w:rPr>
        <w:t>“</w:t>
      </w:r>
      <w:r w:rsidRPr="0041700B">
        <w:rPr>
          <w:rFonts w:asciiTheme="majorHAnsi" w:eastAsiaTheme="majorHAnsi" w:hAnsiTheme="majorHAnsi" w:cs="Arial" w:hint="eastAsia"/>
          <w:sz w:val="20"/>
          <w:lang w:eastAsia="zh-CN"/>
        </w:rPr>
        <w:t>作者拥有版权，除非在创作作品时使用了</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的支持</w:t>
      </w:r>
      <w:r w:rsidRPr="0041700B">
        <w:rPr>
          <w:rFonts w:asciiTheme="majorHAnsi" w:eastAsiaTheme="majorHAnsi" w:hAnsiTheme="majorHAnsi" w:cs="Arial"/>
          <w:sz w:val="20"/>
          <w:lang w:eastAsia="zh-CN"/>
        </w:rPr>
        <w:t>”</w:t>
      </w:r>
      <w:r w:rsidRPr="0041700B">
        <w:rPr>
          <w:rStyle w:val="FootnoteReference"/>
          <w:rFonts w:asciiTheme="majorHAnsi" w:eastAsiaTheme="majorHAnsi" w:hAnsiTheme="majorHAnsi" w:cs="Arial"/>
          <w:sz w:val="20"/>
        </w:rPr>
        <w:footnoteReference w:id="122"/>
      </w:r>
      <w:r w:rsidRPr="0041700B">
        <w:rPr>
          <w:rFonts w:asciiTheme="majorHAnsi" w:eastAsiaTheme="majorHAnsi" w:hAnsiTheme="majorHAnsi" w:cs="Arial" w:hint="eastAsia"/>
          <w:sz w:val="20"/>
          <w:lang w:eastAsia="zh-CN"/>
        </w:rPr>
        <w:t>或</w:t>
      </w:r>
      <w:r w:rsidRPr="0041700B">
        <w:rPr>
          <w:rFonts w:asciiTheme="majorHAnsi" w:eastAsiaTheme="majorHAnsi" w:hAnsiTheme="majorHAnsi" w:cs="Arial"/>
          <w:sz w:val="20"/>
          <w:lang w:eastAsia="zh-CN"/>
        </w:rPr>
        <w:t>“</w:t>
      </w:r>
      <w:r w:rsidRPr="0041700B">
        <w:rPr>
          <w:rFonts w:asciiTheme="majorHAnsi" w:eastAsiaTheme="majorHAnsi" w:hAnsiTheme="majorHAnsi" w:cs="Arial" w:hint="eastAsia"/>
          <w:sz w:val="20"/>
          <w:lang w:eastAsia="zh-CN"/>
        </w:rPr>
        <w:t>所有权利都归创造者所有，除非（</w:t>
      </w:r>
      <w:r w:rsidRPr="0041700B">
        <w:rPr>
          <w:rFonts w:asciiTheme="majorHAnsi" w:eastAsiaTheme="majorHAnsi" w:hAnsiTheme="majorHAnsi" w:cs="Arial"/>
          <w:sz w:val="20"/>
          <w:lang w:eastAsia="zh-CN"/>
        </w:rPr>
        <w:t>a</w:t>
      </w:r>
      <w:r w:rsidRPr="0041700B">
        <w:rPr>
          <w:rFonts w:asciiTheme="majorHAnsi" w:eastAsiaTheme="majorHAnsi" w:hAnsiTheme="majorHAnsi" w:cs="Arial" w:hint="eastAsia"/>
          <w:sz w:val="20"/>
          <w:lang w:eastAsia="zh-CN"/>
        </w:rPr>
        <w:t>）作品是因雇佣而创作的作品；（</w:t>
      </w:r>
      <w:r w:rsidRPr="0041700B">
        <w:rPr>
          <w:rFonts w:asciiTheme="majorHAnsi" w:eastAsiaTheme="majorHAnsi" w:hAnsiTheme="majorHAnsi" w:cs="Arial"/>
          <w:sz w:val="20"/>
          <w:lang w:eastAsia="zh-CN"/>
        </w:rPr>
        <w:t>b</w:t>
      </w:r>
      <w:r w:rsidRPr="0041700B">
        <w:rPr>
          <w:rFonts w:asciiTheme="majorHAnsi" w:eastAsiaTheme="majorHAnsi" w:hAnsiTheme="majorHAnsi" w:cs="Arial" w:hint="eastAsia"/>
          <w:sz w:val="20"/>
          <w:lang w:eastAsia="zh-CN"/>
        </w:rPr>
        <w:t>）作品是由</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资助的；（</w:t>
      </w:r>
      <w:r w:rsidRPr="0041700B">
        <w:rPr>
          <w:rFonts w:asciiTheme="majorHAnsi" w:eastAsiaTheme="majorHAnsi" w:hAnsiTheme="majorHAnsi" w:cs="Arial"/>
          <w:sz w:val="20"/>
          <w:lang w:eastAsia="zh-CN"/>
        </w:rPr>
        <w:t>c</w:t>
      </w:r>
      <w:r w:rsidRPr="0041700B">
        <w:rPr>
          <w:rFonts w:asciiTheme="majorHAnsi" w:eastAsiaTheme="majorHAnsi" w:hAnsiTheme="majorHAnsi" w:cs="Arial" w:hint="eastAsia"/>
          <w:sz w:val="20"/>
          <w:lang w:eastAsia="zh-CN"/>
        </w:rPr>
        <w:t>）作品是</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委托的；或（</w:t>
      </w:r>
      <w:r w:rsidRPr="0041700B">
        <w:rPr>
          <w:rFonts w:asciiTheme="majorHAnsi" w:eastAsiaTheme="majorHAnsi" w:hAnsiTheme="majorHAnsi" w:cs="Arial"/>
          <w:sz w:val="20"/>
          <w:lang w:eastAsia="zh-CN"/>
        </w:rPr>
        <w:t>d</w:t>
      </w:r>
      <w:r w:rsidRPr="0041700B">
        <w:rPr>
          <w:rFonts w:asciiTheme="majorHAnsi" w:eastAsiaTheme="majorHAnsi" w:hAnsiTheme="majorHAnsi" w:cs="Arial" w:hint="eastAsia"/>
          <w:sz w:val="20"/>
          <w:lang w:eastAsia="zh-CN"/>
        </w:rPr>
        <w:t>）作品显著使用了</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资源</w:t>
      </w:r>
      <w:r w:rsidRPr="0041700B">
        <w:rPr>
          <w:rFonts w:asciiTheme="majorHAnsi" w:eastAsiaTheme="majorHAnsi" w:hAnsiTheme="majorHAnsi" w:cs="Arial"/>
          <w:sz w:val="20"/>
          <w:lang w:eastAsia="zh-CN"/>
        </w:rPr>
        <w:t>”</w:t>
      </w:r>
      <w:r w:rsidRPr="0041700B">
        <w:rPr>
          <w:rStyle w:val="FootnoteReference"/>
          <w:rFonts w:asciiTheme="majorHAnsi" w:eastAsiaTheme="majorHAnsi" w:hAnsiTheme="majorHAnsi" w:cs="Arial"/>
          <w:sz w:val="20"/>
        </w:rPr>
        <w:footnoteReference w:id="123"/>
      </w:r>
      <w:r w:rsidRPr="0041700B">
        <w:rPr>
          <w:rFonts w:asciiTheme="majorHAnsi" w:eastAsiaTheme="majorHAnsi" w:hAnsiTheme="majorHAnsi" w:cs="Arial" w:hint="eastAsia"/>
          <w:sz w:val="20"/>
          <w:lang w:eastAsia="zh-CN"/>
        </w:rPr>
        <w:t>或</w:t>
      </w:r>
      <w:r w:rsidRPr="0041700B">
        <w:rPr>
          <w:rFonts w:asciiTheme="majorHAnsi" w:eastAsiaTheme="majorHAnsi" w:hAnsiTheme="majorHAnsi" w:cs="Arial"/>
          <w:sz w:val="20"/>
          <w:lang w:eastAsia="zh-CN"/>
        </w:rPr>
        <w:t>“</w:t>
      </w:r>
      <w:r w:rsidRPr="0041700B">
        <w:rPr>
          <w:rFonts w:asciiTheme="majorHAnsi" w:eastAsiaTheme="majorHAnsi" w:hAnsiTheme="majorHAnsi" w:cs="Arial" w:hint="eastAsia"/>
          <w:sz w:val="20"/>
          <w:lang w:eastAsia="zh-CN"/>
        </w:rPr>
        <w:t>版权归创造者所有，除非</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委托创作此类作</w:t>
      </w:r>
      <w:r w:rsidR="00D61ABF">
        <w:rPr>
          <w:rFonts w:ascii="Arial" w:eastAsiaTheme="majorHAnsi" w:hAnsi="Arial" w:cs="Arial"/>
          <w:sz w:val="20"/>
          <w:lang w:eastAsia="zh-CN"/>
        </w:rPr>
        <w:t>‍</w:t>
      </w:r>
      <w:r w:rsidRPr="0041700B">
        <w:rPr>
          <w:rFonts w:asciiTheme="majorHAnsi" w:eastAsiaTheme="majorHAnsi" w:hAnsiTheme="majorHAnsi" w:cs="Arial" w:hint="eastAsia"/>
          <w:sz w:val="20"/>
          <w:lang w:eastAsia="zh-CN"/>
        </w:rPr>
        <w:t>品。</w:t>
      </w:r>
      <w:r w:rsidRPr="0041700B">
        <w:rPr>
          <w:rFonts w:asciiTheme="majorHAnsi" w:eastAsiaTheme="majorHAnsi" w:hAnsiTheme="majorHAnsi" w:cs="Arial"/>
          <w:sz w:val="20"/>
          <w:lang w:eastAsia="zh-CN"/>
        </w:rPr>
        <w:t>”</w:t>
      </w:r>
      <w:r w:rsidRPr="0041700B">
        <w:rPr>
          <w:rStyle w:val="FootnoteReference"/>
          <w:rFonts w:asciiTheme="majorHAnsi" w:eastAsiaTheme="majorHAnsi" w:hAnsiTheme="majorHAnsi" w:cs="Arial"/>
          <w:sz w:val="20"/>
        </w:rPr>
        <w:footnoteReference w:id="124"/>
      </w:r>
    </w:p>
    <w:p w14:paraId="3E209704" w14:textId="77777777" w:rsidR="006A19B2" w:rsidRPr="0041700B" w:rsidRDefault="006A19B2">
      <w:pPr>
        <w:pStyle w:val="ListParagraph"/>
        <w:autoSpaceDE w:val="0"/>
        <w:autoSpaceDN w:val="0"/>
        <w:adjustRightInd w:val="0"/>
        <w:spacing w:after="0" w:line="240" w:lineRule="auto"/>
        <w:ind w:left="426" w:hanging="294"/>
        <w:jc w:val="both"/>
        <w:rPr>
          <w:rFonts w:asciiTheme="majorHAnsi" w:eastAsiaTheme="majorHAnsi" w:hAnsiTheme="majorHAnsi" w:cs="Arial"/>
          <w:sz w:val="20"/>
          <w:lang w:eastAsia="zh-CN"/>
        </w:rPr>
      </w:pPr>
    </w:p>
    <w:p w14:paraId="034E3785" w14:textId="77777777" w:rsidR="006A19B2" w:rsidRDefault="00490E1C">
      <w:pPr>
        <w:pStyle w:val="ListParagraph"/>
        <w:numPr>
          <w:ilvl w:val="0"/>
          <w:numId w:val="106"/>
        </w:numPr>
        <w:autoSpaceDE w:val="0"/>
        <w:autoSpaceDN w:val="0"/>
        <w:adjustRightInd w:val="0"/>
        <w:spacing w:after="0" w:line="240" w:lineRule="auto"/>
        <w:ind w:hanging="294"/>
        <w:jc w:val="both"/>
        <w:rPr>
          <w:rFonts w:ascii="Arial" w:eastAsia="Times New Roman" w:hAnsi="Arial" w:cs="Arial"/>
          <w:sz w:val="20"/>
          <w:lang w:eastAsia="zh-CN"/>
        </w:rPr>
      </w:pPr>
      <w:r w:rsidRPr="0041700B">
        <w:rPr>
          <w:rFonts w:eastAsiaTheme="minorHAnsi" w:cs="Arial" w:hint="eastAsia"/>
          <w:sz w:val="20"/>
          <w:lang w:eastAsia="zh-CN"/>
        </w:rPr>
        <w:t>第二个选项是规定机构原则上拥有其工作人员创作的所有知识产权，但</w:t>
      </w:r>
      <w:r w:rsidRPr="0041700B">
        <w:rPr>
          <w:rFonts w:eastAsiaTheme="minorHAnsi" w:cs="Arial"/>
          <w:sz w:val="20"/>
          <w:lang w:eastAsia="zh-CN"/>
        </w:rPr>
        <w:t>“</w:t>
      </w:r>
      <w:r w:rsidRPr="0041700B">
        <w:rPr>
          <w:rFonts w:eastAsiaTheme="minorHAnsi" w:cs="Arial" w:hint="eastAsia"/>
          <w:sz w:val="20"/>
          <w:lang w:eastAsia="zh-CN"/>
        </w:rPr>
        <w:t>学术作品</w:t>
      </w:r>
      <w:r w:rsidRPr="0041700B">
        <w:rPr>
          <w:rFonts w:eastAsiaTheme="minorHAnsi" w:cs="Arial"/>
          <w:sz w:val="20"/>
          <w:lang w:eastAsia="zh-CN"/>
        </w:rPr>
        <w:t>”</w:t>
      </w:r>
      <w:r w:rsidRPr="0041700B">
        <w:rPr>
          <w:rFonts w:eastAsiaTheme="minorHAnsi" w:cs="Arial" w:hint="eastAsia"/>
          <w:sz w:val="20"/>
          <w:lang w:eastAsia="zh-CN"/>
        </w:rPr>
        <w:t>除外。属于</w:t>
      </w:r>
      <w:r w:rsidRPr="0041700B">
        <w:rPr>
          <w:rFonts w:eastAsiaTheme="minorHAnsi" w:cs="Arial"/>
          <w:sz w:val="20"/>
          <w:lang w:eastAsia="zh-CN"/>
        </w:rPr>
        <w:t>“</w:t>
      </w:r>
      <w:r w:rsidRPr="0041700B">
        <w:rPr>
          <w:rFonts w:eastAsiaTheme="minorHAnsi" w:cs="Arial" w:hint="eastAsia"/>
          <w:sz w:val="20"/>
          <w:lang w:eastAsia="zh-CN"/>
        </w:rPr>
        <w:t>学术作品</w:t>
      </w:r>
      <w:r w:rsidRPr="0041700B">
        <w:rPr>
          <w:rFonts w:eastAsiaTheme="minorHAnsi" w:cs="Arial"/>
          <w:sz w:val="20"/>
          <w:lang w:eastAsia="zh-CN"/>
        </w:rPr>
        <w:t>”</w:t>
      </w:r>
      <w:r w:rsidRPr="0041700B">
        <w:rPr>
          <w:rFonts w:eastAsiaTheme="minorHAnsi" w:cs="Arial" w:hint="eastAsia"/>
          <w:sz w:val="20"/>
          <w:lang w:eastAsia="zh-CN"/>
        </w:rPr>
        <w:t>范畴的作品包括书籍；书籍中的章节；文章；字母组合图案；博客；论文和学位论文。</w:t>
      </w:r>
      <w:r>
        <w:rPr>
          <w:rStyle w:val="FootnoteReference"/>
          <w:rFonts w:ascii="Arial" w:eastAsia="Times New Roman" w:hAnsi="Arial" w:cs="Arial"/>
          <w:sz w:val="20"/>
        </w:rPr>
        <w:footnoteReference w:id="125"/>
      </w:r>
    </w:p>
    <w:p w14:paraId="6AB48C3B" w14:textId="77777777" w:rsidR="006A19B2" w:rsidRDefault="006A19B2">
      <w:pPr>
        <w:spacing w:after="0" w:line="240" w:lineRule="auto"/>
        <w:ind w:left="284" w:hanging="284"/>
        <w:jc w:val="both"/>
        <w:rPr>
          <w:rFonts w:ascii="Arial" w:eastAsia="Times New Roman" w:hAnsi="Arial" w:cs="Arial"/>
          <w:sz w:val="20"/>
          <w:lang w:eastAsia="zh-CN"/>
        </w:rPr>
      </w:pPr>
    </w:p>
    <w:p w14:paraId="2B74A601" w14:textId="77777777" w:rsidR="006A19B2" w:rsidRDefault="00490E1C">
      <w:pPr>
        <w:spacing w:line="240" w:lineRule="auto"/>
        <w:jc w:val="both"/>
        <w:rPr>
          <w:rFonts w:ascii="Arial" w:eastAsia="Times New Roman" w:hAnsi="Arial" w:cs="Arial"/>
          <w:sz w:val="20"/>
          <w:lang w:eastAsia="zh-CN"/>
        </w:rPr>
      </w:pPr>
      <w:r>
        <w:rPr>
          <w:rFonts w:ascii="Arial" w:hAnsi="Arial" w:cs="Arial"/>
          <w:sz w:val="20"/>
          <w:lang w:eastAsia="zh-CN"/>
        </w:rPr>
        <w:t>《模板》反映了第二个选项，许多机构似乎在其知识产权政策中都遵循了这一个选项</w:t>
      </w:r>
      <w:r>
        <w:rPr>
          <w:lang w:eastAsia="zh-CN"/>
        </w:rPr>
        <w:t>。</w:t>
      </w:r>
      <w:r>
        <w:rPr>
          <w:rStyle w:val="FootnoteReference"/>
          <w:rFonts w:ascii="Arial" w:eastAsia="Times New Roman" w:hAnsi="Arial" w:cs="Arial"/>
          <w:sz w:val="20"/>
        </w:rPr>
        <w:footnoteReference w:id="126"/>
      </w:r>
    </w:p>
    <w:p w14:paraId="3511346E" w14:textId="77777777" w:rsidR="006A19B2" w:rsidRDefault="00490E1C">
      <w:pPr>
        <w:pStyle w:val="ListParagraph"/>
        <w:numPr>
          <w:ilvl w:val="1"/>
          <w:numId w:val="12"/>
        </w:numPr>
        <w:shd w:val="clear" w:color="auto" w:fill="FFFFFF"/>
        <w:autoSpaceDE w:val="0"/>
        <w:autoSpaceDN w:val="0"/>
        <w:adjustRightInd w:val="0"/>
        <w:spacing w:after="0" w:line="240" w:lineRule="auto"/>
        <w:ind w:left="426" w:hanging="426"/>
        <w:jc w:val="both"/>
        <w:rPr>
          <w:rFonts w:eastAsia="Times New Roman"/>
          <w:sz w:val="20"/>
          <w:lang w:eastAsia="zh-CN"/>
        </w:rPr>
      </w:pPr>
      <w:r>
        <w:rPr>
          <w:rFonts w:ascii="Arial" w:hAnsi="Arial" w:cs="Arial"/>
          <w:b/>
          <w:sz w:val="20"/>
          <w:lang w:eastAsia="zh-CN"/>
        </w:rPr>
        <w:t>第</w:t>
      </w:r>
      <w:r>
        <w:rPr>
          <w:rFonts w:ascii="Arial" w:hAnsi="Arial" w:cs="Arial"/>
          <w:b/>
          <w:sz w:val="20"/>
          <w:lang w:eastAsia="zh-CN"/>
        </w:rPr>
        <w:t>5.5.1</w:t>
      </w:r>
      <w:r>
        <w:rPr>
          <w:rFonts w:ascii="Arial" w:hAnsi="Arial" w:cs="Arial"/>
          <w:b/>
          <w:sz w:val="20"/>
          <w:lang w:eastAsia="zh-CN"/>
        </w:rPr>
        <w:t>条</w:t>
      </w:r>
      <w:r w:rsidRPr="001A7494">
        <w:rPr>
          <w:rFonts w:ascii="Arial" w:eastAsia="KaiTi" w:hAnsi="Arial" w:cs="Arial"/>
          <w:sz w:val="20"/>
          <w:lang w:eastAsia="zh-CN"/>
        </w:rPr>
        <w:t>：</w:t>
      </w:r>
      <w:r>
        <w:rPr>
          <w:rFonts w:ascii="Arial" w:hAnsi="Arial" w:cs="Arial"/>
          <w:sz w:val="20"/>
          <w:lang w:eastAsia="zh-CN"/>
        </w:rPr>
        <w:t>机构放弃其对仅为促进学术生涯而创作的学术作品的版权权利（第</w:t>
      </w:r>
      <w:r>
        <w:rPr>
          <w:rFonts w:ascii="Arial" w:hAnsi="Arial" w:cs="Arial"/>
          <w:sz w:val="20"/>
          <w:lang w:eastAsia="zh-CN"/>
        </w:rPr>
        <w:t>5.1.2</w:t>
      </w:r>
      <w:r>
        <w:rPr>
          <w:rFonts w:ascii="Arial" w:hAnsi="Arial" w:cs="Arial"/>
          <w:sz w:val="20"/>
          <w:lang w:eastAsia="zh-CN"/>
        </w:rPr>
        <w:t>条）。学术作品通常被规定为必修读物或在教学过程中使用（例如规定的教科书）。这并不构成课程材料中的学术作品部分。只有当学术作品被纳入课程材料时，机构知识产权所有权的默认立场才会适用。</w:t>
      </w:r>
    </w:p>
    <w:p w14:paraId="70151F0C" w14:textId="77777777" w:rsidR="006A19B2" w:rsidRDefault="006A19B2">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eastAsia="zh-CN"/>
        </w:rPr>
      </w:pPr>
    </w:p>
    <w:p w14:paraId="75550D50" w14:textId="69A7CA7E" w:rsidR="006A19B2" w:rsidRDefault="00490E1C">
      <w:pPr>
        <w:pStyle w:val="ListParagraph"/>
        <w:numPr>
          <w:ilvl w:val="0"/>
          <w:numId w:val="107"/>
        </w:numPr>
        <w:shd w:val="clear" w:color="auto" w:fill="FFFFFF"/>
        <w:spacing w:after="0" w:line="240" w:lineRule="auto"/>
        <w:ind w:left="426" w:hanging="426"/>
        <w:jc w:val="both"/>
        <w:rPr>
          <w:rFonts w:ascii="Arial" w:eastAsia="Times New Roman" w:hAnsi="Arial" w:cs="Arial"/>
          <w:sz w:val="20"/>
          <w:lang w:eastAsia="zh-CN"/>
        </w:rPr>
      </w:pPr>
      <w:r>
        <w:rPr>
          <w:rFonts w:ascii="Arial" w:hAnsi="Arial" w:cs="Arial"/>
          <w:b/>
          <w:sz w:val="20"/>
          <w:lang w:eastAsia="zh-CN"/>
        </w:rPr>
        <w:t>第</w:t>
      </w:r>
      <w:r>
        <w:rPr>
          <w:rFonts w:ascii="Arial" w:hAnsi="Arial" w:cs="Arial"/>
          <w:b/>
          <w:sz w:val="20"/>
          <w:lang w:eastAsia="zh-CN"/>
        </w:rPr>
        <w:t>5.5.2</w:t>
      </w:r>
      <w:r>
        <w:rPr>
          <w:rFonts w:ascii="Arial" w:hAnsi="Arial" w:cs="Arial"/>
          <w:b/>
          <w:sz w:val="20"/>
          <w:lang w:eastAsia="zh-CN"/>
        </w:rPr>
        <w:t>条和第</w:t>
      </w:r>
      <w:r>
        <w:rPr>
          <w:rFonts w:ascii="Arial" w:hAnsi="Arial" w:cs="Arial"/>
          <w:b/>
          <w:sz w:val="20"/>
          <w:lang w:eastAsia="zh-CN"/>
        </w:rPr>
        <w:t>5.5.3</w:t>
      </w:r>
      <w:r>
        <w:rPr>
          <w:rFonts w:ascii="Arial" w:hAnsi="Arial" w:cs="Arial"/>
          <w:b/>
          <w:sz w:val="20"/>
          <w:lang w:eastAsia="zh-CN"/>
        </w:rPr>
        <w:t>条，</w:t>
      </w:r>
      <w:r w:rsidRPr="0041700B">
        <w:rPr>
          <w:rFonts w:ascii="Arial" w:eastAsia="KaiTi" w:hAnsi="Arial" w:cs="Arial" w:hint="eastAsia"/>
          <w:b/>
          <w:bCs/>
          <w:sz w:val="20"/>
          <w:lang w:eastAsia="zh-CN"/>
        </w:rPr>
        <w:t>机构资料库和机构许可</w:t>
      </w:r>
      <w:r>
        <w:rPr>
          <w:rFonts w:ascii="Arial" w:hAnsi="Arial" w:cs="Arial"/>
          <w:b/>
          <w:sz w:val="20"/>
          <w:lang w:eastAsia="zh-CN"/>
        </w:rPr>
        <w:t>。</w:t>
      </w:r>
      <w:r>
        <w:rPr>
          <w:rFonts w:ascii="Arial" w:hAnsi="Arial" w:cs="Arial"/>
          <w:sz w:val="20"/>
          <w:lang w:eastAsia="zh-CN"/>
        </w:rPr>
        <w:t>当学术作品的所有权归创造者（工作人员或访客）所有时，良好做法是授予机构某些权利，即为学术目的免使用费复制和</w:t>
      </w:r>
      <w:r>
        <w:rPr>
          <w:rFonts w:ascii="Arial" w:hAnsi="Arial" w:cs="Arial"/>
          <w:sz w:val="20"/>
          <w:lang w:eastAsia="zh-CN"/>
        </w:rPr>
        <w:t>/</w:t>
      </w:r>
      <w:r>
        <w:rPr>
          <w:rFonts w:ascii="Arial" w:hAnsi="Arial" w:cs="Arial"/>
          <w:sz w:val="20"/>
          <w:lang w:eastAsia="zh-CN"/>
        </w:rPr>
        <w:t>或使用作品。</w:t>
      </w:r>
    </w:p>
    <w:p w14:paraId="5AEC9CF0" w14:textId="77777777" w:rsidR="006A19B2" w:rsidRDefault="006A19B2">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eastAsia="zh-CN"/>
        </w:rPr>
      </w:pPr>
    </w:p>
    <w:p w14:paraId="424D8C2A" w14:textId="77777777" w:rsidR="006A19B2" w:rsidRDefault="00490E1C">
      <w:pPr>
        <w:pStyle w:val="ListParagraph"/>
        <w:numPr>
          <w:ilvl w:val="0"/>
          <w:numId w:val="107"/>
        </w:numPr>
        <w:shd w:val="clear" w:color="auto" w:fill="FFFFFF"/>
        <w:spacing w:after="0" w:line="240" w:lineRule="auto"/>
        <w:ind w:left="426" w:hanging="426"/>
        <w:jc w:val="both"/>
        <w:rPr>
          <w:rFonts w:ascii="Arial" w:eastAsia="Times New Roman" w:hAnsi="Arial" w:cs="Arial"/>
          <w:sz w:val="20"/>
          <w:lang w:eastAsia="zh-CN"/>
        </w:rPr>
      </w:pPr>
      <w:r>
        <w:rPr>
          <w:rFonts w:ascii="Arial" w:hAnsi="Arial" w:cs="Arial"/>
          <w:b/>
          <w:sz w:val="20"/>
          <w:lang w:eastAsia="zh-CN"/>
        </w:rPr>
        <w:t>第</w:t>
      </w:r>
      <w:r>
        <w:rPr>
          <w:rFonts w:ascii="Arial" w:hAnsi="Arial" w:cs="Arial"/>
          <w:b/>
          <w:sz w:val="20"/>
          <w:lang w:eastAsia="zh-CN"/>
        </w:rPr>
        <w:t>5.5.2</w:t>
      </w:r>
      <w:r>
        <w:rPr>
          <w:rFonts w:ascii="Arial" w:hAnsi="Arial" w:cs="Arial"/>
          <w:b/>
          <w:sz w:val="20"/>
          <w:lang w:eastAsia="zh-CN"/>
        </w:rPr>
        <w:t>条和第</w:t>
      </w:r>
      <w:r>
        <w:rPr>
          <w:rFonts w:ascii="Arial" w:hAnsi="Arial" w:cs="Arial"/>
          <w:b/>
          <w:sz w:val="20"/>
          <w:lang w:eastAsia="zh-CN"/>
        </w:rPr>
        <w:t>5.5.3</w:t>
      </w:r>
      <w:r>
        <w:rPr>
          <w:rFonts w:ascii="Arial" w:hAnsi="Arial" w:cs="Arial"/>
          <w:b/>
          <w:sz w:val="20"/>
          <w:lang w:eastAsia="zh-CN"/>
        </w:rPr>
        <w:t>条，</w:t>
      </w:r>
      <w:r w:rsidRPr="0041700B">
        <w:rPr>
          <w:rFonts w:ascii="Arial" w:eastAsia="KaiTi" w:hAnsi="Arial" w:cs="Arial" w:hint="eastAsia"/>
          <w:b/>
          <w:bCs/>
          <w:sz w:val="20"/>
          <w:lang w:eastAsia="zh-CN"/>
        </w:rPr>
        <w:t>授予机构许可</w:t>
      </w:r>
      <w:r>
        <w:rPr>
          <w:rFonts w:ascii="Arial" w:hAnsi="Arial" w:cs="Arial"/>
          <w:b/>
          <w:sz w:val="20"/>
          <w:lang w:eastAsia="zh-CN"/>
        </w:rPr>
        <w:t>。</w:t>
      </w:r>
      <w:r>
        <w:rPr>
          <w:rFonts w:ascii="Arial" w:hAnsi="Arial" w:cs="Arial"/>
          <w:sz w:val="20"/>
          <w:lang w:eastAsia="zh-CN"/>
        </w:rPr>
        <w:t>当学术作品的所有权归创造者（工作人员或访客）所有时，良好做法是授予机构某些权利，即为学术目的免使用费复制和</w:t>
      </w:r>
      <w:r>
        <w:rPr>
          <w:rFonts w:ascii="Arial" w:hAnsi="Arial" w:cs="Arial"/>
          <w:sz w:val="20"/>
          <w:lang w:eastAsia="zh-CN"/>
        </w:rPr>
        <w:t>/</w:t>
      </w:r>
      <w:r>
        <w:rPr>
          <w:rFonts w:ascii="Arial" w:hAnsi="Arial" w:cs="Arial"/>
          <w:sz w:val="20"/>
          <w:lang w:eastAsia="zh-CN"/>
        </w:rPr>
        <w:t>或使用作品。</w:t>
      </w:r>
      <w:r>
        <w:rPr>
          <w:rFonts w:ascii="Arial" w:hAnsi="Arial" w:cs="Arial"/>
          <w:sz w:val="20"/>
          <w:lang w:eastAsia="zh-CN"/>
        </w:rPr>
        <w:t xml:space="preserve">  </w:t>
      </w:r>
    </w:p>
    <w:p w14:paraId="3406ED18" w14:textId="77777777" w:rsidR="006A19B2" w:rsidRDefault="00490E1C">
      <w:pPr>
        <w:tabs>
          <w:tab w:val="left" w:pos="851"/>
        </w:tabs>
        <w:spacing w:before="360" w:after="360"/>
        <w:jc w:val="both"/>
        <w:rPr>
          <w:sz w:val="20"/>
        </w:rPr>
      </w:pPr>
      <w:bookmarkStart w:id="177" w:name="_Toc494115971"/>
      <w:r>
        <w:rPr>
          <w:rFonts w:ascii="Arial" w:hAnsi="Arial" w:cs="Arial"/>
          <w:b/>
          <w:color w:val="0070C0"/>
          <w:sz w:val="24"/>
        </w:rPr>
        <w:t>第</w:t>
      </w:r>
      <w:r>
        <w:rPr>
          <w:rFonts w:ascii="Arial" w:hAnsi="Arial" w:cs="Arial"/>
          <w:b/>
          <w:color w:val="0070C0"/>
          <w:sz w:val="24"/>
        </w:rPr>
        <w:t>5.6</w:t>
      </w:r>
      <w:r>
        <w:rPr>
          <w:rFonts w:ascii="Arial" w:hAnsi="Arial" w:cs="Arial"/>
          <w:b/>
          <w:color w:val="0070C0"/>
          <w:sz w:val="24"/>
        </w:rPr>
        <w:t>条</w:t>
      </w:r>
      <w:r>
        <w:rPr>
          <w:rFonts w:ascii="Arial" w:hAnsi="Arial" w:cs="Arial"/>
          <w:b/>
          <w:color w:val="0070C0"/>
          <w:sz w:val="24"/>
        </w:rPr>
        <w:t xml:space="preserve"> </w:t>
      </w:r>
      <w:r>
        <w:rPr>
          <w:rFonts w:ascii="Arial" w:hAnsi="Arial" w:cs="Arial"/>
          <w:b/>
          <w:color w:val="0070C0"/>
          <w:sz w:val="24"/>
          <w:lang w:eastAsia="zh-CN"/>
        </w:rPr>
        <w:t>-</w:t>
      </w:r>
      <w:r>
        <w:rPr>
          <w:rFonts w:ascii="Arial" w:hAnsi="Arial" w:cs="Arial"/>
          <w:b/>
          <w:color w:val="0070C0"/>
          <w:sz w:val="24"/>
        </w:rPr>
        <w:t xml:space="preserve"> </w:t>
      </w:r>
      <w:proofErr w:type="spellStart"/>
      <w:r>
        <w:rPr>
          <w:rFonts w:ascii="Arial" w:hAnsi="Arial" w:cs="Arial"/>
          <w:b/>
          <w:color w:val="0070C0"/>
          <w:sz w:val="24"/>
        </w:rPr>
        <w:t>精神权利</w:t>
      </w:r>
      <w:bookmarkEnd w:id="177"/>
      <w:proofErr w:type="spellEnd"/>
    </w:p>
    <w:p w14:paraId="08C2704A" w14:textId="77777777" w:rsidR="006A19B2" w:rsidRDefault="00490E1C">
      <w:pPr>
        <w:pStyle w:val="ListParagraph"/>
        <w:numPr>
          <w:ilvl w:val="0"/>
          <w:numId w:val="107"/>
        </w:numPr>
        <w:spacing w:after="0" w:line="240" w:lineRule="auto"/>
        <w:ind w:left="426" w:hanging="426"/>
        <w:jc w:val="both"/>
        <w:rPr>
          <w:rFonts w:ascii="Arial" w:hAnsi="Arial" w:cs="Arial"/>
          <w:sz w:val="20"/>
          <w:szCs w:val="32"/>
          <w:lang w:eastAsia="zh-CN"/>
        </w:rPr>
      </w:pPr>
      <w:r>
        <w:rPr>
          <w:b/>
          <w:lang w:eastAsia="zh-CN"/>
        </w:rPr>
        <w:t>第</w:t>
      </w:r>
      <w:r>
        <w:rPr>
          <w:rFonts w:ascii="Arial" w:hAnsi="Arial" w:cs="Arial"/>
          <w:b/>
          <w:sz w:val="20"/>
          <w:szCs w:val="32"/>
          <w:lang w:eastAsia="zh-CN"/>
        </w:rPr>
        <w:t>5.6.1</w:t>
      </w:r>
      <w:r>
        <w:rPr>
          <w:b/>
          <w:lang w:eastAsia="zh-CN"/>
        </w:rPr>
        <w:t>条，</w:t>
      </w:r>
      <w:r w:rsidRPr="0041700B">
        <w:rPr>
          <w:rFonts w:ascii="Arial" w:eastAsia="KaiTi" w:hAnsi="Arial" w:cs="Arial" w:hint="eastAsia"/>
          <w:b/>
          <w:bCs/>
          <w:sz w:val="20"/>
          <w:szCs w:val="32"/>
          <w:lang w:eastAsia="zh-CN"/>
        </w:rPr>
        <w:t>认可</w:t>
      </w:r>
      <w:r w:rsidRPr="001A7494">
        <w:rPr>
          <w:rFonts w:ascii="Arial" w:eastAsia="KaiTi" w:hAnsi="Arial" w:cs="Arial"/>
          <w:sz w:val="20"/>
          <w:szCs w:val="32"/>
          <w:lang w:eastAsia="zh-CN"/>
        </w:rPr>
        <w:t>：</w:t>
      </w:r>
      <w:r>
        <w:rPr>
          <w:rFonts w:ascii="Arial" w:hAnsi="Arial" w:cs="Arial"/>
          <w:sz w:val="20"/>
          <w:szCs w:val="32"/>
          <w:lang w:eastAsia="zh-CN"/>
        </w:rPr>
        <w:t>版权保护作者的精神权利和经济权利。精神权利涉及作者与其作品之间的关系。作者的精神权利包括署名权和保护作品完整权等。署名权是指被认定为作品作者的权利。保护作品完整权是指反对作品受到贬损处理的权利。</w:t>
      </w:r>
    </w:p>
    <w:p w14:paraId="265A6DB3" w14:textId="77777777" w:rsidR="006A19B2" w:rsidRDefault="006A19B2">
      <w:pPr>
        <w:spacing w:after="0" w:line="240" w:lineRule="auto"/>
        <w:ind w:left="426" w:hanging="426"/>
        <w:jc w:val="both"/>
        <w:rPr>
          <w:rFonts w:ascii="Arial" w:hAnsi="Arial" w:cs="Arial"/>
          <w:sz w:val="20"/>
          <w:szCs w:val="32"/>
          <w:lang w:eastAsia="zh-CN"/>
        </w:rPr>
      </w:pPr>
    </w:p>
    <w:p w14:paraId="762F22F2" w14:textId="77777777" w:rsidR="006A19B2" w:rsidRDefault="00490E1C">
      <w:pPr>
        <w:pStyle w:val="ListParagraph"/>
        <w:numPr>
          <w:ilvl w:val="0"/>
          <w:numId w:val="107"/>
        </w:numPr>
        <w:spacing w:after="0" w:line="240" w:lineRule="auto"/>
        <w:ind w:left="426" w:hanging="426"/>
        <w:jc w:val="both"/>
        <w:rPr>
          <w:rFonts w:ascii="Arial" w:hAnsi="Arial" w:cs="Arial"/>
          <w:sz w:val="20"/>
          <w:szCs w:val="32"/>
          <w:lang w:eastAsia="zh-CN"/>
        </w:rPr>
      </w:pPr>
      <w:r>
        <w:rPr>
          <w:rFonts w:ascii="Arial" w:hAnsi="Arial" w:cs="Arial"/>
          <w:b/>
          <w:sz w:val="20"/>
          <w:szCs w:val="32"/>
          <w:lang w:eastAsia="zh-CN"/>
        </w:rPr>
        <w:t>第</w:t>
      </w:r>
      <w:r>
        <w:rPr>
          <w:rFonts w:ascii="Arial" w:hAnsi="Arial" w:cs="Arial"/>
          <w:b/>
          <w:sz w:val="20"/>
          <w:szCs w:val="32"/>
          <w:lang w:eastAsia="zh-CN"/>
        </w:rPr>
        <w:t>5.6.2</w:t>
      </w:r>
      <w:r>
        <w:rPr>
          <w:rFonts w:ascii="Arial" w:hAnsi="Arial" w:cs="Arial"/>
          <w:b/>
          <w:sz w:val="20"/>
          <w:szCs w:val="32"/>
          <w:lang w:eastAsia="zh-CN"/>
        </w:rPr>
        <w:t>条，</w:t>
      </w:r>
      <w:r w:rsidRPr="0041700B">
        <w:rPr>
          <w:rFonts w:ascii="Arial" w:eastAsia="KaiTi" w:hAnsi="Arial" w:cs="Arial" w:hint="eastAsia"/>
          <w:b/>
          <w:bCs/>
          <w:sz w:val="20"/>
          <w:szCs w:val="32"/>
          <w:lang w:eastAsia="zh-CN"/>
        </w:rPr>
        <w:t>授予的权利</w:t>
      </w:r>
      <w:r>
        <w:rPr>
          <w:rFonts w:ascii="Arial" w:hAnsi="Arial" w:cs="Arial"/>
          <w:b/>
          <w:sz w:val="20"/>
          <w:szCs w:val="32"/>
          <w:lang w:eastAsia="zh-CN"/>
        </w:rPr>
        <w:t>：</w:t>
      </w:r>
      <w:r>
        <w:rPr>
          <w:rFonts w:ascii="Arial" w:hAnsi="Arial" w:cs="Arial"/>
          <w:sz w:val="20"/>
          <w:szCs w:val="32"/>
          <w:lang w:eastAsia="zh-CN"/>
        </w:rPr>
        <w:t>应当认识到，尽管版权归机构所有，但雇员作者仍然能够行使其作品的精神权利。</w:t>
      </w:r>
    </w:p>
    <w:p w14:paraId="095CA397" w14:textId="77777777" w:rsidR="006A19B2" w:rsidRDefault="006A19B2">
      <w:pPr>
        <w:spacing w:after="0" w:line="240" w:lineRule="auto"/>
        <w:ind w:left="426" w:hanging="426"/>
        <w:jc w:val="both"/>
        <w:rPr>
          <w:rFonts w:ascii="Arial" w:hAnsi="Arial" w:cs="Arial"/>
          <w:sz w:val="20"/>
          <w:szCs w:val="32"/>
          <w:lang w:eastAsia="zh-CN"/>
        </w:rPr>
      </w:pPr>
    </w:p>
    <w:p w14:paraId="41FC8D21" w14:textId="77777777" w:rsidR="006A19B2" w:rsidRDefault="00490E1C">
      <w:pPr>
        <w:pStyle w:val="ListParagraph"/>
        <w:numPr>
          <w:ilvl w:val="0"/>
          <w:numId w:val="107"/>
        </w:numPr>
        <w:spacing w:after="0" w:line="240" w:lineRule="auto"/>
        <w:ind w:left="426" w:hanging="426"/>
        <w:jc w:val="both"/>
        <w:rPr>
          <w:rFonts w:ascii="Arial" w:hAnsi="Arial" w:cs="Arial"/>
          <w:sz w:val="20"/>
          <w:szCs w:val="32"/>
          <w:lang w:eastAsia="zh-CN"/>
        </w:rPr>
      </w:pPr>
      <w:r>
        <w:rPr>
          <w:b/>
          <w:lang w:eastAsia="zh-CN"/>
        </w:rPr>
        <w:t>第</w:t>
      </w:r>
      <w:r>
        <w:rPr>
          <w:rFonts w:ascii="Arial" w:hAnsi="Arial" w:cs="Arial"/>
          <w:b/>
          <w:sz w:val="20"/>
          <w:szCs w:val="32"/>
          <w:lang w:eastAsia="zh-CN"/>
        </w:rPr>
        <w:t>5.6.3</w:t>
      </w:r>
      <w:r>
        <w:rPr>
          <w:b/>
          <w:lang w:eastAsia="zh-CN"/>
        </w:rPr>
        <w:t>条，</w:t>
      </w:r>
      <w:r w:rsidRPr="0041700B">
        <w:rPr>
          <w:rFonts w:ascii="Arial" w:eastAsia="KaiTi" w:hAnsi="Arial" w:cs="Arial" w:hint="eastAsia"/>
          <w:b/>
          <w:bCs/>
          <w:sz w:val="20"/>
          <w:szCs w:val="32"/>
          <w:lang w:eastAsia="zh-CN"/>
        </w:rPr>
        <w:t>不弃权</w:t>
      </w:r>
      <w:r w:rsidRPr="001A7494">
        <w:rPr>
          <w:rFonts w:ascii="Arial" w:eastAsia="KaiTi" w:hAnsi="Arial" w:cs="Arial"/>
          <w:sz w:val="20"/>
          <w:szCs w:val="32"/>
          <w:lang w:eastAsia="zh-CN"/>
        </w:rPr>
        <w:t>：</w:t>
      </w:r>
      <w:r>
        <w:rPr>
          <w:rFonts w:ascii="Arial" w:hAnsi="Arial" w:cs="Arial"/>
          <w:sz w:val="20"/>
          <w:szCs w:val="32"/>
          <w:lang w:eastAsia="zh-CN"/>
        </w:rPr>
        <w:t>在某些国家制度中，精神权利可以放弃。知识产权政策规定，机构不会要求工作人员、访客或学生放弃其精神权利，以此作为雇佣、任命、入学或资助（包括公共资金或外部方或赞助商提供的资助）的条件。</w:t>
      </w:r>
    </w:p>
    <w:p w14:paraId="10BF0A73" w14:textId="77777777" w:rsidR="006A19B2" w:rsidRDefault="00490E1C">
      <w:pPr>
        <w:tabs>
          <w:tab w:val="left" w:pos="851"/>
        </w:tabs>
        <w:spacing w:before="360" w:after="360"/>
        <w:jc w:val="both"/>
        <w:rPr>
          <w:sz w:val="20"/>
        </w:rPr>
      </w:pPr>
      <w:bookmarkStart w:id="178" w:name="_Toc494115972"/>
      <w:r>
        <w:rPr>
          <w:rFonts w:ascii="Arial" w:hAnsi="Arial" w:cs="Arial"/>
          <w:b/>
          <w:color w:val="0070C0"/>
          <w:sz w:val="24"/>
        </w:rPr>
        <w:t>第</w:t>
      </w:r>
      <w:r>
        <w:rPr>
          <w:rFonts w:ascii="Arial" w:hAnsi="Arial" w:cs="Arial"/>
          <w:b/>
          <w:color w:val="0070C0"/>
          <w:sz w:val="24"/>
        </w:rPr>
        <w:t>5.7</w:t>
      </w:r>
      <w:r>
        <w:rPr>
          <w:rFonts w:ascii="Arial" w:hAnsi="Arial" w:cs="Arial"/>
          <w:b/>
          <w:color w:val="0070C0"/>
          <w:sz w:val="24"/>
        </w:rPr>
        <w:t>条</w:t>
      </w:r>
      <w:r>
        <w:rPr>
          <w:rFonts w:ascii="Arial" w:hAnsi="Arial" w:cs="Arial"/>
          <w:b/>
          <w:color w:val="0070C0"/>
          <w:sz w:val="24"/>
        </w:rPr>
        <w:t xml:space="preserve"> </w:t>
      </w:r>
      <w:r>
        <w:rPr>
          <w:rFonts w:ascii="Arial" w:hAnsi="Arial" w:cs="Arial"/>
          <w:b/>
          <w:color w:val="0070C0"/>
          <w:sz w:val="24"/>
          <w:lang w:eastAsia="zh-CN"/>
        </w:rPr>
        <w:t>-</w:t>
      </w:r>
      <w:r>
        <w:rPr>
          <w:rFonts w:ascii="Arial" w:hAnsi="Arial" w:cs="Arial"/>
          <w:b/>
          <w:color w:val="0070C0"/>
          <w:sz w:val="24"/>
        </w:rPr>
        <w:t xml:space="preserve"> </w:t>
      </w:r>
      <w:proofErr w:type="spellStart"/>
      <w:r>
        <w:rPr>
          <w:rFonts w:ascii="Arial" w:hAnsi="Arial" w:cs="Arial"/>
          <w:b/>
          <w:color w:val="0070C0"/>
          <w:sz w:val="24"/>
        </w:rPr>
        <w:t>公有领域</w:t>
      </w:r>
      <w:bookmarkEnd w:id="178"/>
      <w:proofErr w:type="spellEnd"/>
    </w:p>
    <w:p w14:paraId="0C00A0FE" w14:textId="77777777" w:rsidR="006A19B2" w:rsidRDefault="00490E1C">
      <w:pPr>
        <w:pStyle w:val="ListParagraph"/>
        <w:numPr>
          <w:ilvl w:val="0"/>
          <w:numId w:val="108"/>
        </w:numPr>
        <w:tabs>
          <w:tab w:val="clear" w:pos="357"/>
          <w:tab w:val="left" w:pos="426"/>
        </w:tabs>
        <w:spacing w:after="240" w:line="240" w:lineRule="auto"/>
        <w:ind w:left="425" w:hanging="425"/>
        <w:jc w:val="both"/>
        <w:rPr>
          <w:rFonts w:ascii="Arial" w:hAnsi="Arial" w:cs="Arial"/>
          <w:sz w:val="20"/>
          <w:lang w:eastAsia="zh-CN"/>
        </w:rPr>
      </w:pPr>
      <w:r>
        <w:rPr>
          <w:b/>
          <w:sz w:val="20"/>
          <w:szCs w:val="20"/>
          <w:lang w:eastAsia="zh-CN"/>
        </w:rPr>
        <w:t>第</w:t>
      </w:r>
      <w:r>
        <w:rPr>
          <w:rFonts w:ascii="Arial" w:hAnsi="Arial" w:cs="Arial"/>
          <w:b/>
          <w:sz w:val="20"/>
          <w:szCs w:val="20"/>
          <w:lang w:eastAsia="zh-CN"/>
        </w:rPr>
        <w:t>5.7.1</w:t>
      </w:r>
      <w:r>
        <w:rPr>
          <w:b/>
          <w:sz w:val="20"/>
          <w:szCs w:val="20"/>
          <w:lang w:eastAsia="zh-CN"/>
        </w:rPr>
        <w:t>条和第</w:t>
      </w:r>
      <w:r>
        <w:rPr>
          <w:rFonts w:ascii="Arial" w:hAnsi="Arial" w:cs="Arial"/>
          <w:b/>
          <w:sz w:val="20"/>
          <w:szCs w:val="20"/>
          <w:lang w:eastAsia="zh-CN"/>
        </w:rPr>
        <w:t>2</w:t>
      </w:r>
      <w:r>
        <w:rPr>
          <w:b/>
          <w:sz w:val="20"/>
          <w:szCs w:val="20"/>
          <w:lang w:eastAsia="zh-CN"/>
        </w:rPr>
        <w:t>条，</w:t>
      </w:r>
      <w:r w:rsidRPr="001A7494">
        <w:rPr>
          <w:rFonts w:eastAsia="KaiTi"/>
          <w:sz w:val="20"/>
          <w:szCs w:val="20"/>
          <w:lang w:eastAsia="zh-CN"/>
        </w:rPr>
        <w:t>公有领域和发布到公有领域</w:t>
      </w:r>
      <w:r>
        <w:rPr>
          <w:b/>
          <w:sz w:val="20"/>
          <w:szCs w:val="20"/>
          <w:lang w:eastAsia="zh-CN"/>
        </w:rPr>
        <w:t>：</w:t>
      </w:r>
      <w:r>
        <w:rPr>
          <w:rFonts w:ascii="Arial" w:hAnsi="Arial" w:cs="Arial"/>
          <w:sz w:val="20"/>
          <w:lang w:eastAsia="zh-CN"/>
        </w:rPr>
        <w:t>知识产权的商业化可能并不总是合适的，有时将知识产权置于公有领域而不注册知识产权以进行保护和</w:t>
      </w:r>
      <w:r>
        <w:rPr>
          <w:rFonts w:ascii="Arial" w:hAnsi="Arial" w:cs="Arial"/>
          <w:sz w:val="20"/>
          <w:lang w:eastAsia="zh-CN"/>
        </w:rPr>
        <w:t>/</w:t>
      </w:r>
      <w:r>
        <w:rPr>
          <w:rFonts w:ascii="Arial" w:hAnsi="Arial" w:cs="Arial"/>
          <w:sz w:val="20"/>
          <w:lang w:eastAsia="zh-CN"/>
        </w:rPr>
        <w:t>或以象征性的费用或免费将知识产权开源，最有利于知识转移。传统的内容利用模式正受到国际开放获取研究运动</w:t>
      </w:r>
      <w:r>
        <w:rPr>
          <w:rStyle w:val="FootnoteReference"/>
          <w:rFonts w:ascii="Arial" w:hAnsi="Arial" w:cs="Arial"/>
          <w:sz w:val="20"/>
        </w:rPr>
        <w:footnoteReference w:id="127"/>
      </w:r>
      <w:r>
        <w:rPr>
          <w:rFonts w:ascii="Arial" w:hAnsi="Arial" w:cs="Arial"/>
          <w:sz w:val="20"/>
          <w:lang w:eastAsia="zh-CN"/>
        </w:rPr>
        <w:t>和开放教育资源（</w:t>
      </w:r>
      <w:r>
        <w:rPr>
          <w:rFonts w:ascii="Arial" w:hAnsi="Arial" w:cs="Arial"/>
          <w:sz w:val="20"/>
          <w:lang w:eastAsia="zh-CN"/>
        </w:rPr>
        <w:t>OER</w:t>
      </w:r>
      <w:r>
        <w:rPr>
          <w:rFonts w:ascii="Arial" w:hAnsi="Arial" w:cs="Arial"/>
          <w:sz w:val="20"/>
          <w:lang w:eastAsia="zh-CN"/>
        </w:rPr>
        <w:t>）运动等模式的挑战。</w:t>
      </w:r>
      <w:r>
        <w:rPr>
          <w:rStyle w:val="FootnoteReference"/>
          <w:rFonts w:ascii="Arial" w:hAnsi="Arial" w:cs="Arial"/>
          <w:sz w:val="20"/>
        </w:rPr>
        <w:footnoteReference w:id="128"/>
      </w:r>
      <w:r>
        <w:rPr>
          <w:rFonts w:ascii="Arial" w:hAnsi="Arial" w:cs="Arial"/>
          <w:sz w:val="20"/>
          <w:lang w:eastAsia="zh-CN"/>
        </w:rPr>
        <w:t>在机构内推广</w:t>
      </w:r>
      <w:r>
        <w:rPr>
          <w:rFonts w:ascii="Arial" w:hAnsi="Arial" w:cs="Arial"/>
          <w:sz w:val="20"/>
          <w:lang w:eastAsia="zh-CN"/>
        </w:rPr>
        <w:t>OER</w:t>
      </w:r>
      <w:r>
        <w:rPr>
          <w:rFonts w:ascii="Arial" w:hAnsi="Arial" w:cs="Arial"/>
          <w:sz w:val="20"/>
          <w:lang w:eastAsia="zh-CN"/>
        </w:rPr>
        <w:t>发布的决定并不意味着在开放许可下发布所有教学和学习材料。</w:t>
      </w:r>
      <w:r>
        <w:rPr>
          <w:rFonts w:ascii="Arial" w:hAnsi="Arial" w:cs="Arial"/>
          <w:sz w:val="20"/>
          <w:lang w:eastAsia="zh-CN"/>
        </w:rPr>
        <w:t>OER</w:t>
      </w:r>
      <w:r>
        <w:rPr>
          <w:rFonts w:ascii="Arial" w:hAnsi="Arial" w:cs="Arial"/>
          <w:sz w:val="20"/>
          <w:lang w:eastAsia="zh-CN"/>
        </w:rPr>
        <w:t>政策应提供一系列选择</w:t>
      </w:r>
      <w:r w:rsidRPr="00795584">
        <w:rPr>
          <w:rFonts w:ascii="SimSun" w:eastAsia="SimSun" w:hAnsi="SimSun" w:cs="Arial"/>
          <w:sz w:val="20"/>
          <w:lang w:eastAsia="zh-CN"/>
        </w:rPr>
        <w:t>——</w:t>
      </w:r>
      <w:r>
        <w:rPr>
          <w:rFonts w:ascii="Arial" w:hAnsi="Arial" w:cs="Arial"/>
          <w:sz w:val="20"/>
          <w:lang w:eastAsia="zh-CN"/>
        </w:rPr>
        <w:t>相同的材料可以根据知识共享许可发布用于非商业用途，也可以根据更严格的（和</w:t>
      </w:r>
      <w:r>
        <w:rPr>
          <w:rFonts w:ascii="Arial" w:hAnsi="Arial" w:cs="Arial"/>
          <w:sz w:val="20"/>
          <w:lang w:eastAsia="zh-CN"/>
        </w:rPr>
        <w:t>/</w:t>
      </w:r>
      <w:r>
        <w:rPr>
          <w:rFonts w:ascii="Arial" w:hAnsi="Arial" w:cs="Arial"/>
          <w:sz w:val="20"/>
          <w:lang w:eastAsia="zh-CN"/>
        </w:rPr>
        <w:t>或支付使用费的）商业用途许可发布。</w:t>
      </w:r>
      <w:r>
        <w:rPr>
          <w:rFonts w:ascii="Arial" w:hAnsi="Arial" w:cs="Arial"/>
          <w:sz w:val="20"/>
          <w:lang w:eastAsia="zh-CN"/>
        </w:rPr>
        <w:t xml:space="preserve"> </w:t>
      </w:r>
    </w:p>
    <w:p w14:paraId="0F2CE121" w14:textId="77777777" w:rsidR="006A19B2" w:rsidRDefault="006A19B2">
      <w:pPr>
        <w:pStyle w:val="ListParagraph"/>
        <w:tabs>
          <w:tab w:val="left" w:pos="426"/>
        </w:tabs>
        <w:spacing w:after="240" w:line="240" w:lineRule="auto"/>
        <w:ind w:left="425" w:hanging="425"/>
        <w:jc w:val="both"/>
        <w:rPr>
          <w:rFonts w:ascii="Arial" w:hAnsi="Arial" w:cs="Arial"/>
          <w:sz w:val="20"/>
          <w:lang w:eastAsia="zh-CN"/>
        </w:rPr>
      </w:pPr>
    </w:p>
    <w:p w14:paraId="47C572F3" w14:textId="77777777" w:rsidR="006A19B2" w:rsidRDefault="00490E1C">
      <w:pPr>
        <w:pStyle w:val="ListParagraph"/>
        <w:numPr>
          <w:ilvl w:val="0"/>
          <w:numId w:val="108"/>
        </w:numPr>
        <w:tabs>
          <w:tab w:val="clear" w:pos="357"/>
          <w:tab w:val="left" w:pos="426"/>
        </w:tabs>
        <w:spacing w:after="240" w:line="240" w:lineRule="auto"/>
        <w:ind w:left="425" w:hanging="425"/>
        <w:jc w:val="both"/>
        <w:rPr>
          <w:rFonts w:ascii="Arial" w:hAnsi="Arial" w:cs="Arial"/>
          <w:sz w:val="20"/>
          <w:lang w:eastAsia="zh-CN"/>
        </w:rPr>
      </w:pPr>
      <w:r>
        <w:rPr>
          <w:rFonts w:ascii="Arial" w:hAnsi="Arial" w:cs="Arial"/>
          <w:sz w:val="20"/>
          <w:lang w:eastAsia="zh-CN"/>
        </w:rPr>
        <w:t>OER</w:t>
      </w:r>
      <w:r>
        <w:rPr>
          <w:rFonts w:ascii="Arial" w:hAnsi="Arial" w:cs="Arial"/>
          <w:sz w:val="20"/>
          <w:lang w:eastAsia="zh-CN"/>
        </w:rPr>
        <w:t>对所有权和作者身份有影响。</w:t>
      </w:r>
      <w:r>
        <w:rPr>
          <w:rStyle w:val="FootnoteReference"/>
          <w:rFonts w:ascii="Arial" w:hAnsi="Arial" w:cs="Arial"/>
          <w:sz w:val="20"/>
        </w:rPr>
        <w:footnoteReference w:id="129"/>
      </w:r>
      <w:r>
        <w:rPr>
          <w:rFonts w:ascii="Arial" w:hAnsi="Arial" w:cs="Arial"/>
          <w:sz w:val="20"/>
          <w:lang w:eastAsia="zh-CN"/>
        </w:rPr>
        <w:t>应识别并标记包含第三方材料（许可中）以及</w:t>
      </w:r>
      <w:r>
        <w:rPr>
          <w:rFonts w:ascii="Arial" w:hAnsi="Arial" w:cs="Arial"/>
          <w:sz w:val="20"/>
          <w:lang w:eastAsia="zh-CN"/>
        </w:rPr>
        <w:t>OER</w:t>
      </w:r>
      <w:r>
        <w:rPr>
          <w:rFonts w:ascii="Arial" w:hAnsi="Arial" w:cs="Arial"/>
          <w:sz w:val="20"/>
          <w:lang w:eastAsia="zh-CN"/>
        </w:rPr>
        <w:t>的课程材料。除非已许可所有权利，否则此类机构知识产权不应作为</w:t>
      </w:r>
      <w:r>
        <w:rPr>
          <w:rFonts w:ascii="Arial" w:hAnsi="Arial" w:cs="Arial"/>
          <w:sz w:val="20"/>
          <w:lang w:eastAsia="zh-CN"/>
        </w:rPr>
        <w:t>OER</w:t>
      </w:r>
      <w:r>
        <w:rPr>
          <w:rFonts w:ascii="Arial" w:hAnsi="Arial" w:cs="Arial"/>
          <w:sz w:val="20"/>
          <w:lang w:eastAsia="zh-CN"/>
        </w:rPr>
        <w:t>发布。在课程材料内许可第三方材料（已许可材料）的权利将使其在许多情况下作为</w:t>
      </w:r>
      <w:r>
        <w:rPr>
          <w:rFonts w:ascii="Arial" w:hAnsi="Arial" w:cs="Arial"/>
          <w:sz w:val="20"/>
          <w:lang w:eastAsia="zh-CN"/>
        </w:rPr>
        <w:t>OER</w:t>
      </w:r>
      <w:r>
        <w:rPr>
          <w:rFonts w:ascii="Arial" w:hAnsi="Arial" w:cs="Arial"/>
          <w:sz w:val="20"/>
          <w:lang w:eastAsia="zh-CN"/>
        </w:rPr>
        <w:t>的发布变得繁琐（特别是与拥有多个权利人的多媒体内容有关），如果已许可材料被无意地作为</w:t>
      </w:r>
      <w:r>
        <w:rPr>
          <w:rFonts w:ascii="Arial" w:hAnsi="Arial" w:cs="Arial"/>
          <w:sz w:val="20"/>
          <w:lang w:eastAsia="zh-CN"/>
        </w:rPr>
        <w:t>OER</w:t>
      </w:r>
      <w:r>
        <w:rPr>
          <w:rFonts w:ascii="Arial" w:hAnsi="Arial" w:cs="Arial"/>
          <w:sz w:val="20"/>
          <w:lang w:eastAsia="zh-CN"/>
        </w:rPr>
        <w:t>发布，机构可能被要求承担版权侵权责任。</w:t>
      </w:r>
      <w:r>
        <w:rPr>
          <w:rFonts w:ascii="Arial" w:hAnsi="Arial" w:cs="Arial"/>
          <w:sz w:val="20"/>
          <w:lang w:eastAsia="zh-CN"/>
        </w:rPr>
        <w:t xml:space="preserve"> </w:t>
      </w:r>
    </w:p>
    <w:p w14:paraId="7CD7A472" w14:textId="77777777" w:rsidR="006A19B2" w:rsidRDefault="006A19B2">
      <w:pPr>
        <w:pStyle w:val="ListParagraph"/>
        <w:spacing w:after="240" w:line="240" w:lineRule="auto"/>
        <w:ind w:left="425"/>
        <w:jc w:val="both"/>
        <w:rPr>
          <w:rFonts w:ascii="Arial" w:hAnsi="Arial" w:cs="Arial"/>
          <w:sz w:val="20"/>
          <w:lang w:eastAsia="zh-CN"/>
        </w:rPr>
      </w:pPr>
    </w:p>
    <w:p w14:paraId="77CCB740" w14:textId="77777777" w:rsidR="006A19B2" w:rsidRDefault="00490E1C">
      <w:pPr>
        <w:pStyle w:val="ListParagraph"/>
        <w:numPr>
          <w:ilvl w:val="0"/>
          <w:numId w:val="108"/>
        </w:numPr>
        <w:autoSpaceDE w:val="0"/>
        <w:autoSpaceDN w:val="0"/>
        <w:adjustRightInd w:val="0"/>
        <w:spacing w:after="0" w:line="240" w:lineRule="auto"/>
        <w:jc w:val="both"/>
        <w:rPr>
          <w:rFonts w:ascii="Arial" w:hAnsi="Arial" w:cs="Arial"/>
          <w:sz w:val="20"/>
          <w:lang w:eastAsia="zh-CN"/>
        </w:rPr>
      </w:pPr>
      <w:r>
        <w:rPr>
          <w:rFonts w:ascii="Arial" w:hAnsi="Arial" w:cs="Arial"/>
          <w:b/>
          <w:sz w:val="20"/>
          <w:lang w:eastAsia="zh-CN"/>
        </w:rPr>
        <w:t>备选案文。</w:t>
      </w:r>
      <w:r>
        <w:rPr>
          <w:rFonts w:ascii="Arial" w:hAnsi="Arial" w:cs="Arial"/>
          <w:sz w:val="20"/>
          <w:lang w:eastAsia="zh-CN"/>
        </w:rPr>
        <w:t>如果机构希望提及创造者和各外部方的权利，可以添加以下条款：</w:t>
      </w:r>
    </w:p>
    <w:p w14:paraId="039F0C9D" w14:textId="77777777" w:rsidR="006A19B2" w:rsidRDefault="006A19B2">
      <w:pPr>
        <w:autoSpaceDE w:val="0"/>
        <w:autoSpaceDN w:val="0"/>
        <w:adjustRightInd w:val="0"/>
        <w:spacing w:after="0" w:line="240" w:lineRule="auto"/>
        <w:jc w:val="both"/>
        <w:rPr>
          <w:rFonts w:ascii="Arial" w:hAnsi="Arial" w:cs="Arial"/>
          <w:sz w:val="20"/>
          <w:lang w:eastAsia="zh-CN"/>
        </w:rPr>
      </w:pPr>
    </w:p>
    <w:p w14:paraId="07B387FB" w14:textId="77777777" w:rsidR="006A19B2" w:rsidRDefault="00490E1C">
      <w:pPr>
        <w:autoSpaceDE w:val="0"/>
        <w:autoSpaceDN w:val="0"/>
        <w:adjustRightInd w:val="0"/>
        <w:spacing w:after="0" w:line="240" w:lineRule="auto"/>
        <w:ind w:left="851"/>
        <w:jc w:val="both"/>
        <w:rPr>
          <w:rFonts w:ascii="Arial" w:hAnsi="Arial" w:cs="Arial"/>
          <w:sz w:val="20"/>
        </w:rPr>
      </w:pPr>
      <w:r>
        <w:rPr>
          <w:rFonts w:ascii="Arial" w:hAnsi="Arial" w:cs="Arial"/>
          <w:b/>
          <w:sz w:val="20"/>
          <w:lang w:eastAsia="zh-CN"/>
        </w:rPr>
        <w:t>5.7.X.</w:t>
      </w:r>
      <w:r w:rsidRPr="001A7494">
        <w:rPr>
          <w:rFonts w:ascii="SimSun" w:eastAsia="KaiTi" w:hAnsi="SimSun" w:cs="Arial"/>
          <w:sz w:val="20"/>
          <w:lang w:eastAsia="zh-CN"/>
        </w:rPr>
        <w:t>“</w:t>
      </w:r>
      <w:r w:rsidRPr="001A7494">
        <w:rPr>
          <w:rFonts w:ascii="Arial" w:eastAsia="KaiTi" w:hAnsi="Arial" w:cs="Arial"/>
          <w:sz w:val="20"/>
          <w:lang w:eastAsia="zh-CN"/>
        </w:rPr>
        <w:t>如果工作人员或学生认为将知识产权置于公有领域最有利于知识转移</w:t>
      </w:r>
      <w:r>
        <w:rPr>
          <w:rFonts w:ascii="Arial" w:hAnsi="Arial" w:cs="Arial"/>
          <w:sz w:val="20"/>
          <w:lang w:eastAsia="zh-CN"/>
        </w:rPr>
        <w:t>，</w:t>
      </w:r>
      <w:r w:rsidRPr="0041700B">
        <w:rPr>
          <w:rFonts w:ascii="KaiTi" w:eastAsia="KaiTi" w:hAnsi="KaiTi" w:cs="Arial" w:hint="eastAsia"/>
          <w:sz w:val="20"/>
          <w:lang w:eastAsia="zh-CN"/>
        </w:rPr>
        <w:t>其必须与授权人或学术顾问或导师（视情况而定）讨论并达成一致。</w:t>
      </w:r>
      <w:r w:rsidRPr="0041700B">
        <w:rPr>
          <w:rFonts w:ascii="KaiTi" w:eastAsia="KaiTi" w:hAnsi="KaiTi" w:cs="Arial"/>
          <w:sz w:val="20"/>
        </w:rPr>
        <w:t>”</w:t>
      </w:r>
    </w:p>
    <w:p w14:paraId="0D744A5B" w14:textId="77777777" w:rsidR="006A19B2" w:rsidRDefault="006A19B2">
      <w:pPr>
        <w:pStyle w:val="ListParagraph"/>
        <w:autoSpaceDE w:val="0"/>
        <w:autoSpaceDN w:val="0"/>
        <w:adjustRightInd w:val="0"/>
        <w:spacing w:after="0" w:line="240" w:lineRule="auto"/>
        <w:ind w:left="851"/>
        <w:jc w:val="both"/>
        <w:rPr>
          <w:rFonts w:ascii="Arial" w:hAnsi="Arial" w:cs="Arial"/>
          <w:sz w:val="20"/>
        </w:rPr>
      </w:pPr>
    </w:p>
    <w:p w14:paraId="415531F1" w14:textId="77777777" w:rsidR="006A19B2" w:rsidRDefault="00490E1C">
      <w:pPr>
        <w:autoSpaceDE w:val="0"/>
        <w:autoSpaceDN w:val="0"/>
        <w:adjustRightInd w:val="0"/>
        <w:spacing w:after="0" w:line="240" w:lineRule="auto"/>
        <w:ind w:left="851"/>
        <w:jc w:val="both"/>
        <w:rPr>
          <w:rFonts w:ascii="Arial" w:hAnsi="Arial" w:cs="Arial"/>
          <w:sz w:val="20"/>
        </w:rPr>
      </w:pPr>
      <w:r>
        <w:rPr>
          <w:rFonts w:ascii="Arial" w:hAnsi="Arial" w:cs="Arial"/>
          <w:b/>
          <w:sz w:val="20"/>
          <w:lang w:eastAsia="zh-CN"/>
        </w:rPr>
        <w:t>5.7.X.</w:t>
      </w:r>
      <w:r>
        <w:rPr>
          <w:rFonts w:ascii="SimSun" w:eastAsia="SimSun" w:hAnsi="SimSun" w:cs="Arial"/>
          <w:sz w:val="20"/>
          <w:lang w:eastAsia="zh-CN"/>
        </w:rPr>
        <w:t>“</w:t>
      </w:r>
      <w:r w:rsidRPr="001A7494">
        <w:rPr>
          <w:rFonts w:ascii="Arial" w:eastAsia="KaiTi" w:hAnsi="Arial" w:cs="Arial"/>
          <w:sz w:val="20"/>
          <w:lang w:eastAsia="zh-CN"/>
        </w:rPr>
        <w:t>如果知识产权是在外部方的支持下创造的，那么</w:t>
      </w:r>
      <w:r w:rsidRPr="001A7494">
        <w:rPr>
          <w:rFonts w:ascii="Arial" w:eastAsia="KaiTi" w:hAnsi="Arial" w:cs="Arial"/>
          <w:sz w:val="20"/>
          <w:lang w:eastAsia="zh-CN"/>
        </w:rPr>
        <w:t>[</w:t>
      </w:r>
      <w:r w:rsidRPr="001A7494">
        <w:rPr>
          <w:rFonts w:ascii="Arial" w:eastAsia="KaiTi" w:hAnsi="Arial" w:cs="Arial"/>
          <w:sz w:val="20"/>
          <w:lang w:eastAsia="zh-CN"/>
        </w:rPr>
        <w:t>授权人或学术顾问或导师，</w:t>
      </w:r>
      <w:proofErr w:type="gramStart"/>
      <w:r w:rsidRPr="001A7494">
        <w:rPr>
          <w:rFonts w:ascii="Arial" w:eastAsia="KaiTi" w:hAnsi="Arial" w:cs="Arial"/>
          <w:sz w:val="20"/>
          <w:lang w:eastAsia="zh-CN"/>
        </w:rPr>
        <w:t>视情况而定</w:t>
      </w:r>
      <w:r w:rsidRPr="001A7494">
        <w:rPr>
          <w:rFonts w:ascii="Arial" w:eastAsia="KaiTi" w:hAnsi="Arial" w:cs="Arial"/>
          <w:sz w:val="20"/>
          <w:lang w:eastAsia="zh-CN"/>
        </w:rPr>
        <w:t>]</w:t>
      </w:r>
      <w:r w:rsidRPr="001A7494">
        <w:rPr>
          <w:rFonts w:ascii="Arial" w:eastAsia="KaiTi" w:hAnsi="Arial" w:cs="Arial"/>
          <w:sz w:val="20"/>
          <w:lang w:eastAsia="zh-CN"/>
        </w:rPr>
        <w:t>必须与</w:t>
      </w:r>
      <w:proofErr w:type="gramEnd"/>
      <w:r w:rsidRPr="001A7494">
        <w:rPr>
          <w:rFonts w:ascii="Arial" w:eastAsia="KaiTi" w:hAnsi="Arial" w:cs="Arial"/>
          <w:sz w:val="20"/>
          <w:lang w:eastAsia="zh-CN"/>
        </w:rPr>
        <w:t>IPMO</w:t>
      </w:r>
      <w:r w:rsidRPr="001A7494">
        <w:rPr>
          <w:rFonts w:ascii="Arial" w:eastAsia="KaiTi" w:hAnsi="Arial" w:cs="Arial"/>
          <w:sz w:val="20"/>
          <w:lang w:eastAsia="zh-CN"/>
        </w:rPr>
        <w:t>和外部方讨论并商定立场。</w:t>
      </w:r>
      <w:r w:rsidRPr="001A7494">
        <w:rPr>
          <w:rFonts w:ascii="Arial" w:eastAsia="KaiTi" w:hAnsi="Arial" w:cs="Arial"/>
          <w:sz w:val="20"/>
          <w:lang w:eastAsia="zh-CN"/>
        </w:rPr>
        <w:t>[</w:t>
      </w:r>
      <w:r w:rsidRPr="001A7494">
        <w:rPr>
          <w:rFonts w:ascii="Arial" w:eastAsia="KaiTi" w:hAnsi="Arial" w:cs="Arial"/>
          <w:sz w:val="20"/>
          <w:lang w:eastAsia="zh-CN"/>
        </w:rPr>
        <w:t>授权人或学术顾问或导师（视情况而定）</w:t>
      </w:r>
      <w:r w:rsidRPr="001A7494">
        <w:rPr>
          <w:rFonts w:ascii="Arial" w:eastAsia="KaiTi" w:hAnsi="Arial" w:cs="Arial"/>
          <w:sz w:val="20"/>
          <w:lang w:eastAsia="zh-CN"/>
        </w:rPr>
        <w:t>]</w:t>
      </w:r>
      <w:r w:rsidRPr="001A7494">
        <w:rPr>
          <w:rFonts w:ascii="Arial" w:eastAsia="KaiTi" w:hAnsi="Arial" w:cs="Arial"/>
          <w:sz w:val="20"/>
          <w:lang w:eastAsia="zh-CN"/>
        </w:rPr>
        <w:t>或</w:t>
      </w:r>
      <w:r w:rsidRPr="001A7494">
        <w:rPr>
          <w:rFonts w:ascii="Arial" w:eastAsia="KaiTi" w:hAnsi="Arial" w:cs="Arial"/>
          <w:sz w:val="20"/>
          <w:lang w:eastAsia="zh-CN"/>
        </w:rPr>
        <w:t>IPMO</w:t>
      </w:r>
      <w:r w:rsidRPr="001A7494">
        <w:rPr>
          <w:rFonts w:ascii="Arial" w:eastAsia="KaiTi" w:hAnsi="Arial" w:cs="Arial"/>
          <w:sz w:val="20"/>
          <w:lang w:eastAsia="zh-CN"/>
        </w:rPr>
        <w:t>（如果知识产权是在外部方的支持下创作的）将与创作知识产权的相关工作人员或学生一起决定将知识产权置于公有领域或使其开源是否合适，每个人都要考虑</w:t>
      </w:r>
      <w:r w:rsidRPr="001A7494">
        <w:rPr>
          <w:rFonts w:ascii="Arial" w:eastAsia="KaiTi" w:hAnsi="Arial" w:cs="Arial"/>
          <w:sz w:val="20"/>
          <w:lang w:eastAsia="zh-CN"/>
        </w:rPr>
        <w:t>[</w:t>
      </w:r>
      <w:r w:rsidRPr="001A7494">
        <w:rPr>
          <w:rFonts w:ascii="Arial" w:eastAsia="KaiTi" w:hAnsi="Arial" w:cs="Arial"/>
          <w:sz w:val="20"/>
          <w:lang w:eastAsia="zh-CN"/>
        </w:rPr>
        <w:t>授权人、学术顾问或导师（视情况而定）</w:t>
      </w:r>
      <w:r w:rsidRPr="001A7494">
        <w:rPr>
          <w:rFonts w:ascii="Arial" w:eastAsia="KaiTi" w:hAnsi="Arial" w:cs="Arial"/>
          <w:sz w:val="20"/>
          <w:lang w:eastAsia="zh-CN"/>
        </w:rPr>
        <w:t>]</w:t>
      </w:r>
      <w:r w:rsidRPr="001A7494">
        <w:rPr>
          <w:rFonts w:ascii="Arial" w:eastAsia="KaiTi" w:hAnsi="Arial" w:cs="Arial"/>
          <w:sz w:val="20"/>
          <w:lang w:eastAsia="zh-CN"/>
        </w:rPr>
        <w:t>或</w:t>
      </w:r>
      <w:r w:rsidRPr="001A7494">
        <w:rPr>
          <w:rFonts w:ascii="Arial" w:eastAsia="KaiTi" w:hAnsi="Arial" w:cs="Arial"/>
          <w:sz w:val="20"/>
          <w:lang w:eastAsia="zh-CN"/>
        </w:rPr>
        <w:t>IPM O</w:t>
      </w:r>
      <w:r w:rsidRPr="001A7494">
        <w:rPr>
          <w:rFonts w:ascii="Arial" w:eastAsia="KaiTi" w:hAnsi="Arial" w:cs="Arial"/>
          <w:sz w:val="20"/>
          <w:lang w:eastAsia="zh-CN"/>
        </w:rPr>
        <w:t>（视情况而定）认为什么最符合机构的利益。</w:t>
      </w:r>
      <w:r w:rsidRPr="001A7494">
        <w:rPr>
          <w:rFonts w:ascii="SimSun" w:eastAsia="KaiTi" w:hAnsi="SimSun" w:cs="Arial"/>
          <w:sz w:val="20"/>
        </w:rPr>
        <w:t>”</w:t>
      </w:r>
      <w:r w:rsidRPr="001A7494">
        <w:rPr>
          <w:rStyle w:val="FootnoteReference"/>
          <w:rFonts w:ascii="Arial" w:eastAsia="KaiTi" w:hAnsi="Arial" w:cs="Arial"/>
          <w:sz w:val="20"/>
        </w:rPr>
        <w:footnoteReference w:id="130"/>
      </w:r>
    </w:p>
    <w:p w14:paraId="7C69BCD2" w14:textId="77777777" w:rsidR="006A19B2" w:rsidRDefault="00490E1C">
      <w:pPr>
        <w:pStyle w:val="Heading3"/>
        <w:spacing w:before="360"/>
        <w:rPr>
          <w:sz w:val="24"/>
        </w:rPr>
      </w:pPr>
      <w:bookmarkStart w:id="179" w:name="_Toc494115974"/>
      <w:bookmarkStart w:id="180" w:name="_Toc516160063"/>
      <w:bookmarkStart w:id="181" w:name="_Toc516829420"/>
      <w:bookmarkStart w:id="182" w:name="_Toc516496048"/>
      <w:bookmarkStart w:id="183" w:name="_Toc516219406"/>
      <w:r w:rsidRPr="007F4B44">
        <w:rPr>
          <w:sz w:val="24"/>
        </w:rPr>
        <w:t>与第</w:t>
      </w:r>
      <w:r w:rsidRPr="007F4B44">
        <w:rPr>
          <w:sz w:val="24"/>
        </w:rPr>
        <w:t>5</w:t>
      </w:r>
      <w:r w:rsidRPr="007F4B44">
        <w:rPr>
          <w:sz w:val="24"/>
        </w:rPr>
        <w:t>条相关</w:t>
      </w:r>
      <w:bookmarkEnd w:id="179"/>
      <w:r w:rsidRPr="007F4B44">
        <w:rPr>
          <w:sz w:val="24"/>
        </w:rPr>
        <w:t>的有用资源</w:t>
      </w:r>
      <w:bookmarkEnd w:id="180"/>
      <w:bookmarkEnd w:id="181"/>
      <w:bookmarkEnd w:id="182"/>
      <w:bookmarkEnd w:id="183"/>
    </w:p>
    <w:p w14:paraId="7F7DAF0F" w14:textId="7F690DFA" w:rsidR="006A19B2" w:rsidRPr="0041700B" w:rsidRDefault="00490E1C">
      <w:pPr>
        <w:pStyle w:val="ListParagraph"/>
        <w:numPr>
          <w:ilvl w:val="0"/>
          <w:numId w:val="98"/>
        </w:numPr>
        <w:shd w:val="clear" w:color="auto" w:fill="FFFFFF"/>
        <w:spacing w:after="0" w:line="240" w:lineRule="auto"/>
        <w:ind w:left="426" w:hanging="426"/>
        <w:jc w:val="both"/>
        <w:rPr>
          <w:rFonts w:eastAsiaTheme="minorHAnsi" w:cs="Arial"/>
          <w:sz w:val="20"/>
          <w:lang w:eastAsia="zh-CN"/>
        </w:rPr>
      </w:pPr>
      <w:r w:rsidRPr="0041700B">
        <w:rPr>
          <w:rFonts w:eastAsiaTheme="minorHAnsi" w:cs="Arial" w:hint="eastAsia"/>
          <w:b/>
          <w:sz w:val="20"/>
          <w:lang w:eastAsia="zh-CN"/>
        </w:rPr>
        <w:t>所有权问题常见问答</w:t>
      </w:r>
      <w:r w:rsidRPr="0041700B">
        <w:rPr>
          <w:rFonts w:eastAsiaTheme="minorHAnsi" w:cs="Arial" w:hint="eastAsia"/>
          <w:sz w:val="20"/>
          <w:lang w:eastAsia="zh-CN"/>
        </w:rPr>
        <w:t>。</w:t>
      </w:r>
      <w:r w:rsidR="006A19B2" w:rsidRPr="0041700B">
        <w:rPr>
          <w:rFonts w:eastAsiaTheme="minorHAnsi"/>
        </w:rPr>
        <w:fldChar w:fldCharType="begin"/>
      </w:r>
      <w:r w:rsidR="006A19B2" w:rsidRPr="0041700B">
        <w:rPr>
          <w:rFonts w:eastAsiaTheme="minorHAnsi"/>
          <w:lang w:eastAsia="zh-CN"/>
        </w:rPr>
        <w:instrText>HYPERLINK "http://www.wipo.int/about-ip/ar/universities_research/ip_policies/faqs/index.html"</w:instrText>
      </w:r>
      <w:r w:rsidR="006A19B2" w:rsidRPr="0041700B">
        <w:rPr>
          <w:rFonts w:eastAsiaTheme="minorHAnsi"/>
        </w:rPr>
      </w:r>
      <w:r w:rsidR="006A19B2" w:rsidRPr="0041700B">
        <w:rPr>
          <w:rFonts w:eastAsiaTheme="minorHAnsi"/>
        </w:rPr>
        <w:fldChar w:fldCharType="separate"/>
      </w:r>
      <w:r w:rsidR="000E7BB0">
        <w:rPr>
          <w:rStyle w:val="Hyperlink"/>
          <w:rFonts w:eastAsiaTheme="minorHAnsi" w:cs="Arial" w:hint="eastAsia"/>
          <w:sz w:val="20"/>
          <w:lang w:eastAsia="zh-CN"/>
        </w:rPr>
        <w:t>产权组织</w:t>
      </w:r>
      <w:r w:rsidR="006A19B2" w:rsidRPr="0041700B">
        <w:rPr>
          <w:rStyle w:val="Hyperlink"/>
          <w:rFonts w:eastAsiaTheme="minorHAnsi" w:cs="Arial" w:hint="eastAsia"/>
          <w:sz w:val="20"/>
          <w:lang w:eastAsia="zh-CN"/>
        </w:rPr>
        <w:t>网页</w:t>
      </w:r>
      <w:r w:rsidR="006A19B2" w:rsidRPr="0041700B">
        <w:rPr>
          <w:rStyle w:val="Hyperlink"/>
          <w:rFonts w:eastAsiaTheme="minorHAnsi" w:cs="Arial"/>
          <w:sz w:val="20"/>
          <w:lang w:eastAsia="zh-CN"/>
        </w:rPr>
        <w:fldChar w:fldCharType="end"/>
      </w:r>
      <w:r w:rsidRPr="0041700B">
        <w:rPr>
          <w:rFonts w:eastAsiaTheme="minorHAnsi" w:cs="Arial" w:hint="eastAsia"/>
          <w:sz w:val="20"/>
          <w:lang w:eastAsia="zh-CN"/>
        </w:rPr>
        <w:t>包含一组关于所有权问题的常见问题。</w:t>
      </w:r>
      <w:r w:rsidRPr="0041700B">
        <w:rPr>
          <w:rFonts w:eastAsiaTheme="minorHAnsi" w:cs="Arial"/>
          <w:sz w:val="20"/>
          <w:lang w:eastAsia="zh-CN"/>
        </w:rPr>
        <w:t xml:space="preserve"> </w:t>
      </w:r>
    </w:p>
    <w:p w14:paraId="13B1CC83" w14:textId="77777777" w:rsidR="006A19B2" w:rsidRPr="0041700B" w:rsidRDefault="006A19B2">
      <w:pPr>
        <w:pStyle w:val="ListParagraph"/>
        <w:shd w:val="clear" w:color="auto" w:fill="FFFFFF"/>
        <w:spacing w:after="0" w:line="240" w:lineRule="auto"/>
        <w:ind w:left="426"/>
        <w:jc w:val="both"/>
        <w:rPr>
          <w:rFonts w:eastAsiaTheme="minorHAnsi" w:cs="Arial"/>
          <w:sz w:val="20"/>
          <w:lang w:eastAsia="zh-CN"/>
        </w:rPr>
      </w:pPr>
    </w:p>
    <w:p w14:paraId="26FF6D05" w14:textId="77777777" w:rsidR="006A19B2" w:rsidRPr="0041700B" w:rsidRDefault="00490E1C">
      <w:pPr>
        <w:pStyle w:val="ListParagraph"/>
        <w:numPr>
          <w:ilvl w:val="0"/>
          <w:numId w:val="98"/>
        </w:numPr>
        <w:shd w:val="clear" w:color="auto" w:fill="FFFFFF"/>
        <w:spacing w:after="0" w:line="240" w:lineRule="auto"/>
        <w:ind w:left="426" w:hanging="426"/>
        <w:jc w:val="both"/>
        <w:rPr>
          <w:rFonts w:eastAsiaTheme="minorHAnsi" w:cs="Arial"/>
          <w:sz w:val="20"/>
          <w:lang w:eastAsia="zh-CN"/>
        </w:rPr>
      </w:pPr>
      <w:r w:rsidRPr="0041700B">
        <w:rPr>
          <w:rFonts w:eastAsiaTheme="minorHAnsi" w:cs="Arial" w:hint="eastAsia"/>
          <w:b/>
          <w:sz w:val="20"/>
          <w:lang w:eastAsia="zh-CN"/>
        </w:rPr>
        <w:t>包括课程材料在内的版权问题</w:t>
      </w:r>
      <w:r w:rsidRPr="0041700B">
        <w:rPr>
          <w:rFonts w:eastAsiaTheme="minorHAnsi" w:cs="Arial" w:hint="eastAsia"/>
          <w:sz w:val="20"/>
          <w:lang w:eastAsia="zh-CN"/>
        </w:rPr>
        <w:t>。</w:t>
      </w:r>
      <w:r w:rsidRPr="0041700B">
        <w:rPr>
          <w:rFonts w:eastAsiaTheme="minorHAnsi" w:cs="Arial"/>
          <w:sz w:val="20"/>
          <w:lang w:eastAsia="zh-CN"/>
        </w:rPr>
        <w:t xml:space="preserve"> </w:t>
      </w:r>
    </w:p>
    <w:p w14:paraId="300631D5" w14:textId="6C8AECFB" w:rsidR="006A19B2" w:rsidRPr="0041700B" w:rsidRDefault="00490E1C">
      <w:pPr>
        <w:spacing w:line="240" w:lineRule="auto"/>
        <w:ind w:left="709" w:hanging="283"/>
        <w:jc w:val="both"/>
        <w:rPr>
          <w:rFonts w:eastAsiaTheme="minorHAnsi" w:cs="Arial"/>
          <w:sz w:val="20"/>
          <w:lang w:eastAsia="zh-CN"/>
        </w:rPr>
      </w:pPr>
      <w:r w:rsidRPr="0041700B">
        <w:rPr>
          <w:rFonts w:eastAsiaTheme="minorHAnsi" w:cs="Arial"/>
          <w:sz w:val="20"/>
          <w:lang w:eastAsia="zh-CN"/>
        </w:rPr>
        <w:t>-</w:t>
      </w:r>
      <w:r w:rsidRPr="0041700B">
        <w:rPr>
          <w:rFonts w:eastAsiaTheme="minorHAnsi" w:cs="Arial"/>
          <w:sz w:val="20"/>
          <w:lang w:eastAsia="zh-CN"/>
        </w:rPr>
        <w:tab/>
      </w:r>
      <w:r w:rsidRPr="0041700B">
        <w:rPr>
          <w:rFonts w:eastAsiaTheme="minorHAnsi" w:cs="Arial" w:hint="eastAsia"/>
          <w:sz w:val="20"/>
          <w:lang w:eastAsia="zh-CN"/>
        </w:rPr>
        <w:t>加州</w:t>
      </w:r>
      <w:r w:rsidR="002F5D9D" w:rsidRPr="0041700B">
        <w:rPr>
          <w:rFonts w:eastAsiaTheme="minorHAnsi" w:cs="Microsoft YaHei" w:hint="eastAsia"/>
          <w:sz w:val="20"/>
          <w:lang w:eastAsia="zh-CN"/>
        </w:rPr>
        <w:t>大学</w:t>
      </w:r>
      <w:hyperlink r:id="rId55" w:history="1">
        <w:r w:rsidR="006A19B2" w:rsidRPr="0041700B">
          <w:rPr>
            <w:rStyle w:val="Hyperlink"/>
            <w:rFonts w:eastAsiaTheme="minorHAnsi" w:cs="Arial" w:hint="eastAsia"/>
            <w:sz w:val="20"/>
            <w:lang w:eastAsia="zh-CN"/>
          </w:rPr>
          <w:t>课程材料所有权政策</w:t>
        </w:r>
      </w:hyperlink>
    </w:p>
    <w:p w14:paraId="78B28A1F" w14:textId="77777777" w:rsidR="006A19B2" w:rsidRPr="0041700B" w:rsidRDefault="00490E1C">
      <w:pPr>
        <w:pStyle w:val="ListParagraph"/>
        <w:numPr>
          <w:ilvl w:val="0"/>
          <w:numId w:val="98"/>
        </w:numPr>
        <w:spacing w:line="240" w:lineRule="auto"/>
        <w:ind w:left="426" w:hanging="426"/>
        <w:jc w:val="both"/>
        <w:rPr>
          <w:rFonts w:eastAsiaTheme="minorHAnsi" w:cs="Arial"/>
          <w:sz w:val="20"/>
          <w:szCs w:val="32"/>
          <w:lang w:eastAsia="zh-CN"/>
        </w:rPr>
      </w:pPr>
      <w:r w:rsidRPr="0041700B">
        <w:rPr>
          <w:rFonts w:eastAsiaTheme="minorHAnsi" w:cs="Arial" w:hint="eastAsia"/>
          <w:b/>
          <w:sz w:val="20"/>
          <w:szCs w:val="32"/>
          <w:lang w:eastAsia="zh-CN"/>
        </w:rPr>
        <w:t>知识产权所有权或管理的一般信息和良好做法</w:t>
      </w:r>
      <w:r w:rsidRPr="0041700B">
        <w:rPr>
          <w:rFonts w:eastAsiaTheme="minorHAnsi" w:cs="Arial" w:hint="eastAsia"/>
          <w:sz w:val="20"/>
          <w:szCs w:val="32"/>
          <w:lang w:eastAsia="zh-CN"/>
        </w:rPr>
        <w:t>。</w:t>
      </w:r>
    </w:p>
    <w:p w14:paraId="7469CDFB" w14:textId="6C792C47" w:rsidR="006A19B2" w:rsidRPr="0041700B" w:rsidRDefault="002F5D9D">
      <w:pPr>
        <w:pStyle w:val="ListParagraph"/>
        <w:numPr>
          <w:ilvl w:val="1"/>
          <w:numId w:val="98"/>
        </w:numPr>
        <w:spacing w:line="240" w:lineRule="auto"/>
        <w:ind w:left="709" w:hanging="283"/>
        <w:jc w:val="both"/>
        <w:rPr>
          <w:rFonts w:eastAsiaTheme="minorHAnsi" w:cs="Arial"/>
          <w:sz w:val="20"/>
          <w:szCs w:val="32"/>
          <w:lang w:eastAsia="zh-CN"/>
        </w:rPr>
      </w:pPr>
      <w:r w:rsidRPr="0041700B">
        <w:rPr>
          <w:rFonts w:eastAsiaTheme="minorHAnsi" w:cs="Microsoft YaHei" w:hint="eastAsia"/>
          <w:sz w:val="20"/>
          <w:lang w:eastAsia="zh-CN"/>
        </w:rPr>
        <w:t>大学</w:t>
      </w:r>
      <w:r w:rsidR="00490E1C" w:rsidRPr="0041700B">
        <w:rPr>
          <w:rFonts w:eastAsiaTheme="minorHAnsi" w:cs="Arial" w:hint="eastAsia"/>
          <w:sz w:val="20"/>
          <w:lang w:eastAsia="zh-CN"/>
        </w:rPr>
        <w:t>研究与产业联合协会</w:t>
      </w:r>
      <w:r w:rsidR="00490E1C" w:rsidRPr="0041700B">
        <w:rPr>
          <w:rFonts w:eastAsiaTheme="minorHAnsi" w:cs="Arial"/>
          <w:sz w:val="20"/>
          <w:lang w:eastAsia="zh-CN"/>
        </w:rPr>
        <w:t xml:space="preserve"> (AURIL) </w:t>
      </w:r>
    </w:p>
    <w:p w14:paraId="1A1006CE" w14:textId="77777777" w:rsidR="006A19B2" w:rsidRPr="0041700B" w:rsidRDefault="006A19B2">
      <w:pPr>
        <w:pStyle w:val="ListParagraph"/>
        <w:numPr>
          <w:ilvl w:val="1"/>
          <w:numId w:val="98"/>
        </w:numPr>
        <w:spacing w:line="240" w:lineRule="auto"/>
        <w:ind w:left="709" w:hanging="283"/>
        <w:jc w:val="both"/>
        <w:rPr>
          <w:rFonts w:eastAsiaTheme="minorHAnsi" w:cs="Arial"/>
          <w:sz w:val="20"/>
          <w:szCs w:val="32"/>
          <w:lang w:eastAsia="zh-CN"/>
        </w:rPr>
      </w:pPr>
      <w:hyperlink r:id="rId56" w:history="1">
        <w:r w:rsidRPr="0041700B">
          <w:rPr>
            <w:rStyle w:val="Hyperlink"/>
            <w:rFonts w:eastAsiaTheme="minorHAnsi" w:cs="Arial" w:hint="eastAsia"/>
            <w:sz w:val="20"/>
            <w:lang w:eastAsia="zh-CN"/>
          </w:rPr>
          <w:t>概况介绍。发明人身份、作者身份和所有权</w:t>
        </w:r>
      </w:hyperlink>
      <w:r w:rsidR="00490E1C" w:rsidRPr="0041700B">
        <w:rPr>
          <w:rFonts w:eastAsiaTheme="minorHAnsi" w:cs="Arial" w:hint="eastAsia"/>
          <w:sz w:val="20"/>
          <w:lang w:eastAsia="zh-CN"/>
        </w:rPr>
        <w:t>，欧洲知识产权权利帮助中心</w:t>
      </w:r>
    </w:p>
    <w:p w14:paraId="73E1C09C" w14:textId="77777777" w:rsidR="006A19B2" w:rsidRPr="0041700B" w:rsidRDefault="006A19B2">
      <w:pPr>
        <w:pStyle w:val="ListParagraph"/>
        <w:numPr>
          <w:ilvl w:val="1"/>
          <w:numId w:val="98"/>
        </w:numPr>
        <w:spacing w:line="240" w:lineRule="auto"/>
        <w:ind w:left="709" w:hanging="283"/>
        <w:jc w:val="both"/>
        <w:rPr>
          <w:rFonts w:eastAsiaTheme="minorHAnsi" w:cs="Arial"/>
          <w:sz w:val="20"/>
          <w:szCs w:val="32"/>
          <w:lang w:eastAsia="zh-CN"/>
        </w:rPr>
      </w:pPr>
      <w:hyperlink r:id="rId57" w:history="1">
        <w:r w:rsidRPr="0041700B">
          <w:rPr>
            <w:rStyle w:val="Hyperlink"/>
            <w:rFonts w:eastAsiaTheme="minorHAnsi" w:cs="Arial" w:hint="eastAsia"/>
            <w:sz w:val="20"/>
            <w:lang w:eastAsia="zh-CN"/>
          </w:rPr>
          <w:t>概况介绍。知识产权共同所有权</w:t>
        </w:r>
      </w:hyperlink>
      <w:r w:rsidR="00490E1C" w:rsidRPr="0041700B">
        <w:rPr>
          <w:rFonts w:eastAsiaTheme="minorHAnsi" w:cs="Arial" w:hint="eastAsia"/>
          <w:sz w:val="20"/>
          <w:lang w:eastAsia="zh-CN"/>
        </w:rPr>
        <w:t>，</w:t>
      </w:r>
      <w:r w:rsidR="00490E1C" w:rsidRPr="0041700B">
        <w:rPr>
          <w:rFonts w:eastAsiaTheme="minorHAnsi" w:cs="Arial" w:hint="eastAsia"/>
          <w:sz w:val="20"/>
          <w:szCs w:val="20"/>
          <w:lang w:eastAsia="zh-CN"/>
        </w:rPr>
        <w:t>欧洲</w:t>
      </w:r>
      <w:r w:rsidR="00490E1C" w:rsidRPr="0041700B">
        <w:rPr>
          <w:rFonts w:eastAsiaTheme="minorHAnsi"/>
          <w:sz w:val="20"/>
          <w:szCs w:val="20"/>
          <w:lang w:eastAsia="zh-CN"/>
        </w:rPr>
        <w:t>知识产权权利帮助中心</w:t>
      </w:r>
    </w:p>
    <w:p w14:paraId="36A70E38" w14:textId="4CC165DF" w:rsidR="006A19B2" w:rsidRPr="0041700B" w:rsidRDefault="00490E1C">
      <w:pPr>
        <w:pStyle w:val="ListParagraph"/>
        <w:numPr>
          <w:ilvl w:val="1"/>
          <w:numId w:val="98"/>
        </w:numPr>
        <w:spacing w:line="240" w:lineRule="auto"/>
        <w:ind w:left="709" w:hanging="283"/>
        <w:jc w:val="both"/>
        <w:rPr>
          <w:rFonts w:eastAsiaTheme="minorHAnsi" w:cs="Arial"/>
          <w:sz w:val="20"/>
          <w:szCs w:val="32"/>
          <w:lang w:eastAsia="zh-CN"/>
        </w:rPr>
      </w:pPr>
      <w:r w:rsidRPr="0041700B">
        <w:rPr>
          <w:rFonts w:eastAsiaTheme="minorHAnsi" w:cs="Arial" w:hint="eastAsia"/>
          <w:sz w:val="20"/>
          <w:lang w:eastAsia="zh-CN"/>
        </w:rPr>
        <w:t>更多信息：见</w:t>
      </w:r>
      <w:r w:rsidR="006A19B2" w:rsidRPr="0041700B">
        <w:rPr>
          <w:rFonts w:eastAsiaTheme="minorHAnsi"/>
        </w:rPr>
        <w:fldChar w:fldCharType="begin"/>
      </w:r>
      <w:r w:rsidR="006A19B2" w:rsidRPr="0041700B">
        <w:rPr>
          <w:rFonts w:eastAsiaTheme="minorHAnsi"/>
          <w:lang w:eastAsia="zh-CN"/>
        </w:rPr>
        <w:instrText>HYPERLINK "http://www.wipo.int/about-ip/en/universities_research/resources/"</w:instrText>
      </w:r>
      <w:r w:rsidR="006A19B2" w:rsidRPr="0041700B">
        <w:rPr>
          <w:rFonts w:eastAsiaTheme="minorHAnsi"/>
        </w:rPr>
      </w:r>
      <w:r w:rsidR="006A19B2" w:rsidRPr="0041700B">
        <w:rPr>
          <w:rFonts w:eastAsiaTheme="minorHAnsi"/>
        </w:rPr>
        <w:fldChar w:fldCharType="separate"/>
      </w:r>
      <w:r w:rsidR="006A19B2" w:rsidRPr="0041700B">
        <w:rPr>
          <w:rStyle w:val="Hyperlink"/>
          <w:rFonts w:eastAsiaTheme="minorHAnsi" w:cs="Arial" w:hint="eastAsia"/>
          <w:sz w:val="20"/>
          <w:lang w:eastAsia="zh-CN"/>
        </w:rPr>
        <w:t>产权组织网站</w:t>
      </w:r>
      <w:r w:rsidR="006A19B2" w:rsidRPr="0041700B">
        <w:rPr>
          <w:rStyle w:val="Hyperlink"/>
          <w:rFonts w:eastAsiaTheme="minorHAnsi" w:cs="Arial"/>
          <w:sz w:val="20"/>
          <w:lang w:eastAsia="zh-CN"/>
        </w:rPr>
        <w:fldChar w:fldCharType="end"/>
      </w:r>
      <w:r w:rsidRPr="0041700B">
        <w:rPr>
          <w:rFonts w:eastAsiaTheme="minorHAnsi" w:cs="Arial" w:hint="eastAsia"/>
          <w:sz w:val="20"/>
          <w:lang w:eastAsia="zh-CN"/>
        </w:rPr>
        <w:t>上</w:t>
      </w:r>
      <w:r w:rsidRPr="0041700B">
        <w:rPr>
          <w:rFonts w:eastAsiaTheme="minorHAnsi" w:cs="Arial"/>
          <w:sz w:val="20"/>
          <w:lang w:eastAsia="zh-CN"/>
        </w:rPr>
        <w:t>“</w:t>
      </w:r>
      <w:r w:rsidR="002F5D9D" w:rsidRPr="0041700B">
        <w:rPr>
          <w:rFonts w:eastAsiaTheme="minorHAnsi" w:cs="Arial" w:hint="eastAsia"/>
          <w:sz w:val="20"/>
          <w:lang w:eastAsia="zh-CN"/>
        </w:rPr>
        <w:t>大学</w:t>
      </w:r>
      <w:r w:rsidRPr="0041700B">
        <w:rPr>
          <w:rFonts w:eastAsiaTheme="minorHAnsi" w:cs="Arial" w:hint="eastAsia"/>
          <w:sz w:val="20"/>
          <w:lang w:eastAsia="zh-CN"/>
        </w:rPr>
        <w:t>研究所有权</w:t>
      </w:r>
      <w:r w:rsidRPr="0041700B">
        <w:rPr>
          <w:rFonts w:eastAsiaTheme="minorHAnsi" w:cs="Arial"/>
          <w:sz w:val="20"/>
          <w:lang w:eastAsia="zh-CN"/>
        </w:rPr>
        <w:t>”</w:t>
      </w:r>
      <w:r w:rsidRPr="0041700B">
        <w:rPr>
          <w:rFonts w:eastAsiaTheme="minorHAnsi" w:cs="Arial" w:hint="eastAsia"/>
          <w:sz w:val="20"/>
          <w:lang w:eastAsia="zh-CN"/>
        </w:rPr>
        <w:t>主题下提供的列表或资源</w:t>
      </w:r>
    </w:p>
    <w:p w14:paraId="41D94366" w14:textId="77777777" w:rsidR="006A19B2" w:rsidRPr="0041700B" w:rsidRDefault="006A19B2">
      <w:pPr>
        <w:pStyle w:val="ListParagraph"/>
        <w:spacing w:line="240" w:lineRule="auto"/>
        <w:ind w:left="426"/>
        <w:jc w:val="both"/>
        <w:rPr>
          <w:rFonts w:eastAsiaTheme="minorHAnsi" w:cs="Arial"/>
          <w:sz w:val="20"/>
          <w:szCs w:val="32"/>
          <w:lang w:eastAsia="zh-CN"/>
        </w:rPr>
      </w:pPr>
    </w:p>
    <w:p w14:paraId="46FB7DB7" w14:textId="77777777" w:rsidR="006A19B2" w:rsidRDefault="00490E1C">
      <w:pPr>
        <w:pStyle w:val="ListParagraph"/>
        <w:numPr>
          <w:ilvl w:val="0"/>
          <w:numId w:val="98"/>
        </w:numPr>
        <w:spacing w:line="240" w:lineRule="auto"/>
        <w:ind w:left="426" w:hanging="426"/>
        <w:jc w:val="both"/>
        <w:rPr>
          <w:rFonts w:ascii="Arial" w:hAnsi="Arial" w:cs="Arial"/>
          <w:sz w:val="20"/>
          <w:szCs w:val="32"/>
          <w:lang w:eastAsia="zh-CN"/>
        </w:rPr>
      </w:pPr>
      <w:r w:rsidRPr="00890775">
        <w:rPr>
          <w:rFonts w:ascii="Arial" w:hAnsi="Arial" w:cs="Arial" w:hint="eastAsia"/>
          <w:b/>
          <w:sz w:val="20"/>
          <w:szCs w:val="32"/>
          <w:lang w:eastAsia="zh-CN"/>
        </w:rPr>
        <w:t>由学生创造的知识产权</w:t>
      </w:r>
      <w:r>
        <w:rPr>
          <w:rFonts w:ascii="Arial" w:hAnsi="Arial" w:cs="Arial"/>
          <w:b/>
          <w:sz w:val="20"/>
          <w:szCs w:val="32"/>
          <w:lang w:eastAsia="zh-CN"/>
        </w:rPr>
        <w:t>。</w:t>
      </w:r>
    </w:p>
    <w:p w14:paraId="3912B145" w14:textId="77777777" w:rsidR="006A19B2" w:rsidRDefault="00490E1C">
      <w:pPr>
        <w:pStyle w:val="ListParagraph"/>
        <w:numPr>
          <w:ilvl w:val="1"/>
          <w:numId w:val="98"/>
        </w:numPr>
        <w:spacing w:line="240" w:lineRule="auto"/>
        <w:ind w:left="709" w:hanging="283"/>
        <w:jc w:val="both"/>
        <w:rPr>
          <w:rFonts w:ascii="Arial" w:hAnsi="Arial" w:cs="Arial"/>
          <w:sz w:val="20"/>
          <w:lang w:eastAsia="zh-CN"/>
        </w:rPr>
      </w:pPr>
      <w:r>
        <w:rPr>
          <w:rFonts w:ascii="Arial" w:hAnsi="Arial" w:cs="Arial"/>
          <w:sz w:val="20"/>
          <w:lang w:eastAsia="zh-CN"/>
        </w:rPr>
        <w:t>有关涉及学生知识产权的知识产权政策实例，请搜索</w:t>
      </w:r>
      <w:r>
        <w:fldChar w:fldCharType="begin"/>
      </w:r>
      <w:r>
        <w:rPr>
          <w:lang w:eastAsia="zh-CN"/>
        </w:rPr>
        <w:instrText>HYPERLINK "http://www.wipo.int/about-ip/en/universities_research/ip_policies/index.html"</w:instrText>
      </w:r>
      <w:r>
        <w:fldChar w:fldCharType="separate"/>
      </w:r>
      <w:r>
        <w:rPr>
          <w:rStyle w:val="Hyperlink"/>
          <w:rFonts w:ascii="Arial" w:hAnsi="Arial" w:cs="Arial"/>
          <w:sz w:val="20"/>
          <w:lang w:eastAsia="zh-CN"/>
        </w:rPr>
        <w:t>产权组织知识产权政策数据库</w:t>
      </w:r>
      <w:r>
        <w:rPr>
          <w:rStyle w:val="Hyperlink"/>
          <w:rFonts w:ascii="Arial" w:hAnsi="Arial" w:cs="Arial"/>
          <w:sz w:val="20"/>
        </w:rPr>
        <w:fldChar w:fldCharType="end"/>
      </w:r>
    </w:p>
    <w:p w14:paraId="1D276B1A" w14:textId="77777777" w:rsidR="006A19B2" w:rsidRDefault="00490E1C">
      <w:pPr>
        <w:pStyle w:val="ListParagraph"/>
        <w:numPr>
          <w:ilvl w:val="1"/>
          <w:numId w:val="98"/>
        </w:numPr>
        <w:spacing w:line="240" w:lineRule="auto"/>
        <w:ind w:left="709" w:hanging="283"/>
        <w:jc w:val="both"/>
        <w:rPr>
          <w:rFonts w:ascii="Arial" w:hAnsi="Arial" w:cs="Arial"/>
          <w:sz w:val="20"/>
        </w:rPr>
      </w:pPr>
      <w:r>
        <w:rPr>
          <w:rFonts w:ascii="Arial" w:hAnsi="Arial" w:cs="Arial"/>
          <w:sz w:val="20"/>
        </w:rPr>
        <w:t>Unico</w:t>
      </w:r>
      <w:hyperlink r:id="rId58" w:history="1">
        <w:r w:rsidR="006A19B2">
          <w:rPr>
            <w:rStyle w:val="Hyperlink"/>
            <w:rFonts w:ascii="Arial" w:hAnsi="Arial" w:cs="Arial"/>
            <w:sz w:val="20"/>
          </w:rPr>
          <w:t>学生和知识产权实用指南</w:t>
        </w:r>
      </w:hyperlink>
      <w:r>
        <w:rPr>
          <w:rFonts w:ascii="Arial" w:hAnsi="Arial" w:cs="Arial"/>
          <w:sz w:val="20"/>
        </w:rPr>
        <w:t>，</w:t>
      </w:r>
      <w:r>
        <w:rPr>
          <w:rFonts w:ascii="Arial" w:hAnsi="Arial" w:cs="Arial"/>
          <w:sz w:val="20"/>
        </w:rPr>
        <w:t>PraxisOnico</w:t>
      </w:r>
      <w:r>
        <w:rPr>
          <w:rFonts w:ascii="Arial" w:hAnsi="Arial" w:cs="Arial"/>
          <w:sz w:val="20"/>
        </w:rPr>
        <w:t>（</w:t>
      </w:r>
      <w:r>
        <w:rPr>
          <w:rFonts w:ascii="Arial" w:hAnsi="Arial" w:cs="Arial"/>
          <w:sz w:val="20"/>
        </w:rPr>
        <w:t>2006</w:t>
      </w:r>
      <w:r>
        <w:rPr>
          <w:rFonts w:ascii="Arial" w:hAnsi="Arial" w:cs="Arial"/>
          <w:sz w:val="20"/>
        </w:rPr>
        <w:t>年）</w:t>
      </w:r>
    </w:p>
    <w:p w14:paraId="0C447F6B" w14:textId="689F930F" w:rsidR="006A19B2" w:rsidRDefault="00490E1C">
      <w:pPr>
        <w:pStyle w:val="ListParagraph"/>
        <w:numPr>
          <w:ilvl w:val="1"/>
          <w:numId w:val="98"/>
        </w:numPr>
        <w:spacing w:line="240" w:lineRule="auto"/>
        <w:ind w:left="709" w:hanging="283"/>
        <w:jc w:val="both"/>
        <w:rPr>
          <w:rFonts w:ascii="Arial" w:hAnsi="Arial" w:cs="Arial"/>
          <w:sz w:val="20"/>
          <w:lang w:eastAsia="zh-CN"/>
        </w:rPr>
      </w:pPr>
      <w:r>
        <w:rPr>
          <w:rFonts w:ascii="Arial" w:hAnsi="Arial" w:cs="Arial"/>
          <w:sz w:val="20"/>
          <w:lang w:eastAsia="zh-CN"/>
        </w:rPr>
        <w:t>学生开发的发明中的知识产权常见问答：见密苏里</w:t>
      </w:r>
      <w:r w:rsidR="002F5D9D">
        <w:rPr>
          <w:rFonts w:ascii="Arial" w:hAnsi="Arial" w:cs="Arial"/>
          <w:sz w:val="20"/>
          <w:lang w:eastAsia="zh-CN"/>
        </w:rPr>
        <w:t>大学</w:t>
      </w:r>
      <w:r>
        <w:rPr>
          <w:rFonts w:ascii="Arial" w:hAnsi="Arial" w:cs="Arial"/>
          <w:sz w:val="20"/>
          <w:lang w:eastAsia="zh-CN"/>
        </w:rPr>
        <w:t>系统</w:t>
      </w:r>
      <w:hyperlink r:id="rId59" w:history="1">
        <w:r>
          <w:rPr>
            <w:rStyle w:val="Hyperlink"/>
            <w:rFonts w:ascii="Arial" w:hAnsi="Arial" w:cs="Arial"/>
            <w:sz w:val="20"/>
            <w:lang w:eastAsia="zh-CN"/>
          </w:rPr>
          <w:t>网站</w:t>
        </w:r>
        <w:r>
          <w:rPr>
            <w:rStyle w:val="Hyperlink"/>
            <w:rFonts w:ascii="Arial" w:hAnsi="Arial" w:cs="Arial"/>
            <w:sz w:val="20"/>
            <w:lang w:eastAsia="zh-CN"/>
          </w:rPr>
          <w:t xml:space="preserve"> </w:t>
        </w:r>
      </w:hyperlink>
    </w:p>
    <w:p w14:paraId="3AD8DD79" w14:textId="77777777" w:rsidR="006A19B2" w:rsidRDefault="006A19B2">
      <w:pPr>
        <w:pStyle w:val="ListParagraph"/>
        <w:spacing w:line="240" w:lineRule="auto"/>
        <w:ind w:left="426"/>
        <w:jc w:val="both"/>
        <w:rPr>
          <w:rFonts w:ascii="Arial" w:hAnsi="Arial" w:cs="Arial"/>
          <w:sz w:val="20"/>
          <w:szCs w:val="32"/>
          <w:lang w:eastAsia="zh-CN"/>
        </w:rPr>
      </w:pPr>
    </w:p>
    <w:p w14:paraId="2CB54E3D" w14:textId="77777777" w:rsidR="006A19B2" w:rsidRDefault="00490E1C">
      <w:pPr>
        <w:pStyle w:val="ListParagraph"/>
        <w:numPr>
          <w:ilvl w:val="0"/>
          <w:numId w:val="98"/>
        </w:numPr>
        <w:spacing w:line="240" w:lineRule="auto"/>
        <w:ind w:left="426" w:hanging="426"/>
        <w:jc w:val="both"/>
        <w:rPr>
          <w:rFonts w:ascii="Arial" w:hAnsi="Arial" w:cs="Arial"/>
          <w:sz w:val="20"/>
          <w:szCs w:val="32"/>
        </w:rPr>
      </w:pPr>
      <w:r>
        <w:rPr>
          <w:rFonts w:ascii="Arial" w:hAnsi="Arial" w:cs="Arial"/>
          <w:b/>
          <w:sz w:val="20"/>
          <w:lang w:eastAsia="zh-CN"/>
        </w:rPr>
        <w:t>比较研究</w:t>
      </w:r>
      <w:r>
        <w:rPr>
          <w:rFonts w:ascii="Arial" w:hAnsi="Arial" w:cs="Arial"/>
          <w:sz w:val="20"/>
          <w:lang w:eastAsia="zh-CN"/>
        </w:rPr>
        <w:t>。一些倡议对国家知识产权所有权制度进行了比较。</w:t>
      </w:r>
      <w:proofErr w:type="spellStart"/>
      <w:r>
        <w:rPr>
          <w:rFonts w:ascii="Arial" w:hAnsi="Arial" w:cs="Arial"/>
          <w:sz w:val="20"/>
        </w:rPr>
        <w:t>例如</w:t>
      </w:r>
      <w:proofErr w:type="spellEnd"/>
      <w:r>
        <w:rPr>
          <w:rFonts w:ascii="Arial" w:hAnsi="Arial" w:cs="Arial"/>
          <w:sz w:val="20"/>
        </w:rPr>
        <w:t>：</w:t>
      </w:r>
      <w:r>
        <w:rPr>
          <w:rFonts w:ascii="Arial" w:hAnsi="Arial" w:cs="Arial"/>
          <w:sz w:val="20"/>
        </w:rPr>
        <w:t xml:space="preserve"> </w:t>
      </w:r>
    </w:p>
    <w:p w14:paraId="4287477C" w14:textId="77777777" w:rsidR="006A19B2" w:rsidRDefault="00490E1C">
      <w:pPr>
        <w:pStyle w:val="ListParagraph"/>
        <w:numPr>
          <w:ilvl w:val="1"/>
          <w:numId w:val="98"/>
        </w:numPr>
        <w:spacing w:line="240" w:lineRule="auto"/>
        <w:ind w:left="709" w:hanging="283"/>
        <w:jc w:val="both"/>
        <w:rPr>
          <w:rFonts w:ascii="Arial" w:hAnsi="Arial" w:cs="Arial"/>
          <w:sz w:val="20"/>
          <w:szCs w:val="32"/>
        </w:rPr>
      </w:pPr>
      <w:r>
        <w:rPr>
          <w:rFonts w:ascii="Arial" w:hAnsi="Arial" w:cs="Arial"/>
          <w:sz w:val="20"/>
          <w:lang w:eastAsia="zh-CN"/>
        </w:rPr>
        <w:t>经合组织的比较研究：</w:t>
      </w:r>
      <w:r>
        <w:fldChar w:fldCharType="begin"/>
      </w:r>
      <w:r>
        <w:rPr>
          <w:lang w:eastAsia="zh-CN"/>
        </w:rPr>
        <w:instrText>HYPERLINK "http://www.oecd.org/sti/sci-tech/turningscienceintobusinesspatentingandlicensingatpublicresearchorganisations.htm"</w:instrText>
      </w:r>
      <w:r>
        <w:fldChar w:fldCharType="separate"/>
      </w:r>
      <w:r>
        <w:rPr>
          <w:rStyle w:val="Hyperlink"/>
          <w:rFonts w:ascii="Arial" w:hAnsi="Arial" w:cs="Arial"/>
          <w:sz w:val="20"/>
          <w:lang w:eastAsia="zh-CN"/>
        </w:rPr>
        <w:t>将科学转化为商业。</w:t>
      </w:r>
      <w:r>
        <w:rPr>
          <w:rStyle w:val="Hyperlink"/>
          <w:rFonts w:ascii="Arial" w:hAnsi="Arial" w:cs="Arial"/>
          <w:sz w:val="20"/>
        </w:rPr>
        <w:t>公共研究组织的专利申请和许可</w:t>
      </w:r>
      <w:r>
        <w:rPr>
          <w:rStyle w:val="Hyperlink"/>
          <w:rFonts w:ascii="Arial" w:hAnsi="Arial" w:cs="Arial"/>
          <w:sz w:val="20"/>
        </w:rPr>
        <w:fldChar w:fldCharType="end"/>
      </w:r>
      <w:r>
        <w:rPr>
          <w:rFonts w:ascii="Arial" w:hAnsi="Arial" w:cs="Arial"/>
          <w:sz w:val="20"/>
        </w:rPr>
        <w:t>（</w:t>
      </w:r>
      <w:r>
        <w:rPr>
          <w:rFonts w:ascii="Arial" w:hAnsi="Arial" w:cs="Arial"/>
          <w:sz w:val="20"/>
        </w:rPr>
        <w:t>2003</w:t>
      </w:r>
      <w:r>
        <w:rPr>
          <w:rFonts w:ascii="Arial" w:hAnsi="Arial" w:cs="Arial"/>
          <w:sz w:val="20"/>
        </w:rPr>
        <w:t>年</w:t>
      </w:r>
      <w:proofErr w:type="gramStart"/>
      <w:r>
        <w:rPr>
          <w:rFonts w:ascii="Arial" w:hAnsi="Arial" w:cs="Arial"/>
          <w:sz w:val="20"/>
        </w:rPr>
        <w:t>）；</w:t>
      </w:r>
      <w:proofErr w:type="gramEnd"/>
      <w:r>
        <w:rPr>
          <w:rFonts w:ascii="Arial" w:hAnsi="Arial" w:cs="Arial"/>
          <w:sz w:val="20"/>
        </w:rPr>
        <w:t xml:space="preserve"> </w:t>
      </w:r>
    </w:p>
    <w:p w14:paraId="5ACE4B45" w14:textId="522F9BE7" w:rsidR="006A19B2" w:rsidRDefault="00490E1C">
      <w:pPr>
        <w:pStyle w:val="ListParagraph"/>
        <w:numPr>
          <w:ilvl w:val="1"/>
          <w:numId w:val="98"/>
        </w:numPr>
        <w:spacing w:line="240" w:lineRule="auto"/>
        <w:ind w:left="709" w:hanging="283"/>
        <w:jc w:val="both"/>
        <w:rPr>
          <w:rFonts w:ascii="Arial" w:hAnsi="Arial" w:cs="Arial"/>
          <w:sz w:val="20"/>
          <w:szCs w:val="32"/>
          <w:lang w:eastAsia="zh-CN"/>
        </w:rPr>
      </w:pPr>
      <w:r>
        <w:rPr>
          <w:lang w:eastAsia="zh-CN"/>
        </w:rPr>
        <w:t>西班牙</w:t>
      </w:r>
      <w:r>
        <w:rPr>
          <w:rFonts w:ascii="Arial" w:hAnsi="Arial" w:cs="Arial"/>
          <w:sz w:val="20"/>
          <w:lang w:eastAsia="zh-CN"/>
        </w:rPr>
        <w:t>阿利坎特</w:t>
      </w:r>
      <w:r w:rsidR="002F5D9D">
        <w:rPr>
          <w:rFonts w:ascii="Arial" w:hAnsi="Arial" w:cs="Arial"/>
          <w:sz w:val="20"/>
          <w:lang w:eastAsia="zh-CN"/>
        </w:rPr>
        <w:t>大学</w:t>
      </w:r>
      <w:r>
        <w:rPr>
          <w:rFonts w:ascii="Arial" w:hAnsi="Arial" w:cs="Arial"/>
          <w:sz w:val="20"/>
          <w:lang w:eastAsia="zh-CN"/>
        </w:rPr>
        <w:t>协调开展的</w:t>
      </w:r>
      <w:r>
        <w:rPr>
          <w:rFonts w:ascii="Arial" w:hAnsi="Arial" w:cs="Arial"/>
          <w:sz w:val="20"/>
          <w:lang w:eastAsia="zh-CN"/>
        </w:rPr>
        <w:t>HEIP Link</w:t>
      </w:r>
      <w:r>
        <w:rPr>
          <w:rFonts w:ascii="Arial" w:hAnsi="Arial" w:cs="Arial"/>
          <w:sz w:val="20"/>
          <w:lang w:eastAsia="zh-CN"/>
        </w:rPr>
        <w:t>项目提供的</w:t>
      </w:r>
      <w:r>
        <w:fldChar w:fldCharType="begin"/>
      </w:r>
      <w:r>
        <w:rPr>
          <w:lang w:eastAsia="zh-CN"/>
        </w:rPr>
        <w:instrText>HYPERLINK "http://www.heip-link.net/content/toolbox"</w:instrText>
      </w:r>
      <w:r>
        <w:fldChar w:fldCharType="separate"/>
      </w:r>
      <w:r>
        <w:rPr>
          <w:rStyle w:val="Hyperlink"/>
          <w:rFonts w:ascii="Arial" w:hAnsi="Arial" w:cs="Arial"/>
          <w:sz w:val="20"/>
          <w:lang w:eastAsia="zh-CN"/>
        </w:rPr>
        <w:t>工具箱</w:t>
      </w:r>
      <w:r>
        <w:rPr>
          <w:rStyle w:val="Hyperlink"/>
          <w:rFonts w:ascii="Arial" w:hAnsi="Arial" w:cs="Arial"/>
          <w:sz w:val="20"/>
        </w:rPr>
        <w:fldChar w:fldCharType="end"/>
      </w:r>
      <w:r>
        <w:rPr>
          <w:lang w:eastAsia="zh-CN"/>
        </w:rPr>
        <w:t>；</w:t>
      </w:r>
    </w:p>
    <w:p w14:paraId="372A6D22" w14:textId="3844ABA5" w:rsidR="006A19B2" w:rsidRDefault="00490E1C">
      <w:pPr>
        <w:pStyle w:val="ListParagraph"/>
        <w:numPr>
          <w:ilvl w:val="1"/>
          <w:numId w:val="98"/>
        </w:numPr>
        <w:spacing w:line="240" w:lineRule="auto"/>
        <w:ind w:left="709" w:hanging="283"/>
        <w:jc w:val="both"/>
        <w:rPr>
          <w:rStyle w:val="Hyperlink"/>
          <w:color w:val="auto"/>
          <w:sz w:val="20"/>
          <w:lang w:eastAsia="zh-CN"/>
        </w:rPr>
      </w:pPr>
      <w:r>
        <w:rPr>
          <w:rStyle w:val="Hyperlink"/>
          <w:rFonts w:ascii="Arial" w:hAnsi="Arial" w:cs="Arial"/>
          <w:color w:val="auto"/>
          <w:sz w:val="20"/>
          <w:u w:val="none"/>
          <w:lang w:eastAsia="zh-CN"/>
        </w:rPr>
        <w:t xml:space="preserve">Ramli, </w:t>
      </w:r>
      <w:proofErr w:type="spellStart"/>
      <w:r>
        <w:rPr>
          <w:rStyle w:val="Hyperlink"/>
          <w:rFonts w:ascii="Arial" w:hAnsi="Arial" w:cs="Arial"/>
          <w:color w:val="auto"/>
          <w:sz w:val="20"/>
          <w:u w:val="none"/>
          <w:lang w:eastAsia="zh-CN"/>
        </w:rPr>
        <w:t>Nasiibah</w:t>
      </w:r>
      <w:proofErr w:type="spellEnd"/>
      <w:r>
        <w:rPr>
          <w:rStyle w:val="Hyperlink"/>
          <w:rFonts w:ascii="Arial" w:hAnsi="Arial" w:cs="Arial"/>
          <w:color w:val="auto"/>
          <w:sz w:val="20"/>
          <w:u w:val="none"/>
          <w:lang w:eastAsia="zh-CN"/>
        </w:rPr>
        <w:t>和</w:t>
      </w:r>
      <w:r>
        <w:rPr>
          <w:rStyle w:val="Hyperlink"/>
          <w:rFonts w:ascii="Arial" w:hAnsi="Arial" w:cs="Arial"/>
          <w:color w:val="auto"/>
          <w:sz w:val="20"/>
          <w:u w:val="none"/>
          <w:lang w:eastAsia="zh-CN"/>
        </w:rPr>
        <w:t xml:space="preserve">Zainol, </w:t>
      </w:r>
      <w:proofErr w:type="spellStart"/>
      <w:r>
        <w:rPr>
          <w:rStyle w:val="Hyperlink"/>
          <w:rFonts w:ascii="Arial" w:hAnsi="Arial" w:cs="Arial"/>
          <w:color w:val="auto"/>
          <w:sz w:val="20"/>
          <w:u w:val="none"/>
          <w:lang w:eastAsia="zh-CN"/>
        </w:rPr>
        <w:t>Zinatul</w:t>
      </w:r>
      <w:proofErr w:type="spellEnd"/>
      <w:r>
        <w:rPr>
          <w:rStyle w:val="Hyperlink"/>
          <w:rFonts w:ascii="Arial" w:hAnsi="Arial" w:cs="Arial"/>
          <w:color w:val="auto"/>
          <w:sz w:val="20"/>
          <w:u w:val="none"/>
          <w:lang w:eastAsia="zh-CN"/>
        </w:rPr>
        <w:t>（</w:t>
      </w:r>
      <w:r>
        <w:rPr>
          <w:rStyle w:val="Hyperlink"/>
          <w:rFonts w:ascii="Arial" w:hAnsi="Arial" w:cs="Arial"/>
          <w:color w:val="auto"/>
          <w:sz w:val="20"/>
          <w:u w:val="none"/>
          <w:lang w:eastAsia="zh-CN"/>
        </w:rPr>
        <w:t>2014</w:t>
      </w:r>
      <w:r>
        <w:rPr>
          <w:rStyle w:val="Hyperlink"/>
          <w:rFonts w:ascii="Arial" w:hAnsi="Arial" w:cs="Arial"/>
          <w:color w:val="auto"/>
          <w:sz w:val="20"/>
          <w:u w:val="none"/>
          <w:lang w:eastAsia="zh-CN"/>
        </w:rPr>
        <w:t>年），</w:t>
      </w:r>
      <w:r>
        <w:fldChar w:fldCharType="begin"/>
      </w:r>
      <w:r>
        <w:rPr>
          <w:lang w:eastAsia="zh-CN"/>
        </w:rPr>
        <w:instrText>HYPERLINK "http://nopr.niscair.res.in/bitstream/123456789/28924/1/JIPR%2019%283%29%20177-188.pdf"</w:instrText>
      </w:r>
      <w:r>
        <w:fldChar w:fldCharType="separate"/>
      </w:r>
      <w:r>
        <w:rPr>
          <w:rStyle w:val="Hyperlink"/>
          <w:rFonts w:ascii="Arial" w:hAnsi="Arial" w:cs="Arial"/>
          <w:sz w:val="20"/>
          <w:lang w:eastAsia="zh-CN"/>
        </w:rPr>
        <w:t>学术界的知识产权所有权：分析，《知识产权杂志》</w:t>
      </w:r>
      <w:r>
        <w:rPr>
          <w:rStyle w:val="Hyperlink"/>
          <w:rFonts w:ascii="Arial" w:hAnsi="Arial" w:cs="Arial"/>
          <w:sz w:val="20"/>
        </w:rPr>
        <w:fldChar w:fldCharType="end"/>
      </w:r>
      <w:r>
        <w:rPr>
          <w:rStyle w:val="Hyperlink"/>
          <w:rFonts w:ascii="Arial" w:hAnsi="Arial" w:cs="Arial"/>
          <w:color w:val="auto"/>
          <w:sz w:val="20"/>
          <w:u w:val="none"/>
          <w:lang w:eastAsia="zh-CN"/>
        </w:rPr>
        <w:t>，第</w:t>
      </w:r>
      <w:r>
        <w:rPr>
          <w:rStyle w:val="Hyperlink"/>
          <w:rFonts w:ascii="Arial" w:hAnsi="Arial" w:cs="Arial"/>
          <w:color w:val="auto"/>
          <w:sz w:val="20"/>
          <w:u w:val="none"/>
          <w:lang w:eastAsia="zh-CN"/>
        </w:rPr>
        <w:t>9</w:t>
      </w:r>
      <w:r>
        <w:rPr>
          <w:rStyle w:val="Hyperlink"/>
          <w:rFonts w:ascii="Arial" w:hAnsi="Arial" w:cs="Arial"/>
          <w:color w:val="auto"/>
          <w:sz w:val="20"/>
          <w:u w:val="none"/>
          <w:lang w:eastAsia="zh-CN"/>
        </w:rPr>
        <w:t>期，</w:t>
      </w:r>
      <w:r>
        <w:rPr>
          <w:rStyle w:val="Hyperlink"/>
          <w:rFonts w:ascii="Arial" w:hAnsi="Arial" w:cs="Arial"/>
          <w:color w:val="auto"/>
          <w:sz w:val="20"/>
          <w:u w:val="none"/>
          <w:lang w:eastAsia="zh-CN"/>
        </w:rPr>
        <w:t>2014</w:t>
      </w:r>
      <w:r>
        <w:rPr>
          <w:rStyle w:val="Hyperlink"/>
          <w:rFonts w:ascii="Arial" w:hAnsi="Arial" w:cs="Arial"/>
          <w:color w:val="auto"/>
          <w:sz w:val="20"/>
          <w:u w:val="none"/>
          <w:lang w:eastAsia="zh-CN"/>
        </w:rPr>
        <w:t>年</w:t>
      </w:r>
      <w:r>
        <w:rPr>
          <w:rStyle w:val="Hyperlink"/>
          <w:rFonts w:ascii="Arial" w:hAnsi="Arial" w:cs="Arial"/>
          <w:color w:val="auto"/>
          <w:sz w:val="20"/>
          <w:u w:val="none"/>
          <w:lang w:eastAsia="zh-CN"/>
        </w:rPr>
        <w:t>5</w:t>
      </w:r>
      <w:r>
        <w:rPr>
          <w:rStyle w:val="Hyperlink"/>
          <w:rFonts w:ascii="Arial" w:hAnsi="Arial" w:cs="Arial"/>
          <w:color w:val="auto"/>
          <w:sz w:val="20"/>
          <w:u w:val="none"/>
          <w:lang w:eastAsia="zh-CN"/>
        </w:rPr>
        <w:t>月，第</w:t>
      </w:r>
      <w:r>
        <w:rPr>
          <w:rStyle w:val="Hyperlink"/>
          <w:rFonts w:ascii="Arial" w:hAnsi="Arial" w:cs="Arial"/>
          <w:color w:val="auto"/>
          <w:sz w:val="20"/>
          <w:u w:val="none"/>
          <w:lang w:eastAsia="zh-CN"/>
        </w:rPr>
        <w:t>177-188</w:t>
      </w:r>
      <w:r>
        <w:rPr>
          <w:rStyle w:val="Hyperlink"/>
          <w:rFonts w:ascii="Arial" w:hAnsi="Arial" w:cs="Arial"/>
          <w:color w:val="auto"/>
          <w:sz w:val="20"/>
          <w:u w:val="none"/>
          <w:lang w:eastAsia="zh-CN"/>
        </w:rPr>
        <w:t>页；作者比较了知识产权的</w:t>
      </w:r>
      <w:r w:rsidR="002F5D9D">
        <w:rPr>
          <w:rStyle w:val="Hyperlink"/>
          <w:rFonts w:ascii="Arial" w:hAnsi="Arial" w:cs="Arial"/>
          <w:color w:val="auto"/>
          <w:sz w:val="20"/>
          <w:u w:val="none"/>
          <w:lang w:eastAsia="zh-CN"/>
        </w:rPr>
        <w:t>大学</w:t>
      </w:r>
      <w:r>
        <w:rPr>
          <w:rStyle w:val="Hyperlink"/>
          <w:rFonts w:ascii="Arial" w:hAnsi="Arial" w:cs="Arial"/>
          <w:color w:val="auto"/>
          <w:sz w:val="20"/>
          <w:u w:val="none"/>
          <w:lang w:eastAsia="zh-CN"/>
        </w:rPr>
        <w:t>所有权模式和发明人所有权模式；</w:t>
      </w:r>
    </w:p>
    <w:p w14:paraId="71A98DBC" w14:textId="73DFF04B" w:rsidR="006A19B2" w:rsidRDefault="00490E1C">
      <w:pPr>
        <w:pStyle w:val="ListParagraph"/>
        <w:numPr>
          <w:ilvl w:val="1"/>
          <w:numId w:val="98"/>
        </w:numPr>
        <w:spacing w:line="240" w:lineRule="auto"/>
        <w:ind w:left="709" w:hanging="283"/>
        <w:jc w:val="both"/>
        <w:rPr>
          <w:rFonts w:ascii="Arial" w:hAnsi="Arial" w:cs="Arial"/>
          <w:sz w:val="20"/>
          <w:szCs w:val="32"/>
          <w:lang w:eastAsia="zh-CN"/>
        </w:rPr>
      </w:pPr>
      <w:r>
        <w:rPr>
          <w:rFonts w:ascii="Arial" w:eastAsiaTheme="minorHAnsi" w:hAnsi="Arial" w:cs="Arial"/>
          <w:sz w:val="20"/>
          <w:lang w:eastAsia="zh-CN"/>
        </w:rPr>
        <w:t xml:space="preserve">Kenney, M. </w:t>
      </w:r>
      <w:r>
        <w:rPr>
          <w:rFonts w:ascii="Arial" w:eastAsiaTheme="minorHAnsi" w:hAnsi="Arial" w:cs="Arial"/>
          <w:sz w:val="20"/>
          <w:lang w:eastAsia="zh-CN"/>
        </w:rPr>
        <w:t>和</w:t>
      </w:r>
      <w:r>
        <w:rPr>
          <w:rFonts w:ascii="Arial" w:eastAsiaTheme="minorHAnsi" w:hAnsi="Arial" w:cs="Arial"/>
          <w:sz w:val="20"/>
          <w:lang w:eastAsia="zh-CN"/>
        </w:rPr>
        <w:t>Patton, D.</w:t>
      </w:r>
      <w:r>
        <w:rPr>
          <w:rFonts w:ascii="Arial" w:eastAsiaTheme="minorHAnsi" w:hAnsi="Arial" w:cs="Arial"/>
          <w:sz w:val="20"/>
          <w:lang w:eastAsia="zh-CN"/>
        </w:rPr>
        <w:t>（</w:t>
      </w:r>
      <w:r>
        <w:rPr>
          <w:rFonts w:ascii="Arial" w:eastAsiaTheme="minorHAnsi" w:hAnsi="Arial" w:cs="Arial"/>
          <w:sz w:val="20"/>
          <w:lang w:eastAsia="zh-CN"/>
        </w:rPr>
        <w:t>2011</w:t>
      </w:r>
      <w:r>
        <w:rPr>
          <w:rFonts w:ascii="Arial" w:eastAsiaTheme="minorHAnsi" w:hAnsi="Arial" w:cs="Arial"/>
          <w:sz w:val="20"/>
          <w:lang w:eastAsia="zh-CN"/>
        </w:rPr>
        <w:t>年），</w:t>
      </w:r>
      <w:r w:rsidRPr="001A7494">
        <w:rPr>
          <w:rFonts w:ascii="Arial" w:eastAsia="KaiTi" w:hAnsi="Arial" w:cs="Arial"/>
          <w:sz w:val="20"/>
          <w:lang w:eastAsia="zh-CN"/>
        </w:rPr>
        <w:t>发明人所有权是否鼓励</w:t>
      </w:r>
      <w:r w:rsidR="002F5D9D" w:rsidRPr="001A7494">
        <w:rPr>
          <w:rFonts w:ascii="Arial" w:eastAsia="KaiTi" w:hAnsi="Arial" w:cs="Arial"/>
          <w:sz w:val="20"/>
          <w:lang w:eastAsia="zh-CN"/>
        </w:rPr>
        <w:t>大学</w:t>
      </w:r>
      <w:r w:rsidRPr="001A7494">
        <w:rPr>
          <w:rFonts w:ascii="Arial" w:eastAsia="KaiTi" w:hAnsi="Arial" w:cs="Arial"/>
          <w:sz w:val="20"/>
          <w:lang w:eastAsia="zh-CN"/>
        </w:rPr>
        <w:t>研究型创业？六所</w:t>
      </w:r>
      <w:r w:rsidR="002F5D9D" w:rsidRPr="001A7494">
        <w:rPr>
          <w:rFonts w:ascii="Arial" w:eastAsia="KaiTi" w:hAnsi="Arial" w:cs="Arial"/>
          <w:sz w:val="20"/>
          <w:lang w:eastAsia="zh-CN"/>
        </w:rPr>
        <w:t>大学</w:t>
      </w:r>
      <w:r w:rsidRPr="001A7494">
        <w:rPr>
          <w:rFonts w:ascii="Arial" w:eastAsia="KaiTi" w:hAnsi="Arial" w:cs="Arial"/>
          <w:sz w:val="20"/>
          <w:lang w:eastAsia="zh-CN"/>
        </w:rPr>
        <w:t>的比较</w:t>
      </w:r>
      <w:r>
        <w:rPr>
          <w:rFonts w:ascii="Arial" w:eastAsiaTheme="minorHAnsi" w:hAnsi="Arial" w:cs="Arial"/>
          <w:sz w:val="20"/>
          <w:lang w:eastAsia="zh-CN"/>
        </w:rPr>
        <w:t>，研究政策，</w:t>
      </w:r>
      <w:r>
        <w:rPr>
          <w:rFonts w:ascii="Arial" w:eastAsiaTheme="minorHAnsi" w:hAnsi="Arial" w:cs="Arial"/>
          <w:sz w:val="20"/>
          <w:lang w:eastAsia="zh-CN"/>
        </w:rPr>
        <w:t>40</w:t>
      </w:r>
      <w:r>
        <w:rPr>
          <w:rFonts w:ascii="Arial" w:eastAsiaTheme="minorHAnsi" w:hAnsi="Arial" w:cs="Arial"/>
          <w:sz w:val="20"/>
          <w:lang w:eastAsia="zh-CN"/>
        </w:rPr>
        <w:t>（</w:t>
      </w:r>
      <w:r>
        <w:rPr>
          <w:rFonts w:ascii="Arial" w:eastAsiaTheme="minorHAnsi" w:hAnsi="Arial" w:cs="Arial"/>
          <w:sz w:val="20"/>
          <w:lang w:eastAsia="zh-CN"/>
        </w:rPr>
        <w:t>8</w:t>
      </w:r>
      <w:r>
        <w:rPr>
          <w:rFonts w:ascii="Arial" w:eastAsiaTheme="minorHAnsi" w:hAnsi="Arial" w:cs="Arial"/>
          <w:sz w:val="20"/>
          <w:lang w:eastAsia="zh-CN"/>
        </w:rPr>
        <w:t>）</w:t>
      </w:r>
      <w:r>
        <w:rPr>
          <w:rFonts w:ascii="Arial" w:eastAsiaTheme="minorHAnsi" w:hAnsi="Arial" w:cs="Arial"/>
          <w:sz w:val="20"/>
          <w:lang w:eastAsia="zh-CN"/>
        </w:rPr>
        <w:t>1100-1112</w:t>
      </w:r>
      <w:r>
        <w:rPr>
          <w:rFonts w:ascii="Arial" w:eastAsiaTheme="minorHAnsi" w:hAnsi="Arial" w:cs="Arial"/>
          <w:sz w:val="20"/>
          <w:lang w:eastAsia="zh-CN"/>
        </w:rPr>
        <w:t>。</w:t>
      </w:r>
    </w:p>
    <w:p w14:paraId="10AF6414" w14:textId="03E24C48" w:rsidR="006A19B2" w:rsidRDefault="002F5D9D">
      <w:pPr>
        <w:pStyle w:val="ListParagraph"/>
        <w:numPr>
          <w:ilvl w:val="1"/>
          <w:numId w:val="98"/>
        </w:numPr>
        <w:spacing w:line="240" w:lineRule="auto"/>
        <w:ind w:left="709" w:hanging="283"/>
        <w:jc w:val="both"/>
        <w:rPr>
          <w:rFonts w:ascii="Arial" w:eastAsiaTheme="minorHAnsi" w:hAnsi="Arial" w:cs="Arial"/>
          <w:sz w:val="20"/>
          <w:lang w:eastAsia="zh-CN"/>
        </w:rPr>
      </w:pPr>
      <w:r>
        <w:rPr>
          <w:rFonts w:ascii="Arial" w:eastAsiaTheme="minorHAnsi" w:hAnsi="Arial" w:cs="Arial"/>
          <w:sz w:val="20"/>
          <w:lang w:eastAsia="zh-CN"/>
        </w:rPr>
        <w:t>大学</w:t>
      </w:r>
      <w:r w:rsidR="00490E1C">
        <w:rPr>
          <w:rFonts w:ascii="Arial" w:eastAsiaTheme="minorHAnsi" w:hAnsi="Arial" w:cs="Arial"/>
          <w:sz w:val="20"/>
          <w:lang w:eastAsia="zh-CN"/>
        </w:rPr>
        <w:t>技术转让立法简史，见</w:t>
      </w:r>
      <w:hyperlink r:id="rId60" w:history="1">
        <w:r w:rsidR="006A19B2">
          <w:rPr>
            <w:rStyle w:val="Hyperlink"/>
            <w:rFonts w:ascii="Arial" w:eastAsiaTheme="minorHAnsi" w:hAnsi="Arial" w:cs="Arial"/>
            <w:sz w:val="20"/>
            <w:lang w:eastAsia="zh-CN"/>
          </w:rPr>
          <w:t>利用公共研究进行创新</w:t>
        </w:r>
        <w:r w:rsidR="006A19B2" w:rsidRPr="00795584">
          <w:rPr>
            <w:rStyle w:val="Hyperlink"/>
            <w:rFonts w:ascii="SimSun" w:eastAsia="SimSun" w:hAnsi="SimSun" w:cs="Arial"/>
            <w:sz w:val="20"/>
            <w:lang w:eastAsia="zh-CN"/>
          </w:rPr>
          <w:t>——</w:t>
        </w:r>
        <w:r w:rsidR="006A19B2">
          <w:rPr>
            <w:rStyle w:val="Hyperlink"/>
            <w:rFonts w:ascii="Arial" w:eastAsiaTheme="minorHAnsi" w:hAnsi="Arial" w:cs="Arial"/>
            <w:sz w:val="20"/>
            <w:lang w:eastAsia="zh-CN"/>
          </w:rPr>
          <w:t>知识产权的作用</w:t>
        </w:r>
      </w:hyperlink>
      <w:r w:rsidR="00490E1C">
        <w:rPr>
          <w:rFonts w:ascii="Arial" w:eastAsiaTheme="minorHAnsi" w:hAnsi="Arial" w:cs="Arial"/>
          <w:sz w:val="20"/>
          <w:lang w:eastAsia="zh-CN"/>
        </w:rPr>
        <w:t>，专栏</w:t>
      </w:r>
      <w:r w:rsidR="00490E1C">
        <w:rPr>
          <w:rFonts w:ascii="Arial" w:eastAsiaTheme="minorHAnsi" w:hAnsi="Arial" w:cs="Arial"/>
          <w:sz w:val="20"/>
          <w:lang w:eastAsia="zh-CN"/>
        </w:rPr>
        <w:t>4.2</w:t>
      </w:r>
      <w:r w:rsidR="00490E1C">
        <w:rPr>
          <w:rFonts w:ascii="Arial" w:eastAsiaTheme="minorHAnsi" w:hAnsi="Arial" w:cs="Arial"/>
          <w:sz w:val="20"/>
          <w:lang w:eastAsia="zh-CN"/>
        </w:rPr>
        <w:t>和附件表</w:t>
      </w:r>
      <w:r w:rsidR="00490E1C">
        <w:rPr>
          <w:rFonts w:ascii="Arial" w:eastAsiaTheme="minorHAnsi" w:hAnsi="Arial" w:cs="Arial"/>
          <w:sz w:val="20"/>
          <w:lang w:eastAsia="zh-CN"/>
        </w:rPr>
        <w:t>A.4.1</w:t>
      </w:r>
      <w:r w:rsidR="00490E1C">
        <w:rPr>
          <w:rFonts w:ascii="Arial" w:eastAsiaTheme="minorHAnsi" w:hAnsi="Arial" w:cs="Arial"/>
          <w:sz w:val="20"/>
          <w:lang w:eastAsia="zh-CN"/>
        </w:rPr>
        <w:t>，载于《</w:t>
      </w:r>
      <w:r w:rsidR="00490E1C">
        <w:rPr>
          <w:rFonts w:ascii="Arial" w:eastAsiaTheme="minorHAnsi" w:hAnsi="Arial" w:cs="Arial"/>
          <w:sz w:val="20"/>
          <w:lang w:eastAsia="zh-CN"/>
        </w:rPr>
        <w:t>2011</w:t>
      </w:r>
      <w:r w:rsidR="00490E1C">
        <w:rPr>
          <w:rFonts w:ascii="Arial" w:eastAsiaTheme="minorHAnsi" w:hAnsi="Arial" w:cs="Arial"/>
          <w:sz w:val="20"/>
          <w:lang w:eastAsia="zh-CN"/>
        </w:rPr>
        <w:t>年世界知识产权报告：变化中的创新格局》一书，第</w:t>
      </w:r>
      <w:r w:rsidR="00490E1C">
        <w:rPr>
          <w:rFonts w:ascii="Arial" w:eastAsiaTheme="minorHAnsi" w:hAnsi="Arial" w:cs="Arial"/>
          <w:sz w:val="20"/>
          <w:lang w:eastAsia="zh-CN"/>
        </w:rPr>
        <w:t>4</w:t>
      </w:r>
      <w:r w:rsidR="00490E1C">
        <w:rPr>
          <w:rFonts w:ascii="Arial" w:eastAsiaTheme="minorHAnsi" w:hAnsi="Arial" w:cs="Arial"/>
          <w:sz w:val="20"/>
          <w:lang w:eastAsia="zh-CN"/>
        </w:rPr>
        <w:t>章。</w:t>
      </w:r>
    </w:p>
    <w:p w14:paraId="339F13A1" w14:textId="77777777" w:rsidR="006A19B2" w:rsidRDefault="006A19B2">
      <w:pPr>
        <w:pStyle w:val="ListParagraph"/>
        <w:spacing w:line="240" w:lineRule="auto"/>
        <w:ind w:left="709"/>
        <w:jc w:val="both"/>
        <w:rPr>
          <w:rFonts w:ascii="Arial" w:hAnsi="Arial" w:cs="Arial"/>
          <w:sz w:val="20"/>
          <w:szCs w:val="32"/>
          <w:lang w:eastAsia="zh-CN"/>
        </w:rPr>
      </w:pPr>
    </w:p>
    <w:p w14:paraId="78C0E273" w14:textId="77777777" w:rsidR="006A19B2" w:rsidRDefault="00490E1C">
      <w:pPr>
        <w:pStyle w:val="ListParagraph"/>
        <w:numPr>
          <w:ilvl w:val="0"/>
          <w:numId w:val="98"/>
        </w:numPr>
        <w:spacing w:line="240" w:lineRule="auto"/>
        <w:ind w:left="426" w:hanging="426"/>
        <w:jc w:val="both"/>
        <w:rPr>
          <w:rFonts w:ascii="Arial" w:hAnsi="Arial" w:cs="Arial"/>
          <w:b/>
          <w:sz w:val="20"/>
          <w:szCs w:val="32"/>
        </w:rPr>
      </w:pPr>
      <w:proofErr w:type="spellStart"/>
      <w:r>
        <w:rPr>
          <w:rFonts w:ascii="Arial" w:hAnsi="Arial" w:cs="Arial"/>
          <w:b/>
          <w:sz w:val="20"/>
          <w:szCs w:val="32"/>
        </w:rPr>
        <w:t>知识产权所有权流程图</w:t>
      </w:r>
      <w:proofErr w:type="spellEnd"/>
    </w:p>
    <w:p w14:paraId="1ABC4340" w14:textId="2EC3EDF4" w:rsidR="006A19B2" w:rsidRDefault="00490E1C">
      <w:pPr>
        <w:pStyle w:val="ListParagraph"/>
        <w:numPr>
          <w:ilvl w:val="1"/>
          <w:numId w:val="98"/>
        </w:numPr>
        <w:spacing w:line="240" w:lineRule="auto"/>
        <w:ind w:left="709" w:hanging="283"/>
        <w:jc w:val="both"/>
        <w:rPr>
          <w:rFonts w:ascii="Arial" w:hAnsi="Arial" w:cs="Arial"/>
          <w:sz w:val="20"/>
          <w:szCs w:val="32"/>
          <w:lang w:eastAsia="zh-CN"/>
        </w:rPr>
      </w:pPr>
      <w:r>
        <w:rPr>
          <w:rFonts w:ascii="Arial" w:eastAsiaTheme="minorHAnsi" w:hAnsi="Arial" w:cs="Arial"/>
          <w:sz w:val="20"/>
          <w:lang w:eastAsia="zh-CN"/>
        </w:rPr>
        <w:t>格拉斯哥</w:t>
      </w:r>
      <w:r w:rsidR="002F5D9D">
        <w:rPr>
          <w:rFonts w:ascii="Arial" w:eastAsiaTheme="minorHAnsi" w:hAnsi="Arial" w:cs="Arial"/>
          <w:sz w:val="20"/>
          <w:lang w:eastAsia="zh-CN"/>
        </w:rPr>
        <w:t>大学</w:t>
      </w:r>
      <w:r>
        <w:rPr>
          <w:rFonts w:ascii="Arial" w:eastAsiaTheme="minorHAnsi" w:hAnsi="Arial" w:cs="Arial"/>
          <w:sz w:val="20"/>
          <w:lang w:eastAsia="zh-CN"/>
        </w:rPr>
        <w:t>的</w:t>
      </w:r>
      <w:hyperlink r:id="rId61" w:history="1">
        <w:r w:rsidRPr="001A7494">
          <w:rPr>
            <w:rStyle w:val="Hyperlink"/>
            <w:rFonts w:ascii="SimSun" w:eastAsia="KaiTi" w:hAnsi="SimSun" w:cs="Arial"/>
            <w:sz w:val="20"/>
            <w:lang w:eastAsia="zh-CN"/>
          </w:rPr>
          <w:t>“</w:t>
        </w:r>
        <w:r w:rsidRPr="001A7494">
          <w:rPr>
            <w:rStyle w:val="Hyperlink"/>
            <w:rFonts w:ascii="Arial" w:eastAsia="KaiTi" w:hAnsi="Arial" w:cs="Arial"/>
            <w:sz w:val="20"/>
            <w:lang w:eastAsia="zh-CN"/>
          </w:rPr>
          <w:t>流程图：谁拥有知识产权？</w:t>
        </w:r>
        <w:r w:rsidRPr="001A7494">
          <w:rPr>
            <w:rStyle w:val="Hyperlink"/>
            <w:rFonts w:ascii="SimSun" w:eastAsia="KaiTi" w:hAnsi="SimSun" w:cs="Arial"/>
            <w:sz w:val="20"/>
            <w:lang w:eastAsia="zh-CN"/>
          </w:rPr>
          <w:t>”</w:t>
        </w:r>
      </w:hyperlink>
      <w:r>
        <w:rPr>
          <w:rFonts w:ascii="Arial" w:eastAsiaTheme="minorHAnsi" w:hAnsi="Arial" w:cs="Arial"/>
          <w:sz w:val="20"/>
          <w:lang w:eastAsia="zh-CN"/>
        </w:rPr>
        <w:t>是对这所</w:t>
      </w:r>
      <w:r w:rsidR="002F5D9D">
        <w:rPr>
          <w:rFonts w:ascii="Arial" w:eastAsiaTheme="minorHAnsi" w:hAnsi="Arial" w:cs="Arial"/>
          <w:sz w:val="20"/>
          <w:lang w:eastAsia="zh-CN"/>
        </w:rPr>
        <w:t>大学</w:t>
      </w:r>
      <w:r>
        <w:rPr>
          <w:rFonts w:ascii="Arial" w:eastAsiaTheme="minorHAnsi" w:hAnsi="Arial" w:cs="Arial"/>
          <w:sz w:val="20"/>
          <w:lang w:eastAsia="zh-CN"/>
        </w:rPr>
        <w:t>知识产权政策的实用介绍。</w:t>
      </w:r>
    </w:p>
    <w:p w14:paraId="436CB043" w14:textId="77777777" w:rsidR="006A19B2" w:rsidRDefault="006A19B2">
      <w:pPr>
        <w:pStyle w:val="ListParagraph"/>
        <w:spacing w:line="240" w:lineRule="auto"/>
        <w:ind w:left="426"/>
        <w:jc w:val="both"/>
        <w:rPr>
          <w:rFonts w:ascii="Arial" w:hAnsi="Arial" w:cs="Arial"/>
          <w:sz w:val="20"/>
          <w:szCs w:val="32"/>
          <w:lang w:eastAsia="zh-CN"/>
        </w:rPr>
      </w:pPr>
    </w:p>
    <w:p w14:paraId="3BB2D527" w14:textId="77777777" w:rsidR="006A19B2" w:rsidRDefault="00490E1C">
      <w:pPr>
        <w:pStyle w:val="ListParagraph"/>
        <w:numPr>
          <w:ilvl w:val="0"/>
          <w:numId w:val="98"/>
        </w:numPr>
        <w:spacing w:line="240" w:lineRule="auto"/>
        <w:ind w:left="426" w:hanging="426"/>
        <w:jc w:val="both"/>
        <w:rPr>
          <w:rFonts w:ascii="Arial" w:hAnsi="Arial" w:cs="Arial"/>
          <w:b/>
          <w:sz w:val="20"/>
          <w:szCs w:val="32"/>
          <w:lang w:eastAsia="zh-CN"/>
        </w:rPr>
      </w:pPr>
      <w:r>
        <w:rPr>
          <w:rFonts w:ascii="Arial" w:hAnsi="Arial" w:cs="Arial"/>
          <w:b/>
          <w:sz w:val="20"/>
          <w:szCs w:val="32"/>
          <w:lang w:eastAsia="zh-CN"/>
        </w:rPr>
        <w:t>关于所有权的假设性案例研究</w:t>
      </w:r>
    </w:p>
    <w:p w14:paraId="56A818B3" w14:textId="149C26EE" w:rsidR="006A19B2" w:rsidRDefault="002F5D9D">
      <w:pPr>
        <w:pStyle w:val="ListParagraph"/>
        <w:numPr>
          <w:ilvl w:val="1"/>
          <w:numId w:val="98"/>
        </w:numPr>
        <w:spacing w:line="240" w:lineRule="auto"/>
        <w:ind w:left="709" w:hanging="283"/>
        <w:jc w:val="both"/>
        <w:rPr>
          <w:rFonts w:ascii="Arial" w:hAnsi="Arial" w:cs="Arial"/>
          <w:sz w:val="20"/>
          <w:szCs w:val="32"/>
          <w:lang w:eastAsia="zh-CN"/>
        </w:rPr>
      </w:pPr>
      <w:hyperlink r:id="rId62" w:history="1">
        <w:r>
          <w:rPr>
            <w:rStyle w:val="Hyperlink"/>
            <w:rFonts w:ascii="Arial" w:eastAsiaTheme="minorHAnsi" w:hAnsi="Arial" w:cs="Arial"/>
            <w:sz w:val="20"/>
            <w:lang w:eastAsia="zh-CN"/>
          </w:rPr>
          <w:t>大学</w:t>
        </w:r>
        <w:r w:rsidR="006A19B2">
          <w:rPr>
            <w:rStyle w:val="Hyperlink"/>
            <w:rFonts w:ascii="Arial" w:eastAsiaTheme="minorHAnsi" w:hAnsi="Arial" w:cs="Arial"/>
            <w:sz w:val="20"/>
            <w:lang w:eastAsia="zh-CN"/>
          </w:rPr>
          <w:t>和研究机构的知识产权工具包</w:t>
        </w:r>
      </w:hyperlink>
      <w:r w:rsidR="00490E1C">
        <w:rPr>
          <w:rFonts w:ascii="Arial" w:eastAsiaTheme="minorHAnsi" w:hAnsi="Arial" w:cs="Arial"/>
          <w:sz w:val="20"/>
          <w:lang w:eastAsia="zh-CN"/>
        </w:rPr>
        <w:t>。</w:t>
      </w:r>
    </w:p>
    <w:p w14:paraId="09C87B93" w14:textId="77777777" w:rsidR="006A19B2" w:rsidRDefault="006A19B2">
      <w:pPr>
        <w:pStyle w:val="ListParagraph"/>
        <w:spacing w:line="240" w:lineRule="auto"/>
        <w:ind w:left="1080"/>
        <w:jc w:val="both"/>
        <w:rPr>
          <w:rFonts w:ascii="Arial" w:eastAsiaTheme="minorHAnsi" w:hAnsi="Arial" w:cs="Arial"/>
          <w:sz w:val="20"/>
          <w:lang w:eastAsia="zh-CN"/>
        </w:rPr>
      </w:pPr>
    </w:p>
    <w:p w14:paraId="6B396322" w14:textId="77777777" w:rsidR="006A19B2" w:rsidRDefault="006A19B2">
      <w:pPr>
        <w:pStyle w:val="ListParagraph"/>
        <w:spacing w:line="240" w:lineRule="auto"/>
        <w:ind w:left="1080"/>
        <w:jc w:val="both"/>
        <w:rPr>
          <w:rFonts w:ascii="Arial" w:hAnsi="Arial" w:cs="Arial"/>
          <w:szCs w:val="32"/>
          <w:lang w:eastAsia="zh-CN"/>
        </w:rPr>
      </w:pPr>
    </w:p>
    <w:p w14:paraId="139CFA0D" w14:textId="77777777" w:rsidR="006A19B2" w:rsidRDefault="006A19B2">
      <w:pPr>
        <w:pStyle w:val="ListParagraph"/>
        <w:spacing w:line="240" w:lineRule="auto"/>
        <w:ind w:left="1080"/>
        <w:jc w:val="both"/>
        <w:rPr>
          <w:rFonts w:ascii="Arial" w:hAnsi="Arial" w:cs="Arial"/>
          <w:szCs w:val="32"/>
          <w:lang w:eastAsia="zh-CN"/>
        </w:rPr>
      </w:pPr>
    </w:p>
    <w:p w14:paraId="08319161" w14:textId="77777777" w:rsidR="006A19B2" w:rsidRDefault="006A19B2">
      <w:pPr>
        <w:pStyle w:val="ListParagraph"/>
        <w:spacing w:line="240" w:lineRule="auto"/>
        <w:ind w:left="1080"/>
        <w:jc w:val="both"/>
        <w:rPr>
          <w:rFonts w:ascii="Arial" w:hAnsi="Arial" w:cs="Arial"/>
          <w:szCs w:val="32"/>
          <w:lang w:eastAsia="zh-CN"/>
        </w:rPr>
      </w:pPr>
    </w:p>
    <w:p w14:paraId="70A2E2BE" w14:textId="77777777" w:rsidR="006A19B2" w:rsidRDefault="006A19B2">
      <w:pPr>
        <w:pStyle w:val="ListParagraph"/>
        <w:spacing w:line="240" w:lineRule="auto"/>
        <w:ind w:left="1080"/>
        <w:jc w:val="both"/>
        <w:rPr>
          <w:rFonts w:ascii="Arial" w:hAnsi="Arial" w:cs="Arial"/>
          <w:szCs w:val="32"/>
          <w:lang w:eastAsia="zh-CN"/>
        </w:rPr>
      </w:pPr>
    </w:p>
    <w:p w14:paraId="33E18F2E" w14:textId="77777777" w:rsidR="006A19B2" w:rsidRDefault="006A19B2">
      <w:pPr>
        <w:pStyle w:val="Heading2"/>
        <w:rPr>
          <w:lang w:eastAsia="zh-CN"/>
        </w:rPr>
      </w:pPr>
      <w:bookmarkStart w:id="184" w:name="_Toc490821209"/>
      <w:bookmarkStart w:id="185" w:name="_Toc490468521"/>
    </w:p>
    <w:p w14:paraId="6F3EB0CC" w14:textId="77777777" w:rsidR="006A19B2" w:rsidRPr="0041700B" w:rsidRDefault="00490E1C">
      <w:pPr>
        <w:pStyle w:val="Heading2"/>
        <w:rPr>
          <w:rFonts w:asciiTheme="majorEastAsia" w:eastAsiaTheme="majorEastAsia" w:hAnsiTheme="majorEastAsia"/>
          <w:lang w:eastAsia="zh-CN"/>
        </w:rPr>
      </w:pPr>
      <w:bookmarkStart w:id="186" w:name="_Toc516160064"/>
      <w:bookmarkStart w:id="187" w:name="_Toc516496049"/>
      <w:bookmarkStart w:id="188" w:name="_Toc516829421"/>
      <w:bookmarkStart w:id="189" w:name="_Toc516219407"/>
      <w:bookmarkStart w:id="190" w:name="_Toc183623396"/>
      <w:r w:rsidRPr="0041700B">
        <w:rPr>
          <w:rFonts w:asciiTheme="majorEastAsia" w:eastAsiaTheme="majorEastAsia" w:hAnsiTheme="majorEastAsia" w:hint="eastAsia"/>
          <w:lang w:eastAsia="zh-CN"/>
        </w:rPr>
        <w:t>第</w:t>
      </w:r>
      <w:r w:rsidRPr="0041700B">
        <w:rPr>
          <w:rFonts w:asciiTheme="majorEastAsia" w:eastAsiaTheme="majorEastAsia" w:hAnsiTheme="majorEastAsia"/>
          <w:lang w:eastAsia="zh-CN"/>
        </w:rPr>
        <w:t>6</w:t>
      </w:r>
      <w:r w:rsidRPr="0041700B">
        <w:rPr>
          <w:rFonts w:asciiTheme="majorEastAsia" w:eastAsiaTheme="majorEastAsia" w:hAnsiTheme="majorEastAsia" w:hint="eastAsia"/>
          <w:lang w:eastAsia="zh-CN"/>
        </w:rPr>
        <w:t>条</w:t>
      </w:r>
      <w:r w:rsidRPr="0041700B">
        <w:rPr>
          <w:rFonts w:asciiTheme="majorEastAsia" w:eastAsiaTheme="majorEastAsia" w:hAnsiTheme="majorEastAsia"/>
          <w:lang w:eastAsia="zh-CN"/>
        </w:rPr>
        <w:t xml:space="preserve"> – </w:t>
      </w:r>
      <w:r w:rsidRPr="0041700B">
        <w:rPr>
          <w:rFonts w:asciiTheme="majorEastAsia" w:eastAsiaTheme="majorEastAsia" w:hAnsiTheme="majorEastAsia" w:hint="eastAsia"/>
          <w:lang w:eastAsia="zh-CN"/>
        </w:rPr>
        <w:t>发表、</w:t>
      </w:r>
      <w:bookmarkEnd w:id="184"/>
      <w:r w:rsidRPr="0041700B">
        <w:rPr>
          <w:rFonts w:asciiTheme="majorEastAsia" w:eastAsiaTheme="majorEastAsia" w:hAnsiTheme="majorEastAsia" w:hint="eastAsia"/>
          <w:lang w:eastAsia="zh-CN"/>
        </w:rPr>
        <w:t>不公开</w:t>
      </w:r>
      <w:bookmarkEnd w:id="185"/>
      <w:r w:rsidRPr="0041700B">
        <w:rPr>
          <w:rFonts w:asciiTheme="majorEastAsia" w:eastAsiaTheme="majorEastAsia" w:hAnsiTheme="majorEastAsia" w:hint="eastAsia"/>
          <w:lang w:eastAsia="zh-CN"/>
        </w:rPr>
        <w:t>和商业秘密</w:t>
      </w:r>
      <w:bookmarkEnd w:id="186"/>
      <w:bookmarkEnd w:id="187"/>
      <w:bookmarkEnd w:id="188"/>
      <w:bookmarkEnd w:id="189"/>
      <w:bookmarkEnd w:id="190"/>
    </w:p>
    <w:p w14:paraId="53118130" w14:textId="77777777" w:rsidR="006A19B2" w:rsidRDefault="006A19B2">
      <w:pPr>
        <w:pStyle w:val="Heading2"/>
        <w:rPr>
          <w:lang w:eastAsia="zh-CN"/>
        </w:rPr>
      </w:pPr>
    </w:p>
    <w:p w14:paraId="6195EAAC" w14:textId="77777777" w:rsidR="006A19B2" w:rsidRDefault="00490E1C">
      <w:pPr>
        <w:pStyle w:val="Heading3"/>
        <w:spacing w:before="360"/>
        <w:rPr>
          <w:sz w:val="24"/>
        </w:rPr>
      </w:pPr>
      <w:bookmarkStart w:id="191" w:name="_Article_6.1_–"/>
      <w:bookmarkStart w:id="192" w:name="_Toc516829422"/>
      <w:bookmarkStart w:id="193" w:name="_Toc516219408"/>
      <w:bookmarkStart w:id="194" w:name="_Toc516160065"/>
      <w:bookmarkStart w:id="195" w:name="_Toc516496050"/>
      <w:bookmarkStart w:id="196" w:name="_Toc494115976"/>
      <w:bookmarkEnd w:id="191"/>
      <w:r>
        <w:rPr>
          <w:sz w:val="24"/>
        </w:rPr>
        <w:t>第</w:t>
      </w:r>
      <w:r>
        <w:rPr>
          <w:sz w:val="24"/>
        </w:rPr>
        <w:t>6.1</w:t>
      </w:r>
      <w:r>
        <w:rPr>
          <w:sz w:val="24"/>
        </w:rPr>
        <w:t>条</w:t>
      </w:r>
      <w:r>
        <w:rPr>
          <w:sz w:val="24"/>
        </w:rPr>
        <w:t xml:space="preserve"> </w:t>
      </w:r>
      <w:r>
        <w:rPr>
          <w:sz w:val="24"/>
          <w:lang w:eastAsia="zh-CN"/>
        </w:rPr>
        <w:t>-</w:t>
      </w:r>
      <w:r>
        <w:rPr>
          <w:sz w:val="24"/>
        </w:rPr>
        <w:t xml:space="preserve"> </w:t>
      </w:r>
      <w:proofErr w:type="spellStart"/>
      <w:r>
        <w:rPr>
          <w:sz w:val="24"/>
        </w:rPr>
        <w:t>发表权</w:t>
      </w:r>
      <w:proofErr w:type="spellEnd"/>
      <w:r>
        <w:rPr>
          <w:sz w:val="24"/>
        </w:rPr>
        <w:t xml:space="preserve"> </w:t>
      </w:r>
      <w:bookmarkEnd w:id="192"/>
      <w:bookmarkEnd w:id="193"/>
      <w:bookmarkEnd w:id="194"/>
      <w:bookmarkEnd w:id="195"/>
      <w:bookmarkEnd w:id="196"/>
    </w:p>
    <w:p w14:paraId="4F58B953" w14:textId="77777777" w:rsidR="006A19B2" w:rsidRDefault="00490E1C">
      <w:pPr>
        <w:pStyle w:val="ListParagraph"/>
        <w:numPr>
          <w:ilvl w:val="0"/>
          <w:numId w:val="109"/>
        </w:numPr>
        <w:spacing w:after="0" w:line="240" w:lineRule="auto"/>
        <w:ind w:left="426" w:hanging="426"/>
        <w:jc w:val="both"/>
        <w:rPr>
          <w:rFonts w:ascii="Arial" w:hAnsi="Arial" w:cs="Arial"/>
          <w:sz w:val="20"/>
          <w:lang w:eastAsia="zh-CN"/>
        </w:rPr>
      </w:pPr>
      <w:r>
        <w:rPr>
          <w:rFonts w:ascii="Arial" w:hAnsi="Arial" w:cs="Arial"/>
          <w:sz w:val="20"/>
          <w:lang w:eastAsia="zh-CN"/>
        </w:rPr>
        <w:t>一个机构的绝大多数研究成果都是通过在期刊上发表或免费传播直接向广大公众提供的。</w:t>
      </w:r>
      <w:r>
        <w:rPr>
          <w:rStyle w:val="FootnoteReference"/>
          <w:rFonts w:ascii="Arial" w:hAnsi="Arial" w:cs="Arial"/>
          <w:sz w:val="20"/>
        </w:rPr>
        <w:footnoteReference w:id="131"/>
      </w:r>
      <w:r>
        <w:rPr>
          <w:rFonts w:ascii="Arial" w:hAnsi="Arial" w:cs="Arial"/>
          <w:sz w:val="20"/>
          <w:lang w:eastAsia="zh-CN"/>
        </w:rPr>
        <w:t>研究人员必须保持良好的发表能力。</w:t>
      </w:r>
    </w:p>
    <w:p w14:paraId="19CA9420" w14:textId="77777777" w:rsidR="006A19B2" w:rsidRDefault="006A19B2">
      <w:pPr>
        <w:pStyle w:val="ListParagraph"/>
        <w:spacing w:after="0" w:line="240" w:lineRule="auto"/>
        <w:ind w:left="426"/>
        <w:jc w:val="both"/>
        <w:rPr>
          <w:rFonts w:ascii="Arial" w:hAnsi="Arial" w:cs="Arial"/>
          <w:sz w:val="20"/>
          <w:lang w:eastAsia="zh-CN"/>
        </w:rPr>
      </w:pPr>
    </w:p>
    <w:p w14:paraId="0BA1437B" w14:textId="77777777" w:rsidR="006A19B2" w:rsidRDefault="00490E1C">
      <w:pPr>
        <w:pStyle w:val="ListParagraph"/>
        <w:numPr>
          <w:ilvl w:val="0"/>
          <w:numId w:val="109"/>
        </w:numPr>
        <w:spacing w:after="0" w:line="240" w:lineRule="auto"/>
        <w:ind w:left="426" w:hanging="426"/>
        <w:jc w:val="both"/>
        <w:rPr>
          <w:rFonts w:ascii="Arial" w:hAnsi="Arial" w:cs="Arial"/>
          <w:sz w:val="20"/>
          <w:lang w:eastAsia="zh-CN"/>
        </w:rPr>
      </w:pPr>
      <w:r>
        <w:rPr>
          <w:rFonts w:ascii="Arial" w:hAnsi="Arial" w:cs="Arial"/>
          <w:sz w:val="20"/>
          <w:lang w:eastAsia="zh-CN"/>
        </w:rPr>
        <w:t>另一方面，公司</w:t>
      </w:r>
      <w:r>
        <w:rPr>
          <w:rFonts w:ascii="Arial" w:hAnsi="Arial" w:cs="Arial"/>
          <w:sz w:val="20"/>
          <w:lang w:eastAsia="zh-CN"/>
        </w:rPr>
        <w:t>/</w:t>
      </w:r>
      <w:r>
        <w:rPr>
          <w:rFonts w:ascii="Arial" w:hAnsi="Arial" w:cs="Arial"/>
          <w:sz w:val="20"/>
          <w:lang w:eastAsia="zh-CN"/>
        </w:rPr>
        <w:t>赞助商会担心发表可能会泄露其机密信息或导致研究产生的知识产权丧失。在这些情况下，需要考虑产业协议和知识产权保护，例如：</w:t>
      </w:r>
      <w:r>
        <w:rPr>
          <w:rFonts w:ascii="Arial" w:hAnsi="Arial" w:cs="Arial"/>
          <w:sz w:val="20"/>
          <w:lang w:eastAsia="zh-CN"/>
        </w:rPr>
        <w:t xml:space="preserve"> </w:t>
      </w:r>
    </w:p>
    <w:p w14:paraId="44A66D78" w14:textId="77777777" w:rsidR="006A19B2" w:rsidRDefault="00490E1C">
      <w:pPr>
        <w:pStyle w:val="ListParagraph"/>
        <w:numPr>
          <w:ilvl w:val="1"/>
          <w:numId w:val="109"/>
        </w:numPr>
        <w:spacing w:after="0" w:line="240" w:lineRule="auto"/>
        <w:ind w:left="851" w:hanging="425"/>
        <w:jc w:val="both"/>
        <w:rPr>
          <w:rFonts w:ascii="Arial" w:hAnsi="Arial" w:cs="Arial"/>
          <w:sz w:val="20"/>
          <w:lang w:eastAsia="zh-CN"/>
        </w:rPr>
      </w:pPr>
      <w:r>
        <w:rPr>
          <w:rFonts w:ascii="Arial" w:hAnsi="Arial" w:cs="Arial"/>
          <w:sz w:val="20"/>
          <w:lang w:eastAsia="zh-CN"/>
        </w:rPr>
        <w:t>教育研究人员在发表之前提交专利申请的必要性（见</w:t>
      </w:r>
      <w:r>
        <w:fldChar w:fldCharType="begin"/>
      </w:r>
      <w:r>
        <w:rPr>
          <w:lang w:eastAsia="zh-CN"/>
        </w:rPr>
        <w:instrText>HYPERLINK \l "Box41"</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41</w:t>
      </w:r>
      <w:r>
        <w:rPr>
          <w:rStyle w:val="Hyperlink"/>
          <w:rFonts w:ascii="Arial" w:hAnsi="Arial" w:cs="Arial"/>
          <w:sz w:val="20"/>
        </w:rPr>
        <w:fldChar w:fldCharType="end"/>
      </w:r>
      <w:r>
        <w:rPr>
          <w:rFonts w:ascii="Arial" w:hAnsi="Arial" w:cs="Arial"/>
          <w:sz w:val="20"/>
          <w:lang w:eastAsia="zh-CN"/>
        </w:rPr>
        <w:t>）；或</w:t>
      </w:r>
      <w:r>
        <w:rPr>
          <w:rFonts w:ascii="Arial" w:hAnsi="Arial" w:cs="Arial"/>
          <w:sz w:val="20"/>
          <w:lang w:eastAsia="zh-CN"/>
        </w:rPr>
        <w:t xml:space="preserve"> </w:t>
      </w:r>
    </w:p>
    <w:p w14:paraId="3FC27FBE" w14:textId="77777777" w:rsidR="006A19B2" w:rsidRDefault="00490E1C">
      <w:pPr>
        <w:pStyle w:val="ListParagraph"/>
        <w:numPr>
          <w:ilvl w:val="1"/>
          <w:numId w:val="109"/>
        </w:numPr>
        <w:spacing w:after="0" w:line="240" w:lineRule="auto"/>
        <w:ind w:left="851" w:hanging="425"/>
        <w:jc w:val="both"/>
        <w:rPr>
          <w:rFonts w:ascii="Arial" w:hAnsi="Arial" w:cs="Arial"/>
          <w:sz w:val="20"/>
        </w:rPr>
      </w:pPr>
      <w:r>
        <w:rPr>
          <w:rFonts w:ascii="Arial" w:hAnsi="Arial" w:cs="Arial"/>
          <w:sz w:val="20"/>
          <w:lang w:eastAsia="zh-CN"/>
        </w:rPr>
        <w:t>允许产业合作伙伴请求延迟发表，以满足知识产权保护的需求（见</w:t>
      </w:r>
      <w:r>
        <w:fldChar w:fldCharType="begin"/>
      </w:r>
      <w:r>
        <w:rPr>
          <w:lang w:eastAsia="zh-CN"/>
        </w:rPr>
        <w:instrText>HYPERLINK \l "Box43"</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43</w:t>
      </w:r>
      <w:r>
        <w:rPr>
          <w:rStyle w:val="Hyperlink"/>
          <w:rFonts w:ascii="Arial" w:hAnsi="Arial" w:cs="Arial"/>
          <w:sz w:val="20"/>
        </w:rPr>
        <w:fldChar w:fldCharType="end"/>
      </w:r>
      <w:r>
        <w:rPr>
          <w:rFonts w:ascii="Arial" w:hAnsi="Arial" w:cs="Arial"/>
          <w:sz w:val="20"/>
          <w:lang w:eastAsia="zh-CN"/>
        </w:rPr>
        <w:t>）。研究合同可以规定发表审查和延迟期（最多几天），以便赞助商可以确保其保密信息不会无意中泄露，从而可以识别可能尚未对其公开的发明（如有）。</w:t>
      </w:r>
      <w:r>
        <w:rPr>
          <w:rFonts w:ascii="Arial" w:hAnsi="Arial" w:cs="Arial"/>
          <w:sz w:val="20"/>
        </w:rPr>
        <w:t>另见</w:t>
      </w:r>
      <w:hyperlink w:anchor="_Article_7.7_-" w:history="1">
        <w:r w:rsidR="006A19B2">
          <w:rPr>
            <w:rStyle w:val="Hyperlink"/>
            <w:rFonts w:ascii="Arial" w:hAnsi="Arial" w:cs="Arial"/>
            <w:sz w:val="20"/>
          </w:rPr>
          <w:t>第</w:t>
        </w:r>
        <w:r w:rsidR="006A19B2">
          <w:rPr>
            <w:rStyle w:val="Hyperlink"/>
            <w:rFonts w:ascii="Arial" w:hAnsi="Arial" w:cs="Arial"/>
            <w:sz w:val="20"/>
          </w:rPr>
          <w:t>7.7.7</w:t>
        </w:r>
        <w:r w:rsidR="006A19B2">
          <w:rPr>
            <w:rStyle w:val="Hyperlink"/>
            <w:rFonts w:ascii="Arial" w:hAnsi="Arial" w:cs="Arial"/>
            <w:sz w:val="20"/>
          </w:rPr>
          <w:t>条</w:t>
        </w:r>
      </w:hyperlink>
      <w:r>
        <w:rPr>
          <w:rFonts w:ascii="Arial" w:hAnsi="Arial" w:cs="Arial"/>
          <w:sz w:val="20"/>
        </w:rPr>
        <w:t>。</w:t>
      </w:r>
    </w:p>
    <w:p w14:paraId="23AB6C20" w14:textId="77777777" w:rsidR="006A19B2" w:rsidRDefault="00490E1C">
      <w:pPr>
        <w:pStyle w:val="Heading3"/>
        <w:spacing w:before="360"/>
        <w:rPr>
          <w:sz w:val="24"/>
          <w:lang w:eastAsia="zh-CN"/>
        </w:rPr>
      </w:pPr>
      <w:bookmarkStart w:id="197" w:name="_Article_6.2_–"/>
      <w:bookmarkStart w:id="198" w:name="_Toc516160066"/>
      <w:bookmarkStart w:id="199" w:name="_Toc516219409"/>
      <w:bookmarkStart w:id="200" w:name="_Toc516496051"/>
      <w:bookmarkStart w:id="201" w:name="_Toc516829423"/>
      <w:bookmarkEnd w:id="197"/>
      <w:r>
        <w:rPr>
          <w:sz w:val="24"/>
          <w:lang w:eastAsia="zh-CN"/>
        </w:rPr>
        <w:t>第</w:t>
      </w:r>
      <w:r>
        <w:rPr>
          <w:sz w:val="24"/>
          <w:lang w:eastAsia="zh-CN"/>
        </w:rPr>
        <w:t>6.2</w:t>
      </w:r>
      <w:r>
        <w:rPr>
          <w:sz w:val="24"/>
          <w:lang w:eastAsia="zh-CN"/>
        </w:rPr>
        <w:t>条</w:t>
      </w:r>
      <w:r>
        <w:rPr>
          <w:sz w:val="24"/>
          <w:lang w:eastAsia="zh-CN"/>
        </w:rPr>
        <w:t xml:space="preserve"> - </w:t>
      </w:r>
      <w:r>
        <w:rPr>
          <w:sz w:val="24"/>
          <w:lang w:eastAsia="zh-CN"/>
        </w:rPr>
        <w:t>为知识产权保护而不公开</w:t>
      </w:r>
      <w:r>
        <w:rPr>
          <w:sz w:val="24"/>
          <w:lang w:eastAsia="zh-CN"/>
        </w:rPr>
        <w:t xml:space="preserve"> </w:t>
      </w:r>
      <w:bookmarkEnd w:id="198"/>
      <w:bookmarkEnd w:id="199"/>
      <w:bookmarkEnd w:id="200"/>
      <w:bookmarkEnd w:id="201"/>
    </w:p>
    <w:p w14:paraId="025FC1C6" w14:textId="77777777" w:rsidR="006A19B2" w:rsidRDefault="00490E1C">
      <w:pPr>
        <w:pStyle w:val="ListParagraph"/>
        <w:numPr>
          <w:ilvl w:val="0"/>
          <w:numId w:val="109"/>
        </w:numPr>
        <w:tabs>
          <w:tab w:val="left" w:pos="567"/>
          <w:tab w:val="left" w:pos="709"/>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工作人员和学生应意识到，在完成知识产权公开并考虑是否需要获得知识产权保护之前，需要避免过早地向第三方公开研究成果，包括以任何形式发表这些成果。过早向公众公开一项发明可能会阻碍与该发明相关的知识产权的保护和商业化。因此，了解哪些类型的公开在国家专利法和国际专利法下会破坏新颖性至关重要。</w:t>
      </w:r>
      <w:r>
        <w:rPr>
          <w:rFonts w:ascii="Arial" w:hAnsi="Arial" w:cs="Arial"/>
          <w:sz w:val="20"/>
          <w:lang w:eastAsia="zh-CN"/>
        </w:rPr>
        <w:t xml:space="preserve"> </w:t>
      </w:r>
    </w:p>
    <w:p w14:paraId="2E997A9C" w14:textId="77777777" w:rsidR="006A19B2" w:rsidRDefault="006A19B2">
      <w:pPr>
        <w:pStyle w:val="ListParagraph"/>
        <w:tabs>
          <w:tab w:val="left" w:pos="567"/>
          <w:tab w:val="left" w:pos="709"/>
        </w:tabs>
        <w:autoSpaceDE w:val="0"/>
        <w:autoSpaceDN w:val="0"/>
        <w:adjustRightInd w:val="0"/>
        <w:spacing w:after="0" w:line="240" w:lineRule="auto"/>
        <w:ind w:left="426"/>
        <w:jc w:val="both"/>
        <w:rPr>
          <w:rFonts w:ascii="Arial" w:hAnsi="Arial" w:cs="Arial"/>
          <w:sz w:val="20"/>
          <w:lang w:eastAsia="zh-CN"/>
        </w:rPr>
      </w:pPr>
    </w:p>
    <w:p w14:paraId="5101768F"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eastAsia="zh-CN"/>
        </w:rPr>
      </w:pPr>
      <w:bookmarkStart w:id="202" w:name="Box41"/>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02"/>
      <w:r>
        <w:rPr>
          <w:rFonts w:ascii="Arial" w:hAnsi="Arial" w:cs="Arial"/>
          <w:b/>
          <w:sz w:val="20"/>
          <w:szCs w:val="32"/>
          <w:lang w:eastAsia="zh-CN"/>
        </w:rPr>
        <w:t xml:space="preserve"> </w:t>
      </w:r>
      <w:r>
        <w:rPr>
          <w:rFonts w:ascii="Arial" w:hAnsi="Arial" w:cs="Arial"/>
          <w:b/>
          <w:sz w:val="20"/>
          <w:szCs w:val="32"/>
          <w:lang w:eastAsia="zh-CN"/>
        </w:rPr>
        <w:t>关于避免过早公开的提示</w:t>
      </w:r>
    </w:p>
    <w:p w14:paraId="402E2C28"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eastAsia="zh-CN"/>
        </w:rPr>
      </w:pPr>
    </w:p>
    <w:p w14:paraId="4660DD10" w14:textId="23343A27" w:rsidR="006A19B2" w:rsidRDefault="00490E1C">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lang w:eastAsia="zh-CN"/>
        </w:rPr>
      </w:pPr>
      <w:r>
        <w:rPr>
          <w:rFonts w:ascii="Arial" w:hAnsi="Arial" w:cs="Arial"/>
          <w:sz w:val="20"/>
          <w:lang w:eastAsia="zh-CN"/>
        </w:rPr>
        <w:t>教育工作人员和学生如何发表他</w:t>
      </w:r>
      <w:r w:rsidR="00B00C5D">
        <w:rPr>
          <w:rFonts w:ascii="Arial" w:hAnsi="Arial" w:cs="Arial" w:hint="eastAsia"/>
          <w:sz w:val="20"/>
          <w:lang w:eastAsia="zh-CN"/>
        </w:rPr>
        <w:t>/</w:t>
      </w:r>
      <w:r w:rsidR="00B00C5D">
        <w:rPr>
          <w:rFonts w:ascii="Arial" w:hAnsi="Arial" w:cs="Arial" w:hint="eastAsia"/>
          <w:sz w:val="20"/>
          <w:lang w:eastAsia="zh-CN"/>
        </w:rPr>
        <w:t>她</w:t>
      </w:r>
      <w:r>
        <w:rPr>
          <w:rFonts w:ascii="Arial" w:hAnsi="Arial" w:cs="Arial"/>
          <w:sz w:val="20"/>
          <w:lang w:eastAsia="zh-CN"/>
        </w:rPr>
        <w:t>们的研究成果，同时保护其知识产权的商业价值：</w:t>
      </w:r>
    </w:p>
    <w:p w14:paraId="0D0D832F" w14:textId="33E7359F" w:rsidR="006A19B2" w:rsidRDefault="00490E1C">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eastAsia="zh-CN"/>
        </w:rPr>
      </w:pPr>
      <w:r>
        <w:rPr>
          <w:rFonts w:ascii="Arial" w:hAnsi="Arial" w:cs="Arial"/>
          <w:sz w:val="20"/>
          <w:lang w:eastAsia="zh-CN"/>
        </w:rPr>
        <w:t>鼓励他</w:t>
      </w:r>
      <w:r w:rsidR="00B00C5D">
        <w:rPr>
          <w:rFonts w:ascii="Arial" w:hAnsi="Arial" w:cs="Arial" w:hint="eastAsia"/>
          <w:sz w:val="20"/>
          <w:lang w:eastAsia="zh-CN"/>
        </w:rPr>
        <w:t>/</w:t>
      </w:r>
      <w:r w:rsidR="00B00C5D">
        <w:rPr>
          <w:rFonts w:ascii="Arial" w:hAnsi="Arial" w:cs="Arial" w:hint="eastAsia"/>
          <w:sz w:val="20"/>
          <w:lang w:eastAsia="zh-CN"/>
        </w:rPr>
        <w:t>她</w:t>
      </w:r>
      <w:r>
        <w:rPr>
          <w:rFonts w:ascii="Arial" w:hAnsi="Arial" w:cs="Arial"/>
          <w:sz w:val="20"/>
          <w:lang w:eastAsia="zh-CN"/>
        </w:rPr>
        <w:t>们在公开传播或公开发明之前顺利提交和公开知识产权；</w:t>
      </w:r>
    </w:p>
    <w:p w14:paraId="5A6E69C8" w14:textId="0AD5125D" w:rsidR="006A19B2" w:rsidRDefault="00490E1C">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eastAsia="zh-CN"/>
        </w:rPr>
      </w:pPr>
      <w:r>
        <w:rPr>
          <w:rFonts w:ascii="Arial" w:hAnsi="Arial" w:cs="Arial"/>
          <w:sz w:val="20"/>
          <w:lang w:eastAsia="zh-CN"/>
        </w:rPr>
        <w:t>鼓励</w:t>
      </w:r>
      <w:r w:rsidR="00B00C5D">
        <w:rPr>
          <w:rFonts w:ascii="Arial" w:hAnsi="Arial" w:cs="Arial" w:hint="eastAsia"/>
          <w:sz w:val="20"/>
          <w:lang w:eastAsia="zh-CN"/>
        </w:rPr>
        <w:t>/</w:t>
      </w:r>
      <w:r w:rsidR="00B00C5D">
        <w:rPr>
          <w:rFonts w:ascii="Arial" w:hAnsi="Arial" w:cs="Arial" w:hint="eastAsia"/>
          <w:sz w:val="20"/>
          <w:lang w:eastAsia="zh-CN"/>
        </w:rPr>
        <w:t>她</w:t>
      </w:r>
      <w:r>
        <w:rPr>
          <w:rFonts w:ascii="Arial" w:hAnsi="Arial" w:cs="Arial"/>
          <w:sz w:val="20"/>
          <w:lang w:eastAsia="zh-CN"/>
        </w:rPr>
        <w:t>他们向</w:t>
      </w:r>
      <w:r>
        <w:rPr>
          <w:rFonts w:ascii="Arial" w:hAnsi="Arial" w:cs="Arial"/>
          <w:sz w:val="20"/>
          <w:lang w:eastAsia="zh-CN"/>
        </w:rPr>
        <w:t>IPMO</w:t>
      </w:r>
      <w:r>
        <w:rPr>
          <w:rFonts w:ascii="Arial" w:hAnsi="Arial" w:cs="Arial"/>
          <w:sz w:val="20"/>
          <w:lang w:eastAsia="zh-CN"/>
        </w:rPr>
        <w:t>通报有关发明的任何迫在眉睫的陈述、演讲、海报、摘要、网站描述、研究提案描述、学位论文、出版物或其他公开陈述。在会议和大会期间以海报和文章等形式发表的研究成果不再具有新颖性，不能获得专利；</w:t>
      </w:r>
    </w:p>
    <w:p w14:paraId="58DCF0FA" w14:textId="77777777" w:rsidR="006A19B2" w:rsidRDefault="00490E1C">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eastAsia="zh-CN"/>
        </w:rPr>
      </w:pPr>
      <w:r>
        <w:rPr>
          <w:rFonts w:ascii="Arial" w:hAnsi="Arial" w:cs="Arial"/>
          <w:sz w:val="20"/>
          <w:lang w:eastAsia="zh-CN"/>
        </w:rPr>
        <w:t>将出版物送交审查通常不会构成过早公开，但研究人员应在稿件上标注</w:t>
      </w:r>
      <w:r>
        <w:rPr>
          <w:rFonts w:ascii="Arial" w:hAnsi="Arial" w:cs="Arial"/>
          <w:sz w:val="20"/>
          <w:lang w:eastAsia="zh-CN"/>
        </w:rPr>
        <w:t xml:space="preserve"> </w:t>
      </w:r>
      <w:r>
        <w:rPr>
          <w:rFonts w:ascii="SimSun" w:eastAsia="SimSun" w:hAnsi="SimSun" w:cs="Arial"/>
          <w:sz w:val="20"/>
          <w:lang w:eastAsia="zh-CN"/>
        </w:rPr>
        <w:t>“</w:t>
      </w:r>
      <w:r>
        <w:rPr>
          <w:rFonts w:ascii="Arial" w:hAnsi="Arial" w:cs="Arial"/>
          <w:sz w:val="20"/>
          <w:lang w:eastAsia="zh-CN"/>
        </w:rPr>
        <w:t>机密</w:t>
      </w:r>
      <w:r>
        <w:rPr>
          <w:rFonts w:ascii="Arial" w:hAnsi="Arial" w:cs="Arial"/>
          <w:sz w:val="20"/>
          <w:lang w:eastAsia="zh-CN"/>
        </w:rPr>
        <w:t xml:space="preserve"> </w:t>
      </w:r>
      <w:r>
        <w:rPr>
          <w:rFonts w:ascii="SimSun" w:eastAsia="SimSun" w:hAnsi="SimSun" w:cs="Arial"/>
          <w:sz w:val="20"/>
          <w:lang w:eastAsia="zh-CN"/>
        </w:rPr>
        <w:t>”</w:t>
      </w:r>
      <w:r>
        <w:rPr>
          <w:rFonts w:ascii="Arial" w:hAnsi="Arial" w:cs="Arial"/>
          <w:sz w:val="20"/>
          <w:lang w:eastAsia="zh-CN"/>
        </w:rPr>
        <w:t>字样，以示谨慎。</w:t>
      </w:r>
    </w:p>
    <w:p w14:paraId="2F158010"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sz w:val="20"/>
          <w:lang w:eastAsia="zh-CN"/>
        </w:rPr>
      </w:pPr>
    </w:p>
    <w:p w14:paraId="66DEA619" w14:textId="77777777" w:rsidR="006A19B2" w:rsidRDefault="00490E1C">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b/>
          <w:sz w:val="20"/>
          <w:szCs w:val="32"/>
          <w:lang w:eastAsia="zh-CN"/>
        </w:rPr>
      </w:pPr>
      <w:r>
        <w:rPr>
          <w:rFonts w:ascii="Arial" w:hAnsi="Arial" w:cs="Arial"/>
          <w:sz w:val="20"/>
          <w:lang w:eastAsia="zh-CN"/>
        </w:rPr>
        <w:t>考虑制定一项单独的保密政策，为工作人员提供有关使用机密信息的指南（见</w:t>
      </w:r>
      <w:r>
        <w:fldChar w:fldCharType="begin"/>
      </w:r>
      <w:r>
        <w:rPr>
          <w:lang w:eastAsia="zh-CN"/>
        </w:rPr>
        <w:instrText>HYPERLINK \l "_Useful_Resources_to"</w:instrText>
      </w:r>
      <w:r>
        <w:fldChar w:fldCharType="separate"/>
      </w:r>
      <w:r>
        <w:rPr>
          <w:rStyle w:val="Hyperlink"/>
          <w:rFonts w:ascii="Arial" w:hAnsi="Arial" w:cs="Arial"/>
          <w:sz w:val="20"/>
          <w:lang w:eastAsia="zh-CN"/>
        </w:rPr>
        <w:t>与第</w:t>
      </w:r>
      <w:r>
        <w:rPr>
          <w:rStyle w:val="Hyperlink"/>
          <w:rFonts w:ascii="Arial" w:hAnsi="Arial" w:cs="Arial"/>
          <w:sz w:val="20"/>
          <w:lang w:eastAsia="zh-CN"/>
        </w:rPr>
        <w:t>6</w:t>
      </w:r>
      <w:r>
        <w:rPr>
          <w:rStyle w:val="Hyperlink"/>
          <w:rFonts w:ascii="Arial" w:hAnsi="Arial" w:cs="Arial"/>
          <w:sz w:val="20"/>
          <w:lang w:eastAsia="zh-CN"/>
        </w:rPr>
        <w:t>条相关的有用资源</w:t>
      </w:r>
      <w:r>
        <w:rPr>
          <w:rStyle w:val="Hyperlink"/>
          <w:rFonts w:ascii="Arial" w:hAnsi="Arial" w:cs="Arial"/>
          <w:sz w:val="20"/>
        </w:rPr>
        <w:fldChar w:fldCharType="end"/>
      </w:r>
      <w:r>
        <w:rPr>
          <w:rFonts w:ascii="Arial" w:hAnsi="Arial" w:cs="Arial"/>
          <w:sz w:val="20"/>
          <w:lang w:eastAsia="zh-CN"/>
        </w:rPr>
        <w:t>）。</w:t>
      </w:r>
      <w:r>
        <w:rPr>
          <w:rFonts w:ascii="Arial" w:hAnsi="Arial" w:cs="Arial"/>
          <w:sz w:val="20"/>
          <w:lang w:eastAsia="zh-CN"/>
        </w:rPr>
        <w:t xml:space="preserve"> </w:t>
      </w:r>
    </w:p>
    <w:p w14:paraId="06970772" w14:textId="77777777" w:rsidR="006A19B2" w:rsidRDefault="00490E1C">
      <w:pPr>
        <w:pStyle w:val="Heading3"/>
        <w:spacing w:before="360"/>
        <w:rPr>
          <w:rFonts w:eastAsia="Times New Roman"/>
          <w:sz w:val="24"/>
          <w:szCs w:val="24"/>
        </w:rPr>
      </w:pPr>
      <w:bookmarkStart w:id="203" w:name="_Toc516160067"/>
      <w:bookmarkStart w:id="204" w:name="_Toc516829424"/>
      <w:bookmarkStart w:id="205" w:name="_Toc516219410"/>
      <w:bookmarkStart w:id="206" w:name="_Toc516496052"/>
      <w:r>
        <w:rPr>
          <w:sz w:val="24"/>
        </w:rPr>
        <w:t>第</w:t>
      </w:r>
      <w:r>
        <w:rPr>
          <w:sz w:val="24"/>
        </w:rPr>
        <w:t>6.3</w:t>
      </w:r>
      <w:r>
        <w:rPr>
          <w:sz w:val="24"/>
        </w:rPr>
        <w:t>条</w:t>
      </w:r>
      <w:r>
        <w:rPr>
          <w:sz w:val="24"/>
        </w:rPr>
        <w:t xml:space="preserve"> </w:t>
      </w:r>
      <w:r>
        <w:rPr>
          <w:sz w:val="24"/>
          <w:lang w:eastAsia="zh-CN"/>
        </w:rPr>
        <w:t>-</w:t>
      </w:r>
      <w:r>
        <w:rPr>
          <w:sz w:val="24"/>
        </w:rPr>
        <w:t xml:space="preserve"> </w:t>
      </w:r>
      <w:proofErr w:type="spellStart"/>
      <w:r>
        <w:rPr>
          <w:sz w:val="24"/>
        </w:rPr>
        <w:t>商业秘密</w:t>
      </w:r>
      <w:proofErr w:type="spellEnd"/>
      <w:r>
        <w:rPr>
          <w:sz w:val="24"/>
        </w:rPr>
        <w:t xml:space="preserve"> </w:t>
      </w:r>
      <w:bookmarkEnd w:id="203"/>
      <w:bookmarkEnd w:id="204"/>
      <w:bookmarkEnd w:id="205"/>
      <w:bookmarkEnd w:id="206"/>
    </w:p>
    <w:p w14:paraId="6B054547" w14:textId="77777777" w:rsidR="006A19B2" w:rsidRDefault="00490E1C">
      <w:pPr>
        <w:pStyle w:val="ListParagraph"/>
        <w:numPr>
          <w:ilvl w:val="0"/>
          <w:numId w:val="109"/>
        </w:numPr>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szCs w:val="20"/>
          <w:lang w:eastAsia="zh-CN"/>
        </w:rPr>
        <w:t>每个机构应决定是否将拥有和使用</w:t>
      </w:r>
      <w:r>
        <w:rPr>
          <w:rFonts w:ascii="Arial" w:hAnsi="Arial" w:cs="Arial"/>
          <w:sz w:val="20"/>
          <w:lang w:eastAsia="zh-CN"/>
        </w:rPr>
        <w:t>商业秘密</w:t>
      </w:r>
      <w:r>
        <w:rPr>
          <w:rFonts w:ascii="Arial" w:hAnsi="Arial" w:cs="Arial"/>
          <w:sz w:val="20"/>
          <w:szCs w:val="20"/>
          <w:lang w:eastAsia="zh-CN"/>
        </w:rPr>
        <w:t>；</w:t>
      </w:r>
      <w:r>
        <w:rPr>
          <w:rFonts w:ascii="Arial" w:hAnsi="Arial" w:cs="Arial"/>
          <w:sz w:val="20"/>
          <w:szCs w:val="20"/>
          <w:lang w:eastAsia="zh-CN"/>
        </w:rPr>
        <w:t>IPMO</w:t>
      </w:r>
      <w:r>
        <w:rPr>
          <w:rFonts w:ascii="Arial" w:hAnsi="Arial" w:cs="Arial"/>
          <w:sz w:val="20"/>
          <w:szCs w:val="20"/>
          <w:lang w:eastAsia="zh-CN"/>
        </w:rPr>
        <w:t>应根据具体情况决定放弃高额专利申请成本以保护商业秘密是否是更好的做法。在决定是为商业秘密申请专利还是维持</w:t>
      </w:r>
      <w:r>
        <w:rPr>
          <w:rFonts w:ascii="Arial" w:hAnsi="Arial" w:cs="Arial"/>
          <w:sz w:val="20"/>
          <w:lang w:eastAsia="zh-CN"/>
        </w:rPr>
        <w:t>商业秘密</w:t>
      </w:r>
      <w:r>
        <w:rPr>
          <w:rFonts w:ascii="Arial" w:hAnsi="Arial" w:cs="Arial"/>
          <w:sz w:val="20"/>
          <w:szCs w:val="20"/>
          <w:lang w:eastAsia="zh-CN"/>
        </w:rPr>
        <w:t>时，应评估若干因素，包括：</w:t>
      </w:r>
    </w:p>
    <w:p w14:paraId="443F9CB8" w14:textId="77777777" w:rsidR="006A19B2" w:rsidRDefault="006A19B2">
      <w:pPr>
        <w:autoSpaceDE w:val="0"/>
        <w:autoSpaceDN w:val="0"/>
        <w:adjustRightInd w:val="0"/>
        <w:spacing w:after="0" w:line="240" w:lineRule="auto"/>
        <w:jc w:val="both"/>
        <w:rPr>
          <w:rFonts w:ascii="Arial" w:hAnsi="Arial" w:cs="Arial"/>
          <w:sz w:val="20"/>
          <w:lang w:eastAsia="zh-CN"/>
        </w:rPr>
      </w:pPr>
    </w:p>
    <w:p w14:paraId="576C1649" w14:textId="77777777" w:rsidR="006A19B2" w:rsidRDefault="00490E1C">
      <w:pPr>
        <w:pStyle w:val="ListParagraph"/>
        <w:numPr>
          <w:ilvl w:val="1"/>
          <w:numId w:val="111"/>
        </w:numPr>
        <w:spacing w:line="240" w:lineRule="auto"/>
        <w:ind w:left="851" w:hanging="425"/>
        <w:jc w:val="both"/>
        <w:rPr>
          <w:rFonts w:ascii="Arial" w:hAnsi="Arial" w:cs="Arial"/>
          <w:sz w:val="20"/>
          <w:lang w:eastAsia="zh-CN"/>
        </w:rPr>
      </w:pPr>
      <w:r>
        <w:rPr>
          <w:rFonts w:ascii="Arial" w:hAnsi="Arial" w:cs="Arial"/>
          <w:sz w:val="20"/>
          <w:szCs w:val="20"/>
          <w:lang w:eastAsia="zh-CN"/>
        </w:rPr>
        <w:t>专利申请成本与技术保密成本；</w:t>
      </w:r>
    </w:p>
    <w:p w14:paraId="689FC762" w14:textId="77777777" w:rsidR="006A19B2" w:rsidRDefault="00490E1C">
      <w:pPr>
        <w:pStyle w:val="ListParagraph"/>
        <w:numPr>
          <w:ilvl w:val="1"/>
          <w:numId w:val="111"/>
        </w:numPr>
        <w:spacing w:line="240" w:lineRule="auto"/>
        <w:ind w:left="851" w:hanging="425"/>
        <w:jc w:val="both"/>
        <w:rPr>
          <w:rFonts w:ascii="Arial" w:hAnsi="Arial" w:cs="Arial"/>
          <w:sz w:val="20"/>
          <w:lang w:eastAsia="zh-CN"/>
        </w:rPr>
      </w:pPr>
      <w:r>
        <w:rPr>
          <w:rFonts w:ascii="Arial" w:hAnsi="Arial" w:cs="Arial"/>
          <w:sz w:val="20"/>
          <w:szCs w:val="20"/>
          <w:lang w:eastAsia="zh-CN"/>
        </w:rPr>
        <w:t>即使有最好的保护计划，商</w:t>
      </w:r>
      <w:r>
        <w:rPr>
          <w:rFonts w:ascii="Arial" w:hAnsi="Arial" w:cs="Arial"/>
          <w:sz w:val="20"/>
          <w:lang w:eastAsia="zh-CN"/>
        </w:rPr>
        <w:t>业秘密</w:t>
      </w:r>
      <w:r>
        <w:rPr>
          <w:rFonts w:ascii="Arial" w:hAnsi="Arial" w:cs="Arial"/>
          <w:sz w:val="20"/>
          <w:szCs w:val="20"/>
          <w:lang w:eastAsia="zh-CN"/>
        </w:rPr>
        <w:t>也有被泄露的风险；</w:t>
      </w:r>
      <w:r>
        <w:rPr>
          <w:rFonts w:ascii="Arial" w:hAnsi="Arial" w:cs="Arial"/>
          <w:sz w:val="20"/>
          <w:szCs w:val="20"/>
          <w:lang w:eastAsia="zh-CN"/>
        </w:rPr>
        <w:t xml:space="preserve"> </w:t>
      </w:r>
    </w:p>
    <w:p w14:paraId="54B0E4C6" w14:textId="77777777" w:rsidR="006A19B2" w:rsidRDefault="00490E1C">
      <w:pPr>
        <w:pStyle w:val="ListParagraph"/>
        <w:numPr>
          <w:ilvl w:val="1"/>
          <w:numId w:val="111"/>
        </w:numPr>
        <w:spacing w:line="240" w:lineRule="auto"/>
        <w:ind w:left="851" w:hanging="425"/>
        <w:jc w:val="both"/>
        <w:rPr>
          <w:rFonts w:ascii="Arial" w:hAnsi="Arial" w:cs="Arial"/>
          <w:sz w:val="20"/>
        </w:rPr>
      </w:pPr>
      <w:proofErr w:type="spellStart"/>
      <w:r>
        <w:rPr>
          <w:rFonts w:ascii="Arial" w:hAnsi="Arial" w:cs="Arial"/>
          <w:sz w:val="20"/>
          <w:szCs w:val="20"/>
        </w:rPr>
        <w:t>技术的许可潜力</w:t>
      </w:r>
      <w:proofErr w:type="spellEnd"/>
      <w:r>
        <w:rPr>
          <w:rStyle w:val="FootnoteReference"/>
          <w:rFonts w:ascii="Arial" w:hAnsi="Arial" w:cs="Arial"/>
          <w:sz w:val="20"/>
          <w:szCs w:val="20"/>
        </w:rPr>
        <w:footnoteReference w:id="132"/>
      </w:r>
      <w:r>
        <w:rPr>
          <w:rFonts w:ascii="Arial" w:hAnsi="Arial" w:cs="Arial"/>
          <w:sz w:val="20"/>
          <w:szCs w:val="20"/>
        </w:rPr>
        <w:t>；</w:t>
      </w:r>
    </w:p>
    <w:p w14:paraId="21456888" w14:textId="77777777" w:rsidR="006A19B2" w:rsidRDefault="00490E1C">
      <w:pPr>
        <w:pStyle w:val="ListParagraph"/>
        <w:numPr>
          <w:ilvl w:val="1"/>
          <w:numId w:val="111"/>
        </w:numPr>
        <w:spacing w:line="240" w:lineRule="auto"/>
        <w:ind w:left="851" w:hanging="425"/>
        <w:jc w:val="both"/>
        <w:rPr>
          <w:rFonts w:ascii="Arial" w:hAnsi="Arial" w:cs="Arial"/>
          <w:sz w:val="20"/>
          <w:szCs w:val="20"/>
          <w:lang w:eastAsia="zh-CN"/>
        </w:rPr>
      </w:pPr>
      <w:r>
        <w:rPr>
          <w:rFonts w:ascii="Arial" w:hAnsi="Arial" w:cs="Arial"/>
          <w:sz w:val="20"/>
          <w:szCs w:val="20"/>
          <w:lang w:eastAsia="zh-CN"/>
        </w:rPr>
        <w:t>向公众公开想法的必要性，例如为了吸引资本</w:t>
      </w:r>
      <w:r>
        <w:rPr>
          <w:rStyle w:val="FootnoteReference"/>
          <w:rFonts w:ascii="Arial" w:hAnsi="Arial" w:cs="Arial"/>
          <w:sz w:val="20"/>
          <w:szCs w:val="20"/>
        </w:rPr>
        <w:footnoteReference w:id="133"/>
      </w:r>
      <w:r>
        <w:rPr>
          <w:rFonts w:ascii="Arial" w:hAnsi="Arial" w:cs="Arial"/>
          <w:sz w:val="20"/>
          <w:szCs w:val="20"/>
          <w:lang w:eastAsia="zh-CN"/>
        </w:rPr>
        <w:t>；</w:t>
      </w:r>
      <w:r>
        <w:rPr>
          <w:rFonts w:ascii="Arial" w:hAnsi="Arial" w:cs="Arial"/>
          <w:sz w:val="20"/>
          <w:szCs w:val="20"/>
          <w:lang w:eastAsia="zh-CN"/>
        </w:rPr>
        <w:t xml:space="preserve"> </w:t>
      </w:r>
    </w:p>
    <w:p w14:paraId="7EC7F2C2" w14:textId="77777777" w:rsidR="006A19B2" w:rsidRDefault="00490E1C">
      <w:pPr>
        <w:pStyle w:val="ListParagraph"/>
        <w:numPr>
          <w:ilvl w:val="1"/>
          <w:numId w:val="111"/>
        </w:numPr>
        <w:spacing w:line="240" w:lineRule="auto"/>
        <w:ind w:left="851" w:hanging="425"/>
        <w:jc w:val="both"/>
        <w:rPr>
          <w:rFonts w:ascii="Arial" w:hAnsi="Arial" w:cs="Arial"/>
          <w:sz w:val="20"/>
          <w:szCs w:val="20"/>
        </w:rPr>
      </w:pPr>
      <w:proofErr w:type="spellStart"/>
      <w:r>
        <w:rPr>
          <w:rFonts w:ascii="Arial" w:hAnsi="Arial" w:cs="Arial"/>
          <w:sz w:val="20"/>
          <w:szCs w:val="20"/>
        </w:rPr>
        <w:t>技术变革的速度</w:t>
      </w:r>
      <w:proofErr w:type="spellEnd"/>
      <w:r>
        <w:rPr>
          <w:rStyle w:val="FootnoteReference"/>
          <w:rFonts w:ascii="Arial" w:hAnsi="Arial" w:cs="Arial"/>
          <w:sz w:val="20"/>
          <w:szCs w:val="20"/>
        </w:rPr>
        <w:footnoteReference w:id="134"/>
      </w:r>
      <w:r>
        <w:rPr>
          <w:rFonts w:ascii="Arial" w:hAnsi="Arial" w:cs="Arial"/>
          <w:sz w:val="20"/>
          <w:szCs w:val="20"/>
        </w:rPr>
        <w:t>；</w:t>
      </w:r>
    </w:p>
    <w:p w14:paraId="57B8F602" w14:textId="77777777" w:rsidR="006A19B2" w:rsidRDefault="00490E1C">
      <w:pPr>
        <w:pStyle w:val="ListParagraph"/>
        <w:numPr>
          <w:ilvl w:val="1"/>
          <w:numId w:val="111"/>
        </w:numPr>
        <w:spacing w:line="240" w:lineRule="auto"/>
        <w:ind w:left="851" w:hanging="425"/>
        <w:jc w:val="both"/>
        <w:rPr>
          <w:rFonts w:ascii="Arial" w:hAnsi="Arial" w:cs="Arial"/>
          <w:sz w:val="20"/>
          <w:szCs w:val="20"/>
        </w:rPr>
      </w:pPr>
      <w:proofErr w:type="spellStart"/>
      <w:r>
        <w:rPr>
          <w:rFonts w:ascii="Arial" w:hAnsi="Arial" w:cs="Arial"/>
          <w:sz w:val="20"/>
          <w:szCs w:val="20"/>
        </w:rPr>
        <w:t>逆向工程的可能性</w:t>
      </w:r>
      <w:proofErr w:type="spellEnd"/>
      <w:r>
        <w:rPr>
          <w:rFonts w:ascii="Arial" w:hAnsi="Arial" w:cs="Arial"/>
          <w:sz w:val="20"/>
          <w:szCs w:val="20"/>
        </w:rPr>
        <w:t>。</w:t>
      </w:r>
      <w:r>
        <w:rPr>
          <w:rStyle w:val="FootnoteReference"/>
          <w:rFonts w:ascii="Arial" w:hAnsi="Arial" w:cs="Arial"/>
          <w:sz w:val="20"/>
          <w:szCs w:val="20"/>
        </w:rPr>
        <w:footnoteReference w:id="135"/>
      </w:r>
    </w:p>
    <w:p w14:paraId="6DC29C8A" w14:textId="77777777" w:rsidR="006A19B2" w:rsidRDefault="006A19B2">
      <w:pPr>
        <w:pStyle w:val="ListParagraph"/>
        <w:spacing w:line="240" w:lineRule="auto"/>
        <w:ind w:left="851"/>
        <w:jc w:val="both"/>
        <w:rPr>
          <w:rFonts w:ascii="Arial" w:hAnsi="Arial" w:cs="Arial"/>
          <w:sz w:val="20"/>
          <w:szCs w:val="20"/>
        </w:rPr>
      </w:pPr>
    </w:p>
    <w:p w14:paraId="5DFC56F6" w14:textId="71F07B53" w:rsidR="006A19B2" w:rsidRDefault="00490E1C">
      <w:pPr>
        <w:pStyle w:val="ListParagraph"/>
        <w:numPr>
          <w:ilvl w:val="0"/>
          <w:numId w:val="47"/>
        </w:numPr>
        <w:spacing w:line="240" w:lineRule="auto"/>
        <w:ind w:left="426" w:hanging="426"/>
        <w:jc w:val="both"/>
        <w:rPr>
          <w:rFonts w:ascii="Arial" w:hAnsi="Arial" w:cs="Arial"/>
          <w:sz w:val="20"/>
          <w:lang w:eastAsia="zh-CN"/>
        </w:rPr>
      </w:pPr>
      <w:r>
        <w:rPr>
          <w:rFonts w:ascii="Arial" w:hAnsi="Arial" w:cs="Arial"/>
          <w:sz w:val="20"/>
          <w:lang w:eastAsia="zh-CN"/>
        </w:rPr>
        <w:t>还有一个额外的考虑因素，这可能是</w:t>
      </w:r>
      <w:r>
        <w:rPr>
          <w:rFonts w:ascii="Arial" w:hAnsi="Arial" w:cs="Arial"/>
          <w:sz w:val="20"/>
          <w:szCs w:val="20"/>
          <w:lang w:eastAsia="zh-CN"/>
        </w:rPr>
        <w:t>技术转让高管</w:t>
      </w:r>
      <w:r>
        <w:rPr>
          <w:rFonts w:ascii="Arial" w:hAnsi="Arial" w:cs="Arial"/>
          <w:sz w:val="20"/>
          <w:lang w:eastAsia="zh-CN"/>
        </w:rPr>
        <w:t>最难调和的。</w:t>
      </w:r>
      <w:r>
        <w:rPr>
          <w:rFonts w:ascii="Arial" w:hAnsi="Arial" w:cs="Arial"/>
          <w:sz w:val="20"/>
          <w:szCs w:val="20"/>
          <w:lang w:eastAsia="zh-CN"/>
        </w:rPr>
        <w:t>许多人认为，很难将</w:t>
      </w:r>
      <w:r>
        <w:rPr>
          <w:rFonts w:ascii="Arial" w:hAnsi="Arial" w:cs="Arial"/>
          <w:sz w:val="20"/>
          <w:lang w:eastAsia="zh-CN"/>
        </w:rPr>
        <w:t>商业秘密</w:t>
      </w:r>
      <w:r>
        <w:rPr>
          <w:rFonts w:ascii="Arial" w:hAnsi="Arial" w:cs="Arial"/>
          <w:sz w:val="20"/>
          <w:szCs w:val="20"/>
          <w:lang w:eastAsia="zh-CN"/>
        </w:rPr>
        <w:t>与知识共享的开放性和绝对的发表自由相协调，而发表自由是学术使命的一部分。因此，除了某些例外类别</w:t>
      </w:r>
      <w:r>
        <w:rPr>
          <w:rStyle w:val="FootnoteReference"/>
          <w:rFonts w:ascii="Arial" w:hAnsi="Arial" w:cs="Arial"/>
          <w:sz w:val="20"/>
          <w:szCs w:val="20"/>
        </w:rPr>
        <w:footnoteReference w:id="136"/>
      </w:r>
      <w:r>
        <w:rPr>
          <w:rFonts w:ascii="Arial" w:hAnsi="Arial" w:cs="Arial"/>
          <w:sz w:val="20"/>
          <w:szCs w:val="20"/>
          <w:lang w:eastAsia="zh-CN"/>
        </w:rPr>
        <w:t>外，许多机构对保持商业秘密持保留态度（见斯坦福</w:t>
      </w:r>
      <w:r w:rsidR="002F5D9D">
        <w:rPr>
          <w:rFonts w:ascii="Arial" w:hAnsi="Arial" w:cs="Arial"/>
          <w:sz w:val="20"/>
          <w:szCs w:val="20"/>
          <w:lang w:eastAsia="zh-CN"/>
        </w:rPr>
        <w:t>大学</w:t>
      </w:r>
      <w:r>
        <w:rPr>
          <w:rFonts w:ascii="Arial" w:hAnsi="Arial" w:cs="Arial"/>
          <w:sz w:val="20"/>
          <w:szCs w:val="20"/>
          <w:lang w:eastAsia="zh-CN"/>
        </w:rPr>
        <w:t>的实例，</w:t>
      </w:r>
      <w:hyperlink w:anchor="Box44" w:history="1">
        <w:r>
          <w:rPr>
            <w:rStyle w:val="Hyperlink"/>
            <w:rFonts w:ascii="Arial" w:hAnsi="Arial" w:cs="Arial"/>
            <w:sz w:val="20"/>
            <w:szCs w:val="20"/>
            <w:lang w:eastAsia="zh-CN"/>
          </w:rPr>
          <w:t>专栏</w:t>
        </w:r>
        <w:r>
          <w:rPr>
            <w:rStyle w:val="Hyperlink"/>
            <w:rFonts w:ascii="Arial" w:hAnsi="Arial" w:cs="Arial"/>
            <w:sz w:val="20"/>
            <w:szCs w:val="20"/>
            <w:lang w:eastAsia="zh-CN"/>
          </w:rPr>
          <w:t>44</w:t>
        </w:r>
      </w:hyperlink>
      <w:r>
        <w:rPr>
          <w:rFonts w:ascii="Arial" w:hAnsi="Arial" w:cs="Arial"/>
          <w:sz w:val="20"/>
          <w:szCs w:val="20"/>
          <w:lang w:eastAsia="zh-CN"/>
        </w:rPr>
        <w:t>）。</w:t>
      </w:r>
    </w:p>
    <w:p w14:paraId="34A10CE2" w14:textId="77777777" w:rsidR="006A19B2" w:rsidRDefault="006A19B2">
      <w:pPr>
        <w:pStyle w:val="ListParagraph"/>
        <w:spacing w:line="240" w:lineRule="auto"/>
        <w:ind w:left="426"/>
        <w:jc w:val="both"/>
        <w:rPr>
          <w:rFonts w:ascii="Arial" w:hAnsi="Arial" w:cs="Arial"/>
          <w:sz w:val="20"/>
          <w:lang w:eastAsia="zh-CN"/>
        </w:rPr>
      </w:pPr>
    </w:p>
    <w:p w14:paraId="21781B10" w14:textId="1F75D57A" w:rsidR="006A19B2" w:rsidRDefault="00490E1C">
      <w:pPr>
        <w:pStyle w:val="ListParagraph"/>
        <w:numPr>
          <w:ilvl w:val="0"/>
          <w:numId w:val="47"/>
        </w:numPr>
        <w:spacing w:line="240" w:lineRule="auto"/>
        <w:ind w:left="426" w:hanging="426"/>
        <w:jc w:val="both"/>
        <w:rPr>
          <w:rFonts w:ascii="Arial" w:hAnsi="Arial" w:cs="Arial"/>
          <w:sz w:val="20"/>
          <w:lang w:eastAsia="zh-CN"/>
        </w:rPr>
      </w:pPr>
      <w:r>
        <w:rPr>
          <w:rFonts w:ascii="Arial" w:hAnsi="Arial" w:cs="Arial"/>
          <w:sz w:val="20"/>
          <w:szCs w:val="20"/>
          <w:lang w:eastAsia="zh-CN"/>
        </w:rPr>
        <w:t>商业秘密也可能是在赞助的研究项目（研究合同）中产生的。在这种情况下，赞助商通常会要求机构和创造者对信息保密</w:t>
      </w:r>
      <w:r>
        <w:rPr>
          <w:rStyle w:val="FootnoteReference"/>
          <w:rFonts w:ascii="Arial" w:hAnsi="Arial" w:cs="Arial"/>
          <w:sz w:val="20"/>
          <w:szCs w:val="20"/>
        </w:rPr>
        <w:footnoteReference w:id="137"/>
      </w:r>
      <w:r>
        <w:rPr>
          <w:rFonts w:ascii="Arial" w:hAnsi="Arial" w:cs="Arial"/>
          <w:sz w:val="20"/>
          <w:szCs w:val="20"/>
          <w:lang w:eastAsia="zh-CN"/>
        </w:rPr>
        <w:t>。然而，由于发表自由的原则，一些</w:t>
      </w:r>
      <w:r w:rsidR="002F5D9D">
        <w:rPr>
          <w:rFonts w:ascii="Arial" w:hAnsi="Arial" w:cs="Arial"/>
          <w:sz w:val="20"/>
          <w:szCs w:val="20"/>
          <w:lang w:eastAsia="zh-CN"/>
        </w:rPr>
        <w:t>大学</w:t>
      </w:r>
      <w:r>
        <w:rPr>
          <w:rFonts w:ascii="Arial" w:hAnsi="Arial" w:cs="Arial"/>
          <w:sz w:val="20"/>
          <w:szCs w:val="20"/>
          <w:lang w:eastAsia="zh-CN"/>
        </w:rPr>
        <w:t>不允许对其工作人员产生的任何信息保密，即使是在赞助的研究合同下产生的信息，也不允许保密（见</w:t>
      </w:r>
      <w:r>
        <w:fldChar w:fldCharType="begin"/>
      </w:r>
      <w:r>
        <w:rPr>
          <w:lang w:eastAsia="zh-CN"/>
        </w:rPr>
        <w:instrText>HYPERLINK \l "Box30"</w:instrText>
      </w:r>
      <w:r>
        <w:fldChar w:fldCharType="separate"/>
      </w:r>
      <w:r>
        <w:rPr>
          <w:rStyle w:val="Hyperlink"/>
          <w:rFonts w:ascii="Arial" w:hAnsi="Arial" w:cs="Arial"/>
          <w:sz w:val="20"/>
          <w:szCs w:val="20"/>
          <w:lang w:eastAsia="zh-CN"/>
        </w:rPr>
        <w:t>专栏</w:t>
      </w:r>
      <w:r>
        <w:rPr>
          <w:rStyle w:val="Hyperlink"/>
          <w:rFonts w:ascii="Arial" w:hAnsi="Arial" w:cs="Arial"/>
          <w:sz w:val="20"/>
          <w:szCs w:val="20"/>
          <w:lang w:eastAsia="zh-CN"/>
        </w:rPr>
        <w:t>30</w:t>
      </w:r>
      <w:r>
        <w:rPr>
          <w:rStyle w:val="Hyperlink"/>
          <w:rFonts w:ascii="Arial" w:hAnsi="Arial" w:cs="Arial"/>
          <w:sz w:val="20"/>
          <w:szCs w:val="20"/>
        </w:rPr>
        <w:fldChar w:fldCharType="end"/>
      </w:r>
      <w:r>
        <w:rPr>
          <w:rFonts w:ascii="Arial" w:hAnsi="Arial" w:cs="Arial"/>
          <w:sz w:val="20"/>
          <w:szCs w:val="20"/>
          <w:lang w:eastAsia="zh-CN"/>
        </w:rPr>
        <w:t>）。</w:t>
      </w:r>
      <w:r>
        <w:rPr>
          <w:vertAlign w:val="superscript"/>
        </w:rPr>
        <w:footnoteReference w:id="138"/>
      </w:r>
    </w:p>
    <w:p w14:paraId="17B2E9F0" w14:textId="77777777" w:rsidR="006A19B2" w:rsidRDefault="00490E1C">
      <w:pPr>
        <w:pStyle w:val="Heading3"/>
        <w:spacing w:before="360"/>
        <w:rPr>
          <w:rFonts w:eastAsia="Times New Roman"/>
          <w:sz w:val="24"/>
          <w:szCs w:val="24"/>
          <w:lang w:eastAsia="zh-CN"/>
        </w:rPr>
      </w:pPr>
      <w:bookmarkStart w:id="207" w:name="_Toc494115978"/>
      <w:bookmarkStart w:id="208" w:name="_Toc516496053"/>
      <w:bookmarkStart w:id="209" w:name="_Toc516829425"/>
      <w:bookmarkStart w:id="210" w:name="_Toc516219411"/>
      <w:bookmarkStart w:id="211" w:name="_Toc516160068"/>
      <w:r>
        <w:rPr>
          <w:sz w:val="24"/>
          <w:lang w:eastAsia="zh-CN"/>
        </w:rPr>
        <w:t>机密和保密条款示例</w:t>
      </w:r>
      <w:bookmarkEnd w:id="207"/>
      <w:bookmarkEnd w:id="208"/>
      <w:bookmarkEnd w:id="209"/>
      <w:bookmarkEnd w:id="210"/>
      <w:bookmarkEnd w:id="211"/>
    </w:p>
    <w:p w14:paraId="45C56DB6" w14:textId="30C1FA64"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保密责任实例</w:t>
      </w:r>
      <w:r w:rsidRPr="00795584">
        <w:rPr>
          <w:rFonts w:ascii="SimSun" w:eastAsia="SimSun" w:hAnsi="SimSun" w:cs="SimSun" w:hint="eastAsia"/>
          <w:b/>
          <w:sz w:val="20"/>
          <w:szCs w:val="32"/>
          <w:lang w:eastAsia="zh-CN"/>
        </w:rPr>
        <w:t>——</w:t>
      </w:r>
      <w:r>
        <w:rPr>
          <w:rFonts w:ascii="Arial" w:hAnsi="Arial" w:cs="Arial"/>
          <w:b/>
          <w:sz w:val="20"/>
          <w:szCs w:val="32"/>
          <w:lang w:eastAsia="zh-CN"/>
        </w:rPr>
        <w:t>伦敦</w:t>
      </w:r>
      <w:r w:rsidR="002F5D9D">
        <w:rPr>
          <w:rFonts w:ascii="Arial" w:hAnsi="Arial" w:cs="Arial"/>
          <w:b/>
          <w:sz w:val="20"/>
          <w:szCs w:val="32"/>
          <w:lang w:eastAsia="zh-CN"/>
        </w:rPr>
        <w:t>大学</w:t>
      </w:r>
      <w:r>
        <w:rPr>
          <w:rFonts w:ascii="Arial" w:hAnsi="Arial" w:cs="Arial"/>
          <w:b/>
          <w:sz w:val="20"/>
          <w:szCs w:val="32"/>
          <w:lang w:eastAsia="zh-CN"/>
        </w:rPr>
        <w:t>城市学院</w:t>
      </w:r>
      <w:r>
        <w:rPr>
          <w:rStyle w:val="FootnoteReference"/>
          <w:rFonts w:ascii="Arial" w:hAnsi="Arial" w:cs="Arial"/>
          <w:b/>
          <w:sz w:val="20"/>
          <w:szCs w:val="32"/>
        </w:rPr>
        <w:footnoteReference w:id="139"/>
      </w:r>
    </w:p>
    <w:p w14:paraId="420EAA92"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eastAsia="KaiTi" w:hAnsi="ArialMT" w:cs="ArialMT"/>
          <w:sz w:val="20"/>
          <w:lang w:eastAsia="zh-CN"/>
        </w:rPr>
      </w:pPr>
    </w:p>
    <w:p w14:paraId="47B27982" w14:textId="6BB03D4D"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MT" w:eastAsia="KaiTi" w:hAnsi="ArialMT" w:cs="ArialMT"/>
          <w:sz w:val="20"/>
          <w:lang w:eastAsia="zh-CN"/>
        </w:rPr>
      </w:pPr>
      <w:r w:rsidRPr="001A7494">
        <w:rPr>
          <w:rFonts w:ascii="SimSun" w:eastAsia="KaiTi" w:hAnsi="SimSun" w:cs="ArialMT"/>
          <w:sz w:val="20"/>
          <w:lang w:eastAsia="zh-CN"/>
        </w:rPr>
        <w:t>“</w:t>
      </w:r>
      <w:r w:rsidRPr="001A7494">
        <w:rPr>
          <w:rFonts w:ascii="ArialMT" w:eastAsia="KaiTi" w:hAnsi="ArialMT" w:cs="ArialMT"/>
          <w:sz w:val="20"/>
          <w:lang w:eastAsia="zh-CN"/>
        </w:rPr>
        <w:t>第</w:t>
      </w:r>
      <w:r w:rsidRPr="001A7494">
        <w:rPr>
          <w:rFonts w:ascii="ArialMT" w:eastAsia="KaiTi" w:hAnsi="ArialMT" w:cs="ArialMT"/>
          <w:sz w:val="20"/>
          <w:lang w:eastAsia="zh-CN"/>
        </w:rPr>
        <w:t>9.1</w:t>
      </w:r>
      <w:proofErr w:type="gramStart"/>
      <w:r w:rsidRPr="001A7494">
        <w:rPr>
          <w:rFonts w:ascii="ArialMT" w:eastAsia="KaiTi" w:hAnsi="ArialMT" w:cs="ArialMT"/>
          <w:sz w:val="20"/>
          <w:lang w:eastAsia="zh-CN"/>
        </w:rPr>
        <w:t>条</w:t>
      </w:r>
      <w:r w:rsidRPr="001A7494">
        <w:rPr>
          <w:rFonts w:ascii="ArialMT" w:eastAsia="KaiTi" w:hAnsi="ArialMT" w:cs="ArialMT"/>
          <w:sz w:val="20"/>
          <w:lang w:eastAsia="zh-CN"/>
        </w:rPr>
        <w:t xml:space="preserve">  </w:t>
      </w:r>
      <w:r w:rsidRPr="001A7494">
        <w:rPr>
          <w:rFonts w:ascii="ArialMT" w:eastAsia="KaiTi" w:hAnsi="ArialMT" w:cs="ArialMT"/>
          <w:sz w:val="20"/>
          <w:lang w:eastAsia="zh-CN"/>
        </w:rPr>
        <w:t>在项目或与第三方合作之前和期间</w:t>
      </w:r>
      <w:proofErr w:type="gramEnd"/>
      <w:r w:rsidRPr="001A7494">
        <w:rPr>
          <w:rFonts w:ascii="ArialMT" w:eastAsia="KaiTi" w:hAnsi="ArialMT" w:cs="ArialMT"/>
          <w:sz w:val="20"/>
          <w:lang w:eastAsia="zh-CN"/>
        </w:rPr>
        <w:t>，受本知识产权政策约束的</w:t>
      </w:r>
      <w:r w:rsidRPr="001A7494">
        <w:rPr>
          <w:rFonts w:eastAsia="KaiTi"/>
          <w:sz w:val="20"/>
          <w:szCs w:val="20"/>
          <w:u w:val="single"/>
          <w:lang w:eastAsia="zh-CN"/>
        </w:rPr>
        <w:t>所有人员</w:t>
      </w:r>
      <w:r w:rsidRPr="001A7494">
        <w:rPr>
          <w:rFonts w:ascii="ArialMT" w:eastAsia="KaiTi" w:hAnsi="ArialMT" w:cs="ArialMT"/>
          <w:sz w:val="20"/>
          <w:lang w:eastAsia="zh-CN"/>
        </w:rPr>
        <w:t>必须与技术转让团队和</w:t>
      </w:r>
      <w:r w:rsidRPr="001A7494">
        <w:rPr>
          <w:rFonts w:ascii="ArialMT" w:eastAsia="KaiTi" w:hAnsi="ArialMT" w:cs="ArialMT"/>
          <w:sz w:val="20"/>
          <w:lang w:eastAsia="zh-CN"/>
        </w:rPr>
        <w:t>/</w:t>
      </w:r>
      <w:r w:rsidRPr="001A7494">
        <w:rPr>
          <w:rFonts w:ascii="ArialMT" w:eastAsia="KaiTi" w:hAnsi="ArialMT" w:cs="ArialMT"/>
          <w:sz w:val="20"/>
          <w:lang w:eastAsia="zh-CN"/>
        </w:rPr>
        <w:t>或研究办公室合作，以确保在</w:t>
      </w:r>
      <w:r w:rsidR="002F5D9D" w:rsidRPr="001A7494">
        <w:rPr>
          <w:rFonts w:ascii="ArialMT" w:eastAsia="KaiTi" w:hAnsi="ArialMT" w:cs="ArialMT"/>
          <w:sz w:val="20"/>
          <w:lang w:eastAsia="zh-CN"/>
        </w:rPr>
        <w:t>大学</w:t>
      </w:r>
      <w:r w:rsidRPr="001A7494">
        <w:rPr>
          <w:rFonts w:ascii="ArialMT" w:eastAsia="KaiTi" w:hAnsi="ArialMT" w:cs="ArialMT"/>
          <w:sz w:val="20"/>
          <w:lang w:eastAsia="zh-CN"/>
        </w:rPr>
        <w:t>与不受本政策约束的任何第三方之间</w:t>
      </w:r>
      <w:r w:rsidRPr="001A7494">
        <w:rPr>
          <w:rFonts w:ascii="ArialMT" w:eastAsia="KaiTi" w:hAnsi="ArialMT" w:cs="ArialMT"/>
          <w:sz w:val="20"/>
          <w:u w:val="single"/>
          <w:lang w:eastAsia="zh-CN"/>
        </w:rPr>
        <w:t>开始任何合作或项目之前，就保密问题达成适当的书面协议</w:t>
      </w:r>
      <w:r w:rsidRPr="001A7494">
        <w:rPr>
          <w:rFonts w:ascii="ArialMT" w:eastAsia="KaiTi" w:hAnsi="ArialMT" w:cs="ArialMT"/>
          <w:sz w:val="20"/>
          <w:lang w:eastAsia="zh-CN"/>
        </w:rPr>
        <w:t>，这些合作或项目可能产生知识产权，也可能使用或公开</w:t>
      </w:r>
      <w:r w:rsidR="002F5D9D" w:rsidRPr="001A7494">
        <w:rPr>
          <w:rFonts w:ascii="ArialMT" w:eastAsia="KaiTi" w:hAnsi="ArialMT" w:cs="ArialMT"/>
          <w:sz w:val="20"/>
          <w:lang w:eastAsia="zh-CN"/>
        </w:rPr>
        <w:t>大学</w:t>
      </w:r>
      <w:r w:rsidRPr="001A7494">
        <w:rPr>
          <w:rFonts w:ascii="ArialMT" w:eastAsia="KaiTi" w:hAnsi="ArialMT" w:cs="ArialMT"/>
          <w:sz w:val="20"/>
          <w:lang w:eastAsia="zh-CN"/>
        </w:rPr>
        <w:t>的知识产权。这包括与各外部方进行提案前的讨论。</w:t>
      </w:r>
    </w:p>
    <w:p w14:paraId="24EC3B3B"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eastAsia="KaiTi" w:hAnsi="Arial" w:cs="Arial"/>
          <w:sz w:val="20"/>
          <w:szCs w:val="32"/>
          <w:lang w:eastAsia="zh-CN"/>
        </w:rPr>
      </w:pPr>
    </w:p>
    <w:p w14:paraId="15A91975" w14:textId="63FEB8A6"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szCs w:val="32"/>
          <w:lang w:eastAsia="zh-CN"/>
        </w:rPr>
      </w:pPr>
      <w:r w:rsidRPr="001A7494">
        <w:rPr>
          <w:rFonts w:ascii="SimSun" w:eastAsia="KaiTi" w:hAnsi="SimSun" w:cs="ArialMT"/>
          <w:sz w:val="20"/>
          <w:lang w:eastAsia="zh-CN"/>
        </w:rPr>
        <w:t>“</w:t>
      </w:r>
      <w:r w:rsidRPr="001A7494">
        <w:rPr>
          <w:rFonts w:ascii="ArialMT" w:eastAsia="KaiTi" w:hAnsi="ArialMT" w:cs="ArialMT"/>
          <w:sz w:val="20"/>
          <w:lang w:eastAsia="zh-CN"/>
        </w:rPr>
        <w:t>第</w:t>
      </w:r>
      <w:r w:rsidRPr="001A7494">
        <w:rPr>
          <w:rFonts w:ascii="ArialMT" w:eastAsia="KaiTi" w:hAnsi="ArialMT" w:cs="ArialMT"/>
          <w:sz w:val="20"/>
          <w:lang w:eastAsia="zh-CN"/>
        </w:rPr>
        <w:t>9.</w:t>
      </w:r>
      <w:proofErr w:type="gramStart"/>
      <w:r w:rsidRPr="001A7494">
        <w:rPr>
          <w:rFonts w:ascii="ArialMT" w:eastAsia="KaiTi" w:hAnsi="ArialMT" w:cs="ArialMT"/>
          <w:sz w:val="20"/>
          <w:lang w:eastAsia="zh-CN"/>
        </w:rPr>
        <w:t>4.b</w:t>
      </w:r>
      <w:proofErr w:type="gramEnd"/>
      <w:r w:rsidRPr="001A7494">
        <w:rPr>
          <w:rFonts w:ascii="ArialMT" w:eastAsia="KaiTi" w:hAnsi="ArialMT" w:cs="ArialMT"/>
          <w:sz w:val="20"/>
          <w:lang w:eastAsia="zh-CN"/>
        </w:rPr>
        <w:t>条</w:t>
      </w:r>
      <w:r w:rsidRPr="001A7494">
        <w:rPr>
          <w:rFonts w:ascii="ArialMT" w:eastAsia="KaiTi" w:hAnsi="ArialMT" w:cs="ArialMT"/>
          <w:sz w:val="20"/>
          <w:lang w:eastAsia="zh-CN"/>
        </w:rPr>
        <w:t xml:space="preserve">  </w:t>
      </w:r>
      <w:r w:rsidRPr="001A7494">
        <w:rPr>
          <w:rFonts w:ascii="ArialMT" w:eastAsia="KaiTi" w:hAnsi="ArialMT" w:cs="ArialMT"/>
          <w:sz w:val="20"/>
          <w:lang w:eastAsia="zh-CN"/>
        </w:rPr>
        <w:t>对于可能受专利保护的技术性发明，</w:t>
      </w:r>
      <w:r w:rsidRPr="001A7494">
        <w:rPr>
          <w:rFonts w:ascii="ArialMT" w:eastAsia="KaiTi" w:hAnsi="ArialMT" w:cs="ArialMT"/>
          <w:sz w:val="20"/>
          <w:u w:val="single"/>
          <w:lang w:eastAsia="zh-CN"/>
        </w:rPr>
        <w:t>应在发表之前征求</w:t>
      </w:r>
      <w:r w:rsidR="002F5D9D" w:rsidRPr="001A7494">
        <w:rPr>
          <w:rFonts w:ascii="ArialMT" w:eastAsia="KaiTi" w:hAnsi="ArialMT" w:cs="ArialMT"/>
          <w:sz w:val="20"/>
          <w:lang w:eastAsia="zh-CN"/>
        </w:rPr>
        <w:t>大学</w:t>
      </w:r>
      <w:r w:rsidRPr="001A7494">
        <w:rPr>
          <w:rFonts w:ascii="ArialMT" w:eastAsia="KaiTi" w:hAnsi="ArialMT" w:cs="ArialMT"/>
          <w:sz w:val="20"/>
          <w:lang w:eastAsia="zh-CN"/>
        </w:rPr>
        <w:t>技术转让团队的意见，以避免过早公开，从而减少商业影响。</w:t>
      </w:r>
      <w:r w:rsidRPr="001A7494">
        <w:rPr>
          <w:rFonts w:ascii="SimSun" w:eastAsia="KaiTi" w:hAnsi="SimSun" w:cs="ArialMT"/>
          <w:sz w:val="20"/>
          <w:lang w:eastAsia="zh-CN"/>
        </w:rPr>
        <w:t>”</w:t>
      </w:r>
    </w:p>
    <w:p w14:paraId="13425AE0" w14:textId="77777777" w:rsidR="006A19B2" w:rsidRDefault="006A19B2">
      <w:pPr>
        <w:spacing w:after="0"/>
        <w:rPr>
          <w:lang w:eastAsia="zh-CN"/>
        </w:rPr>
      </w:pPr>
    </w:p>
    <w:p w14:paraId="73A4EDC8" w14:textId="77777777" w:rsidR="006A19B2" w:rsidRDefault="006A19B2">
      <w:pPr>
        <w:spacing w:after="0"/>
        <w:rPr>
          <w:lang w:eastAsia="zh-CN"/>
        </w:rPr>
      </w:pPr>
    </w:p>
    <w:p w14:paraId="19430A85" w14:textId="77777777" w:rsidR="006A19B2" w:rsidRDefault="006A19B2">
      <w:pPr>
        <w:spacing w:after="0"/>
        <w:rPr>
          <w:lang w:eastAsia="zh-CN"/>
        </w:rPr>
      </w:pPr>
    </w:p>
    <w:p w14:paraId="3BF74358" w14:textId="77777777" w:rsidR="006A19B2" w:rsidRDefault="006A19B2">
      <w:pPr>
        <w:spacing w:after="0"/>
        <w:rPr>
          <w:lang w:eastAsia="zh-CN"/>
        </w:rPr>
      </w:pPr>
    </w:p>
    <w:p w14:paraId="17DF5532" w14:textId="77777777" w:rsidR="006A19B2" w:rsidRDefault="006A19B2">
      <w:pPr>
        <w:spacing w:after="0"/>
        <w:rPr>
          <w:lang w:eastAsia="zh-CN"/>
        </w:rPr>
      </w:pPr>
    </w:p>
    <w:p w14:paraId="6DD42AEA" w14:textId="77777777" w:rsidR="006A19B2" w:rsidRDefault="006A19B2">
      <w:pPr>
        <w:spacing w:after="0"/>
        <w:rPr>
          <w:lang w:eastAsia="zh-CN"/>
        </w:rPr>
      </w:pPr>
    </w:p>
    <w:p w14:paraId="7F7F4558"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eastAsia="zh-CN"/>
        </w:rPr>
      </w:pPr>
      <w:bookmarkStart w:id="212" w:name="Box43"/>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12"/>
      <w:r>
        <w:rPr>
          <w:rFonts w:ascii="Arial" w:hAnsi="Arial" w:cs="Arial"/>
          <w:b/>
          <w:sz w:val="20"/>
          <w:szCs w:val="32"/>
          <w:lang w:eastAsia="zh-CN"/>
        </w:rPr>
        <w:t xml:space="preserve"> </w:t>
      </w:r>
      <w:r>
        <w:rPr>
          <w:rFonts w:ascii="Arial" w:hAnsi="Arial" w:cs="Arial"/>
          <w:b/>
          <w:sz w:val="20"/>
          <w:szCs w:val="32"/>
          <w:lang w:eastAsia="zh-CN"/>
        </w:rPr>
        <w:t>允许产业合作伙伴请求延迟发表的实例</w:t>
      </w:r>
    </w:p>
    <w:p w14:paraId="5094485D"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lang w:eastAsia="zh-CN"/>
        </w:rPr>
      </w:pPr>
    </w:p>
    <w:p w14:paraId="63A8FA50" w14:textId="30F4AE0D" w:rsidR="006A19B2" w:rsidRPr="001A7494" w:rsidRDefault="00490E1C">
      <w:pPr>
        <w:pStyle w:val="Pa1"/>
        <w:numPr>
          <w:ilvl w:val="0"/>
          <w:numId w:val="112"/>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ind w:left="426" w:hanging="426"/>
        <w:jc w:val="both"/>
        <w:rPr>
          <w:rFonts w:ascii="Arial" w:eastAsia="KaiTi" w:hAnsi="Arial" w:cs="Arial"/>
          <w:color w:val="000000"/>
          <w:sz w:val="20"/>
          <w:szCs w:val="20"/>
          <w:lang w:eastAsia="zh-CN"/>
        </w:rPr>
      </w:pPr>
      <w:r>
        <w:rPr>
          <w:rFonts w:ascii="Arial" w:hAnsi="Arial" w:cs="Arial"/>
          <w:b/>
          <w:sz w:val="20"/>
          <w:szCs w:val="32"/>
          <w:lang w:eastAsia="zh-CN"/>
        </w:rPr>
        <w:t>哥本哈根</w:t>
      </w:r>
      <w:r w:rsidR="002F5D9D">
        <w:rPr>
          <w:rFonts w:ascii="Arial" w:hAnsi="Arial" w:cs="Arial"/>
          <w:b/>
          <w:sz w:val="20"/>
          <w:szCs w:val="32"/>
          <w:lang w:eastAsia="zh-CN"/>
        </w:rPr>
        <w:t>大学</w:t>
      </w:r>
      <w:r>
        <w:rPr>
          <w:rStyle w:val="FootnoteReference"/>
          <w:rFonts w:ascii="Arial" w:hAnsi="Arial" w:cs="Arial"/>
          <w:sz w:val="20"/>
          <w:szCs w:val="32"/>
        </w:rPr>
        <w:footnoteReference w:id="140"/>
      </w:r>
      <w:r w:rsidRPr="00795584">
        <w:rPr>
          <w:rFonts w:ascii="SimSun" w:eastAsia="SimSun" w:hAnsi="SimSun" w:cs="SimSun" w:hint="eastAsia"/>
          <w:b/>
          <w:sz w:val="20"/>
          <w:szCs w:val="32"/>
          <w:lang w:eastAsia="zh-CN"/>
        </w:rPr>
        <w:t>——</w:t>
      </w:r>
      <w:r w:rsidRPr="001A7494">
        <w:rPr>
          <w:rFonts w:ascii="SimSun" w:eastAsia="KaiTi" w:hAnsi="SimSun" w:cs="Arial"/>
          <w:sz w:val="20"/>
          <w:szCs w:val="20"/>
          <w:lang w:eastAsia="zh-CN"/>
        </w:rPr>
        <w:t>“</w:t>
      </w:r>
      <w:r w:rsidRPr="001A7494">
        <w:rPr>
          <w:rFonts w:ascii="Arial" w:eastAsia="KaiTi" w:hAnsi="Arial" w:cs="Arial"/>
          <w:color w:val="000000"/>
          <w:sz w:val="20"/>
          <w:szCs w:val="20"/>
          <w:lang w:eastAsia="zh-CN"/>
        </w:rPr>
        <w:t>本</w:t>
      </w:r>
      <w:r w:rsidR="002F5D9D" w:rsidRPr="001A7494">
        <w:rPr>
          <w:rFonts w:ascii="Arial" w:eastAsia="KaiTi" w:hAnsi="Arial" w:cs="Arial"/>
          <w:color w:val="000000"/>
          <w:sz w:val="20"/>
          <w:szCs w:val="20"/>
          <w:lang w:eastAsia="zh-CN"/>
        </w:rPr>
        <w:t>大学</w:t>
      </w:r>
      <w:r w:rsidRPr="001A7494">
        <w:rPr>
          <w:rFonts w:ascii="Arial" w:eastAsia="KaiTi" w:hAnsi="Arial" w:cs="Arial"/>
          <w:color w:val="000000"/>
          <w:sz w:val="20"/>
          <w:szCs w:val="20"/>
          <w:lang w:eastAsia="zh-CN"/>
        </w:rPr>
        <w:t>努力并有义务尽可能多地发表文章。另一方面，私营公司通常会采取更严格的发表策略</w:t>
      </w:r>
      <w:r w:rsidRPr="001A7494">
        <w:rPr>
          <w:rFonts w:ascii="Arial" w:eastAsia="KaiTi" w:hAnsi="Arial" w:cs="Arial"/>
          <w:color w:val="000000"/>
          <w:sz w:val="20"/>
          <w:szCs w:val="20"/>
          <w:lang w:eastAsia="zh-CN"/>
        </w:rPr>
        <w:t>[</w:t>
      </w:r>
      <w:r w:rsidRPr="001A7494">
        <w:rPr>
          <w:rFonts w:ascii="SimSun" w:eastAsia="KaiTi" w:hAnsi="SimSun" w:cs="Arial"/>
          <w:color w:val="000000"/>
          <w:sz w:val="20"/>
          <w:szCs w:val="20"/>
          <w:lang w:eastAsia="zh-CN"/>
        </w:rPr>
        <w:t>……</w:t>
      </w:r>
      <w:r w:rsidRPr="001A7494">
        <w:rPr>
          <w:rFonts w:ascii="Arial" w:eastAsia="KaiTi" w:hAnsi="Arial" w:cs="Arial"/>
          <w:color w:val="000000"/>
          <w:sz w:val="20"/>
          <w:szCs w:val="20"/>
          <w:lang w:eastAsia="zh-CN"/>
        </w:rPr>
        <w:t>]</w:t>
      </w:r>
      <w:r w:rsidRPr="001A7494">
        <w:rPr>
          <w:rFonts w:ascii="Arial" w:eastAsia="KaiTi" w:hAnsi="Arial" w:cs="Arial"/>
          <w:color w:val="000000"/>
          <w:sz w:val="20"/>
          <w:szCs w:val="20"/>
          <w:lang w:eastAsia="zh-CN"/>
        </w:rPr>
        <w:t>。</w:t>
      </w:r>
      <w:r w:rsidRPr="001A7494">
        <w:rPr>
          <w:rFonts w:ascii="Arial" w:eastAsia="KaiTi" w:hAnsi="Arial" w:cs="Arial"/>
          <w:color w:val="000000"/>
          <w:sz w:val="20"/>
          <w:szCs w:val="20"/>
          <w:u w:val="single"/>
          <w:lang w:eastAsia="zh-CN"/>
        </w:rPr>
        <w:t>与外部方合作产生的研究成果的发表通常最多可延迟三个月</w:t>
      </w:r>
      <w:r w:rsidRPr="001A7494">
        <w:rPr>
          <w:rFonts w:ascii="Arial" w:eastAsia="KaiTi" w:hAnsi="Arial" w:cs="Arial"/>
          <w:color w:val="000000"/>
          <w:sz w:val="20"/>
          <w:szCs w:val="20"/>
          <w:lang w:eastAsia="zh-CN"/>
        </w:rPr>
        <w:t>（如果外部方可以对您希望发表的材料发表评论意见，可延迟一个月，如果公司可以为自己的成果申请专利，可延迟两个月）。这个时间段可以有不同的划分。将出版物送交审查不视为发表，但需要在稿件上标注</w:t>
      </w:r>
      <w:r w:rsidR="00D46E79">
        <w:rPr>
          <w:rFonts w:ascii="Arial" w:eastAsia="KaiTi" w:hAnsi="Arial" w:cs="Arial" w:hint="eastAsia"/>
          <w:color w:val="000000"/>
          <w:sz w:val="20"/>
          <w:szCs w:val="20"/>
          <w:lang w:eastAsia="zh-CN"/>
        </w:rPr>
        <w:t>‘</w:t>
      </w:r>
      <w:r w:rsidRPr="001A7494">
        <w:rPr>
          <w:rFonts w:ascii="Arial" w:eastAsia="KaiTi" w:hAnsi="Arial" w:cs="Arial"/>
          <w:color w:val="000000"/>
          <w:sz w:val="20"/>
          <w:szCs w:val="20"/>
          <w:lang w:eastAsia="zh-CN"/>
        </w:rPr>
        <w:t>机密</w:t>
      </w:r>
      <w:r w:rsidR="00D46E79">
        <w:rPr>
          <w:rFonts w:ascii="Arial" w:eastAsia="KaiTi" w:hAnsi="Arial" w:cs="Arial" w:hint="eastAsia"/>
          <w:color w:val="000000"/>
          <w:sz w:val="20"/>
          <w:szCs w:val="20"/>
          <w:lang w:eastAsia="zh-CN"/>
        </w:rPr>
        <w:t>’</w:t>
      </w:r>
      <w:r w:rsidRPr="001A7494">
        <w:rPr>
          <w:rFonts w:ascii="Arial" w:eastAsia="KaiTi" w:hAnsi="Arial" w:cs="Arial"/>
          <w:color w:val="000000"/>
          <w:sz w:val="20"/>
          <w:szCs w:val="20"/>
          <w:lang w:eastAsia="zh-CN"/>
        </w:rPr>
        <w:t>字样，以示谨慎</w:t>
      </w:r>
      <w:r w:rsidR="00D46E79">
        <w:rPr>
          <w:rFonts w:ascii="Arial" w:eastAsia="KaiTi" w:hAnsi="Arial" w:cs="Arial" w:hint="eastAsia"/>
          <w:color w:val="000000"/>
          <w:sz w:val="20"/>
          <w:szCs w:val="20"/>
          <w:lang w:eastAsia="zh-CN"/>
        </w:rPr>
        <w:t>。</w:t>
      </w:r>
      <w:r w:rsidRPr="001A7494">
        <w:rPr>
          <w:rFonts w:ascii="SimSun" w:eastAsia="KaiTi" w:hAnsi="SimSun" w:cs="Arial"/>
          <w:color w:val="000000"/>
          <w:sz w:val="20"/>
          <w:szCs w:val="20"/>
          <w:lang w:eastAsia="zh-CN"/>
        </w:rPr>
        <w:t>”</w:t>
      </w:r>
    </w:p>
    <w:p w14:paraId="6497C9CB" w14:textId="2B680BE2" w:rsidR="006A19B2" w:rsidRDefault="00490E1C">
      <w:pPr>
        <w:pStyle w:val="Default"/>
        <w:numPr>
          <w:ilvl w:val="0"/>
          <w:numId w:val="112"/>
        </w:numPr>
        <w:pBdr>
          <w:top w:val="single" w:sz="4" w:space="1" w:color="auto"/>
          <w:left w:val="single" w:sz="4" w:space="4" w:color="auto"/>
          <w:bottom w:val="single" w:sz="4" w:space="1" w:color="auto"/>
          <w:right w:val="single" w:sz="4" w:space="4" w:color="auto"/>
        </w:pBdr>
        <w:shd w:val="clear" w:color="auto" w:fill="FDE9D9" w:themeFill="accent6" w:themeFillTint="33"/>
        <w:ind w:left="426" w:hanging="426"/>
        <w:jc w:val="both"/>
        <w:rPr>
          <w:lang w:eastAsia="zh-CN"/>
        </w:rPr>
      </w:pPr>
      <w:r>
        <w:rPr>
          <w:b/>
          <w:color w:val="auto"/>
          <w:sz w:val="20"/>
          <w:szCs w:val="32"/>
          <w:lang w:eastAsia="zh-CN"/>
        </w:rPr>
        <w:t>匹兹堡</w:t>
      </w:r>
      <w:r w:rsidR="002F5D9D">
        <w:rPr>
          <w:b/>
          <w:color w:val="auto"/>
          <w:sz w:val="20"/>
          <w:szCs w:val="32"/>
          <w:lang w:eastAsia="zh-CN"/>
        </w:rPr>
        <w:t>大学</w:t>
      </w:r>
      <w:r>
        <w:rPr>
          <w:rStyle w:val="FootnoteReference"/>
          <w:b/>
          <w:color w:val="auto"/>
          <w:sz w:val="20"/>
          <w:szCs w:val="32"/>
        </w:rPr>
        <w:footnoteReference w:id="141"/>
      </w:r>
      <w:r w:rsidRPr="001A7494">
        <w:rPr>
          <w:rFonts w:ascii="SimSun" w:eastAsia="KaiTi" w:hAnsi="SimSun" w:cs="SimSun" w:hint="eastAsia"/>
          <w:sz w:val="20"/>
          <w:szCs w:val="20"/>
          <w:lang w:eastAsia="zh-CN"/>
        </w:rPr>
        <w:t>——</w:t>
      </w:r>
      <w:r w:rsidRPr="001A7494">
        <w:rPr>
          <w:rFonts w:ascii="SimSun" w:eastAsia="KaiTi" w:hAnsi="SimSun"/>
          <w:sz w:val="20"/>
          <w:szCs w:val="20"/>
          <w:lang w:eastAsia="zh-CN"/>
        </w:rPr>
        <w:t>“</w:t>
      </w:r>
      <w:r w:rsidRPr="001A7494">
        <w:rPr>
          <w:rFonts w:eastAsia="KaiTi"/>
          <w:sz w:val="20"/>
          <w:szCs w:val="20"/>
          <w:lang w:eastAsia="zh-CN"/>
        </w:rPr>
        <w:t>一个研究项目的商业赞助商可能对发表的决定没有否决权，但为了允许提交专利申请，可以允许在商定的期限内延迟发表，延迟时间不超过六个月。</w:t>
      </w:r>
      <w:r w:rsidRPr="001A7494">
        <w:rPr>
          <w:rFonts w:ascii="SimSun" w:eastAsia="KaiTi" w:hAnsi="SimSun"/>
          <w:sz w:val="20"/>
          <w:szCs w:val="20"/>
          <w:lang w:eastAsia="zh-CN"/>
        </w:rPr>
        <w:t>”</w:t>
      </w:r>
    </w:p>
    <w:p w14:paraId="2E255ED1" w14:textId="77777777" w:rsidR="006A19B2" w:rsidRDefault="006A19B2">
      <w:pPr>
        <w:pStyle w:val="Default"/>
        <w:rPr>
          <w:lang w:eastAsia="zh-CN"/>
        </w:rPr>
      </w:pPr>
    </w:p>
    <w:p w14:paraId="6AB34B3E" w14:textId="0370A075"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eastAsia="zh-CN"/>
        </w:rPr>
      </w:pPr>
      <w:bookmarkStart w:id="213" w:name="Box44"/>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13"/>
      <w:r>
        <w:rPr>
          <w:rFonts w:ascii="Arial" w:hAnsi="Arial" w:cs="Arial" w:hint="eastAsia"/>
          <w:b/>
          <w:sz w:val="20"/>
          <w:szCs w:val="32"/>
          <w:lang w:val="en-US" w:eastAsia="zh-CN"/>
        </w:rPr>
        <w:t xml:space="preserve"> </w:t>
      </w:r>
      <w:r>
        <w:rPr>
          <w:rFonts w:ascii="Arial" w:hAnsi="Arial" w:cs="Arial"/>
          <w:b/>
          <w:sz w:val="20"/>
          <w:szCs w:val="32"/>
          <w:lang w:eastAsia="zh-CN"/>
        </w:rPr>
        <w:t>不保密的实例</w:t>
      </w:r>
      <w:r w:rsidRPr="00795584">
        <w:rPr>
          <w:rFonts w:ascii="SimSun" w:eastAsia="SimSun" w:hAnsi="SimSun" w:cs="Arial"/>
          <w:b/>
          <w:sz w:val="20"/>
          <w:szCs w:val="32"/>
          <w:lang w:eastAsia="zh-CN"/>
        </w:rPr>
        <w:t>——</w:t>
      </w:r>
      <w:r>
        <w:rPr>
          <w:rFonts w:ascii="Arial" w:hAnsi="Arial" w:cs="Arial"/>
          <w:b/>
          <w:sz w:val="20"/>
          <w:szCs w:val="32"/>
          <w:lang w:eastAsia="zh-CN"/>
        </w:rPr>
        <w:t>斯坦福</w:t>
      </w:r>
      <w:r w:rsidR="002F5D9D">
        <w:rPr>
          <w:rFonts w:ascii="Arial" w:hAnsi="Arial" w:cs="Arial"/>
          <w:b/>
          <w:sz w:val="20"/>
          <w:szCs w:val="32"/>
          <w:lang w:eastAsia="zh-CN"/>
        </w:rPr>
        <w:t>大学</w:t>
      </w:r>
      <w:r>
        <w:rPr>
          <w:rStyle w:val="FootnoteReference"/>
          <w:rFonts w:ascii="Arial" w:hAnsi="Arial" w:cs="Arial"/>
          <w:sz w:val="20"/>
          <w:szCs w:val="32"/>
        </w:rPr>
        <w:footnoteReference w:id="142"/>
      </w:r>
    </w:p>
    <w:p w14:paraId="7B5A891F"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eastAsia="KaiTi" w:hAnsi="ArialMT" w:cs="ArialMT"/>
          <w:lang w:eastAsia="zh-CN"/>
        </w:rPr>
      </w:pPr>
    </w:p>
    <w:p w14:paraId="5B4B7747" w14:textId="58B2DCB1"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szCs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观点</w:t>
      </w:r>
      <w:r w:rsidRPr="001A7494">
        <w:rPr>
          <w:rFonts w:ascii="Arial" w:eastAsia="KaiTi" w:hAnsi="Arial" w:cs="Arial"/>
          <w:sz w:val="20"/>
          <w:lang w:eastAsia="zh-CN"/>
        </w:rPr>
        <w:t>]</w:t>
      </w:r>
      <w:r w:rsidRPr="001A7494">
        <w:rPr>
          <w:rFonts w:ascii="SimSun" w:eastAsia="KaiTi" w:hAnsi="SimSun" w:cs="SimSun" w:hint="eastAsia"/>
          <w:sz w:val="20"/>
          <w:lang w:eastAsia="zh-CN"/>
        </w:rPr>
        <w:t>——</w:t>
      </w:r>
      <w:r w:rsidRPr="001A7494">
        <w:rPr>
          <w:rFonts w:ascii="SimSun" w:eastAsia="KaiTi" w:hAnsi="SimSun" w:cs="Arial"/>
          <w:sz w:val="20"/>
          <w:lang w:eastAsia="zh-CN"/>
        </w:rPr>
        <w:t>“</w:t>
      </w:r>
      <w:r w:rsidRPr="001A7494">
        <w:rPr>
          <w:rFonts w:ascii="Arial" w:eastAsia="KaiTi" w:hAnsi="Arial" w:cs="Arial"/>
          <w:sz w:val="20"/>
          <w:szCs w:val="20"/>
          <w:lang w:eastAsia="zh-CN"/>
        </w:rPr>
        <w:t>斯坦福</w:t>
      </w:r>
      <w:r w:rsidR="002F5D9D" w:rsidRPr="001A7494">
        <w:rPr>
          <w:rFonts w:ascii="Arial" w:eastAsia="KaiTi" w:hAnsi="Arial" w:cs="Arial"/>
          <w:sz w:val="20"/>
          <w:szCs w:val="20"/>
          <w:lang w:eastAsia="zh-CN"/>
        </w:rPr>
        <w:t>大学</w:t>
      </w:r>
      <w:r w:rsidRPr="001A7494">
        <w:rPr>
          <w:rFonts w:ascii="Arial" w:eastAsia="KaiTi" w:hAnsi="Arial" w:cs="Arial"/>
          <w:sz w:val="20"/>
          <w:szCs w:val="20"/>
          <w:lang w:eastAsia="zh-CN"/>
        </w:rPr>
        <w:t>坚持研究不保密的核心政策。斯坦福</w:t>
      </w:r>
      <w:r w:rsidR="002F5D9D" w:rsidRPr="001A7494">
        <w:rPr>
          <w:rFonts w:ascii="Arial" w:eastAsia="KaiTi" w:hAnsi="Arial" w:cs="Arial"/>
          <w:sz w:val="20"/>
          <w:szCs w:val="20"/>
          <w:lang w:eastAsia="zh-CN"/>
        </w:rPr>
        <w:t>大学</w:t>
      </w:r>
      <w:r w:rsidRPr="001A7494">
        <w:rPr>
          <w:rFonts w:ascii="Arial" w:eastAsia="KaiTi" w:hAnsi="Arial" w:cs="Arial"/>
          <w:sz w:val="20"/>
          <w:szCs w:val="20"/>
          <w:lang w:eastAsia="zh-CN"/>
        </w:rPr>
        <w:t>的研究人员发表他们的研究成果以推进和传播知识。发表是教师和学生进一步发展所从事的事业的方式。</w:t>
      </w:r>
      <w:r w:rsidR="002F5D9D" w:rsidRPr="001A7494">
        <w:rPr>
          <w:rFonts w:ascii="Arial" w:eastAsia="KaiTi" w:hAnsi="Arial" w:cs="Arial"/>
          <w:sz w:val="20"/>
          <w:szCs w:val="20"/>
          <w:u w:val="single"/>
          <w:lang w:eastAsia="zh-CN"/>
        </w:rPr>
        <w:t>大学</w:t>
      </w:r>
      <w:r w:rsidRPr="001A7494">
        <w:rPr>
          <w:rFonts w:ascii="Arial" w:eastAsia="KaiTi" w:hAnsi="Arial" w:cs="Arial"/>
          <w:sz w:val="20"/>
          <w:szCs w:val="20"/>
          <w:u w:val="single"/>
          <w:lang w:eastAsia="zh-CN"/>
        </w:rPr>
        <w:t>的发现不能作为商业秘密</w:t>
      </w:r>
      <w:r w:rsidRPr="001A7494">
        <w:rPr>
          <w:rFonts w:ascii="Arial" w:eastAsia="KaiTi" w:hAnsi="Arial" w:cs="Arial"/>
          <w:sz w:val="20"/>
          <w:szCs w:val="20"/>
          <w:lang w:eastAsia="zh-CN"/>
        </w:rPr>
        <w:t>。</w:t>
      </w:r>
      <w:r w:rsidRPr="001A7494">
        <w:rPr>
          <w:rFonts w:ascii="SimSun" w:eastAsia="KaiTi" w:hAnsi="SimSun" w:cs="Arial"/>
          <w:sz w:val="20"/>
          <w:szCs w:val="20"/>
          <w:lang w:eastAsia="zh-CN"/>
        </w:rPr>
        <w:t>”</w:t>
      </w:r>
    </w:p>
    <w:p w14:paraId="792BB2EF"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lang w:eastAsia="zh-CN"/>
        </w:rPr>
      </w:pPr>
    </w:p>
    <w:p w14:paraId="1C7C7A5B" w14:textId="608CB10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赞助研究协议</w:t>
      </w:r>
      <w:r w:rsidRPr="001A7494">
        <w:rPr>
          <w:rFonts w:ascii="Arial" w:eastAsia="KaiTi" w:hAnsi="Arial" w:cs="Arial"/>
          <w:sz w:val="20"/>
          <w:lang w:eastAsia="zh-CN"/>
        </w:rPr>
        <w:t>]</w:t>
      </w:r>
      <w:r w:rsidRPr="001A7494">
        <w:rPr>
          <w:rFonts w:ascii="SimSun" w:eastAsia="KaiTi" w:hAnsi="SimSun" w:cs="SimSun" w:hint="eastAsia"/>
          <w:sz w:val="20"/>
          <w:lang w:eastAsia="zh-CN"/>
        </w:rPr>
        <w:t>——</w:t>
      </w:r>
      <w:r w:rsidRPr="001A7494">
        <w:rPr>
          <w:rFonts w:ascii="SimSun" w:eastAsia="KaiTi" w:hAnsi="SimSun" w:cs="Arial"/>
          <w:sz w:val="20"/>
          <w:lang w:eastAsia="zh-CN"/>
        </w:rPr>
        <w:t>“</w:t>
      </w:r>
      <w:r w:rsidRPr="001A7494">
        <w:rPr>
          <w:rFonts w:ascii="Arial" w:eastAsia="KaiTi" w:hAnsi="Arial" w:cs="Arial"/>
          <w:sz w:val="20"/>
          <w:lang w:eastAsia="zh-CN"/>
        </w:rPr>
        <w:t>公司关心保护其商业秘密、知识产权和其他机密信息。斯坦福</w:t>
      </w:r>
      <w:r w:rsidR="002F5D9D" w:rsidRPr="001A7494">
        <w:rPr>
          <w:rFonts w:ascii="Arial" w:eastAsia="KaiTi" w:hAnsi="Arial" w:cs="Arial"/>
          <w:sz w:val="20"/>
          <w:lang w:eastAsia="zh-CN"/>
        </w:rPr>
        <w:t>大学</w:t>
      </w:r>
      <w:r w:rsidRPr="001A7494">
        <w:rPr>
          <w:rFonts w:ascii="Arial" w:eastAsia="KaiTi" w:hAnsi="Arial" w:cs="Arial"/>
          <w:sz w:val="20"/>
          <w:lang w:eastAsia="zh-CN"/>
        </w:rPr>
        <w:t>理解并尊重这一观点。但是，由于本</w:t>
      </w:r>
      <w:r w:rsidR="002F5D9D" w:rsidRPr="001A7494">
        <w:rPr>
          <w:rFonts w:ascii="Arial" w:eastAsia="KaiTi" w:hAnsi="Arial" w:cs="Arial"/>
          <w:sz w:val="20"/>
          <w:lang w:eastAsia="zh-CN"/>
        </w:rPr>
        <w:t>大学</w:t>
      </w:r>
      <w:r w:rsidRPr="001A7494">
        <w:rPr>
          <w:rFonts w:ascii="Arial" w:eastAsia="KaiTi" w:hAnsi="Arial" w:cs="Arial"/>
          <w:sz w:val="20"/>
          <w:lang w:eastAsia="zh-CN"/>
        </w:rPr>
        <w:t>的开放环境以及研究人员和学生的流动，我们没有能力监控谁可以访问特定信息。一般来说，我们希望公司不要向斯坦福</w:t>
      </w:r>
      <w:r w:rsidR="002F5D9D" w:rsidRPr="001A7494">
        <w:rPr>
          <w:rFonts w:ascii="Arial" w:eastAsia="KaiTi" w:hAnsi="Arial" w:cs="Arial"/>
          <w:sz w:val="20"/>
          <w:lang w:eastAsia="zh-CN"/>
        </w:rPr>
        <w:t>大学</w:t>
      </w:r>
      <w:r w:rsidRPr="001A7494">
        <w:rPr>
          <w:rFonts w:ascii="Arial" w:eastAsia="KaiTi" w:hAnsi="Arial" w:cs="Arial"/>
          <w:sz w:val="20"/>
          <w:lang w:eastAsia="zh-CN"/>
        </w:rPr>
        <w:t>的任何人泄露机密信息。涉及公司宝贵机密的高度专有项目不太适合</w:t>
      </w:r>
      <w:r w:rsidR="002F5D9D" w:rsidRPr="001A7494">
        <w:rPr>
          <w:rFonts w:ascii="Arial" w:eastAsia="KaiTi" w:hAnsi="Arial" w:cs="Arial"/>
          <w:sz w:val="20"/>
          <w:lang w:eastAsia="zh-CN"/>
        </w:rPr>
        <w:t>大学</w:t>
      </w:r>
      <w:r w:rsidRPr="001A7494">
        <w:rPr>
          <w:rFonts w:ascii="Arial" w:eastAsia="KaiTi" w:hAnsi="Arial" w:cs="Arial"/>
          <w:sz w:val="20"/>
          <w:lang w:eastAsia="zh-CN"/>
        </w:rPr>
        <w:t>环境。但是，</w:t>
      </w:r>
      <w:r w:rsidRPr="001A7494">
        <w:rPr>
          <w:rFonts w:ascii="Arial" w:eastAsia="KaiTi" w:hAnsi="Arial" w:cs="Arial"/>
          <w:sz w:val="20"/>
          <w:u w:val="single"/>
          <w:lang w:eastAsia="zh-CN"/>
        </w:rPr>
        <w:t>如果特定研究项目需要共享机密信息，公司可能会要求个别研究人员亲自签订保密协议</w:t>
      </w:r>
      <w:r w:rsidRPr="001A7494">
        <w:rPr>
          <w:rFonts w:ascii="Arial" w:eastAsia="KaiTi" w:hAnsi="Arial" w:cs="Arial"/>
          <w:sz w:val="20"/>
          <w:lang w:eastAsia="zh-CN"/>
        </w:rPr>
        <w:t>。一般来说，</w:t>
      </w:r>
      <w:r w:rsidRPr="001A7494">
        <w:rPr>
          <w:rFonts w:ascii="Arial" w:eastAsia="KaiTi" w:hAnsi="Arial" w:cs="Arial"/>
          <w:sz w:val="20"/>
          <w:u w:val="single"/>
          <w:lang w:eastAsia="zh-CN"/>
        </w:rPr>
        <w:t>斯坦福</w:t>
      </w:r>
      <w:r w:rsidR="002F5D9D" w:rsidRPr="001A7494">
        <w:rPr>
          <w:rFonts w:ascii="Arial" w:eastAsia="KaiTi" w:hAnsi="Arial" w:cs="Arial"/>
          <w:sz w:val="20"/>
          <w:u w:val="single"/>
          <w:lang w:eastAsia="zh-CN"/>
        </w:rPr>
        <w:t>大学</w:t>
      </w:r>
      <w:r w:rsidRPr="001A7494">
        <w:rPr>
          <w:rFonts w:ascii="Arial" w:eastAsia="KaiTi" w:hAnsi="Arial" w:cs="Arial"/>
          <w:sz w:val="20"/>
          <w:u w:val="single"/>
          <w:lang w:eastAsia="zh-CN"/>
        </w:rPr>
        <w:t>不是这些协议的签订方</w:t>
      </w:r>
      <w:r w:rsidRPr="001A7494">
        <w:rPr>
          <w:rFonts w:ascii="Arial" w:eastAsia="KaiTi" w:hAnsi="Arial" w:cs="Arial"/>
          <w:sz w:val="20"/>
          <w:lang w:eastAsia="zh-CN"/>
        </w:rPr>
        <w:t>。斯坦福</w:t>
      </w:r>
      <w:r w:rsidR="002F5D9D" w:rsidRPr="001A7494">
        <w:rPr>
          <w:rFonts w:ascii="Arial" w:eastAsia="KaiTi" w:hAnsi="Arial" w:cs="Arial"/>
          <w:sz w:val="20"/>
          <w:lang w:eastAsia="zh-CN"/>
        </w:rPr>
        <w:t>大学</w:t>
      </w:r>
      <w:r w:rsidRPr="001A7494">
        <w:rPr>
          <w:rFonts w:ascii="Arial" w:eastAsia="KaiTi" w:hAnsi="Arial" w:cs="Arial"/>
          <w:sz w:val="20"/>
          <w:lang w:eastAsia="zh-CN"/>
        </w:rPr>
        <w:t>也可以接受某些保密条款作为赞助研究协议的一部分，只要它们符合研究人员的利益。在任何一种情况下，任何保密条款都必须符合</w:t>
      </w:r>
      <w:r w:rsidR="002F5D9D" w:rsidRPr="001A7494">
        <w:rPr>
          <w:rFonts w:ascii="Arial" w:eastAsia="KaiTi" w:hAnsi="Arial" w:cs="Arial"/>
          <w:sz w:val="20"/>
          <w:lang w:eastAsia="zh-CN"/>
        </w:rPr>
        <w:t>大学</w:t>
      </w:r>
      <w:r w:rsidRPr="001A7494">
        <w:rPr>
          <w:rFonts w:ascii="Arial" w:eastAsia="KaiTi" w:hAnsi="Arial" w:cs="Arial"/>
          <w:sz w:val="20"/>
          <w:lang w:eastAsia="zh-CN"/>
        </w:rPr>
        <w:t>政策。</w:t>
      </w:r>
      <w:r w:rsidRPr="001A7494">
        <w:rPr>
          <w:rFonts w:ascii="SimSun" w:eastAsia="KaiTi" w:hAnsi="SimSun" w:cs="Arial"/>
          <w:sz w:val="20"/>
          <w:lang w:eastAsia="zh-CN"/>
        </w:rPr>
        <w:t>”</w:t>
      </w:r>
    </w:p>
    <w:p w14:paraId="6E6EAE87" w14:textId="77777777" w:rsidR="006A19B2" w:rsidRDefault="006A19B2">
      <w:pPr>
        <w:spacing w:line="240" w:lineRule="auto"/>
        <w:rPr>
          <w:rFonts w:ascii="Arial" w:hAnsi="Arial" w:cs="Arial"/>
          <w:b/>
          <w:szCs w:val="32"/>
          <w:lang w:eastAsia="zh-CN"/>
        </w:rPr>
      </w:pPr>
    </w:p>
    <w:p w14:paraId="272A5719" w14:textId="31C213B2"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有限的保密实例</w:t>
      </w:r>
      <w:r w:rsidRPr="00795584">
        <w:rPr>
          <w:rFonts w:ascii="SimSun" w:eastAsia="SimSun" w:hAnsi="SimSun" w:cs="SimSun" w:hint="eastAsia"/>
          <w:b/>
          <w:sz w:val="20"/>
          <w:szCs w:val="32"/>
          <w:lang w:eastAsia="zh-CN"/>
        </w:rPr>
        <w:t>——</w:t>
      </w:r>
      <w:r>
        <w:rPr>
          <w:rFonts w:ascii="Arial" w:hAnsi="Arial" w:cs="Arial"/>
          <w:b/>
          <w:sz w:val="20"/>
          <w:szCs w:val="32"/>
          <w:lang w:eastAsia="zh-CN"/>
        </w:rPr>
        <w:t>哥本哈根</w:t>
      </w:r>
      <w:r w:rsidR="002F5D9D">
        <w:rPr>
          <w:rFonts w:ascii="Arial" w:hAnsi="Arial" w:cs="Arial"/>
          <w:b/>
          <w:sz w:val="20"/>
          <w:szCs w:val="32"/>
          <w:lang w:eastAsia="zh-CN"/>
        </w:rPr>
        <w:t>大学</w:t>
      </w:r>
      <w:r>
        <w:rPr>
          <w:rStyle w:val="FootnoteReference"/>
          <w:rFonts w:ascii="Arial" w:hAnsi="Arial" w:cs="Arial"/>
          <w:sz w:val="18"/>
          <w:szCs w:val="32"/>
        </w:rPr>
        <w:footnoteReference w:id="143"/>
      </w:r>
    </w:p>
    <w:p w14:paraId="1E5C1CD8"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eastAsia="KaiTi" w:hAnsi="ArialMT" w:cs="ArialMT"/>
          <w:lang w:eastAsia="zh-CN"/>
        </w:rPr>
      </w:pPr>
    </w:p>
    <w:p w14:paraId="4ECB5E3D" w14:textId="1844E449" w:rsidR="006A19B2" w:rsidRPr="001A7494" w:rsidRDefault="00490E1C">
      <w:pPr>
        <w:pStyle w:val="Pa1"/>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eastAsia="KaiTi" w:hAnsi="Arial" w:cs="Arial"/>
          <w:sz w:val="20"/>
          <w:lang w:eastAsia="zh-CN"/>
        </w:rPr>
      </w:pPr>
      <w:r w:rsidRPr="001A7494">
        <w:rPr>
          <w:rFonts w:ascii="SimSun" w:eastAsia="KaiTi" w:hAnsi="SimSun" w:cs="Arial"/>
          <w:sz w:val="20"/>
          <w:szCs w:val="22"/>
          <w:lang w:eastAsia="zh-CN"/>
        </w:rPr>
        <w:t>“</w:t>
      </w:r>
      <w:r w:rsidRPr="001A7494">
        <w:rPr>
          <w:rFonts w:ascii="Arial" w:eastAsia="KaiTi" w:hAnsi="Arial" w:cs="Arial"/>
          <w:sz w:val="20"/>
          <w:szCs w:val="22"/>
          <w:lang w:eastAsia="zh-CN"/>
        </w:rPr>
        <w:t>私营公司倾向于保护机密信息以保持竞争地位。另一方面，</w:t>
      </w:r>
      <w:r w:rsidR="002F5D9D" w:rsidRPr="001A7494">
        <w:rPr>
          <w:rFonts w:ascii="Arial" w:eastAsia="KaiTi" w:hAnsi="Arial" w:cs="Arial"/>
          <w:sz w:val="20"/>
          <w:szCs w:val="22"/>
          <w:lang w:eastAsia="zh-CN"/>
        </w:rPr>
        <w:t>大学</w:t>
      </w:r>
      <w:r w:rsidRPr="001A7494">
        <w:rPr>
          <w:rFonts w:ascii="Arial" w:eastAsia="KaiTi" w:hAnsi="Arial" w:cs="Arial"/>
          <w:sz w:val="20"/>
          <w:szCs w:val="22"/>
          <w:lang w:eastAsia="zh-CN"/>
        </w:rPr>
        <w:t>有义务向部分或全部资助</w:t>
      </w:r>
      <w:r w:rsidR="002F5D9D" w:rsidRPr="001A7494">
        <w:rPr>
          <w:rFonts w:ascii="Arial" w:eastAsia="KaiTi" w:hAnsi="Arial" w:cs="Arial"/>
          <w:sz w:val="20"/>
          <w:szCs w:val="22"/>
          <w:lang w:eastAsia="zh-CN"/>
        </w:rPr>
        <w:t>大学</w:t>
      </w:r>
      <w:r w:rsidRPr="001A7494">
        <w:rPr>
          <w:rFonts w:ascii="Arial" w:eastAsia="KaiTi" w:hAnsi="Arial" w:cs="Arial"/>
          <w:sz w:val="20"/>
          <w:szCs w:val="22"/>
          <w:lang w:eastAsia="zh-CN"/>
        </w:rPr>
        <w:t>研究成果的社会传播</w:t>
      </w:r>
      <w:r w:rsidR="002F5D9D" w:rsidRPr="001A7494">
        <w:rPr>
          <w:rFonts w:ascii="Arial" w:eastAsia="KaiTi" w:hAnsi="Arial" w:cs="Arial"/>
          <w:sz w:val="20"/>
          <w:szCs w:val="22"/>
          <w:lang w:eastAsia="zh-CN"/>
        </w:rPr>
        <w:t>大学</w:t>
      </w:r>
      <w:r w:rsidRPr="001A7494">
        <w:rPr>
          <w:rFonts w:ascii="Arial" w:eastAsia="KaiTi" w:hAnsi="Arial" w:cs="Arial"/>
          <w:sz w:val="20"/>
          <w:szCs w:val="22"/>
          <w:lang w:eastAsia="zh-CN"/>
        </w:rPr>
        <w:t>的研究成果。保密协议中必须考虑这两种立场。哥本哈根</w:t>
      </w:r>
      <w:r w:rsidR="002F5D9D" w:rsidRPr="001A7494">
        <w:rPr>
          <w:rFonts w:ascii="Arial" w:eastAsia="KaiTi" w:hAnsi="Arial" w:cs="Arial"/>
          <w:sz w:val="20"/>
          <w:szCs w:val="22"/>
          <w:lang w:eastAsia="zh-CN"/>
        </w:rPr>
        <w:t>大学</w:t>
      </w:r>
      <w:r w:rsidRPr="001A7494">
        <w:rPr>
          <w:rFonts w:ascii="Arial" w:eastAsia="KaiTi" w:hAnsi="Arial" w:cs="Arial"/>
          <w:sz w:val="20"/>
          <w:szCs w:val="22"/>
          <w:lang w:eastAsia="zh-CN"/>
        </w:rPr>
        <w:t>的管理组决定，</w:t>
      </w:r>
      <w:r w:rsidRPr="001A7494">
        <w:rPr>
          <w:rFonts w:ascii="Arial" w:eastAsia="KaiTi" w:hAnsi="Arial" w:cs="Arial"/>
          <w:sz w:val="20"/>
          <w:szCs w:val="22"/>
          <w:u w:val="single"/>
          <w:lang w:eastAsia="zh-CN"/>
        </w:rPr>
        <w:t>从合作项目结束之日起，不公开外部方的机密知识的期限不得超过三（</w:t>
      </w:r>
      <w:r w:rsidRPr="001A7494">
        <w:rPr>
          <w:rFonts w:ascii="Arial" w:eastAsia="KaiTi" w:hAnsi="Arial" w:cs="Arial"/>
          <w:sz w:val="20"/>
          <w:szCs w:val="22"/>
          <w:u w:val="single"/>
          <w:lang w:eastAsia="zh-CN"/>
        </w:rPr>
        <w:t>3</w:t>
      </w:r>
      <w:r w:rsidRPr="001A7494">
        <w:rPr>
          <w:rFonts w:ascii="Arial" w:eastAsia="KaiTi" w:hAnsi="Arial" w:cs="Arial"/>
          <w:sz w:val="20"/>
          <w:szCs w:val="22"/>
          <w:u w:val="single"/>
          <w:lang w:eastAsia="zh-CN"/>
        </w:rPr>
        <w:t>）年</w:t>
      </w:r>
      <w:r w:rsidRPr="001A7494">
        <w:rPr>
          <w:rFonts w:ascii="Arial" w:eastAsia="KaiTi" w:hAnsi="Arial" w:cs="Arial"/>
          <w:sz w:val="20"/>
          <w:szCs w:val="22"/>
          <w:lang w:eastAsia="zh-CN"/>
        </w:rPr>
        <w:t>，除非具体情况证明有理由延长这一期限。</w:t>
      </w:r>
      <w:r w:rsidRPr="001A7494">
        <w:rPr>
          <w:rFonts w:ascii="SimSun" w:eastAsia="KaiTi" w:hAnsi="SimSun" w:cs="Arial"/>
          <w:sz w:val="20"/>
          <w:szCs w:val="22"/>
          <w:lang w:eastAsia="zh-CN"/>
        </w:rPr>
        <w:t>”</w:t>
      </w:r>
    </w:p>
    <w:p w14:paraId="6AEB26D8" w14:textId="77777777" w:rsidR="006A19B2" w:rsidRDefault="00490E1C">
      <w:pPr>
        <w:pStyle w:val="Heading3"/>
        <w:spacing w:before="360"/>
        <w:rPr>
          <w:rFonts w:eastAsia="Times New Roman"/>
          <w:sz w:val="24"/>
          <w:szCs w:val="24"/>
          <w:lang w:eastAsia="zh-CN"/>
        </w:rPr>
      </w:pPr>
      <w:bookmarkStart w:id="214" w:name="_Useful_Resources_to"/>
      <w:bookmarkStart w:id="215" w:name="_Toc516219412"/>
      <w:bookmarkStart w:id="216" w:name="_Toc516496054"/>
      <w:bookmarkStart w:id="217" w:name="_Toc516160069"/>
      <w:bookmarkStart w:id="218" w:name="_Toc516829426"/>
      <w:bookmarkEnd w:id="214"/>
      <w:r>
        <w:rPr>
          <w:sz w:val="24"/>
          <w:lang w:eastAsia="zh-CN"/>
        </w:rPr>
        <w:t>与第</w:t>
      </w:r>
      <w:r>
        <w:rPr>
          <w:sz w:val="24"/>
          <w:lang w:eastAsia="zh-CN"/>
        </w:rPr>
        <w:t>6</w:t>
      </w:r>
      <w:r>
        <w:rPr>
          <w:sz w:val="24"/>
          <w:lang w:eastAsia="zh-CN"/>
        </w:rPr>
        <w:t>条相关的有用资源</w:t>
      </w:r>
      <w:bookmarkEnd w:id="215"/>
      <w:bookmarkEnd w:id="216"/>
      <w:bookmarkEnd w:id="217"/>
      <w:bookmarkEnd w:id="218"/>
    </w:p>
    <w:p w14:paraId="5A3E20C2" w14:textId="77777777" w:rsidR="006A19B2" w:rsidRDefault="00490E1C">
      <w:pPr>
        <w:pStyle w:val="FootnoteText"/>
        <w:numPr>
          <w:ilvl w:val="0"/>
          <w:numId w:val="82"/>
        </w:numPr>
        <w:ind w:left="426" w:hanging="426"/>
        <w:jc w:val="both"/>
        <w:rPr>
          <w:rFonts w:ascii="Arial" w:hAnsi="Arial" w:cs="Arial"/>
          <w:lang w:eastAsia="zh-CN"/>
        </w:rPr>
      </w:pPr>
      <w:r>
        <w:rPr>
          <w:rFonts w:ascii="Arial" w:hAnsi="Arial" w:cs="Arial"/>
          <w:b/>
          <w:lang w:eastAsia="zh-CN"/>
        </w:rPr>
        <w:t>信息公开政策</w:t>
      </w:r>
      <w:r>
        <w:rPr>
          <w:rFonts w:ascii="Arial" w:hAnsi="Arial" w:cs="Arial"/>
          <w:b/>
          <w:lang w:eastAsia="zh-CN"/>
        </w:rPr>
        <w:t>/</w:t>
      </w:r>
      <w:r>
        <w:rPr>
          <w:rFonts w:ascii="Arial" w:hAnsi="Arial" w:cs="Arial"/>
          <w:b/>
          <w:lang w:eastAsia="zh-CN"/>
        </w:rPr>
        <w:t>指南实例：</w:t>
      </w:r>
    </w:p>
    <w:p w14:paraId="1C7B88B9" w14:textId="73DAA71F" w:rsidR="006A19B2" w:rsidRDefault="006A19B2">
      <w:pPr>
        <w:pStyle w:val="FootnoteText"/>
        <w:numPr>
          <w:ilvl w:val="1"/>
          <w:numId w:val="98"/>
        </w:numPr>
        <w:ind w:left="851" w:hanging="425"/>
        <w:rPr>
          <w:rFonts w:ascii="Arial" w:hAnsi="Arial" w:cs="Arial"/>
        </w:rPr>
      </w:pPr>
      <w:hyperlink r:id="rId63" w:history="1">
        <w:proofErr w:type="spellStart"/>
        <w:r>
          <w:rPr>
            <w:rStyle w:val="Hyperlink"/>
            <w:rFonts w:ascii="Arial" w:hAnsi="Arial" w:cs="Arial"/>
          </w:rPr>
          <w:t>阿拉巴马</w:t>
        </w:r>
        <w:r w:rsidR="002F5D9D">
          <w:rPr>
            <w:rStyle w:val="Hyperlink"/>
            <w:rFonts w:ascii="Arial" w:hAnsi="Arial" w:cs="Arial"/>
          </w:rPr>
          <w:t>大学</w:t>
        </w:r>
        <w:proofErr w:type="spellEnd"/>
      </w:hyperlink>
    </w:p>
    <w:p w14:paraId="4A38D74E" w14:textId="2CA59F80" w:rsidR="006A19B2" w:rsidRDefault="006A19B2">
      <w:pPr>
        <w:pStyle w:val="FootnoteText"/>
        <w:numPr>
          <w:ilvl w:val="1"/>
          <w:numId w:val="98"/>
        </w:numPr>
        <w:ind w:left="851" w:hanging="425"/>
        <w:rPr>
          <w:rFonts w:ascii="Arial" w:hAnsi="Arial" w:cs="Arial"/>
          <w:sz w:val="22"/>
        </w:rPr>
      </w:pPr>
      <w:hyperlink r:id="rId64" w:history="1">
        <w:proofErr w:type="spellStart"/>
        <w:r>
          <w:rPr>
            <w:rStyle w:val="Hyperlink"/>
            <w:rFonts w:ascii="Arial" w:hAnsi="Arial" w:cs="Arial"/>
          </w:rPr>
          <w:t>芝加哥</w:t>
        </w:r>
        <w:r w:rsidR="002F5D9D">
          <w:rPr>
            <w:rStyle w:val="Hyperlink"/>
            <w:rFonts w:ascii="Arial" w:hAnsi="Arial" w:cs="Arial"/>
          </w:rPr>
          <w:t>大学</w:t>
        </w:r>
        <w:proofErr w:type="spellEnd"/>
      </w:hyperlink>
    </w:p>
    <w:p w14:paraId="01A8AAB9" w14:textId="6B2AFB92" w:rsidR="006A19B2" w:rsidRDefault="006A19B2">
      <w:pPr>
        <w:pStyle w:val="FootnoteText"/>
        <w:numPr>
          <w:ilvl w:val="1"/>
          <w:numId w:val="98"/>
        </w:numPr>
        <w:ind w:left="851" w:hanging="425"/>
        <w:rPr>
          <w:rStyle w:val="Hyperlink"/>
          <w:rFonts w:ascii="Arial" w:hAnsi="Arial" w:cs="Arial"/>
          <w:color w:val="auto"/>
          <w:u w:val="none"/>
        </w:rPr>
      </w:pPr>
      <w:hyperlink r:id="rId65" w:history="1">
        <w:proofErr w:type="spellStart"/>
        <w:r>
          <w:rPr>
            <w:rStyle w:val="Hyperlink"/>
            <w:rFonts w:ascii="Arial" w:hAnsi="Arial" w:cs="Arial"/>
          </w:rPr>
          <w:t>范德比尔特</w:t>
        </w:r>
        <w:r w:rsidR="002F5D9D">
          <w:rPr>
            <w:rStyle w:val="Hyperlink"/>
            <w:rFonts w:ascii="Arial" w:hAnsi="Arial" w:cs="Arial"/>
          </w:rPr>
          <w:t>大学</w:t>
        </w:r>
        <w:proofErr w:type="spellEnd"/>
        <w:r>
          <w:rPr>
            <w:rStyle w:val="Hyperlink"/>
            <w:rFonts w:ascii="Arial" w:hAnsi="Arial" w:cs="Arial"/>
          </w:rPr>
          <w:t xml:space="preserve"> </w:t>
        </w:r>
      </w:hyperlink>
    </w:p>
    <w:p w14:paraId="3EAA3773" w14:textId="0C498FC0" w:rsidR="006A19B2" w:rsidRDefault="006A19B2">
      <w:pPr>
        <w:pStyle w:val="FootnoteText"/>
        <w:numPr>
          <w:ilvl w:val="1"/>
          <w:numId w:val="98"/>
        </w:numPr>
        <w:ind w:left="851" w:hanging="425"/>
        <w:rPr>
          <w:rFonts w:ascii="Arial" w:hAnsi="Arial" w:cs="Arial"/>
        </w:rPr>
      </w:pPr>
      <w:hyperlink r:id="rId66" w:history="1">
        <w:proofErr w:type="spellStart"/>
        <w:r>
          <w:rPr>
            <w:rStyle w:val="Hyperlink"/>
            <w:rFonts w:ascii="Arial" w:hAnsi="Arial" w:cs="Arial"/>
          </w:rPr>
          <w:t>西密歇根</w:t>
        </w:r>
        <w:r w:rsidR="002F5D9D">
          <w:rPr>
            <w:rStyle w:val="Hyperlink"/>
            <w:rFonts w:ascii="Arial" w:hAnsi="Arial" w:cs="Arial"/>
          </w:rPr>
          <w:t>大学</w:t>
        </w:r>
        <w:proofErr w:type="spellEnd"/>
      </w:hyperlink>
    </w:p>
    <w:p w14:paraId="231E121E" w14:textId="77777777" w:rsidR="006A19B2" w:rsidRDefault="006A19B2">
      <w:pPr>
        <w:spacing w:line="240" w:lineRule="auto"/>
      </w:pPr>
    </w:p>
    <w:p w14:paraId="53A9D7F2" w14:textId="77777777" w:rsidR="006A19B2" w:rsidRDefault="006A19B2">
      <w:pPr>
        <w:pStyle w:val="Heading2"/>
      </w:pPr>
      <w:bookmarkStart w:id="219" w:name="_Toc494113254"/>
    </w:p>
    <w:p w14:paraId="35CE50F5" w14:textId="77777777" w:rsidR="006A19B2" w:rsidRPr="0041700B" w:rsidRDefault="00490E1C">
      <w:pPr>
        <w:pStyle w:val="Heading2"/>
        <w:rPr>
          <w:rFonts w:asciiTheme="majorEastAsia" w:eastAsiaTheme="majorEastAsia" w:hAnsiTheme="majorEastAsia"/>
        </w:rPr>
      </w:pPr>
      <w:bookmarkStart w:id="220" w:name="_ARTICLE_7_–"/>
      <w:bookmarkStart w:id="221" w:name="_Toc183623397"/>
      <w:bookmarkStart w:id="222" w:name="_Toc516160070"/>
      <w:bookmarkStart w:id="223" w:name="_Toc516219413"/>
      <w:bookmarkStart w:id="224" w:name="_Toc516496055"/>
      <w:bookmarkStart w:id="225" w:name="_Toc516829427"/>
      <w:bookmarkEnd w:id="220"/>
      <w:r w:rsidRPr="0041700B">
        <w:rPr>
          <w:rFonts w:asciiTheme="majorEastAsia" w:eastAsiaTheme="majorEastAsia" w:hAnsiTheme="majorEastAsia" w:hint="eastAsia"/>
        </w:rPr>
        <w:t>第</w:t>
      </w:r>
      <w:r w:rsidRPr="0041700B">
        <w:rPr>
          <w:rFonts w:asciiTheme="majorEastAsia" w:eastAsiaTheme="majorEastAsia" w:hAnsiTheme="majorEastAsia"/>
        </w:rPr>
        <w:t>7</w:t>
      </w:r>
      <w:r w:rsidRPr="0041700B">
        <w:rPr>
          <w:rFonts w:asciiTheme="majorEastAsia" w:eastAsiaTheme="majorEastAsia" w:hAnsiTheme="majorEastAsia" w:hint="eastAsia"/>
        </w:rPr>
        <w:t>条</w:t>
      </w:r>
      <w:r w:rsidRPr="0041700B">
        <w:rPr>
          <w:rFonts w:asciiTheme="majorEastAsia" w:eastAsiaTheme="majorEastAsia" w:hAnsiTheme="majorEastAsia"/>
        </w:rPr>
        <w:t xml:space="preserve"> – </w:t>
      </w:r>
      <w:proofErr w:type="spellStart"/>
      <w:r w:rsidRPr="0041700B">
        <w:rPr>
          <w:rFonts w:asciiTheme="majorEastAsia" w:eastAsiaTheme="majorEastAsia" w:hAnsiTheme="majorEastAsia" w:hint="eastAsia"/>
        </w:rPr>
        <w:t>研究合同</w:t>
      </w:r>
      <w:bookmarkEnd w:id="221"/>
      <w:proofErr w:type="spellEnd"/>
      <w:r w:rsidRPr="0041700B">
        <w:rPr>
          <w:rFonts w:asciiTheme="majorEastAsia" w:eastAsiaTheme="majorEastAsia" w:hAnsiTheme="majorEastAsia"/>
        </w:rPr>
        <w:t xml:space="preserve"> </w:t>
      </w:r>
      <w:bookmarkEnd w:id="219"/>
      <w:bookmarkEnd w:id="222"/>
      <w:bookmarkEnd w:id="223"/>
      <w:bookmarkEnd w:id="224"/>
      <w:bookmarkEnd w:id="225"/>
    </w:p>
    <w:p w14:paraId="47048C03" w14:textId="77777777" w:rsidR="006A19B2" w:rsidRDefault="006A19B2">
      <w:pPr>
        <w:pStyle w:val="Heading2"/>
      </w:pPr>
    </w:p>
    <w:p w14:paraId="147C3419" w14:textId="77777777" w:rsidR="006A19B2" w:rsidRDefault="00490E1C">
      <w:pPr>
        <w:pStyle w:val="Heading3"/>
        <w:spacing w:before="360"/>
        <w:rPr>
          <w:sz w:val="24"/>
        </w:rPr>
      </w:pPr>
      <w:bookmarkStart w:id="226" w:name="_Toc516496056"/>
      <w:bookmarkStart w:id="227" w:name="_Toc516829428"/>
      <w:r>
        <w:rPr>
          <w:sz w:val="24"/>
        </w:rPr>
        <w:t>第</w:t>
      </w:r>
      <w:r>
        <w:rPr>
          <w:sz w:val="24"/>
        </w:rPr>
        <w:t>7.1</w:t>
      </w:r>
      <w:r>
        <w:rPr>
          <w:sz w:val="24"/>
        </w:rPr>
        <w:t>至</w:t>
      </w:r>
      <w:r>
        <w:rPr>
          <w:sz w:val="24"/>
        </w:rPr>
        <w:t>7.6</w:t>
      </w:r>
      <w:r>
        <w:rPr>
          <w:sz w:val="24"/>
        </w:rPr>
        <w:t>条</w:t>
      </w:r>
      <w:r>
        <w:rPr>
          <w:sz w:val="24"/>
        </w:rPr>
        <w:t xml:space="preserve"> - </w:t>
      </w:r>
      <w:proofErr w:type="spellStart"/>
      <w:r>
        <w:rPr>
          <w:sz w:val="24"/>
        </w:rPr>
        <w:t>一般规定</w:t>
      </w:r>
      <w:proofErr w:type="spellEnd"/>
      <w:r>
        <w:rPr>
          <w:sz w:val="24"/>
        </w:rPr>
        <w:t xml:space="preserve"> </w:t>
      </w:r>
      <w:bookmarkEnd w:id="226"/>
      <w:bookmarkEnd w:id="227"/>
    </w:p>
    <w:p w14:paraId="7BE750DC" w14:textId="77777777" w:rsidR="006A19B2" w:rsidRDefault="00490E1C">
      <w:pPr>
        <w:pStyle w:val="ListParagraph"/>
        <w:numPr>
          <w:ilvl w:val="0"/>
          <w:numId w:val="82"/>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7.1</w:t>
      </w:r>
      <w:r>
        <w:rPr>
          <w:rFonts w:ascii="Arial" w:hAnsi="Arial" w:cs="Arial"/>
          <w:b/>
          <w:sz w:val="20"/>
          <w:lang w:eastAsia="zh-CN"/>
        </w:rPr>
        <w:t>条，</w:t>
      </w:r>
      <w:r w:rsidRPr="0041700B">
        <w:rPr>
          <w:rFonts w:ascii="Arial" w:eastAsia="KaiTi" w:hAnsi="Arial" w:cs="Arial" w:hint="eastAsia"/>
          <w:b/>
          <w:bCs/>
          <w:sz w:val="20"/>
          <w:lang w:eastAsia="zh-CN"/>
        </w:rPr>
        <w:t>授权</w:t>
      </w:r>
      <w:r>
        <w:rPr>
          <w:rFonts w:ascii="Arial" w:hAnsi="Arial" w:cs="Arial"/>
          <w:b/>
          <w:sz w:val="20"/>
          <w:lang w:eastAsia="zh-CN"/>
        </w:rPr>
        <w:t>：</w:t>
      </w:r>
      <w:r>
        <w:rPr>
          <w:rFonts w:ascii="Arial" w:hAnsi="Arial" w:cs="Arial"/>
          <w:sz w:val="20"/>
          <w:lang w:eastAsia="zh-CN"/>
        </w:rPr>
        <w:t>机构必须明确授权，明确谁可以代表机构签署研究合同。研究合同上的任何签署人，如果没有必要的授权，可能会使该合同对机构不具有约束力。</w:t>
      </w:r>
    </w:p>
    <w:p w14:paraId="74160772" w14:textId="543DB6FD" w:rsidR="006A19B2" w:rsidRPr="0041700B"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Theme="majorEastAsia" w:eastAsiaTheme="majorEastAsia" w:hAnsiTheme="majorEastAsia" w:cs="Arial"/>
          <w:b/>
          <w:sz w:val="18"/>
          <w:szCs w:val="20"/>
          <w:lang w:eastAsia="zh-CN"/>
        </w:rPr>
      </w:pPr>
      <w:r w:rsidRPr="0041700B">
        <w:rPr>
          <w:rFonts w:asciiTheme="majorEastAsia" w:eastAsiaTheme="majorEastAsia" w:hAnsiTheme="majorEastAsia" w:cs="Arial" w:hint="eastAsia"/>
          <w:b/>
          <w:sz w:val="20"/>
          <w:szCs w:val="20"/>
          <w:lang w:eastAsia="zh-CN"/>
        </w:rPr>
        <w:t>专栏</w:t>
      </w:r>
      <w:r w:rsidRPr="0041700B">
        <w:rPr>
          <w:rFonts w:asciiTheme="majorEastAsia" w:eastAsiaTheme="majorEastAsia" w:hAnsiTheme="majorEastAsia" w:cs="Arial"/>
          <w:b/>
          <w:sz w:val="20"/>
          <w:szCs w:val="20"/>
        </w:rPr>
        <w:fldChar w:fldCharType="begin"/>
      </w:r>
      <w:r w:rsidRPr="0041700B">
        <w:rPr>
          <w:rFonts w:asciiTheme="majorEastAsia" w:eastAsiaTheme="majorEastAsia" w:hAnsiTheme="majorEastAsia" w:cs="Arial"/>
          <w:b/>
          <w:sz w:val="20"/>
          <w:szCs w:val="20"/>
          <w:lang w:eastAsia="zh-CN"/>
        </w:rPr>
        <w:instrText xml:space="preserve"> AUTONUM  \* Arabic </w:instrText>
      </w:r>
      <w:r w:rsidRPr="0041700B">
        <w:rPr>
          <w:rFonts w:asciiTheme="majorEastAsia" w:eastAsiaTheme="majorEastAsia" w:hAnsiTheme="majorEastAsia" w:cs="Arial"/>
          <w:b/>
          <w:sz w:val="20"/>
          <w:szCs w:val="20"/>
        </w:rPr>
        <w:fldChar w:fldCharType="end"/>
      </w:r>
      <w:r w:rsidRPr="0041700B">
        <w:rPr>
          <w:rFonts w:asciiTheme="majorEastAsia" w:eastAsiaTheme="majorEastAsia" w:hAnsiTheme="majorEastAsia" w:cs="Arial"/>
          <w:b/>
          <w:sz w:val="20"/>
          <w:szCs w:val="20"/>
          <w:lang w:eastAsia="zh-CN"/>
        </w:rPr>
        <w:t xml:space="preserve"> </w:t>
      </w:r>
      <w:r w:rsidRPr="0041700B">
        <w:rPr>
          <w:rFonts w:asciiTheme="majorEastAsia" w:eastAsiaTheme="majorEastAsia" w:hAnsiTheme="majorEastAsia" w:cs="Arial" w:hint="eastAsia"/>
          <w:b/>
          <w:sz w:val="20"/>
          <w:szCs w:val="20"/>
          <w:lang w:eastAsia="zh-CN"/>
        </w:rPr>
        <w:t>东卡罗来纳</w:t>
      </w:r>
      <w:r w:rsidR="002F5D9D" w:rsidRPr="0041700B">
        <w:rPr>
          <w:rFonts w:asciiTheme="majorEastAsia" w:eastAsiaTheme="majorEastAsia" w:hAnsiTheme="majorEastAsia" w:cs="Microsoft YaHei" w:hint="eastAsia"/>
          <w:b/>
          <w:sz w:val="20"/>
          <w:szCs w:val="20"/>
          <w:lang w:eastAsia="zh-CN"/>
        </w:rPr>
        <w:t>大学</w:t>
      </w:r>
      <w:r w:rsidRPr="0041700B">
        <w:rPr>
          <w:rFonts w:asciiTheme="majorEastAsia" w:eastAsiaTheme="majorEastAsia" w:hAnsiTheme="majorEastAsia" w:cs="Arial"/>
          <w:b/>
          <w:sz w:val="20"/>
          <w:szCs w:val="20"/>
          <w:lang w:eastAsia="zh-CN"/>
        </w:rPr>
        <w:t>“</w:t>
      </w:r>
      <w:r w:rsidRPr="0041700B">
        <w:rPr>
          <w:rFonts w:asciiTheme="majorEastAsia" w:eastAsiaTheme="majorEastAsia" w:hAnsiTheme="majorEastAsia" w:cs="Arial" w:hint="eastAsia"/>
          <w:b/>
          <w:sz w:val="20"/>
          <w:szCs w:val="20"/>
          <w:lang w:eastAsia="zh-CN"/>
        </w:rPr>
        <w:t>签署合同授权</w:t>
      </w:r>
      <w:r w:rsidRPr="0041700B">
        <w:rPr>
          <w:rFonts w:asciiTheme="majorEastAsia" w:eastAsiaTheme="majorEastAsia" w:hAnsiTheme="majorEastAsia" w:cs="Arial"/>
          <w:b/>
          <w:sz w:val="20"/>
          <w:szCs w:val="20"/>
          <w:lang w:eastAsia="zh-CN"/>
        </w:rPr>
        <w:t>”</w:t>
      </w:r>
      <w:r w:rsidRPr="0041700B">
        <w:rPr>
          <w:rFonts w:asciiTheme="majorEastAsia" w:eastAsiaTheme="majorEastAsia" w:hAnsiTheme="majorEastAsia" w:cs="Arial" w:hint="eastAsia"/>
          <w:b/>
          <w:sz w:val="20"/>
          <w:szCs w:val="20"/>
          <w:lang w:eastAsia="zh-CN"/>
        </w:rPr>
        <w:t>条款摘录</w:t>
      </w:r>
      <w:r w:rsidRPr="0041700B">
        <w:rPr>
          <w:rStyle w:val="FootnoteReference"/>
          <w:rFonts w:asciiTheme="majorEastAsia" w:eastAsiaTheme="majorEastAsia" w:hAnsiTheme="majorEastAsia" w:cs="Arial"/>
          <w:b/>
          <w:sz w:val="18"/>
          <w:szCs w:val="20"/>
        </w:rPr>
        <w:footnoteReference w:id="144"/>
      </w:r>
    </w:p>
    <w:p w14:paraId="0C28A69D" w14:textId="77777777" w:rsidR="006A19B2" w:rsidRPr="001A7494"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eastAsia="KaiTi" w:hAnsi="Arial" w:cs="Arial"/>
          <w:sz w:val="20"/>
          <w:szCs w:val="20"/>
          <w:lang w:eastAsia="zh-CN"/>
        </w:rPr>
      </w:pPr>
      <w:r w:rsidRPr="001A7494">
        <w:rPr>
          <w:rFonts w:ascii="Arial" w:eastAsia="KaiTi" w:hAnsi="Arial" w:cs="Arial"/>
          <w:sz w:val="20"/>
          <w:szCs w:val="20"/>
          <w:lang w:eastAsia="zh-CN"/>
        </w:rPr>
        <w:t>2.</w:t>
      </w:r>
      <w:r w:rsidRPr="001A7494">
        <w:rPr>
          <w:rFonts w:ascii="Arial" w:eastAsia="KaiTi" w:hAnsi="Arial" w:cs="Arial"/>
          <w:sz w:val="20"/>
          <w:szCs w:val="20"/>
          <w:lang w:eastAsia="zh-CN"/>
        </w:rPr>
        <w:t>授权谁签署合同</w:t>
      </w:r>
    </w:p>
    <w:p w14:paraId="0E8C94CD" w14:textId="7B4AA120" w:rsidR="006A19B2" w:rsidRPr="001A7494"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eastAsia="KaiTi" w:hAnsi="Arial" w:cs="Arial"/>
          <w:sz w:val="20"/>
          <w:szCs w:val="20"/>
          <w:lang w:eastAsia="zh-CN"/>
        </w:rPr>
      </w:pPr>
      <w:r w:rsidRPr="001A7494">
        <w:rPr>
          <w:rFonts w:ascii="Arial" w:eastAsia="KaiTi" w:hAnsi="Arial" w:cs="Arial"/>
          <w:sz w:val="20"/>
          <w:szCs w:val="20"/>
          <w:lang w:eastAsia="zh-CN"/>
        </w:rPr>
        <w:t>2.</w:t>
      </w:r>
      <w:proofErr w:type="gramStart"/>
      <w:r w:rsidRPr="001A7494">
        <w:rPr>
          <w:rFonts w:ascii="Arial" w:eastAsia="KaiTi" w:hAnsi="Arial" w:cs="Arial"/>
          <w:sz w:val="20"/>
          <w:szCs w:val="20"/>
          <w:lang w:eastAsia="zh-CN"/>
        </w:rPr>
        <w:t>1.</w:t>
      </w:r>
      <w:r w:rsidRPr="001A7494">
        <w:rPr>
          <w:rFonts w:ascii="Arial" w:eastAsia="KaiTi" w:hAnsi="Arial" w:cs="Arial"/>
          <w:sz w:val="20"/>
          <w:szCs w:val="20"/>
          <w:lang w:eastAsia="zh-CN"/>
        </w:rPr>
        <w:t>根据</w:t>
      </w:r>
      <w:proofErr w:type="gramEnd"/>
      <w:r w:rsidRPr="001A7494">
        <w:rPr>
          <w:rFonts w:ascii="Arial" w:eastAsia="KaiTi" w:hAnsi="Arial" w:cs="Arial"/>
          <w:sz w:val="20"/>
          <w:szCs w:val="20"/>
          <w:lang w:eastAsia="zh-CN"/>
        </w:rPr>
        <w:t>《北卡罗来纳州一般法规》第</w:t>
      </w:r>
      <w:r w:rsidRPr="001A7494">
        <w:rPr>
          <w:rFonts w:ascii="Arial" w:eastAsia="KaiTi" w:hAnsi="Arial" w:cs="Arial"/>
          <w:sz w:val="20"/>
          <w:szCs w:val="20"/>
          <w:lang w:eastAsia="zh-CN"/>
        </w:rPr>
        <w:t>116-34(a)</w:t>
      </w:r>
      <w:r w:rsidRPr="001A7494">
        <w:rPr>
          <w:rFonts w:ascii="Arial" w:eastAsia="KaiTi" w:hAnsi="Arial" w:cs="Arial"/>
          <w:sz w:val="20"/>
          <w:szCs w:val="20"/>
          <w:lang w:eastAsia="zh-CN"/>
        </w:rPr>
        <w:t>条和《北卡罗来纳</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理事会章程》第</w:t>
      </w:r>
      <w:r w:rsidRPr="001A7494">
        <w:rPr>
          <w:rFonts w:ascii="Arial" w:eastAsia="KaiTi" w:hAnsi="Arial" w:cs="Arial"/>
          <w:sz w:val="20"/>
          <w:szCs w:val="20"/>
          <w:lang w:eastAsia="zh-CN"/>
        </w:rPr>
        <w:t>502A</w:t>
      </w:r>
      <w:r w:rsidRPr="001A7494">
        <w:rPr>
          <w:rFonts w:ascii="Arial" w:eastAsia="KaiTi" w:hAnsi="Arial" w:cs="Arial"/>
          <w:sz w:val="20"/>
          <w:szCs w:val="20"/>
          <w:lang w:eastAsia="zh-CN"/>
        </w:rPr>
        <w:t>条的规定，赋予校长所有行政和管理权力。该权力本身包含签署对东卡罗来纳</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具有约束力的合同的权力。尽管将签署某些合同的权力委托给其他行政官员，但校长仍然保留并可行使这项权力。</w:t>
      </w:r>
    </w:p>
    <w:p w14:paraId="4235460D" w14:textId="77777777" w:rsidR="006A19B2" w:rsidRPr="001A7494"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eastAsia="KaiTi" w:hAnsi="Arial" w:cs="Arial"/>
          <w:sz w:val="20"/>
          <w:szCs w:val="20"/>
          <w:lang w:eastAsia="zh-CN"/>
        </w:rPr>
      </w:pPr>
      <w:r w:rsidRPr="001A7494">
        <w:rPr>
          <w:rFonts w:ascii="Arial" w:eastAsia="KaiTi" w:hAnsi="Arial" w:cs="Arial"/>
          <w:sz w:val="20"/>
          <w:szCs w:val="20"/>
          <w:lang w:eastAsia="zh-CN"/>
        </w:rPr>
        <w:t>2.</w:t>
      </w:r>
      <w:proofErr w:type="gramStart"/>
      <w:r w:rsidRPr="001A7494">
        <w:rPr>
          <w:rFonts w:ascii="Arial" w:eastAsia="KaiTi" w:hAnsi="Arial" w:cs="Arial"/>
          <w:sz w:val="20"/>
          <w:szCs w:val="20"/>
          <w:lang w:eastAsia="zh-CN"/>
        </w:rPr>
        <w:t>2.</w:t>
      </w:r>
      <w:r w:rsidRPr="001A7494">
        <w:rPr>
          <w:rFonts w:ascii="Arial" w:eastAsia="KaiTi" w:hAnsi="Arial" w:cs="Arial"/>
          <w:sz w:val="20"/>
          <w:szCs w:val="20"/>
          <w:lang w:eastAsia="zh-CN"/>
        </w:rPr>
        <w:t>校长可根据本条例规定的程序将签署权委托给选定的代表</w:t>
      </w:r>
      <w:proofErr w:type="gramEnd"/>
      <w:r w:rsidRPr="001A7494">
        <w:rPr>
          <w:rFonts w:ascii="Arial" w:eastAsia="KaiTi" w:hAnsi="Arial" w:cs="Arial"/>
          <w:sz w:val="20"/>
          <w:szCs w:val="20"/>
          <w:lang w:eastAsia="zh-CN"/>
        </w:rPr>
        <w:t>。除非校长的授权另有规定，否则代表可以将其权力再委托给其他行政人员。</w:t>
      </w:r>
    </w:p>
    <w:p w14:paraId="10CD48CD" w14:textId="06A5D2D2" w:rsidR="006A19B2" w:rsidRPr="001A7494"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eastAsia="KaiTi" w:hAnsi="Arial" w:cs="Arial"/>
          <w:sz w:val="20"/>
          <w:szCs w:val="20"/>
          <w:lang w:eastAsia="zh-CN"/>
        </w:rPr>
      </w:pPr>
      <w:r w:rsidRPr="001A7494">
        <w:rPr>
          <w:rFonts w:ascii="Arial" w:eastAsia="KaiTi" w:hAnsi="Arial" w:cs="Arial"/>
          <w:sz w:val="20"/>
          <w:szCs w:val="20"/>
          <w:lang w:eastAsia="zh-CN"/>
        </w:rPr>
        <w:t>2.</w:t>
      </w:r>
      <w:proofErr w:type="gramStart"/>
      <w:r w:rsidRPr="001A7494">
        <w:rPr>
          <w:rFonts w:ascii="Arial" w:eastAsia="KaiTi" w:hAnsi="Arial" w:cs="Arial"/>
          <w:sz w:val="20"/>
          <w:szCs w:val="20"/>
          <w:lang w:eastAsia="zh-CN"/>
        </w:rPr>
        <w:t>3.</w:t>
      </w:r>
      <w:r w:rsidRPr="001A7494">
        <w:rPr>
          <w:rFonts w:ascii="Arial" w:eastAsia="KaiTi" w:hAnsi="Arial" w:cs="Arial"/>
          <w:sz w:val="20"/>
          <w:szCs w:val="20"/>
          <w:lang w:eastAsia="zh-CN"/>
        </w:rPr>
        <w:t>东卡罗来纳</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不承认</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雇员签署的合同对该</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具有约束力</w:t>
      </w:r>
      <w:proofErr w:type="gramEnd"/>
      <w:r w:rsidRPr="001A7494">
        <w:rPr>
          <w:rFonts w:ascii="Arial" w:eastAsia="KaiTi" w:hAnsi="Arial" w:cs="Arial"/>
          <w:sz w:val="20"/>
          <w:szCs w:val="20"/>
          <w:lang w:eastAsia="zh-CN"/>
        </w:rPr>
        <w:t>，除非签署合同的雇员拥有正式、书面委托的签署人授权。本条例第</w:t>
      </w:r>
      <w:r w:rsidRPr="001A7494">
        <w:rPr>
          <w:rFonts w:ascii="Arial" w:eastAsia="KaiTi" w:hAnsi="Arial" w:cs="Arial"/>
          <w:sz w:val="20"/>
          <w:szCs w:val="20"/>
          <w:lang w:eastAsia="zh-CN"/>
        </w:rPr>
        <w:t>3</w:t>
      </w:r>
      <w:r w:rsidRPr="001A7494">
        <w:rPr>
          <w:rFonts w:ascii="Arial" w:eastAsia="KaiTi" w:hAnsi="Arial" w:cs="Arial"/>
          <w:sz w:val="20"/>
          <w:szCs w:val="20"/>
          <w:lang w:eastAsia="zh-CN"/>
        </w:rPr>
        <w:t>条规定了正式授权和再授权签署对</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具有约束力的合同的程序。</w:t>
      </w:r>
    </w:p>
    <w:p w14:paraId="2E6E9F6A" w14:textId="52C0D759" w:rsidR="006A19B2" w:rsidRPr="001A7494" w:rsidRDefault="00490E1C">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eastAsia="KaiTi" w:hAnsi="Arial" w:cs="Arial"/>
          <w:sz w:val="20"/>
          <w:szCs w:val="20"/>
          <w:lang w:eastAsia="zh-CN"/>
        </w:rPr>
      </w:pPr>
      <w:r w:rsidRPr="001A7494">
        <w:rPr>
          <w:rFonts w:ascii="Arial" w:eastAsia="KaiTi" w:hAnsi="Arial" w:cs="Arial"/>
          <w:sz w:val="20"/>
          <w:szCs w:val="20"/>
          <w:lang w:eastAsia="zh-CN"/>
        </w:rPr>
        <w:t>2.</w:t>
      </w:r>
      <w:proofErr w:type="gramStart"/>
      <w:r w:rsidRPr="001A7494">
        <w:rPr>
          <w:rFonts w:ascii="Arial" w:eastAsia="KaiTi" w:hAnsi="Arial" w:cs="Arial"/>
          <w:sz w:val="20"/>
          <w:szCs w:val="20"/>
          <w:lang w:eastAsia="zh-CN"/>
        </w:rPr>
        <w:t>4.</w:t>
      </w:r>
      <w:r w:rsidRPr="001A7494">
        <w:rPr>
          <w:rFonts w:ascii="Arial" w:eastAsia="KaiTi" w:hAnsi="Arial" w:cs="Arial"/>
          <w:sz w:val="20"/>
          <w:szCs w:val="20"/>
          <w:lang w:eastAsia="zh-CN"/>
        </w:rPr>
        <w:t>对于未经本条适当授权而签署声称对</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具有约束力的合同的雇员</w:t>
      </w:r>
      <w:proofErr w:type="gramEnd"/>
      <w:r w:rsidRPr="001A7494">
        <w:rPr>
          <w:rFonts w:ascii="Arial" w:eastAsia="KaiTi" w:hAnsi="Arial" w:cs="Arial"/>
          <w:sz w:val="20"/>
          <w:szCs w:val="20"/>
          <w:lang w:eastAsia="zh-CN"/>
        </w:rPr>
        <w:t>，</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可能要求雇员对给</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造成的损害（如有）承担个人责任，并可能受到</w:t>
      </w:r>
      <w:r w:rsidR="002F5D9D" w:rsidRPr="001A7494">
        <w:rPr>
          <w:rFonts w:ascii="Microsoft YaHei" w:eastAsia="KaiTi" w:hAnsi="Microsoft YaHei" w:cs="Microsoft YaHei" w:hint="eastAsia"/>
          <w:sz w:val="20"/>
          <w:szCs w:val="20"/>
          <w:lang w:eastAsia="zh-CN"/>
        </w:rPr>
        <w:t>大学</w:t>
      </w:r>
      <w:r w:rsidRPr="001A7494">
        <w:rPr>
          <w:rFonts w:ascii="Arial" w:eastAsia="KaiTi" w:hAnsi="Arial" w:cs="Arial"/>
          <w:sz w:val="20"/>
          <w:szCs w:val="20"/>
          <w:lang w:eastAsia="zh-CN"/>
        </w:rPr>
        <w:t>的纪律处分。</w:t>
      </w:r>
    </w:p>
    <w:p w14:paraId="64E66F29" w14:textId="77777777" w:rsidR="006A19B2" w:rsidRDefault="006A19B2">
      <w:pPr>
        <w:pStyle w:val="ListParagraph"/>
        <w:tabs>
          <w:tab w:val="left" w:pos="851"/>
        </w:tabs>
        <w:spacing w:after="0" w:line="240" w:lineRule="auto"/>
        <w:ind w:left="426"/>
        <w:jc w:val="both"/>
        <w:rPr>
          <w:rFonts w:ascii="Arial" w:hAnsi="Arial" w:cs="Arial"/>
          <w:lang w:eastAsia="zh-CN"/>
        </w:rPr>
      </w:pPr>
    </w:p>
    <w:p w14:paraId="774366EF" w14:textId="77777777" w:rsidR="006A19B2" w:rsidRDefault="00490E1C">
      <w:pPr>
        <w:pStyle w:val="ListParagraph"/>
        <w:numPr>
          <w:ilvl w:val="0"/>
          <w:numId w:val="113"/>
        </w:numPr>
        <w:tabs>
          <w:tab w:val="left" w:pos="851"/>
        </w:tabs>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7.2</w:t>
      </w:r>
      <w:r>
        <w:rPr>
          <w:b/>
          <w:sz w:val="20"/>
          <w:szCs w:val="20"/>
          <w:lang w:eastAsia="zh-CN"/>
        </w:rPr>
        <w:t>条，</w:t>
      </w:r>
      <w:r w:rsidRPr="0041700B">
        <w:rPr>
          <w:rFonts w:eastAsia="KaiTi"/>
          <w:b/>
          <w:bCs/>
          <w:sz w:val="20"/>
          <w:szCs w:val="20"/>
          <w:lang w:eastAsia="zh-CN"/>
        </w:rPr>
        <w:t>研究合同政策</w:t>
      </w:r>
      <w:r>
        <w:rPr>
          <w:rFonts w:ascii="Arial" w:hAnsi="Arial" w:cs="Arial"/>
          <w:sz w:val="20"/>
          <w:szCs w:val="20"/>
          <w:lang w:eastAsia="zh-CN"/>
        </w:rPr>
        <w:t>：</w:t>
      </w:r>
      <w:r>
        <w:rPr>
          <w:rFonts w:ascii="Arial" w:hAnsi="Arial" w:cs="Arial"/>
          <w:sz w:val="20"/>
          <w:lang w:eastAsia="zh-CN"/>
        </w:rPr>
        <w:t>这一部分的研究合同绝非全面代表了一般研究合同，而是根据研究合同类型确定知识产权条款的内容。因此，在这方面参考相应机构政策。然而，应当意识到，研究合同只能由具有授权权限或授权委托权限的个人达成（即签署），否则合同无效，视为未签署。</w:t>
      </w:r>
    </w:p>
    <w:p w14:paraId="6FD0E65E" w14:textId="77777777" w:rsidR="006A19B2" w:rsidRDefault="006A19B2">
      <w:pPr>
        <w:tabs>
          <w:tab w:val="left" w:pos="426"/>
        </w:tabs>
        <w:spacing w:after="0" w:line="240" w:lineRule="auto"/>
        <w:jc w:val="both"/>
        <w:rPr>
          <w:rFonts w:ascii="Arial" w:hAnsi="Arial"/>
          <w:b/>
          <w:sz w:val="20"/>
          <w:szCs w:val="26"/>
          <w:lang w:eastAsia="zh-CN"/>
        </w:rPr>
      </w:pPr>
    </w:p>
    <w:p w14:paraId="3C22949E" w14:textId="1C24974B" w:rsidR="006A19B2" w:rsidRDefault="00490E1C">
      <w:pPr>
        <w:pStyle w:val="ListParagraph"/>
        <w:numPr>
          <w:ilvl w:val="0"/>
          <w:numId w:val="113"/>
        </w:numPr>
        <w:tabs>
          <w:tab w:val="left" w:pos="426"/>
        </w:tabs>
        <w:spacing w:after="0" w:line="240" w:lineRule="auto"/>
        <w:ind w:left="426" w:hanging="426"/>
        <w:jc w:val="both"/>
        <w:rPr>
          <w:rFonts w:ascii="Arial" w:eastAsia="Arial" w:hAnsi="Arial" w:cs="Arial"/>
          <w:sz w:val="20"/>
          <w:lang w:eastAsia="zh-CN"/>
        </w:rPr>
      </w:pPr>
      <w:r>
        <w:rPr>
          <w:b/>
          <w:sz w:val="20"/>
          <w:szCs w:val="20"/>
          <w:lang w:eastAsia="zh-CN"/>
        </w:rPr>
        <w:t>第</w:t>
      </w:r>
      <w:r>
        <w:rPr>
          <w:rFonts w:ascii="Arial" w:hAnsi="Arial" w:cs="Arial"/>
          <w:b/>
          <w:sz w:val="20"/>
          <w:lang w:eastAsia="zh-CN"/>
        </w:rPr>
        <w:t>7.3</w:t>
      </w:r>
      <w:r>
        <w:rPr>
          <w:b/>
          <w:sz w:val="20"/>
          <w:szCs w:val="20"/>
          <w:lang w:eastAsia="zh-CN"/>
        </w:rPr>
        <w:t>条，</w:t>
      </w:r>
      <w:r w:rsidRPr="0041700B">
        <w:rPr>
          <w:rFonts w:eastAsia="KaiTi"/>
          <w:b/>
          <w:bCs/>
          <w:sz w:val="20"/>
          <w:szCs w:val="20"/>
          <w:lang w:eastAsia="zh-CN"/>
        </w:rPr>
        <w:t>应进行尽职调查并咨询</w:t>
      </w:r>
      <w:r w:rsidRPr="0041700B">
        <w:rPr>
          <w:rFonts w:eastAsia="KaiTi"/>
          <w:b/>
          <w:bCs/>
          <w:sz w:val="20"/>
          <w:szCs w:val="20"/>
          <w:lang w:eastAsia="zh-CN"/>
        </w:rPr>
        <w:t>IPMO</w:t>
      </w:r>
      <w:r>
        <w:rPr>
          <w:rFonts w:ascii="Arial" w:hAnsi="Arial"/>
          <w:sz w:val="20"/>
          <w:szCs w:val="20"/>
          <w:lang w:eastAsia="zh-CN"/>
        </w:rPr>
        <w:t>：</w:t>
      </w:r>
      <w:r>
        <w:rPr>
          <w:rFonts w:ascii="Arial" w:hAnsi="Arial"/>
          <w:sz w:val="20"/>
          <w:szCs w:val="26"/>
          <w:lang w:eastAsia="zh-CN"/>
        </w:rPr>
        <w:t>根据第</w:t>
      </w:r>
      <w:r>
        <w:rPr>
          <w:rFonts w:ascii="Arial" w:hAnsi="Arial"/>
          <w:sz w:val="20"/>
          <w:szCs w:val="26"/>
          <w:lang w:eastAsia="zh-CN"/>
        </w:rPr>
        <w:t>7.2</w:t>
      </w:r>
      <w:r>
        <w:rPr>
          <w:rFonts w:ascii="Arial" w:hAnsi="Arial"/>
          <w:sz w:val="20"/>
          <w:szCs w:val="26"/>
          <w:lang w:eastAsia="zh-CN"/>
        </w:rPr>
        <w:t>条，应当起草研究合同中的知识产权条款或审查该等条款是否符合任何政府</w:t>
      </w:r>
      <w:r w:rsidR="003F62FE">
        <w:rPr>
          <w:rFonts w:ascii="Arial" w:hAnsi="Arial" w:hint="eastAsia"/>
          <w:sz w:val="20"/>
          <w:szCs w:val="26"/>
          <w:lang w:eastAsia="zh-CN"/>
        </w:rPr>
        <w:t>规章</w:t>
      </w:r>
      <w:r>
        <w:rPr>
          <w:rFonts w:ascii="Arial" w:hAnsi="Arial"/>
          <w:sz w:val="20"/>
          <w:szCs w:val="26"/>
          <w:lang w:eastAsia="zh-CN"/>
        </w:rPr>
        <w:t>（见第</w:t>
      </w:r>
      <w:r>
        <w:rPr>
          <w:rFonts w:ascii="Arial" w:hAnsi="Arial"/>
          <w:sz w:val="20"/>
          <w:szCs w:val="26"/>
          <w:lang w:eastAsia="zh-CN"/>
        </w:rPr>
        <w:t>7.5</w:t>
      </w:r>
      <w:r>
        <w:rPr>
          <w:rFonts w:ascii="Arial" w:hAnsi="Arial"/>
          <w:sz w:val="20"/>
          <w:szCs w:val="26"/>
          <w:lang w:eastAsia="zh-CN"/>
        </w:rPr>
        <w:t>条），并确保反映机构的利益。因此，</w:t>
      </w:r>
      <w:r>
        <w:rPr>
          <w:rFonts w:ascii="Arial" w:hAnsi="Arial"/>
          <w:sz w:val="20"/>
          <w:szCs w:val="26"/>
          <w:lang w:eastAsia="zh-CN"/>
        </w:rPr>
        <w:t>IPMO</w:t>
      </w:r>
      <w:r>
        <w:rPr>
          <w:rFonts w:ascii="Arial" w:hAnsi="Arial"/>
          <w:sz w:val="20"/>
          <w:szCs w:val="26"/>
          <w:lang w:eastAsia="zh-CN"/>
        </w:rPr>
        <w:t>作为研究合同文本的审查者和修正者的角色应属于机构标准最佳做法的一部分。此外，这为</w:t>
      </w:r>
      <w:r>
        <w:rPr>
          <w:rFonts w:ascii="Arial" w:hAnsi="Arial"/>
          <w:sz w:val="20"/>
          <w:szCs w:val="26"/>
          <w:lang w:eastAsia="zh-CN"/>
        </w:rPr>
        <w:t>IPMO</w:t>
      </w:r>
      <w:r>
        <w:rPr>
          <w:rFonts w:ascii="Arial" w:hAnsi="Arial"/>
          <w:sz w:val="20"/>
          <w:szCs w:val="26"/>
          <w:lang w:eastAsia="zh-CN"/>
        </w:rPr>
        <w:t>提供了一个机会，不仅可以指出潜在的问题，而且还可以记录正在签订的研究合同，以便能够随着研究的推进监控这方面的进展，并了解对外部方</w:t>
      </w:r>
      <w:r>
        <w:rPr>
          <w:rFonts w:ascii="Arial" w:hAnsi="Arial"/>
          <w:sz w:val="20"/>
          <w:szCs w:val="26"/>
          <w:lang w:eastAsia="zh-CN"/>
        </w:rPr>
        <w:t>/</w:t>
      </w:r>
      <w:r>
        <w:rPr>
          <w:rFonts w:ascii="Arial" w:hAnsi="Arial"/>
          <w:sz w:val="20"/>
          <w:szCs w:val="26"/>
          <w:lang w:eastAsia="zh-CN"/>
        </w:rPr>
        <w:t>赞助商做出的任何现有承诺</w:t>
      </w:r>
      <w:r w:rsidR="003F62FE">
        <w:rPr>
          <w:rFonts w:ascii="Arial" w:hAnsi="Arial" w:hint="eastAsia"/>
          <w:sz w:val="20"/>
          <w:szCs w:val="26"/>
          <w:lang w:eastAsia="zh-CN"/>
        </w:rPr>
        <w:t>（</w:t>
      </w:r>
      <w:r>
        <w:rPr>
          <w:rFonts w:ascii="Arial" w:hAnsi="Arial"/>
          <w:sz w:val="20"/>
          <w:szCs w:val="26"/>
          <w:lang w:eastAsia="zh-CN"/>
        </w:rPr>
        <w:t>例如，一旦知识产权得到充分开发，就有优先购买权</w:t>
      </w:r>
      <w:r w:rsidR="003F62FE">
        <w:rPr>
          <w:rFonts w:ascii="Arial" w:hAnsi="Arial" w:hint="eastAsia"/>
          <w:sz w:val="20"/>
          <w:szCs w:val="26"/>
          <w:lang w:eastAsia="zh-CN"/>
        </w:rPr>
        <w:t>）</w:t>
      </w:r>
      <w:r>
        <w:rPr>
          <w:rFonts w:ascii="Arial" w:hAnsi="Arial"/>
          <w:sz w:val="20"/>
          <w:szCs w:val="26"/>
          <w:lang w:eastAsia="zh-CN"/>
        </w:rPr>
        <w:t>。</w:t>
      </w:r>
    </w:p>
    <w:p w14:paraId="15AC3D9A" w14:textId="77777777" w:rsidR="006A19B2" w:rsidRDefault="006A19B2">
      <w:pPr>
        <w:tabs>
          <w:tab w:val="left" w:pos="426"/>
        </w:tabs>
        <w:spacing w:after="0" w:line="240" w:lineRule="auto"/>
        <w:jc w:val="both"/>
        <w:rPr>
          <w:rFonts w:ascii="Arial" w:eastAsia="Arial" w:hAnsi="Arial" w:cs="Arial"/>
          <w:sz w:val="20"/>
          <w:lang w:eastAsia="zh-CN"/>
        </w:rPr>
      </w:pPr>
    </w:p>
    <w:p w14:paraId="0BC40C5F" w14:textId="77777777" w:rsidR="006A19B2" w:rsidRDefault="00490E1C">
      <w:pPr>
        <w:pStyle w:val="ListParagraph"/>
        <w:numPr>
          <w:ilvl w:val="0"/>
          <w:numId w:val="113"/>
        </w:numPr>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lang w:eastAsia="zh-CN"/>
        </w:rPr>
        <w:t>7.4</w:t>
      </w:r>
      <w:r>
        <w:rPr>
          <w:b/>
          <w:sz w:val="20"/>
          <w:szCs w:val="20"/>
          <w:lang w:eastAsia="zh-CN"/>
        </w:rPr>
        <w:t>条，</w:t>
      </w:r>
      <w:r w:rsidRPr="0041700B">
        <w:rPr>
          <w:rFonts w:eastAsia="KaiTi"/>
          <w:b/>
          <w:bCs/>
          <w:sz w:val="20"/>
          <w:szCs w:val="20"/>
          <w:lang w:eastAsia="zh-CN"/>
        </w:rPr>
        <w:t>所有权和使用权</w:t>
      </w:r>
      <w:r>
        <w:rPr>
          <w:b/>
          <w:sz w:val="20"/>
          <w:szCs w:val="20"/>
          <w:lang w:eastAsia="zh-CN"/>
        </w:rPr>
        <w:t>：</w:t>
      </w:r>
      <w:r>
        <w:rPr>
          <w:rFonts w:ascii="Arial" w:hAnsi="Arial" w:cs="Arial"/>
          <w:sz w:val="20"/>
          <w:lang w:eastAsia="zh-CN"/>
        </w:rPr>
        <w:t>关键问题是需要明确创作了什么知识产权以及谁拥有它。外部方</w:t>
      </w:r>
      <w:r>
        <w:rPr>
          <w:rFonts w:ascii="Arial" w:hAnsi="Arial" w:cs="Arial"/>
          <w:sz w:val="20"/>
          <w:lang w:eastAsia="zh-CN"/>
        </w:rPr>
        <w:t>/</w:t>
      </w:r>
      <w:r>
        <w:rPr>
          <w:rFonts w:ascii="Arial" w:hAnsi="Arial" w:cs="Arial"/>
          <w:sz w:val="20"/>
          <w:lang w:eastAsia="zh-CN"/>
        </w:rPr>
        <w:t>赞助商可能会为了其商业优势而寻求拥有研究成果。研究合同应尝试预先解决所有研究成果的所有权问题。这些合同可能采取几种不同的形式，具体取决于资金来源和预期结果等。然后起草研究合同中的知识产权条款，以与资金来源和预期成果保持一致。根据立法框架，机构通常将拥有研究结果，外部方</w:t>
      </w:r>
      <w:r>
        <w:rPr>
          <w:rFonts w:ascii="Arial" w:hAnsi="Arial" w:cs="Arial"/>
          <w:sz w:val="20"/>
          <w:lang w:eastAsia="zh-CN"/>
        </w:rPr>
        <w:t>/</w:t>
      </w:r>
      <w:r>
        <w:rPr>
          <w:rFonts w:ascii="Arial" w:hAnsi="Arial" w:cs="Arial"/>
          <w:sz w:val="20"/>
          <w:lang w:eastAsia="zh-CN"/>
        </w:rPr>
        <w:t>赞助商可能被授予将研究结果用于自身目的的权利。</w:t>
      </w:r>
    </w:p>
    <w:p w14:paraId="7B1B60AA" w14:textId="77777777" w:rsidR="006A19B2" w:rsidRDefault="006A19B2">
      <w:pPr>
        <w:pStyle w:val="ListParagraph"/>
        <w:spacing w:after="0" w:line="240" w:lineRule="auto"/>
        <w:ind w:left="426"/>
        <w:jc w:val="both"/>
        <w:rPr>
          <w:rFonts w:ascii="Arial" w:hAnsi="Arial" w:cs="Arial"/>
          <w:sz w:val="20"/>
          <w:lang w:eastAsia="zh-CN"/>
        </w:rPr>
      </w:pPr>
    </w:p>
    <w:p w14:paraId="645856E3" w14:textId="6D54DAB5" w:rsidR="006A19B2" w:rsidRDefault="00490E1C">
      <w:pPr>
        <w:pStyle w:val="ListParagraph"/>
        <w:numPr>
          <w:ilvl w:val="0"/>
          <w:numId w:val="113"/>
        </w:numPr>
        <w:shd w:val="clear" w:color="auto" w:fill="FFFFFF" w:themeFill="background1"/>
        <w:tabs>
          <w:tab w:val="left" w:pos="426"/>
        </w:tabs>
        <w:spacing w:after="0" w:line="240" w:lineRule="auto"/>
        <w:ind w:left="426" w:hanging="426"/>
        <w:jc w:val="both"/>
        <w:rPr>
          <w:rFonts w:ascii="Arial" w:hAnsi="Arial"/>
          <w:sz w:val="20"/>
          <w:szCs w:val="26"/>
          <w:lang w:eastAsia="zh-CN"/>
        </w:rPr>
      </w:pPr>
      <w:r>
        <w:rPr>
          <w:b/>
          <w:sz w:val="20"/>
          <w:szCs w:val="20"/>
          <w:lang w:eastAsia="zh-CN"/>
        </w:rPr>
        <w:t>第</w:t>
      </w:r>
      <w:r>
        <w:rPr>
          <w:rFonts w:ascii="Arial" w:hAnsi="Arial" w:cs="Arial"/>
          <w:b/>
          <w:sz w:val="20"/>
          <w:lang w:eastAsia="zh-CN"/>
        </w:rPr>
        <w:t>7.5</w:t>
      </w:r>
      <w:r>
        <w:rPr>
          <w:rFonts w:ascii="Arial" w:hAnsi="Arial" w:cs="Arial"/>
          <w:b/>
          <w:sz w:val="20"/>
          <w:lang w:eastAsia="zh-CN"/>
        </w:rPr>
        <w:t>条，</w:t>
      </w:r>
      <w:r w:rsidRPr="0041700B">
        <w:rPr>
          <w:rFonts w:ascii="Arial" w:eastAsia="KaiTi" w:hAnsi="Arial" w:cs="Arial" w:hint="eastAsia"/>
          <w:b/>
          <w:bCs/>
          <w:sz w:val="20"/>
          <w:lang w:eastAsia="zh-CN"/>
        </w:rPr>
        <w:t>政府规章</w:t>
      </w:r>
      <w:r>
        <w:rPr>
          <w:rFonts w:ascii="Arial" w:eastAsia="Arial" w:hAnsi="Arial" w:cs="Arial"/>
          <w:sz w:val="20"/>
          <w:lang w:eastAsia="zh-CN"/>
        </w:rPr>
        <w:t>。由于全球许多国家都颁布了规范在机构的知识产权发展的立法，因此在制定研究合同中的知识产权条款时需要查阅并遵守该立法。例如，在南非，《公共财政资助研究和开发的知识产权法案》（《IPR法案》；2008年第51号）规定了知识产权所有权的三种情况：</w:t>
      </w:r>
    </w:p>
    <w:p w14:paraId="2C0A297E" w14:textId="77777777" w:rsidR="006A19B2" w:rsidRDefault="006A19B2">
      <w:pPr>
        <w:pStyle w:val="ListParagraph"/>
        <w:shd w:val="clear" w:color="auto" w:fill="FFFFFF" w:themeFill="background1"/>
        <w:tabs>
          <w:tab w:val="left" w:pos="426"/>
        </w:tabs>
        <w:spacing w:line="240" w:lineRule="auto"/>
        <w:ind w:left="426" w:hanging="426"/>
        <w:rPr>
          <w:rFonts w:ascii="Arial" w:hAnsi="Arial"/>
          <w:sz w:val="20"/>
          <w:szCs w:val="26"/>
          <w:lang w:eastAsia="zh-CN"/>
        </w:rPr>
      </w:pPr>
    </w:p>
    <w:p w14:paraId="1CE69740"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实例</w:t>
      </w:r>
      <w:r w:rsidRPr="00795584">
        <w:rPr>
          <w:rFonts w:ascii="SimSun" w:eastAsia="SimSun" w:hAnsi="SimSun" w:cs="SimSun" w:hint="eastAsia"/>
          <w:b/>
          <w:sz w:val="20"/>
          <w:szCs w:val="32"/>
          <w:lang w:eastAsia="zh-CN"/>
        </w:rPr>
        <w:t>——</w:t>
      </w:r>
      <w:r>
        <w:rPr>
          <w:rFonts w:ascii="Arial" w:hAnsi="Arial" w:cs="Arial"/>
          <w:b/>
          <w:sz w:val="20"/>
          <w:szCs w:val="32"/>
          <w:lang w:eastAsia="zh-CN"/>
        </w:rPr>
        <w:t>南非公共资助研究的政府规章</w:t>
      </w:r>
    </w:p>
    <w:p w14:paraId="554528DF"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eastAsia="zh-CN"/>
        </w:rPr>
      </w:pPr>
    </w:p>
    <w:p w14:paraId="593DDCCF"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sz w:val="20"/>
          <w:szCs w:val="26"/>
          <w:lang w:eastAsia="zh-CN"/>
        </w:rPr>
      </w:pPr>
      <w:r>
        <w:rPr>
          <w:rFonts w:ascii="Arial" w:hAnsi="Arial"/>
          <w:sz w:val="20"/>
          <w:szCs w:val="26"/>
          <w:lang w:eastAsia="zh-CN"/>
        </w:rPr>
        <w:t>第</w:t>
      </w:r>
      <w:r>
        <w:rPr>
          <w:rFonts w:ascii="Arial" w:hAnsi="Arial"/>
          <w:sz w:val="20"/>
          <w:szCs w:val="26"/>
          <w:lang w:eastAsia="zh-CN"/>
        </w:rPr>
        <w:t>(4)(1)</w:t>
      </w:r>
      <w:r w:rsidRPr="001A7494">
        <w:rPr>
          <w:rFonts w:ascii="Arial" w:eastAsia="KaiTi" w:hAnsi="Arial"/>
          <w:sz w:val="20"/>
          <w:szCs w:val="26"/>
          <w:lang w:eastAsia="zh-CN"/>
        </w:rPr>
        <w:t>条</w:t>
      </w:r>
      <w:r>
        <w:rPr>
          <w:rFonts w:ascii="Arial" w:hAnsi="Arial"/>
          <w:sz w:val="20"/>
          <w:szCs w:val="26"/>
          <w:lang w:eastAsia="zh-CN"/>
        </w:rPr>
        <w:t>规定，</w:t>
      </w:r>
      <w:r>
        <w:rPr>
          <w:rFonts w:ascii="SimSun" w:eastAsia="SimSun" w:hAnsi="SimSun"/>
          <w:sz w:val="20"/>
          <w:szCs w:val="26"/>
          <w:lang w:eastAsia="zh-CN"/>
        </w:rPr>
        <w:t>“</w:t>
      </w:r>
      <w:r w:rsidRPr="001A7494">
        <w:rPr>
          <w:rFonts w:ascii="Arial" w:eastAsia="KaiTi" w:hAnsi="Arial"/>
          <w:sz w:val="20"/>
          <w:szCs w:val="26"/>
          <w:lang w:eastAsia="zh-CN"/>
        </w:rPr>
        <w:t>根据第</w:t>
      </w:r>
      <w:r w:rsidRPr="001A7494">
        <w:rPr>
          <w:rFonts w:ascii="Arial" w:eastAsia="KaiTi" w:hAnsi="Arial"/>
          <w:sz w:val="20"/>
          <w:szCs w:val="26"/>
          <w:lang w:eastAsia="zh-CN"/>
        </w:rPr>
        <w:t>15(2)</w:t>
      </w:r>
      <w:r w:rsidRPr="001A7494">
        <w:rPr>
          <w:rFonts w:ascii="Arial" w:eastAsia="KaiTi" w:hAnsi="Arial"/>
          <w:sz w:val="20"/>
          <w:szCs w:val="26"/>
          <w:lang w:eastAsia="zh-CN"/>
        </w:rPr>
        <w:t>条，公共资助的研究和开发产生的知识产权</w:t>
      </w:r>
      <w:r w:rsidRPr="001A7494">
        <w:rPr>
          <w:rFonts w:ascii="Arial" w:eastAsia="KaiTi" w:hAnsi="Arial"/>
          <w:sz w:val="20"/>
          <w:szCs w:val="26"/>
          <w:u w:val="single"/>
          <w:lang w:eastAsia="zh-CN"/>
        </w:rPr>
        <w:t>应归接受方所有</w:t>
      </w:r>
      <w:r>
        <w:rPr>
          <w:rFonts w:ascii="SimSun" w:eastAsia="SimSun" w:hAnsi="SimSun"/>
          <w:sz w:val="20"/>
          <w:szCs w:val="26"/>
          <w:lang w:eastAsia="zh-CN"/>
        </w:rPr>
        <w:t>”</w:t>
      </w:r>
      <w:r>
        <w:rPr>
          <w:rFonts w:ascii="Arial" w:hAnsi="Arial"/>
          <w:sz w:val="20"/>
          <w:szCs w:val="26"/>
          <w:lang w:eastAsia="zh-CN"/>
        </w:rPr>
        <w:t xml:space="preserve"> </w:t>
      </w:r>
    </w:p>
    <w:p w14:paraId="354CDD52"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sz w:val="20"/>
          <w:szCs w:val="26"/>
          <w:lang w:eastAsia="zh-CN"/>
        </w:rPr>
      </w:pPr>
      <w:r>
        <w:rPr>
          <w:rFonts w:ascii="Arial" w:hAnsi="Arial"/>
          <w:sz w:val="20"/>
          <w:szCs w:val="26"/>
          <w:lang w:eastAsia="zh-CN"/>
        </w:rPr>
        <w:t>第</w:t>
      </w:r>
      <w:r>
        <w:rPr>
          <w:rFonts w:ascii="Arial" w:hAnsi="Arial"/>
          <w:sz w:val="20"/>
          <w:szCs w:val="26"/>
          <w:lang w:eastAsia="zh-CN"/>
        </w:rPr>
        <w:t>15(2)</w:t>
      </w:r>
      <w:r>
        <w:rPr>
          <w:rFonts w:ascii="Arial" w:hAnsi="Arial"/>
          <w:sz w:val="20"/>
          <w:szCs w:val="26"/>
          <w:lang w:eastAsia="zh-CN"/>
        </w:rPr>
        <w:t>条规定了对机构和赞助商之间</w:t>
      </w:r>
      <w:r>
        <w:rPr>
          <w:rFonts w:ascii="Arial" w:hAnsi="Arial"/>
          <w:sz w:val="20"/>
          <w:szCs w:val="26"/>
          <w:u w:val="single"/>
          <w:lang w:eastAsia="zh-CN"/>
        </w:rPr>
        <w:t>共同所有权</w:t>
      </w:r>
      <w:r>
        <w:rPr>
          <w:rFonts w:ascii="Arial" w:hAnsi="Arial"/>
          <w:sz w:val="20"/>
          <w:szCs w:val="26"/>
          <w:lang w:eastAsia="zh-CN"/>
        </w:rPr>
        <w:t>的四个要求。</w:t>
      </w:r>
    </w:p>
    <w:p w14:paraId="60D370BF"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sz w:val="20"/>
          <w:szCs w:val="26"/>
          <w:lang w:eastAsia="zh-CN"/>
        </w:rPr>
      </w:pPr>
      <w:r>
        <w:rPr>
          <w:rFonts w:ascii="Arial" w:hAnsi="Arial"/>
          <w:sz w:val="20"/>
          <w:szCs w:val="26"/>
          <w:lang w:eastAsia="zh-CN"/>
        </w:rPr>
        <w:t>最后，如果在机构进行研发的全部费用由私营方</w:t>
      </w:r>
      <w:r>
        <w:rPr>
          <w:rFonts w:ascii="Arial" w:hAnsi="Arial"/>
          <w:sz w:val="20"/>
          <w:szCs w:val="26"/>
          <w:lang w:eastAsia="zh-CN"/>
        </w:rPr>
        <w:t>/</w:t>
      </w:r>
      <w:r>
        <w:rPr>
          <w:rFonts w:ascii="Arial" w:hAnsi="Arial"/>
          <w:sz w:val="20"/>
          <w:szCs w:val="26"/>
          <w:lang w:eastAsia="zh-CN"/>
        </w:rPr>
        <w:t>赞助商支付，则认为《</w:t>
      </w:r>
      <w:r>
        <w:rPr>
          <w:rFonts w:ascii="Arial" w:hAnsi="Arial"/>
          <w:sz w:val="20"/>
          <w:szCs w:val="26"/>
          <w:lang w:eastAsia="zh-CN"/>
        </w:rPr>
        <w:t>IPR</w:t>
      </w:r>
      <w:r>
        <w:rPr>
          <w:rFonts w:ascii="Arial" w:hAnsi="Arial"/>
          <w:sz w:val="20"/>
          <w:szCs w:val="26"/>
          <w:lang w:eastAsia="zh-CN"/>
        </w:rPr>
        <w:t>法案》不适用，双方</w:t>
      </w:r>
      <w:r>
        <w:rPr>
          <w:rFonts w:ascii="Arial" w:hAnsi="Arial"/>
          <w:sz w:val="20"/>
          <w:szCs w:val="26"/>
          <w:u w:val="single"/>
          <w:lang w:eastAsia="zh-CN"/>
        </w:rPr>
        <w:t>可以自由协商</w:t>
      </w:r>
      <w:r>
        <w:rPr>
          <w:rFonts w:ascii="Arial" w:hAnsi="Arial"/>
          <w:sz w:val="20"/>
          <w:szCs w:val="26"/>
          <w:lang w:eastAsia="zh-CN"/>
        </w:rPr>
        <w:t>知识产权的获取。</w:t>
      </w:r>
    </w:p>
    <w:p w14:paraId="2A99470D" w14:textId="77777777" w:rsidR="006A19B2" w:rsidRDefault="00490E1C">
      <w:pPr>
        <w:pStyle w:val="Heading3"/>
        <w:spacing w:before="360"/>
        <w:rPr>
          <w:sz w:val="24"/>
        </w:rPr>
      </w:pPr>
      <w:bookmarkStart w:id="228" w:name="_Article_7.7_-"/>
      <w:bookmarkStart w:id="229" w:name="_Toc516829429"/>
      <w:bookmarkStart w:id="230" w:name="_Toc516496057"/>
      <w:bookmarkEnd w:id="228"/>
      <w:r>
        <w:rPr>
          <w:sz w:val="24"/>
        </w:rPr>
        <w:t>第</w:t>
      </w:r>
      <w:r>
        <w:rPr>
          <w:sz w:val="24"/>
        </w:rPr>
        <w:t>7.7</w:t>
      </w:r>
      <w:r>
        <w:rPr>
          <w:sz w:val="24"/>
        </w:rPr>
        <w:t>条</w:t>
      </w:r>
      <w:r w:rsidRPr="00795584">
        <w:rPr>
          <w:rFonts w:ascii="SimSun" w:eastAsia="SimSun" w:hAnsi="SimSun" w:cs="SimSun" w:hint="eastAsia"/>
          <w:sz w:val="24"/>
        </w:rPr>
        <w:t>——</w:t>
      </w:r>
      <w:proofErr w:type="spellStart"/>
      <w:r>
        <w:rPr>
          <w:sz w:val="24"/>
        </w:rPr>
        <w:t>基本原则</w:t>
      </w:r>
      <w:proofErr w:type="spellEnd"/>
      <w:r>
        <w:rPr>
          <w:sz w:val="24"/>
        </w:rPr>
        <w:t xml:space="preserve"> </w:t>
      </w:r>
      <w:bookmarkEnd w:id="229"/>
      <w:bookmarkEnd w:id="230"/>
    </w:p>
    <w:p w14:paraId="55477445" w14:textId="77777777" w:rsidR="006A19B2" w:rsidRDefault="00490E1C">
      <w:pPr>
        <w:pStyle w:val="ListParagraph"/>
        <w:numPr>
          <w:ilvl w:val="0"/>
          <w:numId w:val="114"/>
        </w:numPr>
        <w:autoSpaceDE w:val="0"/>
        <w:autoSpaceDN w:val="0"/>
        <w:adjustRightInd w:val="0"/>
        <w:spacing w:after="148" w:line="240" w:lineRule="auto"/>
        <w:ind w:left="426" w:hanging="426"/>
        <w:jc w:val="both"/>
        <w:rPr>
          <w:rFonts w:ascii="Arial" w:eastAsiaTheme="minorHAnsi" w:hAnsi="Arial" w:cs="Arial"/>
          <w:color w:val="000000"/>
          <w:sz w:val="20"/>
          <w:lang w:eastAsia="zh-CN"/>
        </w:rPr>
      </w:pPr>
      <w:r>
        <w:rPr>
          <w:rFonts w:ascii="Arial" w:eastAsiaTheme="minorHAnsi" w:hAnsi="Arial" w:cs="Arial"/>
          <w:b/>
          <w:color w:val="000000"/>
          <w:sz w:val="20"/>
          <w:lang w:eastAsia="zh-CN"/>
        </w:rPr>
        <w:t>第</w:t>
      </w:r>
      <w:r>
        <w:rPr>
          <w:rFonts w:ascii="Arial" w:eastAsiaTheme="minorHAnsi" w:hAnsi="Arial" w:cs="Arial"/>
          <w:b/>
          <w:color w:val="000000"/>
          <w:sz w:val="20"/>
          <w:lang w:eastAsia="zh-CN"/>
        </w:rPr>
        <w:t>7.7.2</w:t>
      </w:r>
      <w:r>
        <w:rPr>
          <w:rFonts w:ascii="Arial" w:eastAsiaTheme="minorHAnsi" w:hAnsi="Arial" w:cs="Arial"/>
          <w:b/>
          <w:color w:val="000000"/>
          <w:sz w:val="20"/>
          <w:lang w:eastAsia="zh-CN"/>
        </w:rPr>
        <w:t>条，</w:t>
      </w:r>
      <w:r w:rsidRPr="0041700B">
        <w:rPr>
          <w:rFonts w:ascii="Arial" w:eastAsia="KaiTi" w:hAnsi="Arial" w:cs="Arial" w:hint="eastAsia"/>
          <w:b/>
          <w:bCs/>
          <w:color w:val="000000"/>
          <w:sz w:val="20"/>
          <w:lang w:eastAsia="zh-CN"/>
        </w:rPr>
        <w:t>背景知识产权</w:t>
      </w:r>
      <w:r>
        <w:rPr>
          <w:rFonts w:ascii="Arial" w:eastAsiaTheme="minorHAnsi" w:hAnsi="Arial" w:cs="Arial"/>
          <w:color w:val="000000"/>
          <w:sz w:val="20"/>
          <w:lang w:eastAsia="zh-CN"/>
        </w:rPr>
        <w:t>：背景知识产权被视为在研究合同订立之前由各方单独拥有的知识产权，该背景知识产权与研究合同项下要开展的特定项目有关。背景知识产权的所有权不应受项目影响。然而，背景知识产权可能作为研究合同各方资源贡献的一部分提供给合同签订方使用，在这种情况下，将以免使用费的方式许可背景知识产权。或者，可以就</w:t>
      </w:r>
      <w:r>
        <w:rPr>
          <w:rFonts w:ascii="Arial" w:eastAsiaTheme="minorHAnsi" w:hAnsi="Arial" w:cs="Arial"/>
          <w:color w:val="000000"/>
          <w:sz w:val="20"/>
          <w:lang w:eastAsia="zh-CN"/>
        </w:rPr>
        <w:t>X</w:t>
      </w:r>
      <w:r>
        <w:rPr>
          <w:rFonts w:ascii="Arial" w:eastAsiaTheme="minorHAnsi" w:hAnsi="Arial" w:cs="Arial"/>
          <w:color w:val="000000"/>
          <w:sz w:val="20"/>
          <w:lang w:eastAsia="zh-CN"/>
        </w:rPr>
        <w:t>方为获取</w:t>
      </w:r>
      <w:r>
        <w:rPr>
          <w:rFonts w:ascii="Arial" w:eastAsiaTheme="minorHAnsi" w:hAnsi="Arial" w:cs="Arial"/>
          <w:color w:val="000000"/>
          <w:sz w:val="20"/>
          <w:lang w:eastAsia="zh-CN"/>
        </w:rPr>
        <w:t>Y</w:t>
      </w:r>
      <w:r>
        <w:rPr>
          <w:rFonts w:ascii="Arial" w:eastAsiaTheme="minorHAnsi" w:hAnsi="Arial" w:cs="Arial"/>
          <w:color w:val="000000"/>
          <w:sz w:val="20"/>
          <w:lang w:eastAsia="zh-CN"/>
        </w:rPr>
        <w:t>方的背景知识产权而必须支付的价值进行协商，这将构成研究合同资金安排的一部分。</w:t>
      </w:r>
    </w:p>
    <w:p w14:paraId="31445DE6" w14:textId="77777777" w:rsidR="006A19B2" w:rsidRDefault="006A19B2">
      <w:pPr>
        <w:pStyle w:val="ListParagraph"/>
        <w:autoSpaceDE w:val="0"/>
        <w:autoSpaceDN w:val="0"/>
        <w:adjustRightInd w:val="0"/>
        <w:spacing w:after="148" w:line="240" w:lineRule="auto"/>
        <w:ind w:left="426" w:hanging="426"/>
        <w:jc w:val="both"/>
        <w:rPr>
          <w:rFonts w:ascii="Arial" w:eastAsiaTheme="minorHAnsi" w:hAnsi="Arial" w:cs="Arial"/>
          <w:color w:val="000000"/>
          <w:sz w:val="20"/>
          <w:lang w:eastAsia="zh-CN"/>
        </w:rPr>
      </w:pPr>
    </w:p>
    <w:p w14:paraId="26D30A70" w14:textId="77777777" w:rsidR="006A19B2" w:rsidRDefault="00490E1C">
      <w:pPr>
        <w:pStyle w:val="ListParagraph"/>
        <w:numPr>
          <w:ilvl w:val="0"/>
          <w:numId w:val="114"/>
        </w:numPr>
        <w:autoSpaceDE w:val="0"/>
        <w:autoSpaceDN w:val="0"/>
        <w:adjustRightInd w:val="0"/>
        <w:spacing w:after="148" w:line="240" w:lineRule="auto"/>
        <w:ind w:left="426" w:hanging="426"/>
        <w:jc w:val="both"/>
        <w:rPr>
          <w:rFonts w:ascii="Arial" w:eastAsiaTheme="minorHAnsi" w:hAnsi="Arial" w:cs="Arial"/>
          <w:color w:val="000000"/>
          <w:sz w:val="20"/>
          <w:lang w:eastAsia="zh-CN"/>
        </w:rPr>
      </w:pPr>
      <w:r>
        <w:rPr>
          <w:b/>
          <w:sz w:val="20"/>
          <w:szCs w:val="20"/>
          <w:lang w:eastAsia="zh-CN"/>
        </w:rPr>
        <w:t>第</w:t>
      </w:r>
      <w:r>
        <w:rPr>
          <w:rFonts w:ascii="Arial" w:hAnsi="Arial" w:cs="Arial"/>
          <w:b/>
          <w:sz w:val="20"/>
          <w:szCs w:val="20"/>
          <w:lang w:eastAsia="zh-CN"/>
        </w:rPr>
        <w:t>7.7.3</w:t>
      </w:r>
      <w:r>
        <w:rPr>
          <w:b/>
          <w:sz w:val="20"/>
          <w:szCs w:val="20"/>
          <w:lang w:eastAsia="zh-CN"/>
        </w:rPr>
        <w:t>条，</w:t>
      </w:r>
      <w:r w:rsidRPr="0041700B">
        <w:rPr>
          <w:rFonts w:eastAsia="KaiTi"/>
          <w:b/>
          <w:bCs/>
          <w:sz w:val="20"/>
          <w:szCs w:val="20"/>
          <w:lang w:eastAsia="zh-CN"/>
        </w:rPr>
        <w:t>研究合同产生的知识产权</w:t>
      </w:r>
      <w:r>
        <w:rPr>
          <w:rFonts w:ascii="Arial" w:eastAsiaTheme="minorHAnsi" w:hAnsi="Arial" w:cs="Arial"/>
          <w:color w:val="000000"/>
          <w:sz w:val="20"/>
          <w:lang w:eastAsia="zh-CN"/>
        </w:rPr>
        <w:t>：通常称为</w:t>
      </w:r>
      <w:r>
        <w:rPr>
          <w:rFonts w:ascii="SimSun" w:eastAsia="SimSun" w:hAnsi="SimSun" w:cs="Arial"/>
          <w:color w:val="000000"/>
          <w:sz w:val="20"/>
          <w:lang w:eastAsia="zh-CN"/>
        </w:rPr>
        <w:t>“</w:t>
      </w:r>
      <w:r>
        <w:rPr>
          <w:rFonts w:ascii="Arial" w:eastAsiaTheme="minorHAnsi" w:hAnsi="Arial" w:cs="Arial"/>
          <w:color w:val="000000"/>
          <w:sz w:val="20"/>
          <w:lang w:eastAsia="zh-CN"/>
        </w:rPr>
        <w:t>前景知识产权</w:t>
      </w:r>
      <w:r>
        <w:rPr>
          <w:rFonts w:ascii="SimSun" w:eastAsia="SimSun" w:hAnsi="SimSun" w:cs="Arial"/>
          <w:color w:val="000000"/>
          <w:sz w:val="20"/>
          <w:lang w:eastAsia="zh-CN"/>
        </w:rPr>
        <w:t>”</w:t>
      </w:r>
      <w:r>
        <w:rPr>
          <w:rFonts w:ascii="Arial" w:eastAsiaTheme="minorHAnsi" w:hAnsi="Arial" w:cs="Arial"/>
          <w:color w:val="000000"/>
          <w:sz w:val="20"/>
          <w:lang w:eastAsia="zh-CN"/>
        </w:rPr>
        <w:t>。前景知识产权是指作为研究合同的一部分创造的新知识产权，并且这些知识产权与研究合同相关。</w:t>
      </w:r>
      <w:r>
        <w:rPr>
          <w:rFonts w:ascii="Arial" w:eastAsiaTheme="minorHAnsi" w:hAnsi="Arial" w:cs="Arial"/>
          <w:color w:val="000000"/>
          <w:sz w:val="20"/>
          <w:lang w:eastAsia="zh-CN"/>
        </w:rPr>
        <w:t xml:space="preserve"> </w:t>
      </w:r>
    </w:p>
    <w:p w14:paraId="094421EA" w14:textId="77777777" w:rsidR="006A19B2" w:rsidRDefault="006A19B2">
      <w:pPr>
        <w:pStyle w:val="ListParagraph"/>
        <w:autoSpaceDE w:val="0"/>
        <w:autoSpaceDN w:val="0"/>
        <w:adjustRightInd w:val="0"/>
        <w:spacing w:after="148" w:line="240" w:lineRule="auto"/>
        <w:ind w:left="426"/>
        <w:jc w:val="both"/>
        <w:rPr>
          <w:rFonts w:ascii="Arial" w:eastAsiaTheme="minorHAnsi" w:hAnsi="Arial" w:cs="Arial"/>
          <w:color w:val="000000"/>
          <w:sz w:val="20"/>
          <w:lang w:eastAsia="zh-CN"/>
        </w:rPr>
      </w:pPr>
    </w:p>
    <w:p w14:paraId="15D5BC77" w14:textId="77777777" w:rsidR="006A19B2" w:rsidRDefault="00490E1C">
      <w:pPr>
        <w:pStyle w:val="ListParagraph"/>
        <w:numPr>
          <w:ilvl w:val="0"/>
          <w:numId w:val="114"/>
        </w:numPr>
        <w:autoSpaceDE w:val="0"/>
        <w:autoSpaceDN w:val="0"/>
        <w:adjustRightInd w:val="0"/>
        <w:spacing w:after="240" w:line="240" w:lineRule="auto"/>
        <w:ind w:left="425" w:hanging="425"/>
        <w:jc w:val="both"/>
        <w:rPr>
          <w:rFonts w:ascii="Arial" w:eastAsiaTheme="minorHAnsi" w:hAnsi="Arial" w:cs="Arial"/>
          <w:color w:val="000000"/>
          <w:sz w:val="20"/>
          <w:lang w:eastAsia="zh-CN"/>
        </w:rPr>
      </w:pPr>
      <w:r>
        <w:rPr>
          <w:b/>
          <w:sz w:val="20"/>
          <w:szCs w:val="20"/>
          <w:lang w:eastAsia="zh-CN"/>
        </w:rPr>
        <w:t>第</w:t>
      </w:r>
      <w:r>
        <w:rPr>
          <w:rFonts w:ascii="Arial" w:hAnsi="Arial" w:cs="Arial"/>
          <w:b/>
          <w:sz w:val="20"/>
          <w:szCs w:val="20"/>
          <w:lang w:eastAsia="zh-CN"/>
        </w:rPr>
        <w:t>7.7.3</w:t>
      </w:r>
      <w:r>
        <w:rPr>
          <w:b/>
          <w:sz w:val="20"/>
          <w:szCs w:val="20"/>
          <w:lang w:eastAsia="zh-CN"/>
        </w:rPr>
        <w:t>条，</w:t>
      </w:r>
      <w:r w:rsidRPr="0041700B">
        <w:rPr>
          <w:rFonts w:eastAsia="KaiTi"/>
          <w:b/>
          <w:bCs/>
          <w:sz w:val="20"/>
          <w:szCs w:val="20"/>
          <w:lang w:eastAsia="zh-CN"/>
        </w:rPr>
        <w:t>一般规则是，此类</w:t>
      </w:r>
      <w:r w:rsidRPr="0041700B">
        <w:rPr>
          <w:rFonts w:eastAsia="KaiTi"/>
          <w:b/>
          <w:bCs/>
          <w:sz w:val="20"/>
          <w:szCs w:val="20"/>
          <w:lang w:eastAsia="zh-CN"/>
        </w:rPr>
        <w:t>[</w:t>
      </w:r>
      <w:r w:rsidRPr="0041700B">
        <w:rPr>
          <w:rFonts w:eastAsia="KaiTi"/>
          <w:b/>
          <w:bCs/>
          <w:sz w:val="20"/>
          <w:szCs w:val="20"/>
          <w:lang w:eastAsia="zh-CN"/>
        </w:rPr>
        <w:t>前景</w:t>
      </w:r>
      <w:r w:rsidRPr="0041700B">
        <w:rPr>
          <w:rFonts w:eastAsia="KaiTi"/>
          <w:b/>
          <w:bCs/>
          <w:sz w:val="20"/>
          <w:szCs w:val="20"/>
          <w:lang w:eastAsia="zh-CN"/>
        </w:rPr>
        <w:t>]</w:t>
      </w:r>
      <w:r w:rsidRPr="0041700B">
        <w:rPr>
          <w:rFonts w:eastAsia="KaiTi"/>
          <w:b/>
          <w:bCs/>
          <w:sz w:val="20"/>
          <w:szCs w:val="20"/>
          <w:lang w:eastAsia="zh-CN"/>
        </w:rPr>
        <w:t>知识产权应归机构所有</w:t>
      </w:r>
      <w:r>
        <w:rPr>
          <w:rFonts w:ascii="Arial" w:eastAsiaTheme="minorHAnsi" w:hAnsi="Arial" w:cs="Arial"/>
          <w:b/>
          <w:color w:val="000000"/>
          <w:sz w:val="20"/>
          <w:szCs w:val="20"/>
          <w:lang w:eastAsia="zh-CN"/>
        </w:rPr>
        <w:t>。</w:t>
      </w:r>
      <w:r>
        <w:rPr>
          <w:rFonts w:ascii="Arial" w:eastAsiaTheme="minorHAnsi" w:hAnsi="Arial" w:cs="Arial"/>
          <w:color w:val="000000"/>
          <w:sz w:val="20"/>
          <w:lang w:eastAsia="zh-CN"/>
        </w:rPr>
        <w:t>最重要的是避免知识产权碎片化。</w:t>
      </w:r>
      <w:r>
        <w:rPr>
          <w:rFonts w:ascii="Arial" w:eastAsiaTheme="minorHAnsi" w:hAnsi="Arial" w:cs="Arial"/>
          <w:color w:val="000000"/>
          <w:sz w:val="20"/>
          <w:lang w:eastAsia="zh-CN"/>
        </w:rPr>
        <w:t xml:space="preserve"> </w:t>
      </w:r>
    </w:p>
    <w:p w14:paraId="43ABEC62" w14:textId="64F8A83E" w:rsidR="006A19B2" w:rsidRDefault="00490E1C">
      <w:pPr>
        <w:autoSpaceDE w:val="0"/>
        <w:autoSpaceDN w:val="0"/>
        <w:adjustRightInd w:val="0"/>
        <w:spacing w:after="0" w:line="240" w:lineRule="auto"/>
        <w:ind w:left="426"/>
        <w:jc w:val="both"/>
        <w:rPr>
          <w:rFonts w:ascii="Arial" w:eastAsiaTheme="minorHAnsi" w:hAnsi="Arial" w:cs="Arial"/>
          <w:color w:val="000000"/>
          <w:sz w:val="20"/>
          <w:lang w:eastAsia="zh-CN"/>
        </w:rPr>
      </w:pPr>
      <w:r>
        <w:rPr>
          <w:rFonts w:ascii="Arial" w:eastAsiaTheme="minorHAnsi" w:hAnsi="Arial" w:cs="Arial"/>
          <w:color w:val="000000"/>
          <w:sz w:val="20"/>
          <w:lang w:eastAsia="zh-CN"/>
        </w:rPr>
        <w:t>重要的并不总是知识产权的所有权本身，而是各方</w:t>
      </w:r>
      <w:r w:rsidRPr="001A7494">
        <w:rPr>
          <w:rFonts w:ascii="Arial" w:eastAsia="KaiTi" w:hAnsi="Arial" w:cs="Arial"/>
          <w:color w:val="000000"/>
          <w:sz w:val="20"/>
          <w:lang w:eastAsia="zh-CN"/>
        </w:rPr>
        <w:t>使用</w:t>
      </w:r>
      <w:r>
        <w:rPr>
          <w:rFonts w:ascii="Arial" w:eastAsiaTheme="minorHAnsi" w:hAnsi="Arial" w:cs="Arial"/>
          <w:color w:val="000000"/>
          <w:sz w:val="20"/>
          <w:lang w:eastAsia="zh-CN"/>
        </w:rPr>
        <w:t>和管理知识产权的范围。对机构的关键要求</w:t>
      </w:r>
      <w:r w:rsidR="00D61ABF">
        <w:rPr>
          <w:rFonts w:ascii="Arial" w:eastAsiaTheme="minorHAnsi" w:hAnsi="Arial" w:cs="Arial"/>
          <w:color w:val="000000"/>
          <w:sz w:val="20"/>
          <w:lang w:eastAsia="zh-CN"/>
        </w:rPr>
        <w:t>‍</w:t>
      </w:r>
      <w:r>
        <w:rPr>
          <w:rFonts w:ascii="Arial" w:eastAsiaTheme="minorHAnsi" w:hAnsi="Arial" w:cs="Arial"/>
          <w:color w:val="000000"/>
          <w:sz w:val="20"/>
          <w:lang w:eastAsia="zh-CN"/>
        </w:rPr>
        <w:t>是：</w:t>
      </w:r>
    </w:p>
    <w:p w14:paraId="35984C8F" w14:textId="77777777" w:rsidR="006A19B2" w:rsidRDefault="00490E1C">
      <w:pPr>
        <w:autoSpaceDE w:val="0"/>
        <w:autoSpaceDN w:val="0"/>
        <w:adjustRightInd w:val="0"/>
        <w:spacing w:after="0" w:line="240" w:lineRule="auto"/>
        <w:ind w:left="426"/>
        <w:jc w:val="both"/>
        <w:rPr>
          <w:rFonts w:ascii="Arial" w:eastAsiaTheme="minorHAnsi" w:hAnsi="Arial" w:cs="Arial"/>
          <w:color w:val="000000"/>
          <w:sz w:val="20"/>
          <w:lang w:eastAsia="zh-CN"/>
        </w:rPr>
      </w:pPr>
      <w:r>
        <w:rPr>
          <w:rFonts w:ascii="Arial" w:eastAsiaTheme="minorHAnsi" w:hAnsi="Arial" w:cs="Arial"/>
          <w:color w:val="000000"/>
          <w:sz w:val="20"/>
          <w:lang w:eastAsia="zh-CN"/>
        </w:rPr>
        <w:t>-</w:t>
      </w:r>
      <w:r>
        <w:rPr>
          <w:rFonts w:ascii="Arial" w:eastAsiaTheme="minorHAnsi" w:hAnsi="Arial" w:cs="Arial"/>
          <w:color w:val="000000"/>
          <w:sz w:val="20"/>
          <w:lang w:eastAsia="zh-CN"/>
        </w:rPr>
        <w:tab/>
      </w:r>
      <w:r>
        <w:rPr>
          <w:rFonts w:ascii="Arial" w:eastAsiaTheme="minorHAnsi" w:hAnsi="Arial" w:cs="Arial"/>
          <w:color w:val="000000"/>
          <w:sz w:val="20"/>
          <w:lang w:eastAsia="zh-CN"/>
        </w:rPr>
        <w:t>有能力在未来研究中使用研究成果（见第</w:t>
      </w:r>
      <w:r>
        <w:rPr>
          <w:rFonts w:ascii="Arial" w:eastAsiaTheme="minorHAnsi" w:hAnsi="Arial" w:cs="Arial"/>
          <w:color w:val="000000"/>
          <w:sz w:val="20"/>
          <w:lang w:eastAsia="zh-CN"/>
        </w:rPr>
        <w:t>7.7.8</w:t>
      </w:r>
      <w:r>
        <w:rPr>
          <w:rFonts w:ascii="Arial" w:eastAsiaTheme="minorHAnsi" w:hAnsi="Arial" w:cs="Arial"/>
          <w:color w:val="000000"/>
          <w:sz w:val="20"/>
          <w:lang w:eastAsia="zh-CN"/>
        </w:rPr>
        <w:t>条</w:t>
      </w:r>
      <w:proofErr w:type="gramStart"/>
      <w:r>
        <w:rPr>
          <w:rFonts w:ascii="Arial" w:eastAsiaTheme="minorHAnsi" w:hAnsi="Arial" w:cs="Arial"/>
          <w:color w:val="000000"/>
          <w:sz w:val="20"/>
          <w:lang w:eastAsia="zh-CN"/>
        </w:rPr>
        <w:t>）；</w:t>
      </w:r>
      <w:proofErr w:type="gramEnd"/>
    </w:p>
    <w:p w14:paraId="2EBDE570" w14:textId="77777777" w:rsidR="006A19B2" w:rsidRDefault="00490E1C">
      <w:pPr>
        <w:autoSpaceDE w:val="0"/>
        <w:autoSpaceDN w:val="0"/>
        <w:adjustRightInd w:val="0"/>
        <w:spacing w:after="0" w:line="240" w:lineRule="auto"/>
        <w:ind w:left="720" w:hanging="294"/>
        <w:jc w:val="both"/>
        <w:rPr>
          <w:rFonts w:ascii="Arial" w:eastAsiaTheme="minorHAnsi" w:hAnsi="Arial" w:cs="Arial"/>
          <w:color w:val="000000"/>
          <w:sz w:val="20"/>
          <w:lang w:eastAsia="zh-CN"/>
        </w:rPr>
      </w:pPr>
      <w:r>
        <w:rPr>
          <w:rFonts w:ascii="Arial" w:eastAsiaTheme="minorHAnsi" w:hAnsi="Arial" w:cs="Arial"/>
          <w:color w:val="000000"/>
          <w:sz w:val="20"/>
          <w:lang w:eastAsia="zh-CN"/>
        </w:rPr>
        <w:t>-</w:t>
      </w:r>
      <w:r>
        <w:rPr>
          <w:rFonts w:ascii="Arial" w:eastAsiaTheme="minorHAnsi" w:hAnsi="Arial" w:cs="Arial"/>
          <w:color w:val="000000"/>
          <w:sz w:val="20"/>
          <w:lang w:eastAsia="zh-CN"/>
        </w:rPr>
        <w:tab/>
      </w:r>
      <w:proofErr w:type="gramStart"/>
      <w:r>
        <w:rPr>
          <w:rFonts w:ascii="Arial" w:eastAsiaTheme="minorHAnsi" w:hAnsi="Arial" w:cs="Arial"/>
          <w:color w:val="000000"/>
          <w:sz w:val="20"/>
          <w:lang w:eastAsia="zh-CN"/>
        </w:rPr>
        <w:t>有能力直接和结合其他研究成果从知识产权的商业化中受益；</w:t>
      </w:r>
      <w:proofErr w:type="gramEnd"/>
    </w:p>
    <w:p w14:paraId="4617CB36" w14:textId="77777777" w:rsidR="006A19B2" w:rsidRDefault="00490E1C">
      <w:pPr>
        <w:autoSpaceDE w:val="0"/>
        <w:autoSpaceDN w:val="0"/>
        <w:adjustRightInd w:val="0"/>
        <w:spacing w:after="0" w:line="240" w:lineRule="auto"/>
        <w:ind w:left="720" w:hanging="294"/>
        <w:jc w:val="both"/>
        <w:rPr>
          <w:rFonts w:ascii="Arial" w:eastAsiaTheme="minorHAnsi" w:hAnsi="Arial" w:cs="Arial"/>
          <w:color w:val="000000"/>
          <w:sz w:val="20"/>
          <w:lang w:eastAsia="zh-CN"/>
        </w:rPr>
      </w:pPr>
      <w:r>
        <w:rPr>
          <w:rFonts w:ascii="Arial" w:eastAsiaTheme="minorHAnsi" w:hAnsi="Arial" w:cs="Arial"/>
          <w:color w:val="000000"/>
          <w:sz w:val="20"/>
          <w:lang w:eastAsia="zh-CN"/>
        </w:rPr>
        <w:t>-</w:t>
      </w:r>
      <w:r>
        <w:rPr>
          <w:rFonts w:ascii="Arial" w:eastAsiaTheme="minorHAnsi" w:hAnsi="Arial" w:cs="Arial"/>
          <w:color w:val="000000"/>
          <w:sz w:val="20"/>
          <w:lang w:eastAsia="zh-CN"/>
        </w:rPr>
        <w:tab/>
      </w:r>
      <w:r>
        <w:rPr>
          <w:rFonts w:ascii="Arial" w:eastAsiaTheme="minorHAnsi" w:hAnsi="Arial" w:cs="Arial"/>
          <w:color w:val="000000"/>
          <w:sz w:val="20"/>
          <w:lang w:eastAsia="zh-CN"/>
        </w:rPr>
        <w:t>有能力确保研究成果被用于商业或其他用途。这可能很重要，因为商业行为通常涉及不利用知识产权或使用专利来阻止其他公司的技术活动。</w:t>
      </w:r>
      <w:r>
        <w:rPr>
          <w:rStyle w:val="FootnoteReference"/>
          <w:rFonts w:ascii="Arial" w:eastAsiaTheme="minorHAnsi" w:hAnsi="Arial" w:cs="Arial"/>
          <w:color w:val="000000"/>
          <w:sz w:val="20"/>
        </w:rPr>
        <w:footnoteReference w:id="145"/>
      </w:r>
    </w:p>
    <w:p w14:paraId="19DBA213" w14:textId="77777777" w:rsidR="006A19B2" w:rsidRDefault="006A19B2">
      <w:pPr>
        <w:autoSpaceDE w:val="0"/>
        <w:autoSpaceDN w:val="0"/>
        <w:adjustRightInd w:val="0"/>
        <w:spacing w:after="0" w:line="240" w:lineRule="auto"/>
        <w:ind w:left="720" w:hanging="294"/>
        <w:jc w:val="both"/>
        <w:rPr>
          <w:rFonts w:ascii="Arial" w:eastAsiaTheme="minorHAnsi" w:hAnsi="Arial" w:cs="Arial"/>
          <w:color w:val="000000"/>
          <w:sz w:val="20"/>
          <w:lang w:eastAsia="zh-CN"/>
        </w:rPr>
      </w:pPr>
    </w:p>
    <w:p w14:paraId="19E56302" w14:textId="77777777" w:rsidR="006A19B2" w:rsidRDefault="00490E1C">
      <w:pPr>
        <w:autoSpaceDE w:val="0"/>
        <w:autoSpaceDN w:val="0"/>
        <w:adjustRightInd w:val="0"/>
        <w:spacing w:after="0" w:line="240" w:lineRule="auto"/>
        <w:ind w:left="425"/>
        <w:jc w:val="both"/>
        <w:rPr>
          <w:rFonts w:ascii="Arial" w:eastAsiaTheme="minorHAnsi" w:hAnsi="Arial" w:cs="Arial"/>
          <w:color w:val="000000"/>
          <w:sz w:val="20"/>
          <w:lang w:eastAsia="zh-CN"/>
        </w:rPr>
      </w:pPr>
      <w:r>
        <w:rPr>
          <w:rFonts w:ascii="Arial" w:eastAsiaTheme="minorHAnsi" w:hAnsi="Arial" w:cs="Arial"/>
          <w:color w:val="000000"/>
          <w:sz w:val="20"/>
          <w:lang w:eastAsia="zh-CN"/>
        </w:rPr>
        <w:t>原则上（如果国家法律允许），所有这些要求都可以在将前景知识产权（即知识产权的所有权）转让给外部方</w:t>
      </w:r>
      <w:r>
        <w:rPr>
          <w:rFonts w:ascii="Arial" w:eastAsiaTheme="minorHAnsi" w:hAnsi="Arial" w:cs="Arial"/>
          <w:color w:val="000000"/>
          <w:sz w:val="20"/>
          <w:lang w:eastAsia="zh-CN"/>
        </w:rPr>
        <w:t>/</w:t>
      </w:r>
      <w:r>
        <w:rPr>
          <w:rFonts w:ascii="Arial" w:eastAsiaTheme="minorHAnsi" w:hAnsi="Arial" w:cs="Arial"/>
          <w:color w:val="000000"/>
          <w:sz w:val="20"/>
          <w:lang w:eastAsia="zh-CN"/>
        </w:rPr>
        <w:t>赞助商的研究合同中规定</w:t>
      </w:r>
      <w:r>
        <w:rPr>
          <w:rStyle w:val="FootnoteReference"/>
          <w:rFonts w:ascii="Arial" w:eastAsiaTheme="minorHAnsi" w:hAnsi="Arial" w:cs="Arial"/>
          <w:color w:val="000000"/>
          <w:sz w:val="20"/>
        </w:rPr>
        <w:footnoteReference w:id="146"/>
      </w:r>
      <w:r>
        <w:rPr>
          <w:rFonts w:ascii="Arial" w:eastAsiaTheme="minorHAnsi" w:hAnsi="Arial" w:cs="Arial"/>
          <w:color w:val="000000"/>
          <w:sz w:val="20"/>
          <w:lang w:eastAsia="zh-CN"/>
        </w:rPr>
        <w:t>。然而，在实践中，保留前景知识产权的所有权对机构来说可能更简单。</w:t>
      </w:r>
    </w:p>
    <w:p w14:paraId="10140EBC" w14:textId="77777777" w:rsidR="006A19B2" w:rsidRDefault="006A19B2">
      <w:pPr>
        <w:autoSpaceDE w:val="0"/>
        <w:autoSpaceDN w:val="0"/>
        <w:adjustRightInd w:val="0"/>
        <w:spacing w:after="0" w:line="240" w:lineRule="auto"/>
        <w:ind w:left="425"/>
        <w:jc w:val="both"/>
        <w:rPr>
          <w:rFonts w:ascii="Arial" w:eastAsiaTheme="minorHAnsi" w:hAnsi="Arial" w:cs="Arial"/>
          <w:color w:val="000000"/>
          <w:sz w:val="20"/>
          <w:lang w:eastAsia="zh-CN"/>
        </w:rPr>
      </w:pPr>
    </w:p>
    <w:p w14:paraId="6C85EEF4" w14:textId="77777777" w:rsidR="006A19B2" w:rsidRDefault="00490E1C">
      <w:pPr>
        <w:pStyle w:val="ListParagraph"/>
        <w:numPr>
          <w:ilvl w:val="0"/>
          <w:numId w:val="114"/>
        </w:numPr>
        <w:autoSpaceDE w:val="0"/>
        <w:autoSpaceDN w:val="0"/>
        <w:adjustRightInd w:val="0"/>
        <w:spacing w:after="0" w:line="240" w:lineRule="auto"/>
        <w:ind w:left="426" w:hanging="426"/>
        <w:jc w:val="both"/>
        <w:rPr>
          <w:rFonts w:ascii="Arial" w:eastAsiaTheme="minorHAnsi" w:hAnsi="Arial" w:cs="Arial"/>
          <w:color w:val="000000"/>
          <w:sz w:val="20"/>
          <w:lang w:eastAsia="zh-CN"/>
        </w:rPr>
      </w:pPr>
      <w:r>
        <w:rPr>
          <w:b/>
          <w:sz w:val="20"/>
          <w:szCs w:val="20"/>
          <w:lang w:eastAsia="zh-CN"/>
        </w:rPr>
        <w:t>第</w:t>
      </w:r>
      <w:r>
        <w:rPr>
          <w:rFonts w:ascii="Arial" w:hAnsi="Arial" w:cs="Arial"/>
          <w:b/>
          <w:sz w:val="20"/>
          <w:szCs w:val="20"/>
          <w:lang w:eastAsia="zh-CN"/>
        </w:rPr>
        <w:t>7.7.4</w:t>
      </w:r>
      <w:r>
        <w:rPr>
          <w:b/>
          <w:sz w:val="20"/>
          <w:szCs w:val="20"/>
          <w:lang w:eastAsia="zh-CN"/>
        </w:rPr>
        <w:t>条，</w:t>
      </w:r>
      <w:r w:rsidRPr="0041700B">
        <w:rPr>
          <w:rFonts w:eastAsia="KaiTi"/>
          <w:b/>
          <w:bCs/>
          <w:sz w:val="20"/>
          <w:szCs w:val="20"/>
          <w:lang w:eastAsia="zh-CN"/>
        </w:rPr>
        <w:t>共有前景知识产权</w:t>
      </w:r>
      <w:r>
        <w:rPr>
          <w:rFonts w:ascii="Arial" w:eastAsiaTheme="minorHAnsi" w:hAnsi="Arial" w:cs="Arial"/>
          <w:color w:val="000000"/>
          <w:sz w:val="20"/>
          <w:szCs w:val="20"/>
          <w:lang w:eastAsia="zh-CN"/>
        </w:rPr>
        <w:t>：</w:t>
      </w:r>
      <w:r>
        <w:rPr>
          <w:rFonts w:ascii="Arial" w:eastAsiaTheme="minorHAnsi" w:hAnsi="Arial" w:cs="Arial"/>
          <w:color w:val="000000"/>
          <w:sz w:val="20"/>
          <w:lang w:eastAsia="zh-CN"/>
        </w:rPr>
        <w:t>一般来说，不鼓励知识产权共同所有权（或</w:t>
      </w:r>
      <w:r>
        <w:rPr>
          <w:rFonts w:ascii="SimSun" w:eastAsia="SimSun" w:hAnsi="SimSun" w:cs="Arial"/>
          <w:color w:val="000000"/>
          <w:sz w:val="20"/>
          <w:lang w:eastAsia="zh-CN"/>
        </w:rPr>
        <w:t>“</w:t>
      </w:r>
      <w:r>
        <w:rPr>
          <w:rFonts w:ascii="Arial" w:eastAsiaTheme="minorHAnsi" w:hAnsi="Arial" w:cs="Arial"/>
          <w:color w:val="000000"/>
          <w:sz w:val="20"/>
          <w:lang w:eastAsia="zh-CN"/>
        </w:rPr>
        <w:t>联合所有权</w:t>
      </w:r>
      <w:r>
        <w:rPr>
          <w:rFonts w:ascii="SimSun" w:eastAsia="SimSun" w:hAnsi="SimSun" w:cs="Arial"/>
          <w:color w:val="000000"/>
          <w:sz w:val="20"/>
          <w:lang w:eastAsia="zh-CN"/>
        </w:rPr>
        <w:t>”</w:t>
      </w:r>
      <w:r>
        <w:rPr>
          <w:rFonts w:ascii="Arial" w:eastAsiaTheme="minorHAnsi" w:hAnsi="Arial" w:cs="Arial"/>
          <w:color w:val="000000"/>
          <w:sz w:val="20"/>
          <w:lang w:eastAsia="zh-CN"/>
        </w:rPr>
        <w:t>），因为这会造成额外的复杂性。如果各方对知识产权的意图大不相同；或者如果是与海外实体共同拥有知识产权，由于存在法律和文化差异，尤其会造成额外的复杂性。</w:t>
      </w:r>
    </w:p>
    <w:p w14:paraId="692CEA5E" w14:textId="77777777" w:rsidR="006A19B2" w:rsidRDefault="006A19B2">
      <w:pPr>
        <w:autoSpaceDE w:val="0"/>
        <w:autoSpaceDN w:val="0"/>
        <w:adjustRightInd w:val="0"/>
        <w:spacing w:after="0" w:line="240" w:lineRule="auto"/>
        <w:jc w:val="both"/>
        <w:rPr>
          <w:rFonts w:ascii="Arial" w:eastAsiaTheme="minorHAnsi" w:hAnsi="Arial" w:cs="Arial"/>
          <w:color w:val="000000"/>
          <w:sz w:val="20"/>
          <w:lang w:eastAsia="zh-CN"/>
        </w:rPr>
      </w:pPr>
    </w:p>
    <w:p w14:paraId="7B280F5B" w14:textId="77777777" w:rsidR="006A19B2" w:rsidRDefault="00490E1C">
      <w:pPr>
        <w:pStyle w:val="Pa3"/>
        <w:spacing w:after="135"/>
        <w:ind w:left="425"/>
        <w:rPr>
          <w:sz w:val="20"/>
          <w:szCs w:val="22"/>
          <w:lang w:eastAsia="zh-CN"/>
        </w:rPr>
      </w:pPr>
      <w:r>
        <w:rPr>
          <w:sz w:val="20"/>
          <w:szCs w:val="22"/>
          <w:lang w:eastAsia="zh-CN"/>
        </w:rPr>
        <w:t>阻碍共同所有权的因素包括</w:t>
      </w:r>
      <w:r>
        <w:rPr>
          <w:rStyle w:val="FootnoteReference"/>
          <w:sz w:val="20"/>
          <w:szCs w:val="22"/>
        </w:rPr>
        <w:footnoteReference w:id="147"/>
      </w:r>
      <w:r>
        <w:rPr>
          <w:sz w:val="20"/>
          <w:szCs w:val="22"/>
          <w:lang w:eastAsia="zh-CN"/>
        </w:rPr>
        <w:t>：</w:t>
      </w:r>
      <w:r>
        <w:rPr>
          <w:sz w:val="20"/>
          <w:szCs w:val="22"/>
          <w:lang w:eastAsia="zh-CN"/>
        </w:rPr>
        <w:t xml:space="preserve"> </w:t>
      </w:r>
    </w:p>
    <w:p w14:paraId="4AE215E3" w14:textId="77777777" w:rsidR="006A19B2" w:rsidRDefault="00490E1C">
      <w:pPr>
        <w:pStyle w:val="Default"/>
        <w:numPr>
          <w:ilvl w:val="0"/>
          <w:numId w:val="115"/>
        </w:numPr>
        <w:spacing w:after="135"/>
        <w:ind w:left="850" w:hanging="425"/>
        <w:jc w:val="both"/>
        <w:rPr>
          <w:color w:val="auto"/>
          <w:sz w:val="20"/>
          <w:szCs w:val="18"/>
          <w:lang w:eastAsia="zh-CN"/>
        </w:rPr>
      </w:pPr>
      <w:r>
        <w:rPr>
          <w:color w:val="auto"/>
          <w:sz w:val="20"/>
          <w:szCs w:val="22"/>
          <w:lang w:eastAsia="zh-CN"/>
        </w:rPr>
        <w:t>在没有明确决定谁</w:t>
      </w:r>
      <w:r>
        <w:rPr>
          <w:color w:val="auto"/>
          <w:sz w:val="20"/>
          <w:szCs w:val="18"/>
          <w:lang w:eastAsia="zh-CN"/>
        </w:rPr>
        <w:t>负责获得对注册知识产权权利的保护（以及为此付费）的情况下，保护知识产权的潜在复杂性；</w:t>
      </w:r>
    </w:p>
    <w:p w14:paraId="5E6E7ACE" w14:textId="77777777" w:rsidR="006A19B2" w:rsidRDefault="00490E1C">
      <w:pPr>
        <w:pStyle w:val="Default"/>
        <w:numPr>
          <w:ilvl w:val="0"/>
          <w:numId w:val="116"/>
        </w:numPr>
        <w:spacing w:after="135"/>
        <w:ind w:left="851" w:hanging="425"/>
        <w:jc w:val="both"/>
        <w:rPr>
          <w:color w:val="auto"/>
          <w:sz w:val="20"/>
          <w:szCs w:val="18"/>
          <w:lang w:eastAsia="zh-CN"/>
        </w:rPr>
      </w:pPr>
      <w:r>
        <w:rPr>
          <w:color w:val="auto"/>
          <w:sz w:val="20"/>
          <w:szCs w:val="18"/>
          <w:lang w:eastAsia="zh-CN"/>
        </w:rPr>
        <w:t>一旦专利被共同拥有，全部所有者都必须同意许可协议，尽管这有时会被法院推翻；</w:t>
      </w:r>
    </w:p>
    <w:p w14:paraId="4F6A2CC4" w14:textId="77777777" w:rsidR="006A19B2" w:rsidRDefault="00490E1C">
      <w:pPr>
        <w:pStyle w:val="Default"/>
        <w:numPr>
          <w:ilvl w:val="0"/>
          <w:numId w:val="116"/>
        </w:numPr>
        <w:spacing w:after="135"/>
        <w:ind w:left="850" w:hanging="425"/>
        <w:jc w:val="both"/>
        <w:rPr>
          <w:color w:val="auto"/>
          <w:sz w:val="20"/>
          <w:szCs w:val="18"/>
          <w:lang w:eastAsia="zh-CN"/>
        </w:rPr>
      </w:pPr>
      <w:r>
        <w:rPr>
          <w:color w:val="auto"/>
          <w:sz w:val="20"/>
          <w:szCs w:val="18"/>
          <w:lang w:eastAsia="zh-CN"/>
        </w:rPr>
        <w:t>一项技术的潜在被许可方更愿意避免与多个所有者打交道，因为这会使谈判过程变得复杂；</w:t>
      </w:r>
      <w:r>
        <w:rPr>
          <w:color w:val="auto"/>
          <w:sz w:val="20"/>
          <w:szCs w:val="18"/>
          <w:lang w:eastAsia="zh-CN"/>
        </w:rPr>
        <w:t xml:space="preserve"> </w:t>
      </w:r>
    </w:p>
    <w:p w14:paraId="374445AD" w14:textId="77777777" w:rsidR="006A19B2" w:rsidRDefault="00490E1C">
      <w:pPr>
        <w:pStyle w:val="Default"/>
        <w:numPr>
          <w:ilvl w:val="0"/>
          <w:numId w:val="116"/>
        </w:numPr>
        <w:spacing w:after="135"/>
        <w:ind w:left="851" w:hanging="425"/>
        <w:jc w:val="both"/>
        <w:rPr>
          <w:color w:val="auto"/>
          <w:sz w:val="20"/>
          <w:szCs w:val="18"/>
          <w:lang w:eastAsia="zh-CN"/>
        </w:rPr>
      </w:pPr>
      <w:r>
        <w:rPr>
          <w:color w:val="auto"/>
          <w:sz w:val="20"/>
          <w:szCs w:val="18"/>
          <w:lang w:eastAsia="zh-CN"/>
        </w:rPr>
        <w:t>虽然可以制定合同条款来分散许可的收益和风险，但默认的共同所有权条款被认为对产业合作伙伴有利的情况并不少见；</w:t>
      </w:r>
      <w:r>
        <w:rPr>
          <w:color w:val="auto"/>
          <w:sz w:val="20"/>
          <w:szCs w:val="18"/>
          <w:lang w:eastAsia="zh-CN"/>
        </w:rPr>
        <w:t xml:space="preserve"> </w:t>
      </w:r>
    </w:p>
    <w:p w14:paraId="5131DBF5" w14:textId="77777777" w:rsidR="006A19B2" w:rsidRDefault="00490E1C">
      <w:pPr>
        <w:pStyle w:val="Default"/>
        <w:numPr>
          <w:ilvl w:val="0"/>
          <w:numId w:val="116"/>
        </w:numPr>
        <w:ind w:left="851" w:hanging="425"/>
        <w:jc w:val="both"/>
        <w:rPr>
          <w:color w:val="auto"/>
          <w:sz w:val="20"/>
          <w:szCs w:val="18"/>
          <w:lang w:eastAsia="zh-CN"/>
        </w:rPr>
      </w:pPr>
      <w:r>
        <w:rPr>
          <w:color w:val="auto"/>
          <w:sz w:val="20"/>
          <w:szCs w:val="18"/>
          <w:lang w:eastAsia="zh-CN"/>
        </w:rPr>
        <w:t>当预期进行国际合作和利用时，共同所有权尤其存在问题，因为不同国家的共享所有权法律可能存在很大差异。例如，在一些国家，任何共同所有者都可以对专利采取行动，而无需获得其他所有者的同意或通知其他所有者，而在其他国家，共同所有者只能一起行动。</w:t>
      </w:r>
      <w:r>
        <w:rPr>
          <w:color w:val="auto"/>
          <w:sz w:val="20"/>
          <w:szCs w:val="18"/>
          <w:lang w:eastAsia="zh-CN"/>
        </w:rPr>
        <w:t xml:space="preserve"> </w:t>
      </w:r>
    </w:p>
    <w:p w14:paraId="00D0253E" w14:textId="77777777" w:rsidR="006A19B2" w:rsidRDefault="006A19B2">
      <w:pPr>
        <w:autoSpaceDE w:val="0"/>
        <w:autoSpaceDN w:val="0"/>
        <w:adjustRightInd w:val="0"/>
        <w:spacing w:after="0" w:line="240" w:lineRule="auto"/>
        <w:ind w:left="426" w:hanging="426"/>
        <w:jc w:val="both"/>
        <w:rPr>
          <w:rFonts w:ascii="Arial" w:eastAsiaTheme="minorHAnsi" w:hAnsi="Arial" w:cs="Arial"/>
          <w:sz w:val="20"/>
          <w:lang w:eastAsia="zh-CN"/>
        </w:rPr>
      </w:pPr>
    </w:p>
    <w:p w14:paraId="4C3169D4" w14:textId="77777777" w:rsidR="006A19B2" w:rsidRDefault="00490E1C">
      <w:pPr>
        <w:pStyle w:val="ListParagraph"/>
        <w:numPr>
          <w:ilvl w:val="0"/>
          <w:numId w:val="114"/>
        </w:numPr>
        <w:autoSpaceDE w:val="0"/>
        <w:autoSpaceDN w:val="0"/>
        <w:adjustRightInd w:val="0"/>
        <w:spacing w:after="0" w:line="240" w:lineRule="auto"/>
        <w:ind w:left="426" w:hanging="426"/>
        <w:jc w:val="both"/>
        <w:rPr>
          <w:rFonts w:ascii="Arial" w:eastAsiaTheme="minorHAnsi" w:hAnsi="Arial" w:cs="Arial"/>
          <w:sz w:val="20"/>
          <w:lang w:eastAsia="zh-CN"/>
        </w:rPr>
      </w:pPr>
      <w:r>
        <w:rPr>
          <w:rFonts w:ascii="Arial" w:eastAsiaTheme="minorHAnsi" w:hAnsi="Arial" w:cs="Arial"/>
          <w:b/>
          <w:color w:val="000000"/>
          <w:sz w:val="20"/>
          <w:lang w:eastAsia="zh-CN"/>
        </w:rPr>
        <w:t>第</w:t>
      </w:r>
      <w:r>
        <w:rPr>
          <w:rFonts w:ascii="Arial" w:eastAsiaTheme="minorHAnsi" w:hAnsi="Arial" w:cs="Arial"/>
          <w:b/>
          <w:color w:val="000000"/>
          <w:sz w:val="20"/>
          <w:lang w:eastAsia="zh-CN"/>
        </w:rPr>
        <w:t>7.7.5</w:t>
      </w:r>
      <w:r>
        <w:rPr>
          <w:rFonts w:ascii="Arial" w:eastAsiaTheme="minorHAnsi" w:hAnsi="Arial" w:cs="Arial"/>
          <w:b/>
          <w:color w:val="000000"/>
          <w:sz w:val="20"/>
          <w:lang w:eastAsia="zh-CN"/>
        </w:rPr>
        <w:t>条，</w:t>
      </w:r>
      <w:r w:rsidRPr="0041700B">
        <w:rPr>
          <w:rFonts w:ascii="Arial" w:eastAsia="KaiTi" w:hAnsi="Arial" w:cs="Arial" w:hint="eastAsia"/>
          <w:b/>
          <w:bCs/>
          <w:color w:val="000000"/>
          <w:sz w:val="20"/>
          <w:lang w:eastAsia="zh-CN"/>
        </w:rPr>
        <w:t>偶然知识产权</w:t>
      </w:r>
      <w:r>
        <w:rPr>
          <w:rFonts w:ascii="Arial" w:eastAsiaTheme="minorHAnsi" w:hAnsi="Arial" w:cs="Arial"/>
          <w:color w:val="000000"/>
          <w:sz w:val="20"/>
          <w:lang w:eastAsia="zh-CN"/>
        </w:rPr>
        <w:t>：在研究合同范围之外的项目过程中，可能会偶然创造知识产权</w:t>
      </w:r>
      <w:r>
        <w:rPr>
          <w:rStyle w:val="FootnoteReference"/>
          <w:rFonts w:ascii="Arial" w:eastAsiaTheme="minorHAnsi" w:hAnsi="Arial" w:cs="Arial"/>
          <w:color w:val="000000"/>
          <w:sz w:val="20"/>
        </w:rPr>
        <w:footnoteReference w:id="148"/>
      </w:r>
      <w:r>
        <w:rPr>
          <w:rFonts w:ascii="Arial" w:eastAsiaTheme="minorHAnsi" w:hAnsi="Arial" w:cs="Arial"/>
          <w:color w:val="000000"/>
          <w:sz w:val="20"/>
          <w:lang w:eastAsia="zh-CN"/>
        </w:rPr>
        <w:t>。机构拥有偶然知识产权是可取的。然而，可能需要具体的所有权条款来规范此类知识产权的产生、所有权和实际获取。</w:t>
      </w:r>
    </w:p>
    <w:p w14:paraId="1EB5CD99" w14:textId="77777777" w:rsidR="006A19B2" w:rsidRDefault="006A19B2">
      <w:pPr>
        <w:autoSpaceDE w:val="0"/>
        <w:autoSpaceDN w:val="0"/>
        <w:adjustRightInd w:val="0"/>
        <w:spacing w:after="0" w:line="240" w:lineRule="auto"/>
        <w:jc w:val="both"/>
        <w:rPr>
          <w:rFonts w:ascii="Arial" w:eastAsiaTheme="minorHAnsi" w:hAnsi="Arial" w:cs="Arial"/>
          <w:sz w:val="20"/>
          <w:lang w:eastAsia="zh-CN"/>
        </w:rPr>
      </w:pPr>
    </w:p>
    <w:p w14:paraId="3F9D34E2" w14:textId="2A6541CD" w:rsidR="006A19B2" w:rsidRDefault="00490E1C">
      <w:pPr>
        <w:pStyle w:val="ListParagraph"/>
        <w:numPr>
          <w:ilvl w:val="0"/>
          <w:numId w:val="114"/>
        </w:numPr>
        <w:autoSpaceDE w:val="0"/>
        <w:autoSpaceDN w:val="0"/>
        <w:adjustRightInd w:val="0"/>
        <w:spacing w:after="0" w:line="240" w:lineRule="auto"/>
        <w:ind w:left="426" w:hanging="426"/>
        <w:jc w:val="both"/>
        <w:rPr>
          <w:rFonts w:ascii="Arial" w:eastAsiaTheme="minorHAnsi" w:hAnsi="Arial" w:cs="Arial"/>
          <w:color w:val="000000"/>
          <w:sz w:val="20"/>
          <w:lang w:eastAsia="zh-CN"/>
        </w:rPr>
      </w:pPr>
      <w:r>
        <w:rPr>
          <w:rFonts w:ascii="Arial" w:eastAsiaTheme="minorHAnsi" w:hAnsi="Arial" w:cs="Arial"/>
          <w:b/>
          <w:sz w:val="20"/>
          <w:lang w:eastAsia="zh-CN"/>
        </w:rPr>
        <w:t>第</w:t>
      </w:r>
      <w:r>
        <w:rPr>
          <w:rFonts w:ascii="Arial" w:eastAsiaTheme="minorHAnsi" w:hAnsi="Arial" w:cs="Arial"/>
          <w:b/>
          <w:sz w:val="20"/>
          <w:lang w:eastAsia="zh-CN"/>
        </w:rPr>
        <w:t>7.7.6</w:t>
      </w:r>
      <w:r>
        <w:rPr>
          <w:rFonts w:ascii="Arial" w:eastAsiaTheme="minorHAnsi" w:hAnsi="Arial" w:cs="Arial"/>
          <w:b/>
          <w:sz w:val="20"/>
          <w:lang w:eastAsia="zh-CN"/>
        </w:rPr>
        <w:t>条，</w:t>
      </w:r>
      <w:r w:rsidRPr="0041700B">
        <w:rPr>
          <w:rFonts w:ascii="Arial" w:eastAsia="KaiTi" w:hAnsi="Arial" w:cs="Arial" w:hint="eastAsia"/>
          <w:b/>
          <w:bCs/>
          <w:sz w:val="20"/>
          <w:lang w:eastAsia="zh-CN"/>
        </w:rPr>
        <w:t>知识产权的优先购买权</w:t>
      </w:r>
      <w:r>
        <w:rPr>
          <w:rFonts w:ascii="Arial" w:eastAsiaTheme="minorHAnsi" w:hAnsi="Arial" w:cs="Arial"/>
          <w:color w:val="000000"/>
          <w:sz w:val="20"/>
          <w:lang w:eastAsia="zh-CN"/>
        </w:rPr>
        <w:t>：</w:t>
      </w:r>
      <w:r>
        <w:rPr>
          <w:rFonts w:ascii="Arial" w:hAnsi="Arial" w:cs="Arial"/>
          <w:color w:val="000000"/>
          <w:sz w:val="20"/>
          <w:lang w:eastAsia="zh-CN"/>
        </w:rPr>
        <w:t>优先购买权指的是，当机构决定将知识产权商业化时，它将与被授予优先购买权的一方接触，询问</w:t>
      </w:r>
      <w:r w:rsidR="004C05C9">
        <w:rPr>
          <w:rFonts w:ascii="Arial" w:hAnsi="Arial" w:cs="Arial" w:hint="eastAsia"/>
          <w:color w:val="000000"/>
          <w:sz w:val="20"/>
          <w:lang w:eastAsia="zh-CN"/>
        </w:rPr>
        <w:t>它</w:t>
      </w:r>
      <w:r>
        <w:rPr>
          <w:rFonts w:ascii="Arial" w:hAnsi="Arial" w:cs="Arial"/>
          <w:color w:val="000000"/>
          <w:sz w:val="20"/>
          <w:lang w:eastAsia="zh-CN"/>
        </w:rPr>
        <w:t>们是否希望行使其权利，并列出待商定的条款和条件。否则，如果机构遇到更好的条件，那么拥有优先购买权的一方可以选择与之匹配，或者退出。</w:t>
      </w:r>
      <w:r>
        <w:rPr>
          <w:rFonts w:ascii="Arial" w:hAnsi="Arial" w:cs="Arial"/>
          <w:color w:val="000000"/>
          <w:sz w:val="20"/>
          <w:lang w:eastAsia="zh-CN"/>
        </w:rPr>
        <w:t xml:space="preserve"> </w:t>
      </w:r>
    </w:p>
    <w:p w14:paraId="0D0294D3" w14:textId="77777777" w:rsidR="006A19B2" w:rsidRDefault="006A19B2">
      <w:pPr>
        <w:pStyle w:val="ListParagraph"/>
        <w:autoSpaceDE w:val="0"/>
        <w:autoSpaceDN w:val="0"/>
        <w:adjustRightInd w:val="0"/>
        <w:spacing w:after="0" w:line="240" w:lineRule="auto"/>
        <w:ind w:left="426"/>
        <w:jc w:val="both"/>
        <w:rPr>
          <w:rFonts w:ascii="Arial" w:eastAsiaTheme="minorHAnsi" w:hAnsi="Arial" w:cs="Arial"/>
          <w:color w:val="000000"/>
          <w:sz w:val="20"/>
          <w:lang w:eastAsia="zh-CN"/>
        </w:rPr>
      </w:pPr>
    </w:p>
    <w:p w14:paraId="37142A82" w14:textId="6AEFFD5F" w:rsidR="006A19B2" w:rsidRDefault="00490E1C">
      <w:pPr>
        <w:autoSpaceDE w:val="0"/>
        <w:autoSpaceDN w:val="0"/>
        <w:adjustRightInd w:val="0"/>
        <w:spacing w:after="0" w:line="240" w:lineRule="auto"/>
        <w:ind w:left="426"/>
        <w:jc w:val="both"/>
        <w:rPr>
          <w:rFonts w:ascii="Arial" w:eastAsiaTheme="minorHAnsi" w:hAnsi="Arial" w:cs="Arial"/>
          <w:color w:val="000000"/>
          <w:sz w:val="20"/>
          <w:lang w:eastAsia="zh-CN"/>
        </w:rPr>
      </w:pPr>
      <w:r>
        <w:rPr>
          <w:rFonts w:ascii="Arial" w:eastAsiaTheme="minorHAnsi" w:hAnsi="Arial" w:cs="Arial"/>
          <w:sz w:val="20"/>
          <w:lang w:eastAsia="zh-CN"/>
        </w:rPr>
        <w:t>令各外部方</w:t>
      </w:r>
      <w:r>
        <w:rPr>
          <w:rFonts w:ascii="Arial" w:eastAsiaTheme="minorHAnsi" w:hAnsi="Arial" w:cs="Arial"/>
          <w:sz w:val="20"/>
          <w:lang w:eastAsia="zh-CN"/>
        </w:rPr>
        <w:t>/</w:t>
      </w:r>
      <w:r>
        <w:rPr>
          <w:rFonts w:ascii="Arial" w:eastAsiaTheme="minorHAnsi" w:hAnsi="Arial" w:cs="Arial"/>
          <w:sz w:val="20"/>
          <w:lang w:eastAsia="zh-CN"/>
        </w:rPr>
        <w:t>赞助商通常感到欣慰的是，尽管</w:t>
      </w:r>
      <w:r w:rsidR="004C05C9">
        <w:rPr>
          <w:rFonts w:ascii="Arial" w:eastAsiaTheme="minorHAnsi" w:hAnsi="Arial" w:cs="Arial" w:hint="eastAsia"/>
          <w:sz w:val="20"/>
          <w:lang w:eastAsia="zh-CN"/>
        </w:rPr>
        <w:t>它</w:t>
      </w:r>
      <w:r>
        <w:rPr>
          <w:rFonts w:ascii="Arial" w:eastAsiaTheme="minorHAnsi" w:hAnsi="Arial" w:cs="Arial"/>
          <w:sz w:val="20"/>
          <w:lang w:eastAsia="zh-CN"/>
        </w:rPr>
        <w:t>们可能不拥有因研究合同而创造的知识产权，但</w:t>
      </w:r>
      <w:r w:rsidR="004C05C9">
        <w:rPr>
          <w:rFonts w:ascii="Arial" w:eastAsiaTheme="minorHAnsi" w:hAnsi="Arial" w:cs="Arial" w:hint="eastAsia"/>
          <w:sz w:val="20"/>
          <w:lang w:eastAsia="zh-CN"/>
        </w:rPr>
        <w:t>它</w:t>
      </w:r>
      <w:r>
        <w:rPr>
          <w:rFonts w:ascii="Arial" w:eastAsiaTheme="minorHAnsi" w:hAnsi="Arial" w:cs="Arial"/>
          <w:sz w:val="20"/>
          <w:lang w:eastAsia="zh-CN"/>
        </w:rPr>
        <w:t>们被赋予了优先购买权，可以按照双方商定的条款转让或许可知识产权。此类权利必须有一个与之相关的时间表，这样，如果外部方</w:t>
      </w:r>
      <w:r>
        <w:rPr>
          <w:rFonts w:ascii="Arial" w:eastAsiaTheme="minorHAnsi" w:hAnsi="Arial" w:cs="Arial"/>
          <w:sz w:val="20"/>
          <w:lang w:eastAsia="zh-CN"/>
        </w:rPr>
        <w:t>/</w:t>
      </w:r>
      <w:r>
        <w:rPr>
          <w:rFonts w:ascii="Arial" w:eastAsiaTheme="minorHAnsi" w:hAnsi="Arial" w:cs="Arial"/>
          <w:sz w:val="20"/>
          <w:lang w:eastAsia="zh-CN"/>
        </w:rPr>
        <w:t>赞助商在规定的时间内不行使其权利，则该权利到期，机构可以自由地与可能对知识产权表示出兴趣的任何其他第三方进行谈判。</w:t>
      </w:r>
    </w:p>
    <w:p w14:paraId="1BAF9E7C" w14:textId="77777777" w:rsidR="006A19B2" w:rsidRDefault="006A19B2">
      <w:pPr>
        <w:autoSpaceDE w:val="0"/>
        <w:autoSpaceDN w:val="0"/>
        <w:adjustRightInd w:val="0"/>
        <w:spacing w:after="0" w:line="240" w:lineRule="auto"/>
        <w:jc w:val="both"/>
        <w:rPr>
          <w:rFonts w:ascii="Arial" w:eastAsiaTheme="minorHAnsi" w:hAnsi="Arial" w:cs="Arial"/>
          <w:color w:val="000000"/>
          <w:sz w:val="20"/>
          <w:lang w:eastAsia="zh-CN"/>
        </w:rPr>
      </w:pPr>
    </w:p>
    <w:p w14:paraId="3B5FCC0C" w14:textId="77777777" w:rsidR="006A19B2" w:rsidRDefault="00490E1C">
      <w:pPr>
        <w:pStyle w:val="gmail-msolistparagraph"/>
        <w:spacing w:before="0" w:beforeAutospacing="0" w:after="0" w:afterAutospacing="0"/>
        <w:ind w:left="426"/>
        <w:jc w:val="both"/>
        <w:rPr>
          <w:rFonts w:ascii="Arial" w:hAnsi="Arial" w:cs="Arial"/>
          <w:color w:val="000000"/>
          <w:sz w:val="20"/>
          <w:lang w:eastAsia="zh-CN"/>
        </w:rPr>
      </w:pPr>
      <w:r>
        <w:rPr>
          <w:rFonts w:ascii="Arial" w:hAnsi="Arial" w:cs="Arial"/>
          <w:color w:val="000000"/>
          <w:sz w:val="20"/>
          <w:lang w:eastAsia="zh-CN"/>
        </w:rPr>
        <w:t>请注意，</w:t>
      </w:r>
      <w:r>
        <w:rPr>
          <w:rFonts w:ascii="SimSun" w:eastAsia="SimSun" w:hAnsi="SimSun" w:cs="Arial"/>
          <w:color w:val="000000"/>
          <w:sz w:val="20"/>
          <w:lang w:eastAsia="zh-CN"/>
        </w:rPr>
        <w:t>“</w:t>
      </w:r>
      <w:r>
        <w:rPr>
          <w:rFonts w:ascii="Arial" w:hAnsi="Arial" w:cs="Arial"/>
          <w:color w:val="000000"/>
          <w:sz w:val="20"/>
          <w:lang w:eastAsia="zh-CN"/>
        </w:rPr>
        <w:t>选择权（</w:t>
      </w:r>
      <w:r>
        <w:rPr>
          <w:rFonts w:ascii="Arial" w:hAnsi="Arial" w:cs="Arial"/>
          <w:color w:val="000000"/>
          <w:sz w:val="20"/>
          <w:lang w:eastAsia="zh-CN"/>
        </w:rPr>
        <w:t>option</w:t>
      </w:r>
      <w:r>
        <w:rPr>
          <w:rFonts w:ascii="Arial" w:hAnsi="Arial" w:cs="Arial"/>
          <w:color w:val="000000"/>
          <w:sz w:val="20"/>
          <w:lang w:eastAsia="zh-CN"/>
        </w:rPr>
        <w:t>）</w:t>
      </w:r>
      <w:r>
        <w:rPr>
          <w:rFonts w:ascii="SimSun" w:eastAsia="SimSun" w:hAnsi="SimSun" w:cs="Arial"/>
          <w:color w:val="000000"/>
          <w:sz w:val="20"/>
          <w:lang w:eastAsia="zh-CN"/>
        </w:rPr>
        <w:t>”</w:t>
      </w:r>
      <w:r>
        <w:rPr>
          <w:rFonts w:ascii="Arial" w:hAnsi="Arial" w:cs="Arial"/>
          <w:color w:val="000000"/>
          <w:sz w:val="20"/>
          <w:lang w:eastAsia="zh-CN"/>
        </w:rPr>
        <w:t>和</w:t>
      </w:r>
      <w:r>
        <w:rPr>
          <w:rFonts w:ascii="SimSun" w:eastAsia="SimSun" w:hAnsi="SimSun" w:cs="Arial"/>
          <w:color w:val="000000"/>
          <w:sz w:val="20"/>
          <w:lang w:eastAsia="zh-CN"/>
        </w:rPr>
        <w:t>“</w:t>
      </w:r>
      <w:r>
        <w:rPr>
          <w:rFonts w:ascii="Arial" w:hAnsi="Arial" w:cs="Arial"/>
          <w:color w:val="000000"/>
          <w:sz w:val="20"/>
          <w:lang w:eastAsia="zh-CN"/>
        </w:rPr>
        <w:t>优先购买权（</w:t>
      </w:r>
      <w:r>
        <w:rPr>
          <w:rFonts w:ascii="Arial" w:hAnsi="Arial" w:cs="Arial"/>
          <w:color w:val="000000"/>
          <w:sz w:val="20"/>
          <w:lang w:eastAsia="zh-CN"/>
        </w:rPr>
        <w:t>right of first refusal</w:t>
      </w:r>
      <w:r>
        <w:rPr>
          <w:rFonts w:ascii="Arial" w:hAnsi="Arial" w:cs="Arial"/>
          <w:color w:val="000000"/>
          <w:sz w:val="20"/>
          <w:lang w:eastAsia="zh-CN"/>
        </w:rPr>
        <w:t>）</w:t>
      </w:r>
      <w:r>
        <w:rPr>
          <w:rFonts w:ascii="SimSun" w:eastAsia="SimSun" w:hAnsi="SimSun" w:cs="Arial"/>
          <w:color w:val="000000"/>
          <w:sz w:val="20"/>
          <w:lang w:eastAsia="zh-CN"/>
        </w:rPr>
        <w:t>”</w:t>
      </w:r>
      <w:r>
        <w:rPr>
          <w:rFonts w:ascii="Arial" w:hAnsi="Arial" w:cs="Arial"/>
          <w:color w:val="000000"/>
          <w:sz w:val="20"/>
          <w:lang w:eastAsia="zh-CN"/>
        </w:rPr>
        <w:t>之间是有区别的。这两个概念之间的关键区别在于权利的授予由谁发起：</w:t>
      </w:r>
      <w:r>
        <w:rPr>
          <w:rFonts w:ascii="Arial" w:hAnsi="Arial" w:cs="Arial"/>
          <w:color w:val="000000"/>
          <w:sz w:val="20"/>
          <w:lang w:eastAsia="zh-CN"/>
        </w:rPr>
        <w:t xml:space="preserve"> </w:t>
      </w:r>
    </w:p>
    <w:p w14:paraId="6523A965" w14:textId="77777777" w:rsidR="006A19B2" w:rsidRDefault="00490E1C">
      <w:pPr>
        <w:pStyle w:val="gmail-msolistparagraph"/>
        <w:spacing w:before="0" w:beforeAutospacing="0" w:after="0" w:afterAutospacing="0"/>
        <w:ind w:left="720" w:hanging="294"/>
        <w:jc w:val="both"/>
        <w:rPr>
          <w:rFonts w:ascii="Arial" w:hAnsi="Arial" w:cs="Arial"/>
          <w:color w:val="000000"/>
          <w:sz w:val="20"/>
          <w:lang w:eastAsia="zh-CN"/>
        </w:rPr>
      </w:pPr>
      <w:r>
        <w:rPr>
          <w:rFonts w:ascii="Arial" w:hAnsi="Arial" w:cs="Arial"/>
          <w:color w:val="000000"/>
          <w:sz w:val="20"/>
          <w:lang w:eastAsia="zh-CN"/>
        </w:rPr>
        <w:t>-</w:t>
      </w:r>
      <w:r>
        <w:rPr>
          <w:rFonts w:ascii="Arial" w:hAnsi="Arial" w:cs="Arial"/>
          <w:color w:val="000000"/>
          <w:sz w:val="20"/>
          <w:lang w:eastAsia="zh-CN"/>
        </w:rPr>
        <w:tab/>
      </w:r>
      <w:r>
        <w:rPr>
          <w:rFonts w:ascii="Arial" w:hAnsi="Arial" w:cs="Arial"/>
          <w:color w:val="000000"/>
          <w:sz w:val="20"/>
          <w:lang w:eastAsia="zh-CN"/>
        </w:rPr>
        <w:t>就</w:t>
      </w:r>
      <w:r>
        <w:rPr>
          <w:rFonts w:ascii="Arial" w:hAnsi="Arial" w:cs="Arial"/>
          <w:b/>
          <w:color w:val="000000"/>
          <w:sz w:val="20"/>
          <w:lang w:eastAsia="zh-CN"/>
        </w:rPr>
        <w:t>选择权</w:t>
      </w:r>
      <w:r>
        <w:rPr>
          <w:rFonts w:ascii="Arial" w:hAnsi="Arial" w:cs="Arial"/>
          <w:color w:val="000000"/>
          <w:sz w:val="20"/>
          <w:lang w:eastAsia="zh-CN"/>
        </w:rPr>
        <w:t>而言，受益于选择权的一方（在这种情况下是外部方</w:t>
      </w:r>
      <w:r>
        <w:rPr>
          <w:rFonts w:ascii="Arial" w:hAnsi="Arial" w:cs="Arial"/>
          <w:color w:val="000000"/>
          <w:sz w:val="20"/>
          <w:lang w:eastAsia="zh-CN"/>
        </w:rPr>
        <w:t>/</w:t>
      </w:r>
      <w:r>
        <w:rPr>
          <w:rFonts w:ascii="Arial" w:hAnsi="Arial" w:cs="Arial"/>
          <w:color w:val="000000"/>
          <w:sz w:val="20"/>
          <w:lang w:eastAsia="zh-CN"/>
        </w:rPr>
        <w:t>赞助商）</w:t>
      </w:r>
      <w:proofErr w:type="gramStart"/>
      <w:r>
        <w:rPr>
          <w:rFonts w:ascii="Arial" w:hAnsi="Arial" w:cs="Arial"/>
          <w:color w:val="000000"/>
          <w:sz w:val="20"/>
          <w:lang w:eastAsia="zh-CN"/>
        </w:rPr>
        <w:t>有一段时间来领取</w:t>
      </w:r>
      <w:r>
        <w:rPr>
          <w:rFonts w:ascii="SimSun" w:eastAsia="SimSun" w:hAnsi="SimSun" w:cs="Arial"/>
          <w:color w:val="000000"/>
          <w:sz w:val="20"/>
          <w:lang w:eastAsia="zh-CN"/>
        </w:rPr>
        <w:t>“</w:t>
      </w:r>
      <w:proofErr w:type="gramEnd"/>
      <w:r>
        <w:rPr>
          <w:rFonts w:ascii="Arial" w:hAnsi="Arial" w:cs="Arial"/>
          <w:color w:val="000000"/>
          <w:sz w:val="20"/>
          <w:lang w:eastAsia="zh-CN"/>
        </w:rPr>
        <w:t>奖品</w:t>
      </w:r>
      <w:r>
        <w:rPr>
          <w:rFonts w:ascii="SimSun" w:eastAsia="SimSun" w:hAnsi="SimSun" w:cs="Arial"/>
          <w:color w:val="000000"/>
          <w:sz w:val="20"/>
          <w:lang w:eastAsia="zh-CN"/>
        </w:rPr>
        <w:t>”</w:t>
      </w:r>
      <w:r w:rsidRPr="00795584">
        <w:rPr>
          <w:rFonts w:ascii="SimSun" w:eastAsia="SimSun" w:hAnsi="SimSun" w:cs="Arial"/>
          <w:color w:val="000000"/>
          <w:sz w:val="20"/>
          <w:lang w:eastAsia="zh-CN"/>
        </w:rPr>
        <w:t>——</w:t>
      </w:r>
      <w:r>
        <w:rPr>
          <w:rFonts w:ascii="Arial" w:hAnsi="Arial" w:cs="Arial"/>
          <w:color w:val="000000"/>
          <w:sz w:val="20"/>
          <w:lang w:eastAsia="zh-CN"/>
        </w:rPr>
        <w:t>通知授予选择权的一方（在这种情形下是机构）它希望获得权利的授予（如许可或转让）。</w:t>
      </w:r>
      <w:r>
        <w:rPr>
          <w:rFonts w:ascii="Arial" w:hAnsi="Arial" w:cs="Arial"/>
          <w:color w:val="000000"/>
          <w:sz w:val="20"/>
          <w:lang w:eastAsia="zh-CN"/>
        </w:rPr>
        <w:t xml:space="preserve"> </w:t>
      </w:r>
    </w:p>
    <w:p w14:paraId="24267B02" w14:textId="77777777" w:rsidR="006A19B2" w:rsidRDefault="00490E1C">
      <w:pPr>
        <w:pStyle w:val="gmail-msolistparagraph"/>
        <w:spacing w:before="0" w:beforeAutospacing="0" w:after="0" w:afterAutospacing="0"/>
        <w:ind w:left="720" w:hanging="294"/>
        <w:jc w:val="both"/>
        <w:rPr>
          <w:rFonts w:ascii="Arial" w:hAnsi="Arial" w:cs="Arial"/>
          <w:color w:val="000000"/>
          <w:sz w:val="20"/>
          <w:lang w:eastAsia="zh-CN"/>
        </w:rPr>
      </w:pPr>
      <w:r>
        <w:rPr>
          <w:rFonts w:ascii="Arial" w:hAnsi="Arial" w:cs="Arial"/>
          <w:color w:val="000000"/>
          <w:sz w:val="20"/>
          <w:lang w:eastAsia="zh-CN"/>
        </w:rPr>
        <w:t>-</w:t>
      </w:r>
      <w:r>
        <w:rPr>
          <w:rFonts w:ascii="Arial" w:hAnsi="Arial" w:cs="Arial"/>
          <w:color w:val="000000"/>
          <w:sz w:val="20"/>
          <w:lang w:eastAsia="zh-CN"/>
        </w:rPr>
        <w:tab/>
      </w:r>
      <w:r>
        <w:rPr>
          <w:rFonts w:ascii="Arial" w:hAnsi="Arial" w:cs="Arial"/>
          <w:color w:val="000000"/>
          <w:sz w:val="20"/>
          <w:lang w:eastAsia="zh-CN"/>
        </w:rPr>
        <w:t>相反，如果外部方</w:t>
      </w:r>
      <w:r>
        <w:rPr>
          <w:rFonts w:ascii="Arial" w:hAnsi="Arial" w:cs="Arial"/>
          <w:color w:val="000000"/>
          <w:sz w:val="20"/>
          <w:lang w:eastAsia="zh-CN"/>
        </w:rPr>
        <w:t>/</w:t>
      </w:r>
      <w:r>
        <w:rPr>
          <w:rFonts w:ascii="Arial" w:hAnsi="Arial" w:cs="Arial"/>
          <w:color w:val="000000"/>
          <w:sz w:val="20"/>
          <w:lang w:eastAsia="zh-CN"/>
        </w:rPr>
        <w:t>赞助商被赋予</w:t>
      </w:r>
      <w:r>
        <w:rPr>
          <w:rFonts w:ascii="Arial" w:hAnsi="Arial" w:cs="Arial"/>
          <w:b/>
          <w:color w:val="000000"/>
          <w:sz w:val="20"/>
          <w:lang w:eastAsia="zh-CN"/>
        </w:rPr>
        <w:t>优先购买权</w:t>
      </w:r>
      <w:r>
        <w:rPr>
          <w:rFonts w:ascii="Arial" w:hAnsi="Arial" w:cs="Arial"/>
          <w:color w:val="000000"/>
          <w:sz w:val="20"/>
          <w:lang w:eastAsia="zh-CN"/>
        </w:rPr>
        <w:t>，则不能发起权利的授予。机构控制着这一过程。如果机构希望授予这些权利，则必须通知外部方</w:t>
      </w:r>
      <w:r>
        <w:rPr>
          <w:rFonts w:ascii="Arial" w:hAnsi="Arial" w:cs="Arial"/>
          <w:color w:val="000000"/>
          <w:sz w:val="20"/>
          <w:lang w:eastAsia="zh-CN"/>
        </w:rPr>
        <w:t>/</w:t>
      </w:r>
      <w:r>
        <w:rPr>
          <w:rFonts w:ascii="Arial" w:hAnsi="Arial" w:cs="Arial"/>
          <w:color w:val="000000"/>
          <w:sz w:val="20"/>
          <w:lang w:eastAsia="zh-CN"/>
        </w:rPr>
        <w:t>赞助商，并给予其接受或拒绝这些权利的机会。</w:t>
      </w:r>
      <w:r>
        <w:rPr>
          <w:rFonts w:ascii="Arial" w:hAnsi="Arial" w:cs="Arial"/>
          <w:color w:val="000000"/>
          <w:sz w:val="20"/>
          <w:lang w:eastAsia="zh-CN"/>
        </w:rPr>
        <w:t xml:space="preserve"> </w:t>
      </w:r>
    </w:p>
    <w:p w14:paraId="7349C41B" w14:textId="77777777" w:rsidR="006A19B2" w:rsidRDefault="006A19B2">
      <w:pPr>
        <w:pStyle w:val="gmail-msolistparagraph"/>
        <w:spacing w:before="0" w:beforeAutospacing="0" w:after="0" w:afterAutospacing="0"/>
        <w:ind w:left="720" w:hanging="294"/>
        <w:jc w:val="both"/>
        <w:rPr>
          <w:rFonts w:ascii="Arial" w:hAnsi="Arial" w:cs="Arial"/>
          <w:color w:val="000000"/>
          <w:sz w:val="20"/>
          <w:lang w:eastAsia="zh-CN"/>
        </w:rPr>
      </w:pPr>
    </w:p>
    <w:p w14:paraId="6FF52B7A" w14:textId="77777777" w:rsidR="006A19B2" w:rsidRDefault="00490E1C">
      <w:pPr>
        <w:pStyle w:val="gmail-msolistparagraph"/>
        <w:spacing w:before="0" w:beforeAutospacing="0" w:after="0" w:afterAutospacing="0"/>
        <w:ind w:left="426"/>
        <w:jc w:val="both"/>
        <w:rPr>
          <w:rFonts w:ascii="Arial" w:hAnsi="Arial" w:cs="Arial"/>
          <w:color w:val="000000"/>
          <w:sz w:val="20"/>
          <w:lang w:eastAsia="zh-CN"/>
        </w:rPr>
      </w:pPr>
      <w:r>
        <w:rPr>
          <w:rFonts w:ascii="Arial" w:hAnsi="Arial" w:cs="Arial"/>
          <w:color w:val="000000"/>
          <w:sz w:val="20"/>
          <w:lang w:eastAsia="zh-CN"/>
        </w:rPr>
        <w:t>通常，优先购买权条款在以下一个或两个阶段发挥作用：</w:t>
      </w:r>
    </w:p>
    <w:p w14:paraId="2B91E846" w14:textId="77777777" w:rsidR="006A19B2" w:rsidRDefault="00490E1C">
      <w:pPr>
        <w:pStyle w:val="gmail-msolistparagraph"/>
        <w:spacing w:before="0" w:beforeAutospacing="0" w:after="0" w:afterAutospacing="0"/>
        <w:ind w:left="720" w:hanging="294"/>
        <w:jc w:val="both"/>
        <w:rPr>
          <w:rFonts w:ascii="Arial" w:hAnsi="Arial" w:cs="Arial"/>
          <w:color w:val="000000"/>
          <w:sz w:val="20"/>
          <w:lang w:eastAsia="zh-CN"/>
        </w:rPr>
      </w:pPr>
      <w:r>
        <w:rPr>
          <w:rFonts w:ascii="Arial" w:hAnsi="Arial" w:cs="Arial"/>
          <w:color w:val="000000"/>
          <w:sz w:val="20"/>
          <w:lang w:eastAsia="zh-CN"/>
        </w:rPr>
        <w:t>-</w:t>
      </w:r>
      <w:r>
        <w:rPr>
          <w:rFonts w:ascii="Arial" w:hAnsi="Arial" w:cs="Arial"/>
          <w:color w:val="000000"/>
          <w:sz w:val="20"/>
          <w:lang w:eastAsia="zh-CN"/>
        </w:rPr>
        <w:tab/>
      </w:r>
      <w:r>
        <w:rPr>
          <w:rFonts w:ascii="Arial" w:hAnsi="Arial" w:cs="Arial"/>
          <w:color w:val="000000"/>
          <w:sz w:val="20"/>
          <w:lang w:eastAsia="zh-CN"/>
        </w:rPr>
        <w:t>当机构首次决定准备授予权利（或即将开始向第三方提供权利）时，它必须向外部方</w:t>
      </w:r>
      <w:r>
        <w:rPr>
          <w:rFonts w:ascii="Arial" w:hAnsi="Arial" w:cs="Arial"/>
          <w:color w:val="000000"/>
          <w:sz w:val="20"/>
          <w:lang w:eastAsia="zh-CN"/>
        </w:rPr>
        <w:t>/</w:t>
      </w:r>
      <w:r>
        <w:rPr>
          <w:rFonts w:ascii="Arial" w:hAnsi="Arial" w:cs="Arial"/>
          <w:color w:val="000000"/>
          <w:sz w:val="20"/>
          <w:lang w:eastAsia="zh-CN"/>
        </w:rPr>
        <w:t>赞助商提供权利；和</w:t>
      </w:r>
      <w:r>
        <w:rPr>
          <w:rFonts w:ascii="Arial" w:hAnsi="Arial" w:cs="Arial"/>
          <w:color w:val="000000"/>
          <w:sz w:val="20"/>
          <w:lang w:eastAsia="zh-CN"/>
        </w:rPr>
        <w:t>/</w:t>
      </w:r>
      <w:r>
        <w:rPr>
          <w:rFonts w:ascii="Arial" w:hAnsi="Arial" w:cs="Arial"/>
          <w:color w:val="000000"/>
          <w:sz w:val="20"/>
          <w:lang w:eastAsia="zh-CN"/>
        </w:rPr>
        <w:t>或</w:t>
      </w:r>
      <w:r>
        <w:rPr>
          <w:rFonts w:ascii="Arial" w:hAnsi="Arial" w:cs="Arial"/>
          <w:color w:val="000000"/>
          <w:sz w:val="20"/>
          <w:lang w:eastAsia="zh-CN"/>
        </w:rPr>
        <w:t xml:space="preserve"> </w:t>
      </w:r>
    </w:p>
    <w:p w14:paraId="17889023" w14:textId="77777777" w:rsidR="006A19B2" w:rsidRDefault="00490E1C">
      <w:pPr>
        <w:pStyle w:val="gmail-msolistparagraph"/>
        <w:spacing w:before="0" w:beforeAutospacing="0" w:after="0" w:afterAutospacing="0"/>
        <w:ind w:left="720" w:hanging="294"/>
        <w:jc w:val="both"/>
        <w:rPr>
          <w:rFonts w:ascii="Calibri" w:hAnsi="Calibri"/>
          <w:sz w:val="18"/>
          <w:szCs w:val="22"/>
          <w:lang w:eastAsia="zh-CN"/>
        </w:rPr>
      </w:pPr>
      <w:r>
        <w:rPr>
          <w:rFonts w:ascii="Arial" w:hAnsi="Arial" w:cs="Arial"/>
          <w:color w:val="000000"/>
          <w:sz w:val="20"/>
          <w:lang w:eastAsia="zh-CN"/>
        </w:rPr>
        <w:t>-</w:t>
      </w:r>
      <w:r>
        <w:rPr>
          <w:rFonts w:ascii="Arial" w:hAnsi="Arial" w:cs="Arial"/>
          <w:color w:val="000000"/>
          <w:sz w:val="20"/>
          <w:lang w:eastAsia="zh-CN"/>
        </w:rPr>
        <w:tab/>
      </w:r>
      <w:r>
        <w:rPr>
          <w:rFonts w:ascii="Arial" w:hAnsi="Arial" w:cs="Arial"/>
          <w:color w:val="000000"/>
          <w:sz w:val="20"/>
          <w:lang w:eastAsia="zh-CN"/>
        </w:rPr>
        <w:t>当机构即将与第三方签署协议时，它必须给外部方</w:t>
      </w:r>
      <w:r>
        <w:rPr>
          <w:rFonts w:ascii="Arial" w:hAnsi="Arial" w:cs="Arial"/>
          <w:color w:val="000000"/>
          <w:sz w:val="20"/>
          <w:lang w:eastAsia="zh-CN"/>
        </w:rPr>
        <w:t>/</w:t>
      </w:r>
      <w:r>
        <w:rPr>
          <w:rFonts w:ascii="Arial" w:hAnsi="Arial" w:cs="Arial"/>
          <w:color w:val="000000"/>
          <w:sz w:val="20"/>
          <w:lang w:eastAsia="zh-CN"/>
        </w:rPr>
        <w:t>赞助商一个机会，使其能够与第三方达成一致的条款相匹配。如果外部方</w:t>
      </w:r>
      <w:r>
        <w:rPr>
          <w:rFonts w:ascii="Arial" w:hAnsi="Arial" w:cs="Arial"/>
          <w:color w:val="000000"/>
          <w:sz w:val="20"/>
          <w:lang w:eastAsia="zh-CN"/>
        </w:rPr>
        <w:t>/</w:t>
      </w:r>
      <w:r>
        <w:rPr>
          <w:rFonts w:ascii="Arial" w:hAnsi="Arial" w:cs="Arial"/>
          <w:color w:val="000000"/>
          <w:sz w:val="20"/>
          <w:lang w:eastAsia="zh-CN"/>
        </w:rPr>
        <w:t>赞助商接受这一机会，机构必须按照这些条款将权利授予外部方</w:t>
      </w:r>
      <w:r>
        <w:rPr>
          <w:rFonts w:ascii="Arial" w:hAnsi="Arial" w:cs="Arial"/>
          <w:color w:val="000000"/>
          <w:sz w:val="20"/>
          <w:lang w:eastAsia="zh-CN"/>
        </w:rPr>
        <w:t>/</w:t>
      </w:r>
      <w:r>
        <w:rPr>
          <w:rFonts w:ascii="Arial" w:hAnsi="Arial" w:cs="Arial"/>
          <w:color w:val="000000"/>
          <w:sz w:val="20"/>
          <w:lang w:eastAsia="zh-CN"/>
        </w:rPr>
        <w:t>赞助商，而不是授予第三方。</w:t>
      </w:r>
    </w:p>
    <w:p w14:paraId="6D0E45DC" w14:textId="77777777" w:rsidR="006A19B2" w:rsidRDefault="006A19B2">
      <w:pPr>
        <w:autoSpaceDE w:val="0"/>
        <w:autoSpaceDN w:val="0"/>
        <w:adjustRightInd w:val="0"/>
        <w:spacing w:after="0" w:line="240" w:lineRule="auto"/>
        <w:jc w:val="both"/>
        <w:rPr>
          <w:rFonts w:ascii="Arial" w:eastAsiaTheme="minorHAnsi" w:hAnsi="Arial" w:cs="Arial"/>
          <w:color w:val="000000"/>
          <w:sz w:val="20"/>
          <w:lang w:eastAsia="zh-CN"/>
        </w:rPr>
      </w:pPr>
    </w:p>
    <w:p w14:paraId="579AFD22" w14:textId="77777777" w:rsidR="006A19B2" w:rsidRDefault="00490E1C">
      <w:pPr>
        <w:pStyle w:val="ListParagraph"/>
        <w:numPr>
          <w:ilvl w:val="0"/>
          <w:numId w:val="114"/>
        </w:numPr>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7.7.7</w:t>
      </w:r>
      <w:r>
        <w:rPr>
          <w:b/>
          <w:sz w:val="20"/>
          <w:szCs w:val="20"/>
          <w:lang w:eastAsia="zh-CN"/>
        </w:rPr>
        <w:t>条，</w:t>
      </w:r>
      <w:r w:rsidRPr="0041700B">
        <w:rPr>
          <w:rFonts w:eastAsia="KaiTi"/>
          <w:b/>
          <w:bCs/>
          <w:sz w:val="20"/>
          <w:szCs w:val="20"/>
          <w:lang w:eastAsia="zh-CN"/>
        </w:rPr>
        <w:t>延迟发表</w:t>
      </w:r>
      <w:r w:rsidRPr="001A7494">
        <w:rPr>
          <w:rFonts w:eastAsia="KaiTi"/>
          <w:sz w:val="20"/>
          <w:szCs w:val="20"/>
          <w:lang w:eastAsia="zh-CN"/>
        </w:rPr>
        <w:t>：</w:t>
      </w:r>
      <w:r>
        <w:rPr>
          <w:rFonts w:ascii="Arial" w:hAnsi="Arial" w:cs="Arial"/>
          <w:sz w:val="20"/>
          <w:lang w:eastAsia="zh-CN"/>
        </w:rPr>
        <w:t>由于发表仍然是研究人员的重要激励因素（关于激励因素的讨论，见</w:t>
      </w:r>
      <w:r>
        <w:fldChar w:fldCharType="begin"/>
      </w:r>
      <w:r>
        <w:rPr>
          <w:lang w:eastAsia="zh-CN"/>
        </w:rPr>
        <w:instrText>HYPERLINK \l "_ARTICLE_10_-"</w:instrText>
      </w:r>
      <w:r>
        <w:fldChar w:fldCharType="separate"/>
      </w:r>
      <w:r>
        <w:rPr>
          <w:rStyle w:val="Hyperlink"/>
          <w:rFonts w:ascii="Arial" w:hAnsi="Arial" w:cs="Arial"/>
          <w:sz w:val="20"/>
          <w:lang w:eastAsia="zh-CN"/>
        </w:rPr>
        <w:t>第</w:t>
      </w:r>
      <w:r>
        <w:rPr>
          <w:rStyle w:val="Hyperlink"/>
          <w:rFonts w:ascii="Arial" w:hAnsi="Arial" w:cs="Arial"/>
          <w:sz w:val="20"/>
          <w:lang w:eastAsia="zh-CN"/>
        </w:rPr>
        <w:t>10</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），保护知识产权的过程不会不必要地导致研究人员在期刊上发表研究成果出现不当延迟，这一点很重要。因此，机构应向研究人员作出合理承诺，确认</w:t>
      </w:r>
      <w:r>
        <w:rPr>
          <w:rFonts w:ascii="Arial" w:hAnsi="Arial" w:cs="Arial"/>
          <w:sz w:val="20"/>
          <w:lang w:eastAsia="zh-CN"/>
        </w:rPr>
        <w:t>IPMO</w:t>
      </w:r>
      <w:r>
        <w:rPr>
          <w:rFonts w:ascii="Arial" w:hAnsi="Arial" w:cs="Arial"/>
          <w:sz w:val="20"/>
          <w:lang w:eastAsia="zh-CN"/>
        </w:rPr>
        <w:t>需要多长时间来审查发明公开，评估商业潜力，然后设计知识产权策略来支持此类商业计划。另见</w:t>
      </w:r>
      <w:r>
        <w:fldChar w:fldCharType="begin"/>
      </w:r>
      <w:r>
        <w:rPr>
          <w:lang w:eastAsia="zh-CN"/>
        </w:rPr>
        <w:instrText>HYPERLINK \l "_Article_6.1_–"</w:instrText>
      </w:r>
      <w:r>
        <w:fldChar w:fldCharType="separate"/>
      </w:r>
      <w:r>
        <w:rPr>
          <w:rStyle w:val="Hyperlink"/>
          <w:rFonts w:ascii="Arial" w:hAnsi="Arial" w:cs="Arial"/>
          <w:sz w:val="20"/>
          <w:lang w:eastAsia="zh-CN"/>
        </w:rPr>
        <w:t>第</w:t>
      </w:r>
      <w:r>
        <w:rPr>
          <w:rStyle w:val="Hyperlink"/>
          <w:rFonts w:ascii="Arial" w:hAnsi="Arial" w:cs="Arial"/>
          <w:sz w:val="20"/>
          <w:lang w:eastAsia="zh-CN"/>
        </w:rPr>
        <w:t>6.1</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（发表权）和</w:t>
      </w:r>
      <w:r>
        <w:fldChar w:fldCharType="begin"/>
      </w:r>
      <w:r>
        <w:rPr>
          <w:lang w:eastAsia="zh-CN"/>
        </w:rPr>
        <w:instrText>HYPERLINK \l "Box43"</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43</w:t>
      </w:r>
      <w:r>
        <w:rPr>
          <w:rStyle w:val="Hyperlink"/>
          <w:rFonts w:ascii="Arial" w:hAnsi="Arial" w:cs="Arial"/>
          <w:sz w:val="20"/>
        </w:rPr>
        <w:fldChar w:fldCharType="end"/>
      </w:r>
      <w:r>
        <w:rPr>
          <w:rFonts w:ascii="Arial" w:hAnsi="Arial" w:cs="Arial"/>
          <w:sz w:val="20"/>
          <w:lang w:eastAsia="zh-CN"/>
        </w:rPr>
        <w:t>（发表延迟条款示例）。</w:t>
      </w:r>
    </w:p>
    <w:p w14:paraId="6FEDF710" w14:textId="77777777" w:rsidR="006A19B2" w:rsidRDefault="006A19B2">
      <w:pPr>
        <w:autoSpaceDE w:val="0"/>
        <w:autoSpaceDN w:val="0"/>
        <w:adjustRightInd w:val="0"/>
        <w:spacing w:after="0" w:line="240" w:lineRule="auto"/>
        <w:ind w:left="426" w:hanging="426"/>
        <w:jc w:val="both"/>
        <w:rPr>
          <w:rFonts w:ascii="Arial" w:hAnsi="Arial"/>
          <w:sz w:val="20"/>
          <w:szCs w:val="26"/>
          <w:lang w:eastAsia="zh-CN"/>
        </w:rPr>
      </w:pPr>
    </w:p>
    <w:p w14:paraId="172C085E" w14:textId="0B29DE64" w:rsidR="006A19B2" w:rsidRDefault="00490E1C">
      <w:pPr>
        <w:pStyle w:val="ListParagraph"/>
        <w:numPr>
          <w:ilvl w:val="0"/>
          <w:numId w:val="114"/>
        </w:numPr>
        <w:autoSpaceDE w:val="0"/>
        <w:autoSpaceDN w:val="0"/>
        <w:adjustRightInd w:val="0"/>
        <w:spacing w:after="0" w:line="240" w:lineRule="auto"/>
        <w:ind w:left="426" w:hanging="426"/>
        <w:jc w:val="both"/>
        <w:rPr>
          <w:rFonts w:ascii="Arial" w:eastAsiaTheme="minorHAnsi" w:hAnsi="Arial" w:cs="Arial"/>
          <w:color w:val="000000"/>
          <w:sz w:val="20"/>
          <w:lang w:eastAsia="zh-CN"/>
        </w:rPr>
      </w:pPr>
      <w:r>
        <w:rPr>
          <w:rFonts w:ascii="Arial" w:eastAsiaTheme="minorHAnsi" w:hAnsi="Arial" w:cs="Arial"/>
          <w:b/>
          <w:color w:val="000000"/>
          <w:sz w:val="20"/>
          <w:lang w:eastAsia="zh-CN"/>
        </w:rPr>
        <w:t>第</w:t>
      </w:r>
      <w:r>
        <w:rPr>
          <w:rFonts w:ascii="Arial" w:eastAsiaTheme="minorHAnsi" w:hAnsi="Arial" w:cs="Arial"/>
          <w:b/>
          <w:color w:val="000000"/>
          <w:sz w:val="20"/>
          <w:lang w:eastAsia="zh-CN"/>
        </w:rPr>
        <w:t>7.7.8</w:t>
      </w:r>
      <w:r>
        <w:rPr>
          <w:rFonts w:ascii="Arial" w:eastAsiaTheme="minorHAnsi" w:hAnsi="Arial" w:cs="Arial"/>
          <w:b/>
          <w:color w:val="000000"/>
          <w:sz w:val="20"/>
          <w:lang w:eastAsia="zh-CN"/>
        </w:rPr>
        <w:t>条，</w:t>
      </w:r>
      <w:r w:rsidRPr="0041700B">
        <w:rPr>
          <w:rFonts w:ascii="Arial" w:eastAsia="KaiTi" w:hAnsi="Arial" w:cs="Arial" w:hint="eastAsia"/>
          <w:b/>
          <w:bCs/>
          <w:sz w:val="20"/>
          <w:lang w:eastAsia="zh-CN"/>
        </w:rPr>
        <w:t>将</w:t>
      </w:r>
      <w:r w:rsidRPr="0041700B">
        <w:rPr>
          <w:rFonts w:ascii="Arial" w:eastAsia="KaiTi" w:hAnsi="Arial" w:cs="Arial" w:hint="eastAsia"/>
          <w:b/>
          <w:bCs/>
          <w:color w:val="000000"/>
          <w:sz w:val="20"/>
          <w:lang w:eastAsia="zh-CN"/>
        </w:rPr>
        <w:t>知识产权用于研究和教学</w:t>
      </w:r>
      <w:r>
        <w:rPr>
          <w:rFonts w:ascii="Arial" w:eastAsiaTheme="minorHAnsi" w:hAnsi="Arial" w:cs="Arial"/>
          <w:color w:val="000000"/>
          <w:sz w:val="20"/>
          <w:lang w:eastAsia="zh-CN"/>
        </w:rPr>
        <w:t>：机构的主要任务是教育和开展研究，以加深科学认知。为了保持这种状态，</w:t>
      </w:r>
      <w:r w:rsidR="004C05C9">
        <w:rPr>
          <w:rFonts w:ascii="Arial" w:eastAsiaTheme="minorHAnsi" w:hAnsi="Arial" w:cs="Arial" w:hint="eastAsia"/>
          <w:color w:val="000000"/>
          <w:sz w:val="20"/>
          <w:lang w:eastAsia="zh-CN"/>
        </w:rPr>
        <w:t>它</w:t>
      </w:r>
      <w:r>
        <w:rPr>
          <w:rFonts w:ascii="Arial" w:eastAsiaTheme="minorHAnsi" w:hAnsi="Arial" w:cs="Arial"/>
          <w:color w:val="000000"/>
          <w:sz w:val="20"/>
          <w:lang w:eastAsia="zh-CN"/>
        </w:rPr>
        <w:t>们不得做出任何限制其实现主要目的能力的事情。因此，许多机构知识产权交易将有一个不可谈判的条款，该条款规定，即使获得</w:t>
      </w:r>
      <w:r w:rsidR="001462AD">
        <w:rPr>
          <w:rFonts w:ascii="Arial" w:eastAsiaTheme="minorHAnsi" w:hAnsi="Arial" w:cs="Arial"/>
          <w:color w:val="000000"/>
          <w:sz w:val="20"/>
          <w:lang w:eastAsia="zh-CN"/>
        </w:rPr>
        <w:t>独占</w:t>
      </w:r>
      <w:r>
        <w:rPr>
          <w:rFonts w:ascii="Arial" w:eastAsiaTheme="minorHAnsi" w:hAnsi="Arial" w:cs="Arial"/>
          <w:color w:val="000000"/>
          <w:sz w:val="20"/>
          <w:lang w:eastAsia="zh-CN"/>
        </w:rPr>
        <w:t>许可，知识产权的内容仍必须可用于研究和教学目的。</w:t>
      </w:r>
      <w:r>
        <w:rPr>
          <w:rFonts w:ascii="Arial" w:eastAsiaTheme="minorHAnsi" w:hAnsi="Arial" w:cs="Arial"/>
          <w:color w:val="000000"/>
          <w:sz w:val="20"/>
          <w:lang w:eastAsia="zh-CN"/>
        </w:rPr>
        <w:t xml:space="preserve"> </w:t>
      </w:r>
    </w:p>
    <w:p w14:paraId="0F49B2D4" w14:textId="77777777" w:rsidR="006A19B2" w:rsidRDefault="006A19B2">
      <w:pPr>
        <w:autoSpaceDE w:val="0"/>
        <w:autoSpaceDN w:val="0"/>
        <w:adjustRightInd w:val="0"/>
        <w:spacing w:after="0" w:line="240" w:lineRule="auto"/>
        <w:jc w:val="both"/>
        <w:rPr>
          <w:rFonts w:ascii="Arial" w:eastAsiaTheme="minorHAnsi" w:hAnsi="Arial" w:cs="Arial"/>
          <w:color w:val="000000"/>
          <w:sz w:val="20"/>
          <w:lang w:eastAsia="zh-CN"/>
        </w:rPr>
      </w:pPr>
    </w:p>
    <w:p w14:paraId="195E16BB" w14:textId="77777777" w:rsidR="006A19B2" w:rsidRDefault="006A19B2">
      <w:pPr>
        <w:autoSpaceDE w:val="0"/>
        <w:autoSpaceDN w:val="0"/>
        <w:adjustRightInd w:val="0"/>
        <w:spacing w:after="0" w:line="240" w:lineRule="auto"/>
        <w:jc w:val="both"/>
        <w:rPr>
          <w:rFonts w:ascii="Arial" w:eastAsiaTheme="minorHAnsi" w:hAnsi="Arial" w:cs="Arial"/>
          <w:color w:val="000000"/>
          <w:sz w:val="20"/>
          <w:lang w:eastAsia="zh-CN"/>
        </w:rPr>
      </w:pPr>
    </w:p>
    <w:p w14:paraId="499AC1C0"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研究合同中的知识产权条款</w:t>
      </w:r>
    </w:p>
    <w:p w14:paraId="5107B6F8"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eastAsia="zh-CN"/>
        </w:rPr>
      </w:pPr>
    </w:p>
    <w:p w14:paraId="3003283A"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sz w:val="20"/>
          <w:szCs w:val="32"/>
          <w:lang w:eastAsia="zh-CN"/>
        </w:rPr>
      </w:pPr>
      <w:r>
        <w:rPr>
          <w:rFonts w:ascii="Arial" w:hAnsi="Arial" w:cs="Arial"/>
          <w:sz w:val="20"/>
          <w:szCs w:val="32"/>
          <w:lang w:eastAsia="zh-CN"/>
        </w:rPr>
        <w:t>知识产权条款可能包括：</w:t>
      </w:r>
    </w:p>
    <w:p w14:paraId="042B14A3"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各方带给项目的知识产权（背景知识产权）；</w:t>
      </w:r>
    </w:p>
    <w:p w14:paraId="03C36359"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项目中产生的针对项目目标的知识产权（前景知识产权）；</w:t>
      </w:r>
    </w:p>
    <w:p w14:paraId="79C6EE4C"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项目过程中偶然产生的知识产权（偶然知识产权）</w:t>
      </w:r>
    </w:p>
    <w:p w14:paraId="5FB0D6D0"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在产品商业化或使用过程中，需要能够使用另一方的背景知识产权；</w:t>
      </w:r>
    </w:p>
    <w:p w14:paraId="1E2DD77C"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机构要求</w:t>
      </w:r>
      <w:r>
        <w:rPr>
          <w:rFonts w:ascii="Arial" w:hAnsi="Arial"/>
          <w:sz w:val="20"/>
          <w:szCs w:val="26"/>
          <w:lang w:eastAsia="zh-CN"/>
        </w:rPr>
        <w:t>/</w:t>
      </w:r>
      <w:r>
        <w:rPr>
          <w:rFonts w:ascii="Arial" w:hAnsi="Arial"/>
          <w:sz w:val="20"/>
          <w:szCs w:val="26"/>
          <w:lang w:eastAsia="zh-CN"/>
        </w:rPr>
        <w:t>希望在学术活动中能够使用前景知识产权；</w:t>
      </w:r>
    </w:p>
    <w:p w14:paraId="5FB0756E"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各方希望发表项目成果（包括学生发表论文的权利）；</w:t>
      </w:r>
    </w:p>
    <w:p w14:paraId="0F95DE72"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各方购买对方知识产权权利份额的权利；</w:t>
      </w:r>
    </w:p>
    <w:p w14:paraId="03837AF5"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各方要求</w:t>
      </w:r>
      <w:r>
        <w:rPr>
          <w:rFonts w:ascii="Arial" w:hAnsi="Arial"/>
          <w:sz w:val="20"/>
          <w:szCs w:val="26"/>
          <w:lang w:eastAsia="zh-CN"/>
        </w:rPr>
        <w:t>/</w:t>
      </w:r>
      <w:r>
        <w:rPr>
          <w:rFonts w:ascii="Arial" w:hAnsi="Arial"/>
          <w:sz w:val="20"/>
          <w:szCs w:val="26"/>
          <w:lang w:eastAsia="zh-CN"/>
        </w:rPr>
        <w:t>希望对前景知识产权申请专利；</w:t>
      </w:r>
    </w:p>
    <w:p w14:paraId="6610BDAD"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支持和反映知识产权意图的保密和发表条款；</w:t>
      </w:r>
    </w:p>
    <w:p w14:paraId="2B498A4A" w14:textId="77777777" w:rsidR="006A19B2" w:rsidRDefault="00490E1C">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sz w:val="20"/>
          <w:szCs w:val="26"/>
          <w:lang w:eastAsia="zh-CN"/>
        </w:rPr>
      </w:pPr>
      <w:r>
        <w:rPr>
          <w:rFonts w:ascii="Arial" w:hAnsi="Arial"/>
          <w:sz w:val="20"/>
          <w:szCs w:val="26"/>
          <w:lang w:eastAsia="zh-CN"/>
        </w:rPr>
        <w:t>机构与其工作人员、学生和访客的合同安排。</w:t>
      </w:r>
    </w:p>
    <w:p w14:paraId="3F4AF6B3" w14:textId="77777777" w:rsidR="006A19B2" w:rsidRDefault="00490E1C">
      <w:pPr>
        <w:tabs>
          <w:tab w:val="left" w:pos="851"/>
        </w:tabs>
        <w:spacing w:before="360" w:after="360" w:line="240" w:lineRule="auto"/>
        <w:ind w:left="851" w:hanging="851"/>
        <w:jc w:val="both"/>
        <w:rPr>
          <w:rFonts w:ascii="Arial" w:hAnsi="Arial" w:cs="Arial"/>
          <w:b/>
          <w:color w:val="0070C0"/>
          <w:sz w:val="24"/>
          <w:szCs w:val="24"/>
        </w:rPr>
      </w:pPr>
      <w:r>
        <w:rPr>
          <w:rFonts w:ascii="Arial" w:hAnsi="Arial" w:cs="Arial"/>
          <w:b/>
          <w:color w:val="0070C0"/>
          <w:sz w:val="24"/>
          <w:szCs w:val="24"/>
        </w:rPr>
        <w:t>第</w:t>
      </w:r>
      <w:r>
        <w:rPr>
          <w:rFonts w:ascii="Arial" w:hAnsi="Arial" w:cs="Arial"/>
          <w:b/>
          <w:color w:val="0070C0"/>
          <w:sz w:val="24"/>
          <w:szCs w:val="24"/>
        </w:rPr>
        <w:t>7.8</w:t>
      </w:r>
      <w:r>
        <w:rPr>
          <w:rFonts w:ascii="Arial" w:hAnsi="Arial" w:cs="Arial"/>
          <w:b/>
          <w:color w:val="0070C0"/>
          <w:sz w:val="24"/>
          <w:szCs w:val="24"/>
        </w:rPr>
        <w:t>条</w:t>
      </w:r>
      <w:r>
        <w:rPr>
          <w:rFonts w:ascii="Arial" w:hAnsi="Arial" w:cs="Arial"/>
          <w:b/>
          <w:color w:val="0070C0"/>
          <w:sz w:val="24"/>
          <w:szCs w:val="24"/>
        </w:rPr>
        <w:t xml:space="preserve"> - </w:t>
      </w:r>
      <w:proofErr w:type="spellStart"/>
      <w:r>
        <w:rPr>
          <w:rFonts w:ascii="Arial" w:hAnsi="Arial" w:cs="Arial"/>
          <w:b/>
          <w:color w:val="0070C0"/>
          <w:sz w:val="24"/>
          <w:szCs w:val="24"/>
        </w:rPr>
        <w:t>例外</w:t>
      </w:r>
      <w:proofErr w:type="spellEnd"/>
    </w:p>
    <w:p w14:paraId="39E7053F" w14:textId="77777777" w:rsidR="006A19B2" w:rsidRDefault="00490E1C">
      <w:pPr>
        <w:pStyle w:val="ListParagraph"/>
        <w:numPr>
          <w:ilvl w:val="0"/>
          <w:numId w:val="82"/>
        </w:numPr>
        <w:spacing w:after="0" w:line="240" w:lineRule="auto"/>
        <w:ind w:left="426" w:hanging="426"/>
        <w:jc w:val="both"/>
        <w:rPr>
          <w:rFonts w:ascii="Arial" w:hAnsi="Arial" w:cs="Arial"/>
          <w:sz w:val="20"/>
          <w:lang w:eastAsia="zh-CN"/>
        </w:rPr>
      </w:pPr>
      <w:r>
        <w:rPr>
          <w:b/>
          <w:sz w:val="20"/>
          <w:szCs w:val="20"/>
          <w:lang w:eastAsia="zh-CN"/>
        </w:rPr>
        <w:t>第7.8条，</w:t>
      </w:r>
      <w:r w:rsidRPr="0041700B">
        <w:rPr>
          <w:rFonts w:eastAsia="KaiTi"/>
          <w:b/>
          <w:bCs/>
          <w:sz w:val="20"/>
          <w:szCs w:val="20"/>
          <w:lang w:eastAsia="zh-CN"/>
        </w:rPr>
        <w:t>政策例外</w:t>
      </w:r>
      <w:r>
        <w:rPr>
          <w:rFonts w:ascii="Arial" w:hAnsi="Arial" w:cs="Arial"/>
          <w:sz w:val="20"/>
          <w:szCs w:val="20"/>
          <w:lang w:eastAsia="zh-CN"/>
        </w:rPr>
        <w:t>：</w:t>
      </w:r>
      <w:r>
        <w:rPr>
          <w:rFonts w:ascii="Arial" w:hAnsi="Arial" w:cs="Arial"/>
          <w:sz w:val="20"/>
          <w:lang w:eastAsia="zh-CN"/>
        </w:rPr>
        <w:t>只有在本机构获得的利益超过本机构作出的任何妥协的情况下，才能适用本机构知识产权政策的例外。应明确举例说明在哪些情况下偏离知识产权政策的规定是得当的。</w:t>
      </w:r>
    </w:p>
    <w:p w14:paraId="6EC12204" w14:textId="77777777" w:rsidR="006A19B2" w:rsidRDefault="00490E1C">
      <w:pPr>
        <w:tabs>
          <w:tab w:val="left" w:pos="851"/>
        </w:tabs>
        <w:spacing w:before="360" w:after="360" w:line="240" w:lineRule="auto"/>
        <w:ind w:left="851" w:hanging="851"/>
        <w:jc w:val="both"/>
        <w:rPr>
          <w:rFonts w:ascii="Arial" w:hAnsi="Arial" w:cs="Arial"/>
          <w:b/>
          <w:color w:val="0070C0"/>
          <w:sz w:val="24"/>
          <w:szCs w:val="24"/>
        </w:rPr>
      </w:pPr>
      <w:r>
        <w:rPr>
          <w:rFonts w:ascii="Arial" w:hAnsi="Arial" w:cs="Arial"/>
          <w:b/>
          <w:color w:val="0070C0"/>
          <w:sz w:val="24"/>
          <w:szCs w:val="24"/>
        </w:rPr>
        <w:t>与第</w:t>
      </w:r>
      <w:r>
        <w:rPr>
          <w:rFonts w:ascii="Arial" w:hAnsi="Arial" w:cs="Arial"/>
          <w:b/>
          <w:color w:val="0070C0"/>
          <w:sz w:val="24"/>
          <w:szCs w:val="24"/>
        </w:rPr>
        <w:t>7</w:t>
      </w:r>
      <w:r>
        <w:rPr>
          <w:rFonts w:ascii="Arial" w:hAnsi="Arial" w:cs="Arial"/>
          <w:b/>
          <w:color w:val="0070C0"/>
          <w:sz w:val="24"/>
          <w:szCs w:val="24"/>
        </w:rPr>
        <w:t>条相关的有用资源</w:t>
      </w:r>
    </w:p>
    <w:p w14:paraId="0242F562" w14:textId="77777777" w:rsidR="006A19B2" w:rsidRDefault="00490E1C">
      <w:pPr>
        <w:pStyle w:val="ListParagraph"/>
        <w:numPr>
          <w:ilvl w:val="0"/>
          <w:numId w:val="82"/>
        </w:numPr>
        <w:autoSpaceDE w:val="0"/>
        <w:autoSpaceDN w:val="0"/>
        <w:adjustRightInd w:val="0"/>
        <w:spacing w:after="0" w:line="240" w:lineRule="auto"/>
        <w:ind w:left="426" w:hanging="426"/>
        <w:jc w:val="both"/>
        <w:rPr>
          <w:rFonts w:ascii="Arial" w:hAnsi="Arial" w:cs="Arial"/>
          <w:b/>
          <w:sz w:val="20"/>
          <w:lang w:eastAsia="zh-CN"/>
        </w:rPr>
      </w:pPr>
      <w:r>
        <w:rPr>
          <w:rFonts w:ascii="Arial" w:hAnsi="Arial" w:cs="Arial"/>
          <w:b/>
          <w:sz w:val="20"/>
          <w:lang w:eastAsia="zh-CN"/>
        </w:rPr>
        <w:t>研究合同中知识产权管理的一般信息。</w:t>
      </w:r>
    </w:p>
    <w:p w14:paraId="5DCC62E1" w14:textId="32729093" w:rsidR="006A19B2" w:rsidRDefault="006A19B2">
      <w:pPr>
        <w:pStyle w:val="ListParagraph"/>
        <w:numPr>
          <w:ilvl w:val="0"/>
          <w:numId w:val="117"/>
        </w:numPr>
        <w:autoSpaceDE w:val="0"/>
        <w:autoSpaceDN w:val="0"/>
        <w:adjustRightInd w:val="0"/>
        <w:spacing w:after="0" w:line="240" w:lineRule="auto"/>
        <w:jc w:val="both"/>
        <w:rPr>
          <w:rFonts w:ascii="Arial" w:hAnsi="Arial" w:cs="Arial"/>
          <w:b/>
          <w:sz w:val="20"/>
          <w:lang w:eastAsia="zh-CN"/>
        </w:rPr>
      </w:pPr>
      <w:hyperlink r:id="rId67" w:history="1">
        <w:r>
          <w:rPr>
            <w:rStyle w:val="Hyperlink"/>
            <w:rFonts w:ascii="Arial" w:hAnsi="Arial" w:cs="Arial"/>
            <w:sz w:val="20"/>
            <w:lang w:eastAsia="zh-CN"/>
          </w:rPr>
          <w:t>委员会关于知识转移活动中知识产权管理以及</w:t>
        </w:r>
        <w:r w:rsidR="002F5D9D">
          <w:rPr>
            <w:rStyle w:val="Hyperlink"/>
            <w:rFonts w:ascii="Arial" w:hAnsi="Arial" w:cs="Arial"/>
            <w:sz w:val="20"/>
            <w:lang w:eastAsia="zh-CN"/>
          </w:rPr>
          <w:t>大学</w:t>
        </w:r>
        <w:r>
          <w:rPr>
            <w:rStyle w:val="Hyperlink"/>
            <w:rFonts w:ascii="Arial" w:hAnsi="Arial" w:cs="Arial"/>
            <w:sz w:val="20"/>
            <w:lang w:eastAsia="zh-CN"/>
          </w:rPr>
          <w:t>和其他公共研究组织行为准则的建议</w:t>
        </w:r>
      </w:hyperlink>
      <w:r w:rsidR="00490E1C">
        <w:rPr>
          <w:rStyle w:val="FootnoteReference"/>
          <w:rFonts w:ascii="Arial" w:hAnsi="Arial" w:cs="Arial"/>
          <w:sz w:val="20"/>
        </w:rPr>
        <w:footnoteReference w:id="149"/>
      </w:r>
      <w:r w:rsidR="00490E1C">
        <w:rPr>
          <w:rFonts w:ascii="Arial" w:hAnsi="Arial" w:cs="Arial"/>
          <w:sz w:val="20"/>
          <w:lang w:eastAsia="zh-CN"/>
        </w:rPr>
        <w:t>载有一套关于合作研究和合同研究的原则。</w:t>
      </w:r>
      <w:r w:rsidR="00490E1C">
        <w:rPr>
          <w:rFonts w:ascii="Arial" w:hAnsi="Arial" w:cs="Arial"/>
          <w:sz w:val="20"/>
          <w:lang w:eastAsia="zh-CN"/>
        </w:rPr>
        <w:t xml:space="preserve"> </w:t>
      </w:r>
    </w:p>
    <w:p w14:paraId="04FA2703" w14:textId="77777777" w:rsidR="006A19B2" w:rsidRDefault="006A19B2">
      <w:pPr>
        <w:pStyle w:val="ListParagraph"/>
        <w:numPr>
          <w:ilvl w:val="0"/>
          <w:numId w:val="117"/>
        </w:numPr>
        <w:autoSpaceDE w:val="0"/>
        <w:autoSpaceDN w:val="0"/>
        <w:adjustRightInd w:val="0"/>
        <w:spacing w:after="0" w:line="240" w:lineRule="auto"/>
        <w:jc w:val="both"/>
        <w:rPr>
          <w:rFonts w:ascii="Arial" w:hAnsi="Arial" w:cs="Arial"/>
          <w:sz w:val="20"/>
          <w:lang w:eastAsia="zh-CN"/>
        </w:rPr>
      </w:pPr>
      <w:hyperlink r:id="rId68" w:history="1">
        <w:r>
          <w:rPr>
            <w:rStyle w:val="Hyperlink"/>
            <w:rFonts w:ascii="Arial" w:hAnsi="Arial" w:cs="Arial"/>
            <w:sz w:val="20"/>
            <w:lang w:eastAsia="zh-CN"/>
          </w:rPr>
          <w:t>《爱尔兰知识转移合作协议实用指南》</w:t>
        </w:r>
      </w:hyperlink>
    </w:p>
    <w:p w14:paraId="0BB75D55" w14:textId="77777777" w:rsidR="006A19B2" w:rsidRDefault="00490E1C">
      <w:pPr>
        <w:autoSpaceDE w:val="0"/>
        <w:autoSpaceDN w:val="0"/>
        <w:adjustRightInd w:val="0"/>
        <w:spacing w:after="0" w:line="240" w:lineRule="auto"/>
        <w:ind w:left="720" w:hanging="360"/>
        <w:rPr>
          <w:rFonts w:ascii="Arial" w:hAnsi="Arial" w:cs="Arial"/>
          <w:sz w:val="20"/>
          <w:lang w:eastAsia="zh-CN"/>
        </w:rPr>
      </w:pPr>
      <w:r>
        <w:rPr>
          <w:rFonts w:ascii="Arial" w:hAnsi="Arial" w:cs="Arial"/>
          <w:sz w:val="20"/>
          <w:lang w:eastAsia="zh-CN"/>
        </w:rPr>
        <w:t>-</w:t>
      </w:r>
      <w:r>
        <w:rPr>
          <w:rFonts w:ascii="Arial" w:hAnsi="Arial" w:cs="Arial"/>
          <w:sz w:val="20"/>
          <w:lang w:eastAsia="zh-CN"/>
        </w:rPr>
        <w:tab/>
      </w:r>
      <w:r>
        <w:rPr>
          <w:rFonts w:ascii="Arial" w:hAnsi="Arial" w:cs="Arial"/>
          <w:sz w:val="20"/>
          <w:lang w:eastAsia="zh-CN"/>
        </w:rPr>
        <w:t>关于国际研究合作协议中的知识产权管理的</w:t>
      </w:r>
      <w:r>
        <w:fldChar w:fldCharType="begin"/>
      </w:r>
      <w:r>
        <w:rPr>
          <w:lang w:eastAsia="zh-CN"/>
        </w:rPr>
        <w:instrText>HYPERLINK "http://ec.europa.eu/research/innovation-union/pdf/international_cooperation_guidelines_erac_kt_group.pdf"</w:instrText>
      </w:r>
      <w:r>
        <w:fldChar w:fldCharType="separate"/>
      </w:r>
      <w:r>
        <w:rPr>
          <w:rStyle w:val="Hyperlink"/>
          <w:rFonts w:ascii="Arial" w:hAnsi="Arial" w:cs="Arial"/>
          <w:sz w:val="20"/>
          <w:lang w:eastAsia="zh-CN"/>
        </w:rPr>
        <w:t>欧洲研究区指南</w:t>
      </w:r>
      <w:r>
        <w:rPr>
          <w:rStyle w:val="Hyperlink"/>
          <w:rFonts w:ascii="Arial" w:hAnsi="Arial" w:cs="Arial"/>
          <w:sz w:val="20"/>
          <w:lang w:eastAsia="zh-CN"/>
        </w:rPr>
        <w:t xml:space="preserve"> </w:t>
      </w:r>
      <w:r>
        <w:rPr>
          <w:rStyle w:val="Hyperlink"/>
          <w:rFonts w:ascii="Arial" w:hAnsi="Arial" w:cs="Arial"/>
          <w:sz w:val="20"/>
        </w:rPr>
        <w:fldChar w:fldCharType="end"/>
      </w:r>
    </w:p>
    <w:p w14:paraId="1484450C" w14:textId="77777777" w:rsidR="006A19B2" w:rsidRDefault="006A19B2">
      <w:pPr>
        <w:pStyle w:val="ListParagraph"/>
        <w:autoSpaceDE w:val="0"/>
        <w:autoSpaceDN w:val="0"/>
        <w:adjustRightInd w:val="0"/>
        <w:spacing w:after="0" w:line="240" w:lineRule="auto"/>
        <w:ind w:left="426"/>
        <w:jc w:val="both"/>
        <w:rPr>
          <w:rFonts w:ascii="Arial" w:hAnsi="Arial" w:cs="Arial"/>
          <w:b/>
          <w:sz w:val="20"/>
          <w:lang w:eastAsia="zh-CN"/>
        </w:rPr>
      </w:pPr>
    </w:p>
    <w:p w14:paraId="3159958F" w14:textId="77777777" w:rsidR="006A19B2" w:rsidRDefault="00490E1C">
      <w:pPr>
        <w:pStyle w:val="ListParagraph"/>
        <w:numPr>
          <w:ilvl w:val="0"/>
          <w:numId w:val="82"/>
        </w:numPr>
        <w:autoSpaceDE w:val="0"/>
        <w:autoSpaceDN w:val="0"/>
        <w:adjustRightInd w:val="0"/>
        <w:spacing w:after="0" w:line="240" w:lineRule="auto"/>
        <w:ind w:left="426" w:hanging="426"/>
        <w:jc w:val="both"/>
        <w:rPr>
          <w:rFonts w:ascii="Arial" w:hAnsi="Arial" w:cs="Arial"/>
          <w:b/>
          <w:sz w:val="20"/>
          <w:lang w:eastAsia="zh-CN"/>
        </w:rPr>
      </w:pPr>
      <w:r>
        <w:rPr>
          <w:rFonts w:ascii="Arial" w:hAnsi="Arial" w:cs="Arial"/>
          <w:b/>
          <w:sz w:val="20"/>
          <w:lang w:eastAsia="zh-CN"/>
        </w:rPr>
        <w:t>可用于技术研究和商业化交易不同阶段的示范研究合同和其他协议。</w:t>
      </w:r>
    </w:p>
    <w:p w14:paraId="54CB4B44" w14:textId="66045265" w:rsidR="006A19B2" w:rsidRDefault="002F5D9D">
      <w:pPr>
        <w:pStyle w:val="ListParagraph"/>
        <w:numPr>
          <w:ilvl w:val="0"/>
          <w:numId w:val="23"/>
        </w:numPr>
        <w:autoSpaceDE w:val="0"/>
        <w:autoSpaceDN w:val="0"/>
        <w:adjustRightInd w:val="0"/>
        <w:spacing w:after="0" w:line="240" w:lineRule="auto"/>
        <w:ind w:hanging="425"/>
        <w:jc w:val="both"/>
        <w:rPr>
          <w:rFonts w:ascii="Arial" w:hAnsi="Arial" w:cs="Arial"/>
          <w:sz w:val="20"/>
          <w:lang w:eastAsia="zh-CN"/>
        </w:rPr>
      </w:pPr>
      <w:r>
        <w:rPr>
          <w:rStyle w:val="Hyperlink"/>
          <w:rFonts w:ascii="Arial" w:hAnsi="Arial" w:cs="Arial"/>
          <w:color w:val="auto"/>
          <w:sz w:val="20"/>
          <w:szCs w:val="20"/>
          <w:u w:val="none"/>
          <w:lang w:eastAsia="zh-CN"/>
        </w:rPr>
        <w:t>大学</w:t>
      </w:r>
      <w:r w:rsidR="00490E1C">
        <w:rPr>
          <w:rStyle w:val="Hyperlink"/>
          <w:rFonts w:ascii="Arial" w:hAnsi="Arial" w:cs="Arial"/>
          <w:color w:val="auto"/>
          <w:sz w:val="20"/>
          <w:szCs w:val="20"/>
          <w:u w:val="none"/>
          <w:lang w:eastAsia="zh-CN"/>
        </w:rPr>
        <w:t>和研究机构提供了许多示范和模板协议。见</w:t>
      </w:r>
      <w:hyperlink r:id="rId69" w:history="1">
        <w:r w:rsidR="006A19B2">
          <w:rPr>
            <w:rStyle w:val="Hyperlink"/>
            <w:rFonts w:ascii="Arial" w:hAnsi="Arial" w:cs="Arial"/>
            <w:sz w:val="20"/>
            <w:szCs w:val="20"/>
            <w:lang w:eastAsia="zh-CN"/>
          </w:rPr>
          <w:t>产权组织知识产权政策数据库</w:t>
        </w:r>
      </w:hyperlink>
      <w:r w:rsidR="00490E1C">
        <w:rPr>
          <w:rStyle w:val="Hyperlink"/>
          <w:rFonts w:ascii="Arial" w:hAnsi="Arial" w:cs="Arial"/>
          <w:color w:val="auto"/>
          <w:sz w:val="20"/>
          <w:szCs w:val="20"/>
          <w:u w:val="none"/>
          <w:lang w:eastAsia="zh-CN"/>
        </w:rPr>
        <w:t>。</w:t>
      </w:r>
    </w:p>
    <w:p w14:paraId="16135203" w14:textId="359ED6FD"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r>
        <w:fldChar w:fldCharType="begin"/>
      </w:r>
      <w:r>
        <w:rPr>
          <w:lang w:eastAsia="zh-CN"/>
        </w:rPr>
        <w:instrText>HYPERLINK "http://www.wipo.int/about-ip/en/universities_research/"</w:instrText>
      </w:r>
      <w:r>
        <w:fldChar w:fldCharType="separate"/>
      </w:r>
      <w:r>
        <w:rPr>
          <w:rStyle w:val="Hyperlink"/>
          <w:rFonts w:ascii="Arial" w:hAnsi="Arial" w:cs="Arial"/>
          <w:sz w:val="20"/>
          <w:szCs w:val="20"/>
          <w:lang w:eastAsia="zh-CN"/>
        </w:rPr>
        <w:t>《</w:t>
      </w:r>
      <w:r w:rsidR="002F5D9D">
        <w:rPr>
          <w:rStyle w:val="Hyperlink"/>
          <w:rFonts w:ascii="Arial" w:hAnsi="Arial" w:cs="Arial"/>
          <w:sz w:val="20"/>
          <w:szCs w:val="20"/>
          <w:lang w:eastAsia="zh-CN"/>
        </w:rPr>
        <w:t>大学</w:t>
      </w:r>
      <w:r>
        <w:rPr>
          <w:rStyle w:val="Hyperlink"/>
          <w:rFonts w:ascii="Arial" w:hAnsi="Arial" w:cs="Arial"/>
          <w:sz w:val="20"/>
          <w:szCs w:val="20"/>
          <w:lang w:eastAsia="zh-CN"/>
        </w:rPr>
        <w:t>和研究机构知识产权工具包》</w:t>
      </w:r>
      <w:r>
        <w:rPr>
          <w:rStyle w:val="Hyperlink"/>
          <w:rFonts w:ascii="Arial" w:hAnsi="Arial" w:cs="Arial"/>
          <w:sz w:val="20"/>
          <w:szCs w:val="20"/>
          <w:lang w:eastAsia="zh-CN"/>
        </w:rPr>
        <w:fldChar w:fldCharType="end"/>
      </w:r>
      <w:r w:rsidR="00490E1C">
        <w:rPr>
          <w:rFonts w:ascii="Arial" w:hAnsi="Arial" w:cs="Arial"/>
          <w:sz w:val="20"/>
          <w:szCs w:val="20"/>
          <w:lang w:eastAsia="zh-CN"/>
        </w:rPr>
        <w:t>提供了一套示范协议。</w:t>
      </w:r>
    </w:p>
    <w:p w14:paraId="7E3DFC8D" w14:textId="582CDCAA"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hyperlink r:id="rId70" w:history="1">
        <w:r>
          <w:rPr>
            <w:rStyle w:val="Hyperlink"/>
            <w:rFonts w:ascii="Arial" w:hAnsi="Arial" w:cs="Arial"/>
            <w:sz w:val="20"/>
            <w:szCs w:val="20"/>
            <w:lang w:eastAsia="zh-CN"/>
          </w:rPr>
          <w:t>兰伯特（</w:t>
        </w:r>
        <w:r>
          <w:rPr>
            <w:rStyle w:val="Hyperlink"/>
            <w:rFonts w:ascii="Arial" w:hAnsi="Arial" w:cs="Arial"/>
            <w:sz w:val="20"/>
            <w:szCs w:val="20"/>
            <w:lang w:eastAsia="zh-CN"/>
          </w:rPr>
          <w:t>Lambert</w:t>
        </w:r>
        <w:r>
          <w:rPr>
            <w:rStyle w:val="Hyperlink"/>
            <w:rFonts w:ascii="Arial" w:hAnsi="Arial" w:cs="Arial"/>
            <w:sz w:val="20"/>
            <w:szCs w:val="20"/>
            <w:lang w:eastAsia="zh-CN"/>
          </w:rPr>
          <w:t>）工具包》</w:t>
        </w:r>
      </w:hyperlink>
      <w:r w:rsidR="00490E1C">
        <w:rPr>
          <w:rFonts w:ascii="Arial" w:hAnsi="Arial" w:cs="Arial"/>
          <w:sz w:val="20"/>
          <w:szCs w:val="20"/>
          <w:lang w:eastAsia="zh-CN"/>
        </w:rPr>
        <w:t>。包括示范协议，以及一份指导文件和一份决策指南，帮助选择最合适的示范协议。</w:t>
      </w:r>
    </w:p>
    <w:p w14:paraId="2B0EA7A8" w14:textId="77777777"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b/>
          <w:sz w:val="20"/>
          <w:szCs w:val="20"/>
        </w:rPr>
      </w:pPr>
      <w:hyperlink r:id="rId71" w:history="1">
        <w:r>
          <w:rPr>
            <w:rStyle w:val="Hyperlink"/>
            <w:rFonts w:ascii="Arial" w:hAnsi="Arial" w:cs="Arial"/>
            <w:sz w:val="20"/>
            <w:szCs w:val="20"/>
            <w:lang w:eastAsia="zh-CN"/>
          </w:rPr>
          <w:t>IPAG</w:t>
        </w:r>
      </w:hyperlink>
      <w:r w:rsidR="00490E1C">
        <w:rPr>
          <w:rFonts w:ascii="Arial" w:hAnsi="Arial" w:cs="Arial"/>
          <w:sz w:val="20"/>
          <w:szCs w:val="20"/>
          <w:lang w:eastAsia="zh-CN"/>
        </w:rPr>
        <w:t>（知识产权协议指南）示范协议（英文和德文）其中包括涉及产权组织调解和产权组织快速仲裁的争议解决条款备选案文。</w:t>
      </w:r>
      <w:proofErr w:type="spellStart"/>
      <w:r w:rsidR="00490E1C">
        <w:rPr>
          <w:rFonts w:ascii="Arial" w:hAnsi="Arial" w:cs="Arial"/>
          <w:sz w:val="20"/>
          <w:szCs w:val="20"/>
        </w:rPr>
        <w:t>可查阅</w:t>
      </w:r>
      <w:hyperlink r:id="rId72" w:history="1">
        <w:r>
          <w:rPr>
            <w:rStyle w:val="Hyperlink"/>
            <w:rFonts w:ascii="Arial" w:hAnsi="Arial" w:cs="Arial"/>
            <w:sz w:val="20"/>
            <w:szCs w:val="20"/>
          </w:rPr>
          <w:t>产权组织网</w:t>
        </w:r>
        <w:proofErr w:type="spellEnd"/>
        <w:r>
          <w:rPr>
            <w:rStyle w:val="Hyperlink"/>
            <w:rFonts w:ascii="Arial" w:hAnsi="Arial" w:cs="Arial"/>
            <w:sz w:val="20"/>
            <w:szCs w:val="20"/>
          </w:rPr>
          <w:t>站</w:t>
        </w:r>
      </w:hyperlink>
      <w:r w:rsidR="00490E1C">
        <w:rPr>
          <w:rFonts w:ascii="Arial" w:hAnsi="Arial" w:cs="Arial"/>
          <w:sz w:val="20"/>
          <w:szCs w:val="20"/>
        </w:rPr>
        <w:t>。</w:t>
      </w:r>
    </w:p>
    <w:p w14:paraId="6C42AA60" w14:textId="441DCDD2"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hyperlink r:id="rId73" w:history="1">
        <w:r>
          <w:rPr>
            <w:rStyle w:val="Hyperlink"/>
            <w:rFonts w:ascii="Arial" w:hAnsi="Arial" w:cs="Arial"/>
            <w:sz w:val="20"/>
            <w:szCs w:val="20"/>
            <w:lang w:eastAsia="zh-CN"/>
          </w:rPr>
          <w:t>AUTM</w:t>
        </w:r>
      </w:hyperlink>
      <w:r w:rsidR="00490E1C">
        <w:rPr>
          <w:rFonts w:ascii="Arial" w:hAnsi="Arial" w:cs="Arial"/>
          <w:sz w:val="20"/>
          <w:szCs w:val="20"/>
          <w:lang w:eastAsia="zh-CN"/>
        </w:rPr>
        <w:t>。提供大量协议样本（赞助研究、选择权协议、保密协议等）</w:t>
      </w:r>
    </w:p>
    <w:p w14:paraId="548F169D" w14:textId="77777777"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hyperlink r:id="rId74" w:history="1">
        <w:r>
          <w:rPr>
            <w:rStyle w:val="Hyperlink"/>
            <w:rFonts w:ascii="Arial" w:hAnsi="Arial" w:cs="Arial"/>
            <w:sz w:val="20"/>
            <w:szCs w:val="20"/>
            <w:lang w:eastAsia="zh-CN"/>
          </w:rPr>
          <w:t>《爱尔兰知识转移示范协议》</w:t>
        </w:r>
      </w:hyperlink>
      <w:r w:rsidR="00490E1C">
        <w:rPr>
          <w:rFonts w:ascii="Arial" w:hAnsi="Arial" w:cs="Arial"/>
          <w:sz w:val="20"/>
          <w:szCs w:val="20"/>
          <w:lang w:eastAsia="zh-CN"/>
        </w:rPr>
        <w:t>。</w:t>
      </w:r>
    </w:p>
    <w:p w14:paraId="10637B0D" w14:textId="77777777"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hyperlink r:id="rId75" w:history="1">
        <w:r>
          <w:rPr>
            <w:rStyle w:val="Hyperlink"/>
            <w:rFonts w:ascii="Arial" w:hAnsi="Arial" w:cs="Arial"/>
            <w:sz w:val="20"/>
            <w:szCs w:val="20"/>
            <w:lang w:eastAsia="zh-CN"/>
          </w:rPr>
          <w:t>《澳大利亚知识产权合作工具包》</w:t>
        </w:r>
      </w:hyperlink>
      <w:r w:rsidR="00490E1C">
        <w:rPr>
          <w:rFonts w:ascii="Arial" w:hAnsi="Arial" w:cs="Arial"/>
          <w:sz w:val="20"/>
          <w:szCs w:val="20"/>
          <w:lang w:eastAsia="zh-CN"/>
        </w:rPr>
        <w:t>。包含检查清单、模板合同和发展伙伴关系指南。</w:t>
      </w:r>
      <w:r w:rsidR="00490E1C">
        <w:rPr>
          <w:rFonts w:ascii="Arial" w:hAnsi="Arial" w:cs="Arial"/>
          <w:sz w:val="20"/>
          <w:szCs w:val="20"/>
          <w:lang w:eastAsia="zh-CN"/>
        </w:rPr>
        <w:t xml:space="preserve"> </w:t>
      </w:r>
    </w:p>
    <w:p w14:paraId="5374586B" w14:textId="77777777"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sz w:val="20"/>
          <w:szCs w:val="20"/>
          <w:lang w:eastAsia="zh-CN"/>
        </w:rPr>
      </w:pPr>
      <w:hyperlink r:id="rId76" w:history="1">
        <w:r>
          <w:rPr>
            <w:rStyle w:val="Hyperlink"/>
            <w:rFonts w:ascii="SimSun" w:eastAsia="SimSun" w:hAnsi="SimSun" w:cs="Arial"/>
            <w:sz w:val="20"/>
            <w:szCs w:val="20"/>
            <w:lang w:eastAsia="zh-CN"/>
          </w:rPr>
          <w:t>“</w:t>
        </w:r>
        <w:r>
          <w:rPr>
            <w:rStyle w:val="Hyperlink"/>
            <w:rFonts w:ascii="Arial" w:hAnsi="Arial" w:cs="Arial"/>
            <w:sz w:val="20"/>
            <w:szCs w:val="20"/>
            <w:lang w:eastAsia="zh-CN"/>
          </w:rPr>
          <w:t>欧盟委员会跨境决策指南</w:t>
        </w:r>
        <w:r>
          <w:rPr>
            <w:rStyle w:val="Hyperlink"/>
            <w:rFonts w:ascii="SimSun" w:eastAsia="SimSun" w:hAnsi="SimSun" w:cs="Arial"/>
            <w:sz w:val="20"/>
            <w:szCs w:val="20"/>
            <w:lang w:eastAsia="zh-CN"/>
          </w:rPr>
          <w:t>”</w:t>
        </w:r>
      </w:hyperlink>
      <w:r w:rsidR="00490E1C">
        <w:rPr>
          <w:rFonts w:ascii="Arial" w:hAnsi="Arial" w:cs="Arial"/>
          <w:sz w:val="20"/>
          <w:szCs w:val="20"/>
          <w:lang w:eastAsia="zh-CN"/>
        </w:rPr>
        <w:t>是一个交互式工具包，它引导使用者完成决策过程，并在规划和谈判合作研究项目时提出一系列战略问题。</w:t>
      </w:r>
    </w:p>
    <w:p w14:paraId="3170F1A4" w14:textId="77777777" w:rsidR="006A19B2" w:rsidRDefault="006A19B2">
      <w:pPr>
        <w:pStyle w:val="ListParagraph"/>
        <w:numPr>
          <w:ilvl w:val="0"/>
          <w:numId w:val="23"/>
        </w:numPr>
        <w:autoSpaceDE w:val="0"/>
        <w:autoSpaceDN w:val="0"/>
        <w:adjustRightInd w:val="0"/>
        <w:spacing w:after="0" w:line="240" w:lineRule="auto"/>
        <w:ind w:hanging="425"/>
        <w:jc w:val="both"/>
        <w:rPr>
          <w:rFonts w:ascii="Arial" w:hAnsi="Arial" w:cs="Arial"/>
          <w:color w:val="000000" w:themeColor="text1"/>
          <w:sz w:val="20"/>
          <w:szCs w:val="20"/>
          <w:lang w:eastAsia="zh-CN"/>
        </w:rPr>
      </w:pPr>
      <w:hyperlink r:id="rId77" w:history="1">
        <w:proofErr w:type="spellStart"/>
        <w:r>
          <w:rPr>
            <w:rStyle w:val="Hyperlink"/>
            <w:rFonts w:ascii="Arial" w:hAnsi="Arial" w:cs="Arial"/>
            <w:sz w:val="20"/>
            <w:szCs w:val="20"/>
            <w:lang w:eastAsia="zh-CN"/>
          </w:rPr>
          <w:t>mICRA</w:t>
        </w:r>
        <w:proofErr w:type="spellEnd"/>
      </w:hyperlink>
      <w:r w:rsidR="00490E1C">
        <w:rPr>
          <w:rFonts w:ascii="Arial" w:hAnsi="Arial" w:cs="Arial"/>
          <w:color w:val="000000" w:themeColor="text1"/>
          <w:sz w:val="20"/>
          <w:szCs w:val="20"/>
          <w:lang w:eastAsia="zh-CN"/>
        </w:rPr>
        <w:t>（示范产业合作研究协议）。旨在支持涉及制药业和生物技术行业以及学术界的临床研究合作。</w:t>
      </w:r>
    </w:p>
    <w:p w14:paraId="54F2E237" w14:textId="77777777" w:rsidR="006A19B2" w:rsidRDefault="006A19B2">
      <w:pPr>
        <w:pStyle w:val="ListParagraph"/>
        <w:autoSpaceDE w:val="0"/>
        <w:autoSpaceDN w:val="0"/>
        <w:adjustRightInd w:val="0"/>
        <w:spacing w:after="0" w:line="240" w:lineRule="auto"/>
        <w:ind w:left="426"/>
        <w:jc w:val="both"/>
        <w:rPr>
          <w:rFonts w:ascii="Arial" w:hAnsi="Arial" w:cs="Arial"/>
          <w:b/>
          <w:lang w:eastAsia="zh-CN"/>
        </w:rPr>
      </w:pPr>
    </w:p>
    <w:p w14:paraId="04DD3652" w14:textId="77777777" w:rsidR="006A19B2" w:rsidRDefault="006A19B2">
      <w:pPr>
        <w:pStyle w:val="ListParagraph"/>
        <w:autoSpaceDE w:val="0"/>
        <w:autoSpaceDN w:val="0"/>
        <w:adjustRightInd w:val="0"/>
        <w:spacing w:after="0" w:line="240" w:lineRule="auto"/>
        <w:ind w:left="426"/>
        <w:jc w:val="both"/>
        <w:rPr>
          <w:rFonts w:ascii="Arial" w:hAnsi="Arial" w:cs="Arial"/>
          <w:b/>
          <w:lang w:eastAsia="zh-CN"/>
        </w:rPr>
      </w:pPr>
    </w:p>
    <w:p w14:paraId="35798F34" w14:textId="77777777" w:rsidR="006A19B2" w:rsidRDefault="006A19B2">
      <w:pPr>
        <w:pStyle w:val="Heading2"/>
        <w:rPr>
          <w:lang w:eastAsia="zh-CN"/>
        </w:rPr>
      </w:pPr>
    </w:p>
    <w:p w14:paraId="13778633" w14:textId="77777777" w:rsidR="006A19B2" w:rsidRPr="0041700B" w:rsidRDefault="00490E1C">
      <w:pPr>
        <w:pStyle w:val="Heading2"/>
        <w:rPr>
          <w:rFonts w:asciiTheme="majorHAnsi" w:eastAsiaTheme="majorHAnsi" w:hAnsiTheme="majorHAnsi"/>
          <w:lang w:eastAsia="zh-CN"/>
        </w:rPr>
      </w:pPr>
      <w:bookmarkStart w:id="231" w:name="_Toc516829430"/>
      <w:bookmarkStart w:id="232" w:name="_Toc516160071"/>
      <w:bookmarkStart w:id="233" w:name="_Toc516219414"/>
      <w:bookmarkStart w:id="234" w:name="_Toc516496058"/>
      <w:bookmarkStart w:id="235" w:name="_Toc183623398"/>
      <w:r w:rsidRPr="0041700B">
        <w:rPr>
          <w:rFonts w:asciiTheme="majorHAnsi" w:eastAsiaTheme="majorHAnsi" w:hAnsiTheme="majorHAnsi" w:hint="eastAsia"/>
          <w:lang w:eastAsia="zh-CN"/>
        </w:rPr>
        <w:t>第</w:t>
      </w:r>
      <w:r w:rsidRPr="0041700B">
        <w:rPr>
          <w:rFonts w:asciiTheme="majorHAnsi" w:eastAsiaTheme="majorHAnsi" w:hAnsiTheme="majorHAnsi"/>
          <w:lang w:eastAsia="zh-CN"/>
        </w:rPr>
        <w:t>8</w:t>
      </w:r>
      <w:r w:rsidRPr="0041700B">
        <w:rPr>
          <w:rFonts w:asciiTheme="majorHAnsi" w:eastAsiaTheme="majorHAnsi" w:hAnsiTheme="majorHAnsi" w:hint="eastAsia"/>
          <w:lang w:eastAsia="zh-CN"/>
        </w:rPr>
        <w:t>条</w:t>
      </w:r>
      <w:r w:rsidRPr="0041700B">
        <w:rPr>
          <w:rFonts w:asciiTheme="majorHAnsi" w:eastAsiaTheme="majorHAnsi" w:hAnsiTheme="majorHAnsi"/>
          <w:lang w:eastAsia="zh-CN"/>
        </w:rPr>
        <w:t xml:space="preserve"> – IPMO</w:t>
      </w:r>
      <w:r w:rsidRPr="0041700B">
        <w:rPr>
          <w:rFonts w:asciiTheme="majorHAnsi" w:eastAsiaTheme="majorHAnsi" w:hAnsiTheme="majorHAnsi" w:hint="eastAsia"/>
          <w:lang w:eastAsia="zh-CN"/>
        </w:rPr>
        <w:t>的决定</w:t>
      </w:r>
      <w:bookmarkEnd w:id="231"/>
      <w:bookmarkEnd w:id="232"/>
      <w:bookmarkEnd w:id="233"/>
      <w:bookmarkEnd w:id="234"/>
      <w:bookmarkEnd w:id="235"/>
    </w:p>
    <w:p w14:paraId="6B6410DE" w14:textId="77777777" w:rsidR="006A19B2" w:rsidRDefault="006A19B2">
      <w:pPr>
        <w:pStyle w:val="Heading2"/>
        <w:rPr>
          <w:lang w:eastAsia="zh-CN"/>
        </w:rPr>
      </w:pPr>
    </w:p>
    <w:p w14:paraId="78E7F348" w14:textId="77777777" w:rsidR="006A19B2" w:rsidRDefault="006A19B2">
      <w:pPr>
        <w:tabs>
          <w:tab w:val="left" w:pos="851"/>
        </w:tabs>
        <w:spacing w:after="0" w:line="240" w:lineRule="auto"/>
        <w:jc w:val="both"/>
        <w:rPr>
          <w:rFonts w:ascii="Arial" w:hAnsi="Arial" w:cs="Arial"/>
          <w:b/>
          <w:color w:val="0070C0"/>
          <w:sz w:val="28"/>
          <w:lang w:eastAsia="zh-CN"/>
        </w:rPr>
      </w:pPr>
    </w:p>
    <w:p w14:paraId="756CFAE1" w14:textId="77777777" w:rsidR="006A19B2" w:rsidRDefault="00490E1C">
      <w:pPr>
        <w:pStyle w:val="Heading3"/>
        <w:rPr>
          <w:sz w:val="24"/>
          <w:lang w:eastAsia="zh-CN"/>
        </w:rPr>
      </w:pPr>
      <w:bookmarkStart w:id="236" w:name="_Article_8.1_–"/>
      <w:bookmarkStart w:id="237" w:name="_Toc516160072"/>
      <w:bookmarkStart w:id="238" w:name="_Toc516496059"/>
      <w:bookmarkStart w:id="239" w:name="_Toc516219415"/>
      <w:bookmarkStart w:id="240" w:name="_Toc516829431"/>
      <w:bookmarkEnd w:id="236"/>
      <w:r>
        <w:rPr>
          <w:sz w:val="24"/>
          <w:lang w:eastAsia="zh-CN"/>
        </w:rPr>
        <w:t>第</w:t>
      </w:r>
      <w:r>
        <w:rPr>
          <w:sz w:val="24"/>
          <w:lang w:eastAsia="zh-CN"/>
        </w:rPr>
        <w:t>8.1</w:t>
      </w:r>
      <w:r>
        <w:rPr>
          <w:sz w:val="24"/>
          <w:lang w:eastAsia="zh-CN"/>
        </w:rPr>
        <w:t>条</w:t>
      </w:r>
      <w:r>
        <w:rPr>
          <w:rFonts w:hint="eastAsia"/>
          <w:sz w:val="24"/>
          <w:lang w:eastAsia="zh-CN"/>
        </w:rPr>
        <w:t xml:space="preserve"> </w:t>
      </w:r>
      <w:r>
        <w:rPr>
          <w:sz w:val="24"/>
          <w:lang w:eastAsia="zh-CN"/>
        </w:rPr>
        <w:t>–</w:t>
      </w:r>
      <w:r>
        <w:rPr>
          <w:rFonts w:hint="eastAsia"/>
          <w:sz w:val="24"/>
          <w:lang w:eastAsia="zh-CN"/>
        </w:rPr>
        <w:t xml:space="preserve"> </w:t>
      </w:r>
      <w:r>
        <w:rPr>
          <w:sz w:val="24"/>
          <w:lang w:eastAsia="zh-CN"/>
        </w:rPr>
        <w:t>公开知识产权的责任</w:t>
      </w:r>
      <w:r>
        <w:rPr>
          <w:sz w:val="24"/>
          <w:lang w:eastAsia="zh-CN"/>
        </w:rPr>
        <w:t xml:space="preserve"> </w:t>
      </w:r>
      <w:bookmarkEnd w:id="237"/>
      <w:bookmarkEnd w:id="238"/>
      <w:bookmarkEnd w:id="239"/>
      <w:bookmarkEnd w:id="240"/>
    </w:p>
    <w:p w14:paraId="70E16EF7" w14:textId="56599685" w:rsidR="006A19B2" w:rsidRDefault="00490E1C">
      <w:pPr>
        <w:pStyle w:val="CommentText"/>
        <w:numPr>
          <w:ilvl w:val="0"/>
          <w:numId w:val="118"/>
        </w:numPr>
        <w:ind w:left="426" w:hanging="426"/>
        <w:jc w:val="both"/>
        <w:rPr>
          <w:rFonts w:ascii="Arial" w:hAnsi="Arial" w:cs="Arial"/>
          <w:szCs w:val="22"/>
          <w:lang w:eastAsia="zh-CN"/>
        </w:rPr>
      </w:pPr>
      <w:bookmarkStart w:id="241" w:name="_Toc515566158"/>
      <w:r>
        <w:rPr>
          <w:rFonts w:ascii="Arial" w:hAnsi="Arial" w:cs="Arial"/>
          <w:b/>
          <w:iCs/>
          <w:szCs w:val="22"/>
          <w:lang w:eastAsia="zh-CN"/>
        </w:rPr>
        <w:t>第</w:t>
      </w:r>
      <w:r>
        <w:rPr>
          <w:rFonts w:ascii="Arial" w:hAnsi="Arial" w:cs="Arial"/>
          <w:b/>
          <w:iCs/>
          <w:szCs w:val="22"/>
          <w:lang w:eastAsia="zh-CN"/>
        </w:rPr>
        <w:t>8.1.1.</w:t>
      </w:r>
      <w:r>
        <w:rPr>
          <w:rFonts w:ascii="Arial" w:hAnsi="Arial" w:cs="Arial"/>
          <w:b/>
          <w:iCs/>
          <w:szCs w:val="22"/>
          <w:lang w:eastAsia="zh-CN"/>
        </w:rPr>
        <w:t>条</w:t>
      </w:r>
      <w:r w:rsidRPr="001A7494">
        <w:rPr>
          <w:rFonts w:ascii="Arial" w:eastAsia="KaiTi" w:hAnsi="Arial" w:cs="Arial"/>
          <w:szCs w:val="22"/>
          <w:lang w:eastAsia="zh-CN"/>
        </w:rPr>
        <w:t>，记录：</w:t>
      </w:r>
      <w:r>
        <w:rPr>
          <w:rFonts w:ascii="Arial" w:hAnsi="Arial" w:cs="Arial"/>
          <w:szCs w:val="22"/>
          <w:lang w:eastAsia="zh-CN"/>
        </w:rPr>
        <w:t>机构应推广保持记录学术研究的良好做法，通常是使用实验室笔记本记录。这些准确的研究记录确保了研究的技术诀窍和成果的可重复性得到记录。</w:t>
      </w:r>
    </w:p>
    <w:p w14:paraId="136AE2DC" w14:textId="77777777" w:rsidR="006A19B2" w:rsidRDefault="00490E1C">
      <w:pPr>
        <w:pStyle w:val="CommentText"/>
        <w:numPr>
          <w:ilvl w:val="0"/>
          <w:numId w:val="118"/>
        </w:numPr>
        <w:ind w:left="426" w:hanging="426"/>
        <w:jc w:val="both"/>
        <w:rPr>
          <w:rFonts w:ascii="Arial" w:hAnsi="Arial" w:cs="Arial"/>
          <w:szCs w:val="22"/>
          <w:lang w:eastAsia="zh-CN"/>
        </w:rPr>
      </w:pPr>
      <w:r>
        <w:rPr>
          <w:rFonts w:ascii="Arial" w:hAnsi="Arial" w:cs="Arial"/>
          <w:szCs w:val="22"/>
          <w:lang w:eastAsia="zh-CN"/>
        </w:rPr>
        <w:t>特别是，</w:t>
      </w:r>
      <w:r>
        <w:rPr>
          <w:rFonts w:ascii="Arial" w:hAnsi="Arial" w:cs="Arial"/>
          <w:b/>
          <w:szCs w:val="22"/>
          <w:lang w:eastAsia="zh-CN"/>
        </w:rPr>
        <w:t>实验室笔记本</w:t>
      </w:r>
      <w:r>
        <w:rPr>
          <w:rFonts w:ascii="Arial" w:hAnsi="Arial" w:cs="Arial"/>
          <w:szCs w:val="22"/>
          <w:lang w:eastAsia="zh-CN"/>
        </w:rPr>
        <w:t>的作用是：</w:t>
      </w:r>
      <w:r>
        <w:rPr>
          <w:rFonts w:ascii="Arial" w:hAnsi="Arial" w:cs="Arial"/>
          <w:szCs w:val="22"/>
          <w:lang w:eastAsia="zh-CN"/>
        </w:rPr>
        <w:t xml:space="preserve"> </w:t>
      </w:r>
    </w:p>
    <w:p w14:paraId="068DBF68"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完整记录实验、其开始</w:t>
      </w:r>
      <w:r>
        <w:rPr>
          <w:rFonts w:ascii="Arial" w:hAnsi="Arial" w:cs="Arial"/>
          <w:szCs w:val="22"/>
          <w:lang w:eastAsia="zh-CN"/>
        </w:rPr>
        <w:t>/</w:t>
      </w:r>
      <w:r>
        <w:rPr>
          <w:rFonts w:ascii="Arial" w:hAnsi="Arial" w:cs="Arial"/>
          <w:szCs w:val="22"/>
          <w:lang w:eastAsia="zh-CN"/>
        </w:rPr>
        <w:t>计划以及如何开展；</w:t>
      </w:r>
      <w:r>
        <w:rPr>
          <w:rFonts w:ascii="Arial" w:hAnsi="Arial" w:cs="Arial"/>
          <w:szCs w:val="22"/>
          <w:lang w:eastAsia="zh-CN"/>
        </w:rPr>
        <w:t xml:space="preserve"> </w:t>
      </w:r>
    </w:p>
    <w:p w14:paraId="06F4B614"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记录收集的数据以及研究人员分析得出的统计和图形结果；</w:t>
      </w:r>
      <w:r>
        <w:rPr>
          <w:rFonts w:ascii="Arial" w:hAnsi="Arial" w:cs="Arial"/>
          <w:szCs w:val="22"/>
          <w:lang w:eastAsia="zh-CN"/>
        </w:rPr>
        <w:t xml:space="preserve"> </w:t>
      </w:r>
    </w:p>
    <w:p w14:paraId="74F9C0B4"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激发研究人员对研究课题的思考和反思；</w:t>
      </w:r>
      <w:r>
        <w:rPr>
          <w:rFonts w:ascii="Arial" w:hAnsi="Arial" w:cs="Arial"/>
          <w:szCs w:val="22"/>
          <w:lang w:eastAsia="zh-CN"/>
        </w:rPr>
        <w:t xml:space="preserve"> </w:t>
      </w:r>
    </w:p>
    <w:p w14:paraId="2C62B65F"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展示研究人员为将想法付诸实践所做的持续努力；</w:t>
      </w:r>
      <w:r>
        <w:rPr>
          <w:rFonts w:ascii="Arial" w:hAnsi="Arial" w:cs="Arial"/>
          <w:szCs w:val="22"/>
          <w:lang w:eastAsia="zh-CN"/>
        </w:rPr>
        <w:t xml:space="preserve"> </w:t>
      </w:r>
    </w:p>
    <w:p w14:paraId="61FB3373"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在发明结束时，证明现有技术，并与现有技术的其他参考文献进行比较；</w:t>
      </w:r>
      <w:r>
        <w:rPr>
          <w:rFonts w:ascii="Arial" w:hAnsi="Arial" w:cs="Arial"/>
          <w:szCs w:val="22"/>
          <w:lang w:eastAsia="zh-CN"/>
        </w:rPr>
        <w:t xml:space="preserve"> </w:t>
      </w:r>
    </w:p>
    <w:p w14:paraId="7CF1B3EA" w14:textId="77777777"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向有兴趣继续开展已启动研究项目的人提供信息；</w:t>
      </w:r>
      <w:r>
        <w:rPr>
          <w:rFonts w:ascii="Arial" w:hAnsi="Arial" w:cs="Arial"/>
          <w:szCs w:val="22"/>
          <w:lang w:eastAsia="zh-CN"/>
        </w:rPr>
        <w:t xml:space="preserve"> </w:t>
      </w:r>
    </w:p>
    <w:p w14:paraId="5F9022D9" w14:textId="45F0403C" w:rsidR="006A19B2" w:rsidRDefault="00490E1C">
      <w:pPr>
        <w:pStyle w:val="CommentText"/>
        <w:numPr>
          <w:ilvl w:val="1"/>
          <w:numId w:val="119"/>
        </w:numPr>
        <w:spacing w:after="0"/>
        <w:ind w:left="850" w:hanging="425"/>
        <w:jc w:val="both"/>
        <w:rPr>
          <w:rFonts w:ascii="Arial" w:hAnsi="Arial" w:cs="Arial"/>
          <w:szCs w:val="22"/>
          <w:lang w:eastAsia="zh-CN"/>
        </w:rPr>
      </w:pPr>
      <w:r>
        <w:rPr>
          <w:rFonts w:ascii="Arial" w:hAnsi="Arial" w:cs="Arial"/>
          <w:szCs w:val="22"/>
          <w:lang w:eastAsia="zh-CN"/>
        </w:rPr>
        <w:t>允许捐助机构和合作伙伴评价结果。</w:t>
      </w:r>
    </w:p>
    <w:p w14:paraId="3795CF00" w14:textId="77777777" w:rsidR="006A19B2" w:rsidRDefault="006A19B2">
      <w:pPr>
        <w:pStyle w:val="CommentText"/>
        <w:spacing w:after="0"/>
        <w:ind w:left="850"/>
        <w:jc w:val="both"/>
        <w:rPr>
          <w:rFonts w:ascii="Arial" w:hAnsi="Arial" w:cs="Arial"/>
          <w:szCs w:val="22"/>
          <w:lang w:eastAsia="zh-CN"/>
        </w:rPr>
      </w:pPr>
    </w:p>
    <w:p w14:paraId="0933099F" w14:textId="77777777" w:rsidR="006A19B2" w:rsidRDefault="00490E1C">
      <w:pPr>
        <w:pStyle w:val="CommentText"/>
        <w:tabs>
          <w:tab w:val="left" w:pos="709"/>
        </w:tabs>
        <w:ind w:left="425"/>
        <w:jc w:val="both"/>
        <w:rPr>
          <w:szCs w:val="22"/>
          <w:lang w:eastAsia="zh-CN"/>
        </w:rPr>
      </w:pPr>
      <w:r>
        <w:rPr>
          <w:rFonts w:ascii="Arial" w:hAnsi="Arial" w:cs="Arial"/>
          <w:szCs w:val="22"/>
          <w:lang w:eastAsia="zh-CN"/>
        </w:rPr>
        <w:t>对研究活动的记录极大地帮助了</w:t>
      </w:r>
      <w:r>
        <w:rPr>
          <w:rFonts w:ascii="Arial" w:hAnsi="Arial" w:cs="Arial"/>
          <w:szCs w:val="22"/>
          <w:lang w:eastAsia="zh-CN"/>
        </w:rPr>
        <w:t>IPMO</w:t>
      </w:r>
      <w:r>
        <w:rPr>
          <w:rFonts w:ascii="Arial" w:hAnsi="Arial" w:cs="Arial"/>
          <w:szCs w:val="22"/>
          <w:lang w:eastAsia="zh-CN"/>
        </w:rPr>
        <w:t>就知识产权保护做出决策，并有助于起草专利申请和随后对知识产权的审查（特别是对于确定创造性时的争论）。此外，实验室笔记本还能确保对发明等的创造过程进行记录，这在发生诉讼时非常有用。</w:t>
      </w:r>
      <w:r>
        <w:rPr>
          <w:rFonts w:ascii="Arial" w:hAnsi="Arial" w:cs="Arial"/>
          <w:szCs w:val="22"/>
          <w:lang w:eastAsia="zh-CN"/>
        </w:rPr>
        <w:t xml:space="preserve"> </w:t>
      </w:r>
      <w:bookmarkEnd w:id="241"/>
    </w:p>
    <w:p w14:paraId="0604CB58" w14:textId="1DA9B653" w:rsidR="006A19B2" w:rsidRDefault="00490E1C">
      <w:pPr>
        <w:pStyle w:val="CommentText"/>
        <w:tabs>
          <w:tab w:val="left" w:pos="709"/>
        </w:tabs>
        <w:spacing w:after="0"/>
        <w:ind w:left="425"/>
        <w:jc w:val="both"/>
        <w:rPr>
          <w:rFonts w:ascii="Arial" w:hAnsi="Arial" w:cs="Arial"/>
          <w:szCs w:val="22"/>
          <w:lang w:eastAsia="zh-CN"/>
        </w:rPr>
      </w:pPr>
      <w:r>
        <w:rPr>
          <w:rFonts w:ascii="Arial" w:hAnsi="Arial" w:cs="Arial"/>
          <w:szCs w:val="22"/>
          <w:lang w:eastAsia="zh-CN"/>
        </w:rPr>
        <w:t>不应低估准确记录保存的重要性，因为一些</w:t>
      </w:r>
      <w:r w:rsidR="002F5D9D">
        <w:rPr>
          <w:rFonts w:ascii="Arial" w:hAnsi="Arial" w:cs="Arial"/>
          <w:szCs w:val="22"/>
          <w:lang w:eastAsia="zh-CN"/>
        </w:rPr>
        <w:t>大学</w:t>
      </w:r>
      <w:r>
        <w:rPr>
          <w:rFonts w:ascii="Arial" w:hAnsi="Arial" w:cs="Arial"/>
          <w:szCs w:val="22"/>
          <w:lang w:eastAsia="zh-CN"/>
        </w:rPr>
        <w:t>和研究机构有独立的记录保存政策和支持实施这一记录保存政策的实用手册。实例见</w:t>
      </w:r>
      <w:hyperlink w:anchor="_Useful_References_to" w:history="1">
        <w:r w:rsidR="006A19B2">
          <w:rPr>
            <w:rStyle w:val="Hyperlink"/>
            <w:rFonts w:ascii="Arial" w:hAnsi="Arial" w:cs="Arial"/>
            <w:szCs w:val="22"/>
            <w:lang w:eastAsia="zh-CN"/>
          </w:rPr>
          <w:t>与第</w:t>
        </w:r>
        <w:r w:rsidR="006A19B2">
          <w:rPr>
            <w:rStyle w:val="Hyperlink"/>
            <w:rFonts w:ascii="Arial" w:hAnsi="Arial" w:cs="Arial"/>
            <w:szCs w:val="22"/>
            <w:lang w:eastAsia="zh-CN"/>
          </w:rPr>
          <w:t>8</w:t>
        </w:r>
        <w:r w:rsidR="006A19B2">
          <w:rPr>
            <w:rStyle w:val="Hyperlink"/>
            <w:rFonts w:ascii="Arial" w:hAnsi="Arial" w:cs="Arial"/>
            <w:szCs w:val="22"/>
            <w:lang w:eastAsia="zh-CN"/>
          </w:rPr>
          <w:t>条相关的有用资源</w:t>
        </w:r>
      </w:hyperlink>
      <w:r>
        <w:rPr>
          <w:rFonts w:ascii="Arial" w:hAnsi="Arial" w:cs="Arial"/>
          <w:szCs w:val="22"/>
          <w:lang w:eastAsia="zh-CN"/>
        </w:rPr>
        <w:t>。</w:t>
      </w:r>
    </w:p>
    <w:p w14:paraId="00F99363" w14:textId="77777777" w:rsidR="006A19B2" w:rsidRDefault="006A19B2">
      <w:pPr>
        <w:pStyle w:val="CommentText"/>
        <w:tabs>
          <w:tab w:val="left" w:pos="709"/>
        </w:tabs>
        <w:spacing w:after="0"/>
        <w:ind w:left="425"/>
        <w:jc w:val="both"/>
        <w:rPr>
          <w:rFonts w:ascii="Arial" w:hAnsi="Arial" w:cs="Arial"/>
          <w:szCs w:val="22"/>
          <w:lang w:eastAsia="zh-CN"/>
        </w:rPr>
      </w:pPr>
    </w:p>
    <w:p w14:paraId="0197FB16" w14:textId="11CC05FF"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记录保存条款实例：格拉斯哥</w:t>
      </w:r>
      <w:r w:rsidR="002F5D9D">
        <w:rPr>
          <w:rFonts w:ascii="Arial" w:hAnsi="Arial" w:cs="Arial"/>
          <w:b/>
          <w:sz w:val="20"/>
          <w:szCs w:val="32"/>
          <w:lang w:eastAsia="zh-CN"/>
        </w:rPr>
        <w:t>大学</w:t>
      </w:r>
      <w:r>
        <w:rPr>
          <w:rFonts w:ascii="Arial" w:hAnsi="Arial" w:cs="Arial"/>
          <w:b/>
          <w:sz w:val="20"/>
          <w:szCs w:val="32"/>
          <w:lang w:eastAsia="zh-CN"/>
        </w:rPr>
        <w:t>（加拿大）</w:t>
      </w:r>
    </w:p>
    <w:p w14:paraId="3E881E5C"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KaiTi" w:hAnsi="Arial" w:cs="Arial"/>
          <w:sz w:val="18"/>
          <w:szCs w:val="32"/>
          <w:lang w:eastAsia="zh-CN"/>
        </w:rPr>
      </w:pPr>
    </w:p>
    <w:p w14:paraId="07018A93" w14:textId="620CB598"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32"/>
          <w:lang w:eastAsia="zh-CN"/>
        </w:rPr>
      </w:pPr>
      <w:r w:rsidRPr="001A7494">
        <w:rPr>
          <w:rFonts w:ascii="SimSun" w:eastAsia="KaiTi" w:hAnsi="SimSun" w:cs="Arial"/>
          <w:sz w:val="20"/>
          <w:szCs w:val="32"/>
          <w:lang w:eastAsia="zh-CN"/>
        </w:rPr>
        <w:t>“</w:t>
      </w:r>
      <w:r w:rsidRPr="001A7494">
        <w:rPr>
          <w:rFonts w:ascii="Arial" w:eastAsia="KaiTi" w:hAnsi="Arial" w:cs="Arial"/>
          <w:sz w:val="20"/>
          <w:szCs w:val="20"/>
          <w:lang w:eastAsia="zh-CN"/>
        </w:rPr>
        <w:t>为了正确利用任何知识产权，可能需要查阅雇员生成的实验室笔记本和其他书面记录（包括数据和研究结果）。因此，所有雇员的最佳做法是保留他们在雇佣过程中创作的所有知识产权的完整、准确和最新的书面记录。此类记录应定期由雇员的直属经理签字，还应防止未经授权获取，</w:t>
      </w:r>
      <w:proofErr w:type="gramStart"/>
      <w:r w:rsidRPr="001A7494">
        <w:rPr>
          <w:rFonts w:ascii="Arial" w:eastAsia="KaiTi" w:hAnsi="Arial" w:cs="Arial"/>
          <w:sz w:val="20"/>
          <w:szCs w:val="20"/>
          <w:lang w:eastAsia="zh-CN"/>
        </w:rPr>
        <w:t>并在个人离开时由</w:t>
      </w:r>
      <w:r w:rsidR="002F5D9D" w:rsidRPr="001A7494">
        <w:rPr>
          <w:rFonts w:ascii="Arial" w:eastAsia="KaiTi" w:hAnsi="Arial" w:cs="Arial"/>
          <w:sz w:val="20"/>
          <w:szCs w:val="20"/>
          <w:lang w:eastAsia="zh-CN"/>
        </w:rPr>
        <w:t>大学</w:t>
      </w:r>
      <w:r w:rsidRPr="001A7494">
        <w:rPr>
          <w:rFonts w:ascii="Arial" w:eastAsia="KaiTi" w:hAnsi="Arial" w:cs="Arial"/>
          <w:sz w:val="20"/>
          <w:szCs w:val="20"/>
          <w:lang w:eastAsia="zh-CN"/>
        </w:rPr>
        <w:t>保留</w:t>
      </w:r>
      <w:r>
        <w:rPr>
          <w:rFonts w:ascii="SimSun" w:eastAsia="SimSun" w:hAnsi="SimSun" w:cs="Arial"/>
          <w:sz w:val="20"/>
          <w:szCs w:val="32"/>
          <w:lang w:eastAsia="zh-CN"/>
        </w:rPr>
        <w:t>”</w:t>
      </w:r>
      <w:r>
        <w:rPr>
          <w:rFonts w:ascii="Arial" w:hAnsi="Arial" w:cs="Arial"/>
          <w:sz w:val="20"/>
          <w:szCs w:val="32"/>
          <w:lang w:eastAsia="zh-CN"/>
        </w:rPr>
        <w:t>。</w:t>
      </w:r>
      <w:proofErr w:type="gramEnd"/>
    </w:p>
    <w:p w14:paraId="612DD7C8" w14:textId="77777777" w:rsidR="006A19B2" w:rsidRDefault="006A19B2">
      <w:pPr>
        <w:pStyle w:val="CommentText"/>
        <w:tabs>
          <w:tab w:val="left" w:pos="709"/>
        </w:tabs>
        <w:spacing w:after="0"/>
        <w:ind w:left="425"/>
        <w:jc w:val="both"/>
        <w:rPr>
          <w:sz w:val="22"/>
          <w:szCs w:val="22"/>
          <w:lang w:eastAsia="zh-CN"/>
        </w:rPr>
      </w:pPr>
    </w:p>
    <w:p w14:paraId="36BBFE35"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电子实验室笔记本（</w:t>
      </w:r>
      <w:r>
        <w:rPr>
          <w:rFonts w:ascii="Arial" w:hAnsi="Arial" w:cs="Arial"/>
          <w:b/>
          <w:sz w:val="20"/>
          <w:szCs w:val="32"/>
          <w:lang w:eastAsia="zh-CN"/>
        </w:rPr>
        <w:t>ELN</w:t>
      </w:r>
      <w:r>
        <w:rPr>
          <w:rFonts w:ascii="Arial" w:hAnsi="Arial" w:cs="Arial"/>
          <w:b/>
          <w:sz w:val="20"/>
          <w:szCs w:val="32"/>
          <w:lang w:eastAsia="zh-CN"/>
        </w:rPr>
        <w:t>）是未来的趋势</w:t>
      </w:r>
    </w:p>
    <w:p w14:paraId="6513F5F8"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p>
    <w:p w14:paraId="49D00635"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eastAsia="zh-CN"/>
        </w:rPr>
      </w:pPr>
      <w:r>
        <w:rPr>
          <w:rFonts w:ascii="Arial" w:hAnsi="Arial" w:cs="Arial"/>
          <w:sz w:val="20"/>
          <w:szCs w:val="20"/>
          <w:lang w:eastAsia="zh-CN"/>
        </w:rPr>
        <w:t>研究实验室产生的数据数量和类型每年都在增长，跟踪所有这些数据确实是一项艰巨的任务。</w:t>
      </w:r>
    </w:p>
    <w:p w14:paraId="4C8AF44C"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eastAsia="zh-CN"/>
        </w:rPr>
      </w:pPr>
    </w:p>
    <w:p w14:paraId="09CAE7AC"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eastAsia="zh-CN"/>
        </w:rPr>
      </w:pPr>
      <w:r>
        <w:rPr>
          <w:rFonts w:ascii="Arial" w:hAnsi="Arial" w:cs="Arial"/>
          <w:sz w:val="20"/>
          <w:szCs w:val="20"/>
          <w:lang w:eastAsia="zh-CN"/>
        </w:rPr>
        <w:t>ELN</w:t>
      </w:r>
      <w:r>
        <w:rPr>
          <w:rFonts w:ascii="Arial" w:hAnsi="Arial" w:cs="Arial"/>
          <w:sz w:val="20"/>
          <w:szCs w:val="20"/>
          <w:lang w:eastAsia="zh-CN"/>
        </w:rPr>
        <w:t>相对于纸质笔记本的优势可分为四个方面：</w:t>
      </w:r>
      <w:r>
        <w:rPr>
          <w:rFonts w:ascii="Arial" w:hAnsi="Arial" w:cs="Arial"/>
          <w:sz w:val="20"/>
          <w:szCs w:val="20"/>
          <w:lang w:eastAsia="zh-CN"/>
        </w:rPr>
        <w:t xml:space="preserve"> </w:t>
      </w:r>
    </w:p>
    <w:p w14:paraId="48265FB7" w14:textId="77777777" w:rsidR="006A19B2" w:rsidRDefault="00490E1C">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eastAsia="zh-CN"/>
        </w:rPr>
      </w:pPr>
      <w:r>
        <w:rPr>
          <w:rFonts w:ascii="Arial" w:hAnsi="Arial" w:cs="Arial"/>
          <w:sz w:val="20"/>
          <w:szCs w:val="20"/>
          <w:lang w:eastAsia="zh-CN"/>
        </w:rPr>
        <w:t>生产力</w:t>
      </w:r>
      <w:r w:rsidRPr="00795584">
        <w:rPr>
          <w:rFonts w:ascii="SimSun" w:eastAsia="SimSun" w:hAnsi="SimSun" w:cs="SimSun" w:hint="eastAsia"/>
          <w:sz w:val="20"/>
          <w:szCs w:val="20"/>
          <w:lang w:eastAsia="zh-CN"/>
        </w:rPr>
        <w:t>——</w:t>
      </w:r>
      <w:r>
        <w:rPr>
          <w:rFonts w:ascii="Arial" w:hAnsi="Arial" w:cs="Arial"/>
          <w:sz w:val="20"/>
          <w:szCs w:val="20"/>
          <w:lang w:eastAsia="zh-CN"/>
        </w:rPr>
        <w:t>工作流程自动化和不同系统之间的数据交换；</w:t>
      </w:r>
      <w:r>
        <w:rPr>
          <w:rFonts w:ascii="Arial" w:hAnsi="Arial" w:cs="Arial"/>
          <w:sz w:val="20"/>
          <w:szCs w:val="20"/>
          <w:lang w:eastAsia="zh-CN"/>
        </w:rPr>
        <w:t xml:space="preserve"> </w:t>
      </w:r>
    </w:p>
    <w:p w14:paraId="0332CC19" w14:textId="77777777" w:rsidR="006A19B2" w:rsidRDefault="00490E1C">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eastAsia="zh-CN"/>
        </w:rPr>
      </w:pPr>
      <w:r>
        <w:rPr>
          <w:rFonts w:ascii="Arial" w:hAnsi="Arial" w:cs="Arial"/>
          <w:sz w:val="20"/>
          <w:szCs w:val="20"/>
          <w:lang w:eastAsia="zh-CN"/>
        </w:rPr>
        <w:t>可用性</w:t>
      </w:r>
      <w:r w:rsidRPr="00795584">
        <w:rPr>
          <w:rFonts w:ascii="SimSun" w:eastAsia="SimSun" w:hAnsi="SimSun" w:cs="SimSun" w:hint="eastAsia"/>
          <w:sz w:val="20"/>
          <w:szCs w:val="20"/>
          <w:lang w:eastAsia="zh-CN"/>
        </w:rPr>
        <w:t>——</w:t>
      </w:r>
      <w:r>
        <w:rPr>
          <w:rFonts w:ascii="Arial" w:hAnsi="Arial" w:cs="Arial"/>
          <w:sz w:val="20"/>
          <w:szCs w:val="20"/>
          <w:lang w:eastAsia="zh-CN"/>
        </w:rPr>
        <w:t>例如，通过标记超出规范的结果，帮助确保使用者做出正确的决定；</w:t>
      </w:r>
      <w:r>
        <w:rPr>
          <w:rFonts w:ascii="Arial" w:hAnsi="Arial" w:cs="Arial"/>
          <w:sz w:val="20"/>
          <w:szCs w:val="20"/>
          <w:lang w:eastAsia="zh-CN"/>
        </w:rPr>
        <w:t xml:space="preserve"> </w:t>
      </w:r>
    </w:p>
    <w:p w14:paraId="4ECC7BAD" w14:textId="77777777" w:rsidR="006A19B2" w:rsidRDefault="00490E1C">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eastAsia="zh-CN"/>
        </w:rPr>
      </w:pPr>
      <w:r>
        <w:rPr>
          <w:rFonts w:ascii="Arial" w:hAnsi="Arial" w:cs="Arial"/>
          <w:sz w:val="20"/>
          <w:szCs w:val="20"/>
          <w:lang w:eastAsia="zh-CN"/>
        </w:rPr>
        <w:t>合规</w:t>
      </w:r>
      <w:r w:rsidRPr="00795584">
        <w:rPr>
          <w:rFonts w:ascii="SimSun" w:eastAsia="SimSun" w:hAnsi="SimSun" w:cs="SimSun" w:hint="eastAsia"/>
          <w:sz w:val="20"/>
          <w:szCs w:val="20"/>
          <w:lang w:eastAsia="zh-CN"/>
        </w:rPr>
        <w:t>——</w:t>
      </w:r>
      <w:r>
        <w:rPr>
          <w:rFonts w:ascii="Arial" w:hAnsi="Arial" w:cs="Arial"/>
          <w:sz w:val="20"/>
          <w:szCs w:val="20"/>
          <w:lang w:eastAsia="zh-CN"/>
        </w:rPr>
        <w:t>ELN</w:t>
      </w:r>
      <w:r>
        <w:rPr>
          <w:rFonts w:ascii="Arial" w:hAnsi="Arial" w:cs="Arial"/>
          <w:sz w:val="20"/>
          <w:szCs w:val="20"/>
          <w:lang w:eastAsia="zh-CN"/>
        </w:rPr>
        <w:t>提供工具来生成和保护受监管空间中的数据；以及</w:t>
      </w:r>
      <w:r>
        <w:rPr>
          <w:rFonts w:ascii="Arial" w:hAnsi="Arial" w:cs="Arial"/>
          <w:sz w:val="20"/>
          <w:szCs w:val="20"/>
          <w:lang w:eastAsia="zh-CN"/>
        </w:rPr>
        <w:t xml:space="preserve"> </w:t>
      </w:r>
    </w:p>
    <w:p w14:paraId="15B17637" w14:textId="77777777" w:rsidR="006A19B2" w:rsidRDefault="00490E1C">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eastAsia="zh-CN"/>
        </w:rPr>
      </w:pPr>
      <w:r>
        <w:rPr>
          <w:rFonts w:ascii="Arial" w:hAnsi="Arial" w:cs="Arial"/>
          <w:sz w:val="20"/>
          <w:szCs w:val="20"/>
          <w:lang w:eastAsia="zh-CN"/>
        </w:rPr>
        <w:t>知识产权</w:t>
      </w:r>
      <w:r w:rsidRPr="00795584">
        <w:rPr>
          <w:rFonts w:ascii="SimSun" w:eastAsia="SimSun" w:hAnsi="SimSun" w:cs="SimSun" w:hint="eastAsia"/>
          <w:sz w:val="20"/>
          <w:szCs w:val="20"/>
          <w:lang w:eastAsia="zh-CN"/>
        </w:rPr>
        <w:t>——</w:t>
      </w:r>
      <w:r>
        <w:rPr>
          <w:rFonts w:ascii="Arial" w:hAnsi="Arial" w:cs="Arial"/>
          <w:sz w:val="20"/>
          <w:szCs w:val="20"/>
          <w:lang w:eastAsia="zh-CN"/>
        </w:rPr>
        <w:t>ELN</w:t>
      </w:r>
      <w:r>
        <w:rPr>
          <w:rFonts w:ascii="Arial" w:hAnsi="Arial" w:cs="Arial"/>
          <w:sz w:val="20"/>
          <w:szCs w:val="20"/>
          <w:lang w:eastAsia="zh-CN"/>
        </w:rPr>
        <w:t>能够为您的数据提供</w:t>
      </w:r>
      <w:r>
        <w:rPr>
          <w:rFonts w:ascii="SimSun" w:eastAsia="SimSun" w:hAnsi="SimSun" w:cs="Arial"/>
          <w:sz w:val="20"/>
          <w:szCs w:val="20"/>
          <w:lang w:eastAsia="zh-CN"/>
        </w:rPr>
        <w:t>“</w:t>
      </w:r>
      <w:r>
        <w:rPr>
          <w:rFonts w:ascii="Arial" w:hAnsi="Arial" w:cs="Arial"/>
          <w:sz w:val="20"/>
          <w:szCs w:val="20"/>
          <w:lang w:eastAsia="zh-CN"/>
        </w:rPr>
        <w:t>来源追溯</w:t>
      </w:r>
      <w:r>
        <w:rPr>
          <w:rFonts w:ascii="SimSun" w:eastAsia="SimSun" w:hAnsi="SimSun" w:cs="Arial"/>
          <w:sz w:val="20"/>
          <w:szCs w:val="20"/>
          <w:lang w:eastAsia="zh-CN"/>
        </w:rPr>
        <w:t>”</w:t>
      </w:r>
      <w:r>
        <w:rPr>
          <w:rFonts w:ascii="Arial" w:hAnsi="Arial" w:cs="Arial"/>
          <w:sz w:val="20"/>
          <w:szCs w:val="20"/>
          <w:lang w:eastAsia="zh-CN"/>
        </w:rPr>
        <w:t>，包括</w:t>
      </w:r>
      <w:r>
        <w:rPr>
          <w:rFonts w:ascii="SimSun" w:eastAsia="SimSun" w:hAnsi="SimSun" w:cs="Arial"/>
          <w:sz w:val="20"/>
          <w:szCs w:val="20"/>
          <w:lang w:eastAsia="zh-CN"/>
        </w:rPr>
        <w:t>“</w:t>
      </w:r>
      <w:r>
        <w:rPr>
          <w:rFonts w:ascii="Arial" w:hAnsi="Arial" w:cs="Arial"/>
          <w:sz w:val="20"/>
          <w:szCs w:val="20"/>
          <w:lang w:eastAsia="zh-CN"/>
        </w:rPr>
        <w:t>谁</w:t>
      </w:r>
      <w:r>
        <w:rPr>
          <w:rFonts w:ascii="SimSun" w:eastAsia="SimSun" w:hAnsi="SimSun" w:cs="Arial"/>
          <w:sz w:val="20"/>
          <w:szCs w:val="20"/>
          <w:lang w:eastAsia="zh-CN"/>
        </w:rPr>
        <w:t>”</w:t>
      </w:r>
      <w:r>
        <w:rPr>
          <w:rFonts w:ascii="Arial" w:hAnsi="Arial" w:cs="Arial"/>
          <w:sz w:val="20"/>
          <w:szCs w:val="20"/>
          <w:lang w:eastAsia="zh-CN"/>
        </w:rPr>
        <w:t>和</w:t>
      </w:r>
      <w:r>
        <w:rPr>
          <w:rFonts w:ascii="SimSun" w:eastAsia="SimSun" w:hAnsi="SimSun" w:cs="Arial"/>
          <w:sz w:val="20"/>
          <w:szCs w:val="20"/>
          <w:lang w:eastAsia="zh-CN"/>
        </w:rPr>
        <w:t>“</w:t>
      </w:r>
      <w:r>
        <w:rPr>
          <w:rFonts w:ascii="Arial" w:hAnsi="Arial" w:cs="Arial"/>
          <w:sz w:val="20"/>
          <w:szCs w:val="20"/>
          <w:lang w:eastAsia="zh-CN"/>
        </w:rPr>
        <w:t>何时</w:t>
      </w:r>
      <w:r>
        <w:rPr>
          <w:rFonts w:ascii="SimSun" w:eastAsia="SimSun" w:hAnsi="SimSun" w:cs="Arial"/>
          <w:sz w:val="20"/>
          <w:szCs w:val="20"/>
          <w:lang w:eastAsia="zh-CN"/>
        </w:rPr>
        <w:t>”</w:t>
      </w:r>
      <w:r>
        <w:rPr>
          <w:rFonts w:ascii="Arial" w:hAnsi="Arial" w:cs="Arial"/>
          <w:sz w:val="20"/>
          <w:szCs w:val="20"/>
          <w:lang w:eastAsia="zh-CN"/>
        </w:rPr>
        <w:t>，这在知识产权案件中往往至关重要。</w:t>
      </w:r>
    </w:p>
    <w:p w14:paraId="5410E8B5"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eastAsia="zh-CN"/>
        </w:rPr>
      </w:pPr>
    </w:p>
    <w:p w14:paraId="27BC4198"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eastAsia="zh-CN"/>
        </w:rPr>
      </w:pPr>
      <w:r>
        <w:rPr>
          <w:rFonts w:ascii="Arial" w:hAnsi="Arial" w:cs="Arial"/>
          <w:sz w:val="20"/>
          <w:szCs w:val="20"/>
          <w:lang w:eastAsia="zh-CN"/>
        </w:rPr>
        <w:t>如今，计算机技术正在推动大多数</w:t>
      </w:r>
      <w:r>
        <w:rPr>
          <w:rFonts w:ascii="Arial" w:hAnsi="Arial" w:cs="Arial"/>
          <w:sz w:val="20"/>
          <w:szCs w:val="20"/>
          <w:lang w:eastAsia="zh-CN"/>
        </w:rPr>
        <w:t>ELN</w:t>
      </w:r>
      <w:r>
        <w:rPr>
          <w:rFonts w:ascii="Arial" w:hAnsi="Arial" w:cs="Arial"/>
          <w:sz w:val="20"/>
          <w:szCs w:val="20"/>
          <w:lang w:eastAsia="zh-CN"/>
        </w:rPr>
        <w:t>创新。区块链技术</w:t>
      </w:r>
      <w:r>
        <w:rPr>
          <w:rStyle w:val="FootnoteReference"/>
          <w:rFonts w:ascii="Arial" w:hAnsi="Arial" w:cs="Arial"/>
          <w:sz w:val="20"/>
          <w:szCs w:val="20"/>
        </w:rPr>
        <w:footnoteReference w:id="150"/>
      </w:r>
      <w:r>
        <w:rPr>
          <w:rFonts w:ascii="Arial" w:hAnsi="Arial" w:cs="Arial"/>
          <w:sz w:val="20"/>
          <w:szCs w:val="20"/>
          <w:lang w:eastAsia="zh-CN"/>
        </w:rPr>
        <w:t>允许数字信息被分发但不被复制，最近因其在发表前解决共享研究数据相关知识产权问题的潜在能力而备受关注。</w:t>
      </w:r>
    </w:p>
    <w:p w14:paraId="7C2D35E3"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Cs w:val="20"/>
          <w:lang w:eastAsia="zh-CN"/>
        </w:rPr>
      </w:pPr>
    </w:p>
    <w:p w14:paraId="6D794537"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KaiTi" w:hAnsi="Arial" w:cs="Arial"/>
          <w:szCs w:val="32"/>
          <w:lang w:eastAsia="zh-CN"/>
        </w:rPr>
      </w:pPr>
      <w:r w:rsidRPr="001A7494">
        <w:rPr>
          <w:rFonts w:ascii="Arial" w:eastAsia="KaiTi" w:hAnsi="Arial" w:cs="Arial"/>
          <w:sz w:val="20"/>
          <w:szCs w:val="20"/>
          <w:lang w:eastAsia="zh-CN"/>
        </w:rPr>
        <w:t>来源：</w:t>
      </w:r>
      <w:proofErr w:type="spellStart"/>
      <w:r w:rsidRPr="001A7494">
        <w:rPr>
          <w:rFonts w:ascii="Arial" w:eastAsia="KaiTi" w:hAnsi="Arial" w:cs="Arial"/>
          <w:sz w:val="20"/>
          <w:szCs w:val="20"/>
          <w:lang w:eastAsia="zh-CN"/>
        </w:rPr>
        <w:t>Tamly</w:t>
      </w:r>
      <w:proofErr w:type="spellEnd"/>
      <w:r w:rsidRPr="001A7494">
        <w:rPr>
          <w:rFonts w:ascii="Arial" w:eastAsia="KaiTi" w:hAnsi="Arial" w:cs="Arial"/>
          <w:sz w:val="20"/>
          <w:szCs w:val="20"/>
          <w:lang w:eastAsia="zh-CN"/>
        </w:rPr>
        <w:t>, O.</w:t>
      </w:r>
      <w:r w:rsidRPr="001A7494">
        <w:rPr>
          <w:rFonts w:ascii="Arial" w:eastAsia="KaiTi" w:hAnsi="Arial" w:cs="Arial"/>
          <w:sz w:val="20"/>
          <w:szCs w:val="20"/>
          <w:lang w:eastAsia="zh-CN"/>
        </w:rPr>
        <w:t>，</w:t>
      </w:r>
      <w:r w:rsidRPr="001A7494">
        <w:fldChar w:fldCharType="begin"/>
      </w:r>
      <w:r w:rsidRPr="001A7494">
        <w:rPr>
          <w:rFonts w:eastAsia="KaiTi"/>
          <w:lang w:eastAsia="zh-CN"/>
        </w:rPr>
        <w:instrText>HYPERLINK "https://www.biocompare.com/Editorial-Articles/347276-Electronic-Lab-Notebooks-Are-the-Future/"</w:instrText>
      </w:r>
      <w:r w:rsidRPr="001A7494">
        <w:fldChar w:fldCharType="separate"/>
      </w:r>
      <w:r w:rsidRPr="001A7494">
        <w:rPr>
          <w:rStyle w:val="Hyperlink"/>
          <w:rFonts w:ascii="Arial" w:eastAsia="KaiTi" w:hAnsi="Arial" w:cs="Arial"/>
          <w:sz w:val="20"/>
          <w:szCs w:val="20"/>
          <w:lang w:eastAsia="zh-CN"/>
        </w:rPr>
        <w:t>电子实验室笔记本是未来的趋势</w:t>
      </w:r>
      <w:r w:rsidRPr="001A7494">
        <w:rPr>
          <w:rStyle w:val="Hyperlink"/>
          <w:rFonts w:ascii="Arial" w:eastAsia="KaiTi" w:hAnsi="Arial" w:cs="Arial"/>
          <w:sz w:val="20"/>
          <w:szCs w:val="20"/>
        </w:rPr>
        <w:fldChar w:fldCharType="end"/>
      </w:r>
      <w:r w:rsidRPr="001A7494">
        <w:rPr>
          <w:rFonts w:ascii="Arial" w:eastAsia="KaiTi" w:hAnsi="Arial" w:cs="Arial"/>
          <w:sz w:val="20"/>
          <w:szCs w:val="20"/>
          <w:lang w:eastAsia="zh-CN"/>
        </w:rPr>
        <w:t>（</w:t>
      </w:r>
      <w:r w:rsidRPr="001A7494">
        <w:rPr>
          <w:rFonts w:ascii="Arial" w:eastAsia="KaiTi" w:hAnsi="Arial" w:cs="Arial"/>
          <w:sz w:val="20"/>
          <w:szCs w:val="20"/>
          <w:lang w:eastAsia="zh-CN"/>
        </w:rPr>
        <w:t>2018</w:t>
      </w:r>
      <w:r w:rsidRPr="001A7494">
        <w:rPr>
          <w:rFonts w:ascii="Arial" w:eastAsia="KaiTi" w:hAnsi="Arial" w:cs="Arial"/>
          <w:sz w:val="20"/>
          <w:szCs w:val="20"/>
          <w:lang w:eastAsia="zh-CN"/>
        </w:rPr>
        <w:t>年）</w:t>
      </w:r>
    </w:p>
    <w:p w14:paraId="606143A4" w14:textId="77777777" w:rsidR="006A19B2" w:rsidRDefault="006A19B2">
      <w:pPr>
        <w:spacing w:after="0" w:line="240" w:lineRule="auto"/>
        <w:jc w:val="both"/>
        <w:rPr>
          <w:rFonts w:ascii="Arial" w:hAnsi="Arial" w:cs="Arial"/>
          <w:szCs w:val="32"/>
          <w:lang w:eastAsia="zh-CN"/>
        </w:rPr>
      </w:pPr>
    </w:p>
    <w:p w14:paraId="0E6CE3BE" w14:textId="65923A9D" w:rsidR="006A19B2" w:rsidRDefault="00490E1C">
      <w:pPr>
        <w:pStyle w:val="ListParagraph"/>
        <w:numPr>
          <w:ilvl w:val="0"/>
          <w:numId w:val="82"/>
        </w:numPr>
        <w:spacing w:after="0" w:line="240" w:lineRule="auto"/>
        <w:ind w:left="426" w:hanging="426"/>
        <w:jc w:val="both"/>
        <w:rPr>
          <w:rFonts w:ascii="Arial" w:hAnsi="Arial" w:cs="Arial"/>
          <w:sz w:val="20"/>
          <w:szCs w:val="32"/>
          <w:lang w:eastAsia="zh-CN"/>
        </w:rPr>
      </w:pPr>
      <w:r>
        <w:rPr>
          <w:rFonts w:ascii="Arial" w:hAnsi="Arial" w:cs="Arial"/>
          <w:b/>
          <w:sz w:val="20"/>
          <w:lang w:eastAsia="zh-CN"/>
        </w:rPr>
        <w:t>第</w:t>
      </w:r>
      <w:r>
        <w:rPr>
          <w:rFonts w:ascii="Arial" w:hAnsi="Arial" w:cs="Arial"/>
          <w:b/>
          <w:sz w:val="20"/>
          <w:lang w:eastAsia="zh-CN"/>
        </w:rPr>
        <w:t>8.1.2</w:t>
      </w:r>
      <w:r>
        <w:rPr>
          <w:rFonts w:ascii="Arial" w:hAnsi="Arial" w:cs="Arial"/>
          <w:b/>
          <w:sz w:val="20"/>
          <w:lang w:eastAsia="zh-CN"/>
        </w:rPr>
        <w:t>条，</w:t>
      </w:r>
      <w:r w:rsidRPr="001A7494">
        <w:rPr>
          <w:rFonts w:ascii="Arial" w:eastAsia="KaiTi" w:hAnsi="Arial" w:cs="Arial"/>
          <w:bCs/>
          <w:sz w:val="20"/>
          <w:lang w:eastAsia="zh-CN"/>
        </w:rPr>
        <w:t>知识产权公开，</w:t>
      </w:r>
      <w:r w:rsidRPr="001A7494">
        <w:rPr>
          <w:rFonts w:ascii="Arial" w:eastAsia="KaiTi" w:hAnsi="Arial" w:cs="Arial"/>
          <w:sz w:val="20"/>
          <w:lang w:eastAsia="zh-CN"/>
        </w:rPr>
        <w:t>应公开</w:t>
      </w:r>
      <w:r>
        <w:rPr>
          <w:rFonts w:ascii="Arial" w:hAnsi="Arial" w:cs="Arial"/>
          <w:b/>
          <w:sz w:val="20"/>
          <w:lang w:eastAsia="zh-CN"/>
        </w:rPr>
        <w:t>：</w:t>
      </w:r>
      <w:r>
        <w:rPr>
          <w:rFonts w:ascii="Arial" w:hAnsi="Arial" w:cs="Arial"/>
          <w:sz w:val="20"/>
          <w:szCs w:val="32"/>
          <w:lang w:eastAsia="zh-CN"/>
        </w:rPr>
        <w:t>机构应明确规定，创造者有义务向</w:t>
      </w:r>
      <w:r>
        <w:rPr>
          <w:rFonts w:ascii="Arial" w:hAnsi="Arial" w:cs="Arial"/>
          <w:sz w:val="20"/>
          <w:szCs w:val="32"/>
          <w:lang w:eastAsia="zh-CN"/>
        </w:rPr>
        <w:t>IPMO</w:t>
      </w:r>
      <w:r>
        <w:rPr>
          <w:rFonts w:ascii="Arial" w:hAnsi="Arial" w:cs="Arial"/>
          <w:sz w:val="20"/>
          <w:szCs w:val="32"/>
          <w:lang w:eastAsia="zh-CN"/>
        </w:rPr>
        <w:t>报告任何具有知识产权潜力的发明</w:t>
      </w:r>
      <w:r>
        <w:rPr>
          <w:rFonts w:ascii="Arial" w:hAnsi="Arial" w:cs="Arial"/>
          <w:sz w:val="20"/>
          <w:szCs w:val="32"/>
          <w:lang w:eastAsia="zh-CN"/>
        </w:rPr>
        <w:t>/</w:t>
      </w:r>
      <w:r>
        <w:rPr>
          <w:rFonts w:ascii="Arial" w:hAnsi="Arial" w:cs="Arial"/>
          <w:sz w:val="20"/>
          <w:szCs w:val="32"/>
          <w:lang w:eastAsia="zh-CN"/>
        </w:rPr>
        <w:t>创造，通常是在知识产权公开表上报告。知识产权公开不仅仅是简单地填写表格以符合某些政策要求。该公开代表了知识产权的首次官方记录，如果处理得当，可以确定无可辩驳的发明</w:t>
      </w:r>
      <w:r>
        <w:rPr>
          <w:rFonts w:ascii="Arial" w:hAnsi="Arial" w:cs="Arial"/>
          <w:sz w:val="20"/>
          <w:szCs w:val="32"/>
          <w:lang w:eastAsia="zh-CN"/>
        </w:rPr>
        <w:t>/</w:t>
      </w:r>
      <w:r>
        <w:rPr>
          <w:rFonts w:ascii="Arial" w:hAnsi="Arial" w:cs="Arial"/>
          <w:sz w:val="20"/>
          <w:szCs w:val="32"/>
          <w:lang w:eastAsia="zh-CN"/>
        </w:rPr>
        <w:t>创造日期和范围。</w:t>
      </w:r>
      <w:r>
        <w:rPr>
          <w:rStyle w:val="FootnoteReference"/>
          <w:rFonts w:ascii="Arial" w:hAnsi="Arial" w:cs="Arial"/>
          <w:sz w:val="20"/>
          <w:szCs w:val="32"/>
        </w:rPr>
        <w:footnoteReference w:id="151"/>
      </w:r>
    </w:p>
    <w:p w14:paraId="0269987D" w14:textId="77777777" w:rsidR="006A19B2" w:rsidRDefault="006A19B2">
      <w:pPr>
        <w:pStyle w:val="ListParagraph"/>
        <w:spacing w:after="0" w:line="240" w:lineRule="auto"/>
        <w:ind w:left="426"/>
        <w:jc w:val="both"/>
        <w:rPr>
          <w:rFonts w:ascii="Arial" w:hAnsi="Arial" w:cs="Arial"/>
          <w:sz w:val="20"/>
          <w:szCs w:val="32"/>
          <w:lang w:eastAsia="zh-CN"/>
        </w:rPr>
      </w:pPr>
    </w:p>
    <w:p w14:paraId="280BAA2F" w14:textId="42304774" w:rsidR="006A19B2" w:rsidRDefault="00490E1C">
      <w:pPr>
        <w:tabs>
          <w:tab w:val="left" w:pos="709"/>
        </w:tabs>
        <w:spacing w:after="0" w:line="240" w:lineRule="auto"/>
        <w:ind w:left="426"/>
        <w:jc w:val="both"/>
        <w:rPr>
          <w:rFonts w:ascii="Arial" w:hAnsi="Arial" w:cs="Arial"/>
          <w:sz w:val="20"/>
          <w:lang w:eastAsia="zh-CN"/>
        </w:rPr>
      </w:pPr>
      <w:r>
        <w:rPr>
          <w:rFonts w:ascii="Arial" w:hAnsi="Arial" w:cs="Arial"/>
          <w:sz w:val="20"/>
          <w:szCs w:val="32"/>
          <w:lang w:eastAsia="zh-CN"/>
        </w:rPr>
        <w:t>不要想当然地认为创造者知道何时、如何、在哪里以及为什么要正确地公开知识产权。</w:t>
      </w:r>
      <w:r>
        <w:rPr>
          <w:rFonts w:ascii="Arial" w:hAnsi="Arial" w:cs="Arial"/>
          <w:sz w:val="20"/>
          <w:szCs w:val="32"/>
          <w:lang w:eastAsia="zh-CN"/>
        </w:rPr>
        <w:t>IPMO</w:t>
      </w:r>
      <w:r>
        <w:rPr>
          <w:rFonts w:ascii="Arial" w:hAnsi="Arial" w:cs="Arial"/>
          <w:sz w:val="20"/>
          <w:szCs w:val="32"/>
          <w:lang w:eastAsia="zh-CN"/>
        </w:rPr>
        <w:t>应教育所有研究人员全面及时公开知识产权的重要性。</w:t>
      </w:r>
      <w:r>
        <w:rPr>
          <w:rFonts w:ascii="Arial" w:hAnsi="Arial" w:cs="Arial"/>
          <w:sz w:val="20"/>
          <w:lang w:eastAsia="zh-CN"/>
        </w:rPr>
        <w:t>知识产权公开表应便于创造者获取，例如在机构的网站或内联网上提供。同样，公开遵循的过程应该简单明了。制定这方面的标准操作程序以及确定的时间表是有用的，这样研究人员就可以了解这个过程需要多长时间以及涉及哪些步骤。</w:t>
      </w:r>
    </w:p>
    <w:p w14:paraId="628C9E72" w14:textId="77777777" w:rsidR="006A19B2" w:rsidRDefault="006A19B2">
      <w:pPr>
        <w:spacing w:after="0" w:line="240" w:lineRule="auto"/>
        <w:ind w:left="426"/>
        <w:jc w:val="both"/>
        <w:rPr>
          <w:rFonts w:ascii="Arial" w:hAnsi="Arial" w:cs="Arial"/>
          <w:sz w:val="20"/>
          <w:szCs w:val="32"/>
          <w:lang w:eastAsia="zh-CN"/>
        </w:rPr>
      </w:pPr>
    </w:p>
    <w:p w14:paraId="47A7764C" w14:textId="7434286F" w:rsidR="006A19B2" w:rsidRDefault="00490E1C">
      <w:pPr>
        <w:pStyle w:val="ListParagraph"/>
        <w:numPr>
          <w:ilvl w:val="0"/>
          <w:numId w:val="82"/>
        </w:numPr>
        <w:spacing w:after="0" w:line="240" w:lineRule="auto"/>
        <w:ind w:left="426" w:hanging="426"/>
        <w:jc w:val="both"/>
        <w:rPr>
          <w:rFonts w:ascii="Arial" w:hAnsi="Arial" w:cs="Arial"/>
          <w:sz w:val="20"/>
          <w:szCs w:val="32"/>
          <w:lang w:eastAsia="zh-CN"/>
        </w:rPr>
      </w:pPr>
      <w:r>
        <w:rPr>
          <w:rFonts w:ascii="Arial" w:hAnsi="Arial" w:cs="Arial"/>
          <w:b/>
          <w:sz w:val="20"/>
          <w:lang w:eastAsia="zh-CN"/>
        </w:rPr>
        <w:t>第</w:t>
      </w:r>
      <w:r>
        <w:rPr>
          <w:rFonts w:ascii="Arial" w:hAnsi="Arial" w:cs="Arial"/>
          <w:b/>
          <w:sz w:val="20"/>
          <w:lang w:eastAsia="zh-CN"/>
        </w:rPr>
        <w:t>8.1.2</w:t>
      </w:r>
      <w:r>
        <w:rPr>
          <w:rFonts w:ascii="Arial" w:hAnsi="Arial" w:cs="Arial"/>
          <w:b/>
          <w:sz w:val="20"/>
          <w:lang w:eastAsia="zh-CN"/>
        </w:rPr>
        <w:t>条，</w:t>
      </w:r>
      <w:r w:rsidRPr="001A7494">
        <w:rPr>
          <w:rFonts w:ascii="Arial" w:eastAsia="KaiTi" w:hAnsi="Arial" w:cs="Arial"/>
          <w:sz w:val="20"/>
          <w:lang w:eastAsia="zh-CN"/>
        </w:rPr>
        <w:t>知识产权公开，如果创造者发现潜在知识产权：</w:t>
      </w:r>
      <w:r>
        <w:rPr>
          <w:rFonts w:ascii="Arial" w:hAnsi="Arial" w:cs="Arial"/>
          <w:sz w:val="20"/>
          <w:szCs w:val="32"/>
          <w:lang w:eastAsia="zh-CN"/>
        </w:rPr>
        <w:t>因为创造者可能不知道发明</w:t>
      </w:r>
      <w:r>
        <w:rPr>
          <w:rFonts w:ascii="Arial" w:hAnsi="Arial" w:cs="Arial"/>
          <w:sz w:val="20"/>
          <w:szCs w:val="32"/>
          <w:lang w:eastAsia="zh-CN"/>
        </w:rPr>
        <w:t>/</w:t>
      </w:r>
      <w:r>
        <w:rPr>
          <w:rFonts w:ascii="Arial" w:hAnsi="Arial" w:cs="Arial"/>
          <w:sz w:val="20"/>
          <w:szCs w:val="32"/>
          <w:lang w:eastAsia="zh-CN"/>
        </w:rPr>
        <w:t>创造是否具有知识产权潜力；他</w:t>
      </w:r>
      <w:r w:rsidR="000A0F7F">
        <w:rPr>
          <w:rFonts w:ascii="Arial" w:hAnsi="Arial" w:cs="Arial" w:hint="eastAsia"/>
          <w:sz w:val="20"/>
          <w:szCs w:val="32"/>
          <w:lang w:eastAsia="zh-CN"/>
        </w:rPr>
        <w:t>/</w:t>
      </w:r>
      <w:r w:rsidR="000A0F7F">
        <w:rPr>
          <w:rFonts w:ascii="Arial" w:hAnsi="Arial" w:cs="Arial" w:hint="eastAsia"/>
          <w:sz w:val="20"/>
          <w:szCs w:val="32"/>
          <w:lang w:eastAsia="zh-CN"/>
        </w:rPr>
        <w:t>她</w:t>
      </w:r>
      <w:r>
        <w:rPr>
          <w:rFonts w:ascii="Arial" w:hAnsi="Arial" w:cs="Arial"/>
          <w:sz w:val="20"/>
          <w:szCs w:val="32"/>
          <w:lang w:eastAsia="zh-CN"/>
        </w:rPr>
        <w:t>们应该在最早的合理阶段与</w:t>
      </w:r>
      <w:r>
        <w:rPr>
          <w:rFonts w:ascii="Arial" w:hAnsi="Arial" w:cs="Arial"/>
          <w:sz w:val="20"/>
          <w:szCs w:val="32"/>
          <w:lang w:eastAsia="zh-CN"/>
        </w:rPr>
        <w:t>IPMO</w:t>
      </w:r>
      <w:r>
        <w:rPr>
          <w:rFonts w:ascii="Arial" w:hAnsi="Arial" w:cs="Arial"/>
          <w:sz w:val="20"/>
          <w:szCs w:val="32"/>
          <w:lang w:eastAsia="zh-CN"/>
        </w:rPr>
        <w:t>联系和讨论。这通常是</w:t>
      </w:r>
      <w:r>
        <w:rPr>
          <w:rFonts w:ascii="SimSun" w:eastAsia="SimSun" w:hAnsi="SimSun" w:cs="Arial"/>
          <w:sz w:val="20"/>
          <w:szCs w:val="32"/>
          <w:lang w:eastAsia="zh-CN"/>
        </w:rPr>
        <w:t>“</w:t>
      </w:r>
      <w:proofErr w:type="gramStart"/>
      <w:r>
        <w:rPr>
          <w:rFonts w:ascii="Arial" w:hAnsi="Arial" w:cs="Arial"/>
          <w:sz w:val="20"/>
          <w:szCs w:val="32"/>
          <w:lang w:eastAsia="zh-CN"/>
        </w:rPr>
        <w:t>知识产权发掘者</w:t>
      </w:r>
      <w:r>
        <w:rPr>
          <w:rFonts w:ascii="SimSun" w:eastAsia="SimSun" w:hAnsi="SimSun" w:cs="Arial"/>
          <w:sz w:val="20"/>
          <w:szCs w:val="32"/>
          <w:lang w:eastAsia="zh-CN"/>
        </w:rPr>
        <w:t>”</w:t>
      </w:r>
      <w:r>
        <w:rPr>
          <w:rFonts w:ascii="Arial" w:hAnsi="Arial" w:cs="Arial"/>
          <w:sz w:val="20"/>
          <w:szCs w:val="32"/>
          <w:lang w:eastAsia="zh-CN"/>
        </w:rPr>
        <w:t>的关键作用</w:t>
      </w:r>
      <w:proofErr w:type="gramEnd"/>
      <w:r>
        <w:rPr>
          <w:rFonts w:ascii="Arial" w:hAnsi="Arial" w:cs="Arial"/>
          <w:sz w:val="20"/>
          <w:szCs w:val="32"/>
          <w:lang w:eastAsia="zh-CN"/>
        </w:rPr>
        <w:t>，他</w:t>
      </w:r>
      <w:r w:rsidR="000A0F7F">
        <w:rPr>
          <w:rFonts w:ascii="Arial" w:hAnsi="Arial" w:cs="Arial" w:hint="eastAsia"/>
          <w:sz w:val="20"/>
          <w:szCs w:val="32"/>
          <w:lang w:eastAsia="zh-CN"/>
        </w:rPr>
        <w:t>/</w:t>
      </w:r>
      <w:r w:rsidR="000A0F7F">
        <w:rPr>
          <w:rFonts w:ascii="Arial" w:hAnsi="Arial" w:cs="Arial" w:hint="eastAsia"/>
          <w:sz w:val="20"/>
          <w:szCs w:val="32"/>
          <w:lang w:eastAsia="zh-CN"/>
        </w:rPr>
        <w:t>她</w:t>
      </w:r>
      <w:r>
        <w:rPr>
          <w:rFonts w:ascii="Arial" w:hAnsi="Arial" w:cs="Arial"/>
          <w:sz w:val="20"/>
          <w:szCs w:val="32"/>
          <w:lang w:eastAsia="zh-CN"/>
        </w:rPr>
        <w:t>们活跃在实验室中，对可能构成的东西和发明有更深入的了解。</w:t>
      </w:r>
    </w:p>
    <w:p w14:paraId="7E721740" w14:textId="77777777" w:rsidR="006A19B2" w:rsidRDefault="006A19B2">
      <w:pPr>
        <w:spacing w:after="0" w:line="240" w:lineRule="auto"/>
        <w:jc w:val="both"/>
        <w:rPr>
          <w:rFonts w:ascii="Arial" w:hAnsi="Arial" w:cs="Arial"/>
          <w:sz w:val="20"/>
          <w:szCs w:val="32"/>
          <w:lang w:eastAsia="zh-CN"/>
        </w:rPr>
      </w:pPr>
    </w:p>
    <w:p w14:paraId="79F2E3B0" w14:textId="77777777" w:rsidR="006A19B2" w:rsidRDefault="00490E1C">
      <w:pPr>
        <w:pStyle w:val="ListParagraph"/>
        <w:numPr>
          <w:ilvl w:val="0"/>
          <w:numId w:val="82"/>
        </w:numPr>
        <w:spacing w:after="0" w:line="240" w:lineRule="auto"/>
        <w:ind w:left="426" w:hanging="426"/>
        <w:jc w:val="both"/>
        <w:rPr>
          <w:rFonts w:ascii="Arial" w:hAnsi="Arial" w:cs="Arial"/>
          <w:sz w:val="20"/>
          <w:szCs w:val="32"/>
          <w:lang w:eastAsia="zh-CN"/>
        </w:rPr>
      </w:pPr>
      <w:r>
        <w:rPr>
          <w:rFonts w:ascii="Arial" w:hAnsi="Arial" w:cs="Arial"/>
          <w:b/>
          <w:sz w:val="20"/>
          <w:lang w:eastAsia="zh-CN"/>
        </w:rPr>
        <w:t>第</w:t>
      </w:r>
      <w:r>
        <w:rPr>
          <w:rFonts w:ascii="Arial" w:hAnsi="Arial" w:cs="Arial"/>
          <w:b/>
          <w:sz w:val="20"/>
          <w:lang w:eastAsia="zh-CN"/>
        </w:rPr>
        <w:t>8.1.2</w:t>
      </w:r>
      <w:r>
        <w:rPr>
          <w:rFonts w:ascii="Arial" w:hAnsi="Arial" w:cs="Arial"/>
          <w:b/>
          <w:sz w:val="20"/>
          <w:lang w:eastAsia="zh-CN"/>
        </w:rPr>
        <w:t>条，</w:t>
      </w:r>
      <w:r w:rsidRPr="001A7494">
        <w:rPr>
          <w:rFonts w:ascii="Arial" w:eastAsia="KaiTi" w:hAnsi="Arial" w:cs="Arial"/>
          <w:bCs/>
          <w:sz w:val="20"/>
          <w:lang w:eastAsia="zh-CN"/>
        </w:rPr>
        <w:t>知识产权公开，</w:t>
      </w:r>
      <w:r w:rsidRPr="001A7494">
        <w:rPr>
          <w:rFonts w:ascii="Arial" w:eastAsia="KaiTi" w:hAnsi="Arial" w:cs="Arial"/>
          <w:sz w:val="20"/>
          <w:lang w:eastAsia="zh-CN"/>
        </w:rPr>
        <w:t>其研究</w:t>
      </w:r>
      <w:r w:rsidRPr="001A7494">
        <w:rPr>
          <w:rFonts w:ascii="Arial" w:eastAsia="KaiTi" w:hAnsi="Arial" w:cs="Arial"/>
          <w:sz w:val="20"/>
          <w:lang w:eastAsia="zh-CN"/>
        </w:rPr>
        <w:t>[</w:t>
      </w:r>
      <w:r w:rsidRPr="001A7494">
        <w:rPr>
          <w:rFonts w:ascii="Arial" w:eastAsia="KaiTi" w:hAnsi="Arial" w:cs="Arial"/>
          <w:sz w:val="20"/>
          <w:lang w:eastAsia="zh-CN"/>
        </w:rPr>
        <w:t>或其团队的研究</w:t>
      </w:r>
      <w:r w:rsidRPr="001A7494">
        <w:rPr>
          <w:rFonts w:ascii="Arial" w:eastAsia="KaiTi" w:hAnsi="Arial" w:cs="Arial"/>
          <w:sz w:val="20"/>
          <w:lang w:eastAsia="zh-CN"/>
        </w:rPr>
        <w:t>]</w:t>
      </w:r>
      <w:r w:rsidRPr="001A7494">
        <w:rPr>
          <w:rFonts w:ascii="Arial" w:eastAsia="KaiTi" w:hAnsi="Arial" w:cs="Arial"/>
          <w:sz w:val="20"/>
          <w:lang w:eastAsia="zh-CN"/>
        </w:rPr>
        <w:t>产生</w:t>
      </w:r>
      <w:r>
        <w:rPr>
          <w:rFonts w:ascii="Arial" w:hAnsi="Arial" w:cs="Arial"/>
          <w:b/>
          <w:sz w:val="20"/>
          <w:lang w:eastAsia="zh-CN"/>
        </w:rPr>
        <w:t>：</w:t>
      </w:r>
      <w:r>
        <w:rPr>
          <w:rFonts w:ascii="Arial" w:hAnsi="Arial" w:cs="Arial"/>
          <w:sz w:val="20"/>
          <w:szCs w:val="32"/>
          <w:lang w:eastAsia="zh-CN"/>
        </w:rPr>
        <w:t>一些机构认为，主管有责任向</w:t>
      </w:r>
      <w:r>
        <w:rPr>
          <w:rFonts w:ascii="Arial" w:hAnsi="Arial" w:cs="Arial"/>
          <w:sz w:val="20"/>
          <w:szCs w:val="32"/>
          <w:lang w:eastAsia="zh-CN"/>
        </w:rPr>
        <w:t>IPMO</w:t>
      </w:r>
      <w:r>
        <w:rPr>
          <w:rFonts w:ascii="Arial" w:hAnsi="Arial" w:cs="Arial"/>
          <w:sz w:val="20"/>
          <w:szCs w:val="32"/>
          <w:lang w:eastAsia="zh-CN"/>
        </w:rPr>
        <w:t>报告其下属的潜在知识产权。其他机构严格遵守个人独立负责报告任何潜在知识产权的要求。一些人认为，报告他人的知识产权带有一种</w:t>
      </w:r>
      <w:r>
        <w:rPr>
          <w:rFonts w:ascii="SimSun" w:eastAsia="SimSun" w:hAnsi="SimSun" w:cs="Arial"/>
          <w:sz w:val="20"/>
          <w:szCs w:val="32"/>
          <w:lang w:eastAsia="zh-CN"/>
        </w:rPr>
        <w:t>“</w:t>
      </w:r>
      <w:r>
        <w:rPr>
          <w:rFonts w:ascii="Arial" w:hAnsi="Arial" w:cs="Arial"/>
          <w:sz w:val="20"/>
          <w:szCs w:val="32"/>
          <w:lang w:eastAsia="zh-CN"/>
        </w:rPr>
        <w:t>专制</w:t>
      </w:r>
      <w:r>
        <w:rPr>
          <w:rFonts w:ascii="SimSun" w:eastAsia="SimSun" w:hAnsi="SimSun" w:cs="Arial"/>
          <w:sz w:val="20"/>
          <w:szCs w:val="32"/>
          <w:lang w:eastAsia="zh-CN"/>
        </w:rPr>
        <w:t>”</w:t>
      </w:r>
      <w:r>
        <w:rPr>
          <w:rFonts w:ascii="Arial" w:hAnsi="Arial" w:cs="Arial"/>
          <w:sz w:val="20"/>
          <w:szCs w:val="32"/>
          <w:lang w:eastAsia="zh-CN"/>
        </w:rPr>
        <w:t>的气息，这在机构中是不合适的。同样，大多数机构不希望学生的导师报告学生的知识产权。</w:t>
      </w:r>
      <w:r>
        <w:rPr>
          <w:rStyle w:val="FootnoteReference"/>
          <w:rFonts w:ascii="Arial" w:hAnsi="Arial" w:cs="Arial"/>
          <w:sz w:val="20"/>
          <w:szCs w:val="32"/>
        </w:rPr>
        <w:footnoteReference w:id="152"/>
      </w:r>
    </w:p>
    <w:p w14:paraId="7615D770" w14:textId="733D9080"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ascii="Arial" w:hAnsi="Arial" w:cs="Arial"/>
          <w:szCs w:val="32"/>
          <w:lang w:eastAsia="zh-CN"/>
        </w:rPr>
      </w:pPr>
      <w:r>
        <w:rPr>
          <w:rFonts w:ascii="Arial" w:hAnsi="Arial" w:cs="Arial"/>
          <w:b/>
          <w:sz w:val="20"/>
          <w:szCs w:val="32"/>
          <w:shd w:val="clear" w:color="auto" w:fill="FDE9D9" w:themeFill="accent6" w:themeFillTint="33"/>
          <w:lang w:eastAsia="zh-CN"/>
        </w:rPr>
        <w:t>专栏</w:t>
      </w:r>
      <w:r>
        <w:rPr>
          <w:rFonts w:ascii="Arial" w:hAnsi="Arial" w:cs="Arial"/>
          <w:b/>
          <w:sz w:val="20"/>
          <w:szCs w:val="32"/>
          <w:shd w:val="clear" w:color="auto" w:fill="FDE9D9" w:themeFill="accent6" w:themeFillTint="33"/>
        </w:rPr>
        <w:fldChar w:fldCharType="begin"/>
      </w:r>
      <w:r>
        <w:rPr>
          <w:rFonts w:ascii="Arial" w:hAnsi="Arial" w:cs="Arial"/>
          <w:b/>
          <w:sz w:val="20"/>
          <w:szCs w:val="32"/>
          <w:shd w:val="clear" w:color="auto" w:fill="FDE9D9" w:themeFill="accent6" w:themeFillTint="33"/>
          <w:lang w:eastAsia="zh-CN"/>
        </w:rPr>
        <w:instrText xml:space="preserve"> AUTONUM  \* Arabic </w:instrText>
      </w:r>
      <w:r>
        <w:rPr>
          <w:rFonts w:ascii="Arial" w:hAnsi="Arial" w:cs="Arial"/>
          <w:b/>
          <w:sz w:val="20"/>
          <w:szCs w:val="32"/>
          <w:shd w:val="clear" w:color="auto" w:fill="FDE9D9" w:themeFill="accent6" w:themeFillTint="33"/>
        </w:rPr>
        <w:fldChar w:fldCharType="end"/>
      </w:r>
      <w:r>
        <w:rPr>
          <w:rFonts w:ascii="Arial" w:hAnsi="Arial" w:cs="Arial"/>
          <w:b/>
          <w:sz w:val="20"/>
          <w:szCs w:val="32"/>
          <w:shd w:val="clear" w:color="auto" w:fill="FDE9D9" w:themeFill="accent6" w:themeFillTint="33"/>
          <w:lang w:eastAsia="zh-CN"/>
        </w:rPr>
        <w:t xml:space="preserve"> </w:t>
      </w:r>
      <w:r>
        <w:rPr>
          <w:rFonts w:ascii="Arial" w:hAnsi="Arial" w:cs="Arial"/>
          <w:b/>
          <w:sz w:val="20"/>
          <w:szCs w:val="32"/>
          <w:shd w:val="clear" w:color="auto" w:fill="FDE9D9" w:themeFill="accent6" w:themeFillTint="33"/>
          <w:lang w:eastAsia="zh-CN"/>
        </w:rPr>
        <w:t>知识产权公开表实例</w:t>
      </w:r>
      <w:r w:rsidRPr="00795584">
        <w:rPr>
          <w:rFonts w:ascii="SimSun" w:eastAsia="SimSun" w:hAnsi="SimSun" w:cs="SimSun" w:hint="eastAsia"/>
          <w:b/>
          <w:sz w:val="20"/>
          <w:szCs w:val="32"/>
          <w:shd w:val="clear" w:color="auto" w:fill="FDE9D9" w:themeFill="accent6" w:themeFillTint="33"/>
          <w:lang w:eastAsia="zh-CN"/>
        </w:rPr>
        <w:t>——</w:t>
      </w:r>
      <w:r>
        <w:rPr>
          <w:rFonts w:ascii="Arial" w:hAnsi="Arial" w:cs="Arial"/>
          <w:b/>
          <w:sz w:val="20"/>
          <w:szCs w:val="32"/>
          <w:shd w:val="clear" w:color="auto" w:fill="FDE9D9" w:themeFill="accent6" w:themeFillTint="33"/>
          <w:lang w:eastAsia="zh-CN"/>
        </w:rPr>
        <w:t>南非西开普</w:t>
      </w:r>
      <w:r w:rsidR="002F5D9D">
        <w:rPr>
          <w:rFonts w:ascii="Arial" w:hAnsi="Arial" w:cs="Arial"/>
          <w:b/>
          <w:sz w:val="20"/>
          <w:szCs w:val="32"/>
          <w:shd w:val="clear" w:color="auto" w:fill="FDE9D9" w:themeFill="accent6" w:themeFillTint="33"/>
          <w:lang w:eastAsia="zh-CN"/>
        </w:rPr>
        <w:t>大学</w:t>
      </w:r>
      <w:r>
        <w:rPr>
          <w:rFonts w:ascii="Arial" w:hAnsi="Arial" w:cs="Arial"/>
          <w:noProof/>
          <w:szCs w:val="32"/>
        </w:rPr>
        <w:drawing>
          <wp:inline distT="0" distB="0" distL="0" distR="0" wp14:anchorId="6F7D3D7A" wp14:editId="32AC525B">
            <wp:extent cx="5457825" cy="7636510"/>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8"/>
                    <a:stretch>
                      <a:fillRect/>
                    </a:stretch>
                  </pic:blipFill>
                  <pic:spPr>
                    <a:xfrm>
                      <a:off x="0" y="0"/>
                      <a:ext cx="5457825" cy="7637085"/>
                    </a:xfrm>
                    <a:prstGeom prst="rect">
                      <a:avLst/>
                    </a:prstGeom>
                    <a:ln>
                      <a:solidFill>
                        <a:schemeClr val="tx1"/>
                      </a:solidFill>
                    </a:ln>
                  </pic:spPr>
                </pic:pic>
              </a:graphicData>
            </a:graphic>
          </wp:inline>
        </w:drawing>
      </w:r>
    </w:p>
    <w:p w14:paraId="3EF6D14F" w14:textId="77777777" w:rsidR="006A19B2" w:rsidRDefault="006A19B2">
      <w:pPr>
        <w:spacing w:after="0" w:line="240" w:lineRule="auto"/>
        <w:ind w:left="66"/>
        <w:jc w:val="both"/>
        <w:rPr>
          <w:rFonts w:ascii="Arial" w:hAnsi="Arial" w:cs="Arial"/>
          <w:szCs w:val="32"/>
          <w:lang w:eastAsia="zh-CN"/>
        </w:rPr>
      </w:pPr>
    </w:p>
    <w:p w14:paraId="1DC893A6" w14:textId="0BAB6E5C" w:rsidR="006A19B2" w:rsidRDefault="00490E1C">
      <w:pPr>
        <w:pStyle w:val="ListParagraph"/>
        <w:numPr>
          <w:ilvl w:val="0"/>
          <w:numId w:val="82"/>
        </w:numPr>
        <w:tabs>
          <w:tab w:val="left" w:pos="426"/>
        </w:tabs>
        <w:spacing w:after="0" w:line="240" w:lineRule="auto"/>
        <w:ind w:left="426" w:hanging="426"/>
        <w:jc w:val="both"/>
        <w:rPr>
          <w:rFonts w:ascii="Arial" w:hAnsi="Arial" w:cs="Arial"/>
          <w:sz w:val="20"/>
          <w:lang w:eastAsia="zh-CN"/>
        </w:rPr>
      </w:pPr>
      <w:r w:rsidRPr="001A7494">
        <w:rPr>
          <w:rFonts w:ascii="Arial" w:eastAsia="KaiTi" w:hAnsi="Arial" w:cs="Arial"/>
          <w:sz w:val="20"/>
          <w:lang w:eastAsia="zh-CN"/>
        </w:rPr>
        <w:t>第</w:t>
      </w:r>
      <w:r w:rsidRPr="001A7494">
        <w:rPr>
          <w:rFonts w:ascii="Arial" w:eastAsia="KaiTi" w:hAnsi="Arial" w:cs="Arial"/>
          <w:sz w:val="20"/>
          <w:lang w:eastAsia="zh-CN"/>
        </w:rPr>
        <w:t>8.1.3</w:t>
      </w:r>
      <w:r w:rsidRPr="001A7494">
        <w:rPr>
          <w:rFonts w:ascii="Arial" w:eastAsia="KaiTi" w:hAnsi="Arial" w:cs="Arial"/>
          <w:sz w:val="20"/>
          <w:lang w:eastAsia="zh-CN"/>
        </w:rPr>
        <w:t>条，完全公开：</w:t>
      </w:r>
      <w:r>
        <w:rPr>
          <w:rFonts w:ascii="Arial" w:hAnsi="Arial" w:cs="Arial"/>
          <w:sz w:val="20"/>
          <w:lang w:eastAsia="zh-CN"/>
        </w:rPr>
        <w:t>收到知识产权公开文件后，</w:t>
      </w:r>
      <w:r>
        <w:rPr>
          <w:rFonts w:ascii="Arial" w:hAnsi="Arial" w:cs="Arial"/>
          <w:sz w:val="20"/>
          <w:lang w:eastAsia="zh-CN"/>
        </w:rPr>
        <w:t>IPMO</w:t>
      </w:r>
      <w:r>
        <w:rPr>
          <w:rFonts w:ascii="Arial" w:hAnsi="Arial" w:cs="Arial"/>
          <w:sz w:val="20"/>
          <w:lang w:eastAsia="zh-CN"/>
        </w:rPr>
        <w:t>应审查资金来源、创造者身份、使用的外部方有形材料、计划的出版物以及可能影响知识产权公开产生的任何潜在知识产权的权利或使用的任何其他问题。</w:t>
      </w:r>
      <w:r>
        <w:rPr>
          <w:rFonts w:ascii="Arial" w:hAnsi="Arial" w:cs="Arial"/>
          <w:sz w:val="20"/>
          <w:lang w:eastAsia="zh-CN"/>
        </w:rPr>
        <w:t>IPMO</w:t>
      </w:r>
      <w:r>
        <w:rPr>
          <w:rFonts w:ascii="Arial" w:hAnsi="Arial" w:cs="Arial"/>
          <w:sz w:val="20"/>
          <w:lang w:eastAsia="zh-CN"/>
        </w:rPr>
        <w:t>还将确定知识产权公开文件是否足以满足所有信息要求，并将把任何相关信息不足的情况通知公开者。所有知识产权公开应由</w:t>
      </w:r>
      <w:r>
        <w:rPr>
          <w:rFonts w:ascii="Arial" w:hAnsi="Arial" w:cs="Arial"/>
          <w:sz w:val="20"/>
          <w:lang w:eastAsia="zh-CN"/>
        </w:rPr>
        <w:t>IPMO</w:t>
      </w:r>
      <w:r>
        <w:rPr>
          <w:rFonts w:ascii="Arial" w:hAnsi="Arial" w:cs="Arial"/>
          <w:sz w:val="20"/>
          <w:lang w:eastAsia="zh-CN"/>
        </w:rPr>
        <w:t>在保密的知识产权公开登记薄中登记。</w:t>
      </w:r>
    </w:p>
    <w:p w14:paraId="32D519E0" w14:textId="77777777" w:rsidR="006A19B2" w:rsidRDefault="006A19B2">
      <w:pPr>
        <w:tabs>
          <w:tab w:val="left" w:pos="709"/>
        </w:tabs>
        <w:spacing w:after="0" w:line="240" w:lineRule="auto"/>
        <w:ind w:left="426"/>
        <w:jc w:val="both"/>
        <w:rPr>
          <w:rFonts w:ascii="Arial" w:hAnsi="Arial" w:cs="Arial"/>
          <w:sz w:val="20"/>
          <w:lang w:eastAsia="zh-CN"/>
        </w:rPr>
      </w:pPr>
    </w:p>
    <w:p w14:paraId="344E86A9" w14:textId="77777777" w:rsidR="006A19B2" w:rsidRDefault="00490E1C">
      <w:pPr>
        <w:tabs>
          <w:tab w:val="left" w:pos="709"/>
        </w:tabs>
        <w:spacing w:after="0" w:line="240" w:lineRule="auto"/>
        <w:ind w:left="426"/>
        <w:jc w:val="both"/>
        <w:rPr>
          <w:rFonts w:ascii="Arial" w:hAnsi="Arial" w:cs="Arial"/>
          <w:sz w:val="20"/>
          <w:lang w:eastAsia="zh-CN"/>
        </w:rPr>
      </w:pPr>
      <w:r>
        <w:rPr>
          <w:rFonts w:ascii="Arial" w:hAnsi="Arial" w:cs="Arial"/>
          <w:sz w:val="20"/>
          <w:lang w:eastAsia="zh-CN"/>
        </w:rPr>
        <w:t>一项发明</w:t>
      </w:r>
      <w:r>
        <w:rPr>
          <w:rFonts w:ascii="Arial" w:hAnsi="Arial" w:cs="Arial"/>
          <w:sz w:val="20"/>
          <w:lang w:eastAsia="zh-CN"/>
        </w:rPr>
        <w:t>/</w:t>
      </w:r>
      <w:r>
        <w:rPr>
          <w:rFonts w:ascii="Arial" w:hAnsi="Arial" w:cs="Arial"/>
          <w:sz w:val="20"/>
          <w:lang w:eastAsia="zh-CN"/>
        </w:rPr>
        <w:t>创造一旦</w:t>
      </w:r>
      <w:r w:rsidRPr="001A7494">
        <w:rPr>
          <w:rFonts w:ascii="Arial" w:eastAsia="KaiTi" w:hAnsi="Arial" w:cs="Arial"/>
          <w:sz w:val="20"/>
          <w:lang w:eastAsia="zh-CN"/>
        </w:rPr>
        <w:t>成为</w:t>
      </w:r>
      <w:r>
        <w:rPr>
          <w:rFonts w:ascii="Arial" w:hAnsi="Arial" w:cs="Arial"/>
          <w:sz w:val="20"/>
          <w:lang w:eastAsia="zh-CN"/>
        </w:rPr>
        <w:t>发明</w:t>
      </w:r>
      <w:r>
        <w:rPr>
          <w:rFonts w:ascii="Arial" w:hAnsi="Arial" w:cs="Arial"/>
          <w:sz w:val="20"/>
          <w:lang w:eastAsia="zh-CN"/>
        </w:rPr>
        <w:t>/</w:t>
      </w:r>
      <w:r>
        <w:rPr>
          <w:rFonts w:ascii="Arial" w:hAnsi="Arial" w:cs="Arial"/>
          <w:sz w:val="20"/>
          <w:lang w:eastAsia="zh-CN"/>
        </w:rPr>
        <w:t>创造，就公开它是一种良好做法。然而，在现实中，公开往往发生在需要进行浅析和快速提交临时专利申请的大会</w:t>
      </w:r>
      <w:r>
        <w:rPr>
          <w:rFonts w:ascii="Arial" w:hAnsi="Arial" w:cs="Arial"/>
          <w:sz w:val="20"/>
          <w:lang w:eastAsia="zh-CN"/>
        </w:rPr>
        <w:t>/</w:t>
      </w:r>
      <w:r>
        <w:rPr>
          <w:rFonts w:ascii="Arial" w:hAnsi="Arial" w:cs="Arial"/>
          <w:sz w:val="20"/>
          <w:lang w:eastAsia="zh-CN"/>
        </w:rPr>
        <w:t>发表之前。或者，可以在研究的早期阶段进行公开，届时需要进一步开展工作，才能评估是否可能产生商业上可行的产品、工艺或服务。</w:t>
      </w:r>
      <w:r>
        <w:rPr>
          <w:rFonts w:ascii="Arial" w:hAnsi="Arial" w:cs="Arial"/>
          <w:sz w:val="20"/>
          <w:lang w:eastAsia="zh-CN"/>
        </w:rPr>
        <w:t>IPMO</w:t>
      </w:r>
      <w:r>
        <w:rPr>
          <w:rFonts w:ascii="Arial" w:hAnsi="Arial" w:cs="Arial"/>
          <w:sz w:val="20"/>
          <w:lang w:eastAsia="zh-CN"/>
        </w:rPr>
        <w:t>中团队的经验越丰富，做出这些决定就越轻松。然而，这种经验只是随着时间的推移和工作经验的积累而积累起来的。</w:t>
      </w:r>
    </w:p>
    <w:p w14:paraId="4390C488" w14:textId="77777777" w:rsidR="006A19B2" w:rsidRDefault="006A19B2">
      <w:pPr>
        <w:tabs>
          <w:tab w:val="left" w:pos="709"/>
        </w:tabs>
        <w:spacing w:after="0" w:line="240" w:lineRule="auto"/>
        <w:ind w:left="426"/>
        <w:jc w:val="both"/>
        <w:rPr>
          <w:rFonts w:ascii="Arial" w:hAnsi="Arial" w:cs="Arial"/>
          <w:sz w:val="20"/>
          <w:lang w:eastAsia="zh-CN"/>
        </w:rPr>
      </w:pPr>
    </w:p>
    <w:p w14:paraId="23D065A8" w14:textId="77777777" w:rsidR="006A19B2" w:rsidRDefault="00490E1C">
      <w:pPr>
        <w:pStyle w:val="ListParagraph"/>
        <w:numPr>
          <w:ilvl w:val="0"/>
          <w:numId w:val="82"/>
        </w:numPr>
        <w:spacing w:line="240" w:lineRule="auto"/>
        <w:ind w:left="426" w:hanging="426"/>
        <w:jc w:val="both"/>
        <w:rPr>
          <w:rFonts w:ascii="Arial" w:hAnsi="Arial" w:cs="Arial"/>
          <w:sz w:val="20"/>
        </w:rPr>
      </w:pPr>
      <w:r>
        <w:rPr>
          <w:b/>
          <w:sz w:val="20"/>
          <w:szCs w:val="20"/>
          <w:lang w:eastAsia="zh-CN"/>
        </w:rPr>
        <w:t>第</w:t>
      </w:r>
      <w:r>
        <w:rPr>
          <w:rFonts w:ascii="Arial" w:hAnsi="Arial" w:cs="Arial"/>
          <w:b/>
          <w:sz w:val="20"/>
          <w:szCs w:val="20"/>
          <w:lang w:eastAsia="zh-CN"/>
        </w:rPr>
        <w:t>8.1.4</w:t>
      </w:r>
      <w:r>
        <w:rPr>
          <w:b/>
          <w:sz w:val="20"/>
          <w:szCs w:val="20"/>
          <w:lang w:eastAsia="zh-CN"/>
        </w:rPr>
        <w:t>条</w:t>
      </w:r>
      <w:r w:rsidRPr="00795584">
        <w:rPr>
          <w:rFonts w:ascii="SimSun" w:eastAsia="SimSun" w:hAnsi="SimSun"/>
          <w:b/>
          <w:sz w:val="20"/>
          <w:szCs w:val="20"/>
          <w:lang w:eastAsia="zh-CN"/>
        </w:rPr>
        <w:t>——</w:t>
      </w:r>
      <w:r>
        <w:rPr>
          <w:b/>
          <w:sz w:val="20"/>
          <w:szCs w:val="20"/>
          <w:lang w:eastAsia="zh-CN"/>
        </w:rPr>
        <w:t>关于与遗传资源和/或传统知识相关的知识产权的可选条款</w:t>
      </w:r>
      <w:r>
        <w:rPr>
          <w:rFonts w:ascii="Arial" w:hAnsi="Arial" w:cs="Arial"/>
          <w:b/>
          <w:sz w:val="20"/>
          <w:szCs w:val="20"/>
          <w:lang w:eastAsia="zh-CN"/>
        </w:rPr>
        <w:t>，</w:t>
      </w:r>
      <w:r w:rsidRPr="001A7494">
        <w:rPr>
          <w:rFonts w:ascii="Arial" w:eastAsia="KaiTi" w:hAnsi="Arial" w:cs="Arial"/>
          <w:sz w:val="20"/>
          <w:lang w:eastAsia="zh-CN"/>
        </w:rPr>
        <w:t>[</w:t>
      </w:r>
      <w:r w:rsidRPr="001A7494">
        <w:rPr>
          <w:rFonts w:ascii="Arial" w:eastAsia="KaiTi" w:hAnsi="Arial" w:cs="Arial"/>
          <w:sz w:val="20"/>
          <w:lang w:eastAsia="zh-CN"/>
        </w:rPr>
        <w:t>应</w:t>
      </w:r>
      <w:r w:rsidRPr="001A7494">
        <w:rPr>
          <w:rFonts w:ascii="Arial" w:eastAsia="KaiTi" w:hAnsi="Arial" w:cs="Arial"/>
          <w:sz w:val="20"/>
          <w:lang w:eastAsia="zh-CN"/>
        </w:rPr>
        <w:t>/</w:t>
      </w:r>
      <w:r w:rsidRPr="001A7494">
        <w:rPr>
          <w:rFonts w:ascii="Arial" w:eastAsia="KaiTi" w:hAnsi="Arial" w:cs="Arial"/>
          <w:sz w:val="20"/>
          <w:lang w:eastAsia="zh-CN"/>
        </w:rPr>
        <w:t>可以</w:t>
      </w:r>
      <w:r w:rsidRPr="001A7494">
        <w:rPr>
          <w:rFonts w:ascii="Arial" w:eastAsia="KaiTi" w:hAnsi="Arial" w:cs="Arial"/>
          <w:sz w:val="20"/>
          <w:lang w:eastAsia="zh-CN"/>
        </w:rPr>
        <w:t>]</w:t>
      </w:r>
      <w:r w:rsidRPr="001A7494">
        <w:rPr>
          <w:rFonts w:ascii="Arial" w:eastAsia="KaiTi" w:hAnsi="Arial" w:cs="Arial"/>
          <w:sz w:val="20"/>
          <w:lang w:eastAsia="zh-CN"/>
        </w:rPr>
        <w:t>要求其创造</w:t>
      </w:r>
      <w:r w:rsidRPr="001A7494">
        <w:rPr>
          <w:rFonts w:ascii="Arial" w:eastAsia="KaiTi" w:hAnsi="Arial" w:cs="Arial"/>
          <w:sz w:val="20"/>
          <w:szCs w:val="20"/>
          <w:lang w:eastAsia="zh-CN"/>
        </w:rPr>
        <w:t>者公开</w:t>
      </w:r>
      <w:r w:rsidRPr="001A7494">
        <w:rPr>
          <w:rFonts w:ascii="Arial" w:eastAsia="KaiTi" w:hAnsi="Arial" w:cs="Arial"/>
          <w:sz w:val="20"/>
          <w:lang w:eastAsia="zh-CN"/>
        </w:rPr>
        <w:t>：</w:t>
      </w:r>
      <w:r>
        <w:rPr>
          <w:rFonts w:ascii="Arial" w:hAnsi="Arial" w:cs="Arial"/>
          <w:sz w:val="20"/>
          <w:lang w:eastAsia="zh-CN"/>
        </w:rPr>
        <w:t>各国在专门针对遗传资源和传统知识的公开要求方面采取了不同的做法，机构将必须遵守相关的国家规章。</w:t>
      </w:r>
      <w:proofErr w:type="spellStart"/>
      <w:r>
        <w:rPr>
          <w:rFonts w:ascii="Arial" w:hAnsi="Arial" w:cs="Arial"/>
          <w:sz w:val="20"/>
        </w:rPr>
        <w:t>我们重点介绍以下三种主要做法</w:t>
      </w:r>
      <w:proofErr w:type="spellEnd"/>
      <w:r>
        <w:rPr>
          <w:rFonts w:ascii="Arial" w:hAnsi="Arial" w:cs="Arial"/>
          <w:sz w:val="20"/>
        </w:rPr>
        <w:t>。</w:t>
      </w:r>
      <w:r>
        <w:rPr>
          <w:rFonts w:ascii="Arial" w:hAnsi="Arial" w:cs="Arial"/>
          <w:sz w:val="20"/>
        </w:rPr>
        <w:t xml:space="preserve"> </w:t>
      </w:r>
    </w:p>
    <w:p w14:paraId="0CD8A61E" w14:textId="77777777" w:rsidR="006A19B2" w:rsidRDefault="00490E1C">
      <w:pPr>
        <w:pStyle w:val="ListParagraph"/>
        <w:numPr>
          <w:ilvl w:val="0"/>
          <w:numId w:val="121"/>
        </w:numPr>
        <w:spacing w:line="240" w:lineRule="auto"/>
        <w:ind w:hanging="294"/>
        <w:jc w:val="both"/>
        <w:rPr>
          <w:rFonts w:ascii="Arial" w:hAnsi="Arial" w:cs="Arial"/>
          <w:sz w:val="20"/>
          <w:lang w:eastAsia="zh-CN"/>
        </w:rPr>
      </w:pPr>
      <w:r>
        <w:rPr>
          <w:rFonts w:ascii="Arial" w:hAnsi="Arial" w:cs="Arial"/>
          <w:sz w:val="20"/>
          <w:lang w:eastAsia="zh-CN"/>
        </w:rPr>
        <w:t>在一些国家的国家法律中，规定了强制性公开要求，因此</w:t>
      </w:r>
      <w:r>
        <w:rPr>
          <w:rFonts w:ascii="SimSun" w:eastAsia="SimSun" w:hAnsi="SimSun" w:cs="Arial"/>
          <w:sz w:val="20"/>
          <w:lang w:eastAsia="zh-CN"/>
        </w:rPr>
        <w:t>“</w:t>
      </w:r>
      <w:r>
        <w:rPr>
          <w:rFonts w:ascii="Arial" w:hAnsi="Arial" w:cs="Arial"/>
          <w:sz w:val="20"/>
          <w:lang w:eastAsia="zh-CN"/>
        </w:rPr>
        <w:t>IPMO</w:t>
      </w:r>
      <w:r>
        <w:rPr>
          <w:rFonts w:ascii="Arial" w:hAnsi="Arial" w:cs="Arial"/>
          <w:b/>
          <w:sz w:val="20"/>
          <w:lang w:eastAsia="zh-CN"/>
        </w:rPr>
        <w:t>应</w:t>
      </w:r>
      <w:r>
        <w:rPr>
          <w:rFonts w:ascii="Arial" w:hAnsi="Arial" w:cs="Arial"/>
          <w:sz w:val="20"/>
          <w:lang w:eastAsia="zh-CN"/>
        </w:rPr>
        <w:t>要求</w:t>
      </w:r>
      <w:r w:rsidRPr="00795584">
        <w:rPr>
          <w:rFonts w:ascii="SimSun" w:eastAsia="SimSun" w:hAnsi="SimSun" w:cs="Arial"/>
          <w:sz w:val="20"/>
          <w:lang w:eastAsia="zh-CN"/>
        </w:rPr>
        <w:t>……</w:t>
      </w:r>
      <w:r>
        <w:rPr>
          <w:rFonts w:ascii="SimSun" w:eastAsia="SimSun" w:hAnsi="SimSun" w:cs="Arial"/>
          <w:sz w:val="20"/>
          <w:lang w:eastAsia="zh-CN"/>
        </w:rPr>
        <w:t>”</w:t>
      </w:r>
      <w:r>
        <w:rPr>
          <w:rFonts w:ascii="Arial" w:hAnsi="Arial" w:cs="Arial"/>
          <w:sz w:val="20"/>
          <w:lang w:eastAsia="zh-CN"/>
        </w:rPr>
        <w:t>的措辞是合适的。这可能需要填写一份表格，说明发明是否是使用传统知识和</w:t>
      </w:r>
      <w:r>
        <w:rPr>
          <w:rFonts w:ascii="Arial" w:hAnsi="Arial" w:cs="Arial"/>
          <w:sz w:val="20"/>
          <w:lang w:eastAsia="zh-CN"/>
        </w:rPr>
        <w:t>/</w:t>
      </w:r>
      <w:r>
        <w:rPr>
          <w:rFonts w:ascii="Arial" w:hAnsi="Arial" w:cs="Arial"/>
          <w:sz w:val="20"/>
          <w:lang w:eastAsia="zh-CN"/>
        </w:rPr>
        <w:t>或遗传资源产生的，以满足提交专利申请的正式要求</w:t>
      </w:r>
      <w:r>
        <w:rPr>
          <w:rFonts w:ascii="Arial" w:hAnsi="Arial" w:cs="Arial"/>
          <w:sz w:val="20"/>
          <w:lang w:eastAsia="zh-CN"/>
        </w:rPr>
        <w:t>[</w:t>
      </w:r>
      <w:hyperlink w:anchor="Box51" w:history="1">
        <w:r w:rsidR="006A19B2">
          <w:rPr>
            <w:rStyle w:val="Hyperlink"/>
            <w:rFonts w:ascii="Arial" w:hAnsi="Arial" w:cs="Arial"/>
            <w:sz w:val="20"/>
            <w:lang w:eastAsia="zh-CN"/>
          </w:rPr>
          <w:t>专栏</w:t>
        </w:r>
        <w:r w:rsidR="006A19B2">
          <w:rPr>
            <w:rStyle w:val="Hyperlink"/>
            <w:rFonts w:ascii="Arial" w:hAnsi="Arial" w:cs="Arial"/>
            <w:sz w:val="20"/>
            <w:lang w:eastAsia="zh-CN"/>
          </w:rPr>
          <w:t>52</w:t>
        </w:r>
      </w:hyperlink>
      <w:r>
        <w:rPr>
          <w:rFonts w:ascii="Arial" w:hAnsi="Arial" w:cs="Arial"/>
          <w:sz w:val="20"/>
          <w:lang w:eastAsia="zh-CN"/>
        </w:rPr>
        <w:t>-</w:t>
      </w:r>
      <w:r>
        <w:rPr>
          <w:rFonts w:ascii="Arial" w:hAnsi="Arial" w:cs="Arial"/>
          <w:sz w:val="20"/>
          <w:lang w:eastAsia="zh-CN"/>
        </w:rPr>
        <w:t>表格</w:t>
      </w:r>
      <w:r>
        <w:rPr>
          <w:rFonts w:ascii="Arial" w:hAnsi="Arial" w:cs="Arial"/>
          <w:sz w:val="20"/>
          <w:lang w:eastAsia="zh-CN"/>
        </w:rPr>
        <w:t>P26]</w:t>
      </w:r>
      <w:r>
        <w:rPr>
          <w:rFonts w:ascii="Arial" w:hAnsi="Arial" w:cs="Arial"/>
          <w:sz w:val="20"/>
          <w:lang w:eastAsia="zh-CN"/>
        </w:rPr>
        <w:t>。或者，可以规定使用遗传资源和</w:t>
      </w:r>
      <w:r>
        <w:rPr>
          <w:rFonts w:ascii="Arial" w:hAnsi="Arial" w:cs="Arial"/>
          <w:sz w:val="20"/>
          <w:lang w:eastAsia="zh-CN"/>
        </w:rPr>
        <w:t>/</w:t>
      </w:r>
      <w:r>
        <w:rPr>
          <w:rFonts w:ascii="Arial" w:hAnsi="Arial" w:cs="Arial"/>
          <w:sz w:val="20"/>
          <w:lang w:eastAsia="zh-CN"/>
        </w:rPr>
        <w:t>或传统知识作为可专利性标准，这可能对专利有效性产生影响。</w:t>
      </w:r>
    </w:p>
    <w:p w14:paraId="6E697655" w14:textId="77777777" w:rsidR="006A19B2" w:rsidRDefault="00490E1C">
      <w:pPr>
        <w:pStyle w:val="ListParagraph"/>
        <w:numPr>
          <w:ilvl w:val="0"/>
          <w:numId w:val="121"/>
        </w:numPr>
        <w:spacing w:line="240" w:lineRule="auto"/>
        <w:ind w:hanging="294"/>
        <w:jc w:val="both"/>
        <w:rPr>
          <w:rFonts w:ascii="Arial" w:hAnsi="Arial" w:cs="Arial"/>
          <w:sz w:val="20"/>
          <w:lang w:eastAsia="zh-CN"/>
        </w:rPr>
      </w:pPr>
      <w:r>
        <w:rPr>
          <w:rFonts w:ascii="Arial" w:hAnsi="Arial" w:cs="Arial"/>
          <w:sz w:val="20"/>
          <w:lang w:eastAsia="zh-CN"/>
        </w:rPr>
        <w:t>其他一些国家选择在其国家法律中纳入自愿公开要求，因此</w:t>
      </w:r>
      <w:r>
        <w:rPr>
          <w:rFonts w:ascii="SimSun" w:eastAsia="SimSun" w:hAnsi="SimSun" w:cs="Arial"/>
          <w:sz w:val="20"/>
          <w:lang w:eastAsia="zh-CN"/>
        </w:rPr>
        <w:t>“</w:t>
      </w:r>
      <w:r>
        <w:rPr>
          <w:rFonts w:ascii="Arial" w:hAnsi="Arial" w:cs="Arial"/>
          <w:sz w:val="20"/>
          <w:lang w:eastAsia="zh-CN"/>
        </w:rPr>
        <w:t>IPMO</w:t>
      </w:r>
      <w:r>
        <w:rPr>
          <w:rFonts w:ascii="Arial" w:hAnsi="Arial" w:cs="Arial"/>
          <w:b/>
          <w:sz w:val="20"/>
          <w:lang w:eastAsia="zh-CN"/>
        </w:rPr>
        <w:t>可以</w:t>
      </w:r>
      <w:r>
        <w:rPr>
          <w:rFonts w:ascii="Arial" w:hAnsi="Arial" w:cs="Arial"/>
          <w:sz w:val="20"/>
          <w:lang w:eastAsia="zh-CN"/>
        </w:rPr>
        <w:t>要求</w:t>
      </w:r>
      <w:r w:rsidRPr="00795584">
        <w:rPr>
          <w:rFonts w:ascii="SimSun" w:eastAsia="SimSun" w:hAnsi="SimSun" w:cs="Arial"/>
          <w:sz w:val="20"/>
          <w:lang w:eastAsia="zh-CN"/>
        </w:rPr>
        <w:t>……</w:t>
      </w:r>
      <w:r>
        <w:rPr>
          <w:rFonts w:ascii="SimSun" w:eastAsia="SimSun" w:hAnsi="SimSun" w:cs="Arial"/>
          <w:sz w:val="20"/>
          <w:lang w:eastAsia="zh-CN"/>
        </w:rPr>
        <w:t>”</w:t>
      </w:r>
      <w:r>
        <w:rPr>
          <w:rFonts w:ascii="Arial" w:hAnsi="Arial" w:cs="Arial"/>
          <w:sz w:val="20"/>
          <w:lang w:eastAsia="zh-CN"/>
        </w:rPr>
        <w:t>的措辞是可取的。这将通过将自愿公开作为专利程序的一部分来体现，而不会对专利审查或专利有效性产生任何影响。</w:t>
      </w:r>
    </w:p>
    <w:p w14:paraId="5EED85E0" w14:textId="77777777" w:rsidR="006A19B2" w:rsidRDefault="00490E1C">
      <w:pPr>
        <w:pStyle w:val="ListParagraph"/>
        <w:numPr>
          <w:ilvl w:val="0"/>
          <w:numId w:val="121"/>
        </w:numPr>
        <w:spacing w:line="240" w:lineRule="auto"/>
        <w:ind w:hanging="294"/>
        <w:jc w:val="both"/>
        <w:rPr>
          <w:rFonts w:ascii="Arial" w:hAnsi="Arial" w:cs="Arial"/>
          <w:sz w:val="20"/>
          <w:lang w:eastAsia="zh-CN"/>
        </w:rPr>
      </w:pPr>
      <w:r>
        <w:rPr>
          <w:rFonts w:ascii="Arial" w:hAnsi="Arial" w:cs="Arial"/>
          <w:sz w:val="20"/>
          <w:lang w:eastAsia="zh-CN"/>
        </w:rPr>
        <w:t>其他国家在其国家法律中不要求专门针对遗传资源和传统知识进行任何类型的公开，因此这一可选条款并不可取。</w:t>
      </w:r>
      <w:r>
        <w:rPr>
          <w:rStyle w:val="FootnoteReference"/>
          <w:rFonts w:ascii="Arial" w:hAnsi="Arial" w:cs="Arial"/>
          <w:sz w:val="20"/>
        </w:rPr>
        <w:footnoteReference w:id="153"/>
      </w:r>
    </w:p>
    <w:p w14:paraId="5935CAE6" w14:textId="77777777" w:rsidR="006A19B2" w:rsidRDefault="006A19B2">
      <w:pPr>
        <w:tabs>
          <w:tab w:val="left" w:pos="709"/>
        </w:tabs>
        <w:spacing w:after="0" w:line="240" w:lineRule="auto"/>
        <w:jc w:val="both"/>
        <w:rPr>
          <w:rFonts w:ascii="Arial" w:hAnsi="Arial" w:cs="Arial"/>
          <w:sz w:val="20"/>
          <w:szCs w:val="32"/>
          <w:lang w:eastAsia="zh-CN"/>
        </w:rPr>
      </w:pPr>
    </w:p>
    <w:p w14:paraId="7FB5C24D"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sz w:val="20"/>
          <w:lang w:eastAsia="zh-CN"/>
        </w:rPr>
      </w:pPr>
      <w:bookmarkStart w:id="242" w:name="Box51"/>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42"/>
      <w:r>
        <w:rPr>
          <w:rFonts w:ascii="Arial" w:hAnsi="Arial" w:cs="Arial"/>
          <w:b/>
          <w:sz w:val="20"/>
          <w:lang w:eastAsia="zh-CN"/>
        </w:rPr>
        <w:t xml:space="preserve"> </w:t>
      </w:r>
      <w:r>
        <w:rPr>
          <w:rFonts w:ascii="Arial" w:hAnsi="Arial" w:cs="Arial"/>
          <w:b/>
          <w:sz w:val="20"/>
          <w:lang w:eastAsia="zh-CN"/>
        </w:rPr>
        <w:t>自愿和强制公开要求</w:t>
      </w:r>
    </w:p>
    <w:p w14:paraId="7AEC01A0"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eastAsia="zh-CN"/>
        </w:rPr>
      </w:pPr>
    </w:p>
    <w:p w14:paraId="4B07487E" w14:textId="6B8372CE"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eastAsia="zh-CN"/>
        </w:rPr>
      </w:pPr>
      <w:r>
        <w:rPr>
          <w:rFonts w:ascii="Arial" w:hAnsi="Arial" w:cs="Arial"/>
          <w:sz w:val="20"/>
          <w:lang w:eastAsia="zh-CN"/>
        </w:rPr>
        <w:t>例如，德国在《</w:t>
      </w:r>
      <w:r>
        <w:rPr>
          <w:rFonts w:ascii="Arial" w:hAnsi="Arial" w:cs="Arial"/>
          <w:iCs/>
          <w:sz w:val="20"/>
          <w:lang w:eastAsia="zh-CN"/>
        </w:rPr>
        <w:t>专利法》</w:t>
      </w:r>
      <w:r>
        <w:rPr>
          <w:rStyle w:val="FootnoteReference"/>
          <w:rFonts w:ascii="Arial" w:hAnsi="Arial" w:cs="Arial"/>
          <w:iCs/>
          <w:sz w:val="20"/>
        </w:rPr>
        <w:footnoteReference w:id="154"/>
      </w:r>
      <w:r>
        <w:rPr>
          <w:rFonts w:ascii="Arial" w:hAnsi="Arial" w:cs="Arial"/>
          <w:iCs/>
          <w:sz w:val="20"/>
          <w:lang w:eastAsia="zh-CN"/>
        </w:rPr>
        <w:t>第</w:t>
      </w:r>
      <w:r>
        <w:rPr>
          <w:rFonts w:ascii="Arial" w:hAnsi="Arial" w:cs="Arial"/>
          <w:iCs/>
          <w:sz w:val="20"/>
          <w:lang w:eastAsia="zh-CN"/>
        </w:rPr>
        <w:t>34(a)</w:t>
      </w:r>
      <w:r>
        <w:rPr>
          <w:rFonts w:ascii="Arial" w:hAnsi="Arial" w:cs="Arial"/>
          <w:iCs/>
          <w:sz w:val="20"/>
          <w:lang w:eastAsia="zh-CN"/>
        </w:rPr>
        <w:t>条中规定了一项自愿要求，其中</w:t>
      </w:r>
      <w:r>
        <w:rPr>
          <w:rFonts w:ascii="Arial" w:hAnsi="Arial" w:cs="Arial"/>
          <w:sz w:val="20"/>
          <w:lang w:eastAsia="zh-CN"/>
        </w:rPr>
        <w:t>规定：</w:t>
      </w:r>
      <w:r>
        <w:rPr>
          <w:rFonts w:ascii="SimSun" w:eastAsia="SimSun" w:hAnsi="SimSun" w:cs="Arial"/>
          <w:sz w:val="20"/>
          <w:lang w:eastAsia="zh-CN"/>
        </w:rPr>
        <w:t>“</w:t>
      </w:r>
      <w:r w:rsidRPr="001A7494">
        <w:rPr>
          <w:rFonts w:ascii="Arial" w:eastAsia="KaiTi" w:hAnsi="Arial" w:cs="Arial"/>
          <w:sz w:val="20"/>
          <w:lang w:eastAsia="zh-CN"/>
        </w:rPr>
        <w:t>如果一项发明是基于动植物来源的生物材料，或者如果发明使用此类材料，申请应包括关于此类材料的地理来源的信息（</w:t>
      </w:r>
      <w:r w:rsidR="00AD5E0E">
        <w:rPr>
          <w:rFonts w:ascii="Arial" w:eastAsia="KaiTi" w:hAnsi="Arial" w:cs="Arial" w:hint="eastAsia"/>
          <w:sz w:val="20"/>
          <w:lang w:eastAsia="zh-CN"/>
        </w:rPr>
        <w:t>如知悉</w:t>
      </w:r>
      <w:r w:rsidRPr="001A7494">
        <w:rPr>
          <w:rFonts w:ascii="Arial" w:eastAsia="KaiTi" w:hAnsi="Arial" w:cs="Arial"/>
          <w:sz w:val="20"/>
          <w:lang w:eastAsia="zh-CN"/>
        </w:rPr>
        <w:t>）。这不应影响对申请的审查或已授予专利产生的权利的有效性。</w:t>
      </w:r>
      <w:r>
        <w:rPr>
          <w:rFonts w:ascii="SimSun" w:eastAsia="SimSun" w:hAnsi="SimSun" w:cs="Arial"/>
          <w:sz w:val="20"/>
          <w:lang w:eastAsia="zh-CN"/>
        </w:rPr>
        <w:t>”</w:t>
      </w:r>
    </w:p>
    <w:p w14:paraId="7174DCDE"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eastAsia="zh-CN"/>
        </w:rPr>
      </w:pPr>
    </w:p>
    <w:p w14:paraId="2B4A1B59" w14:textId="6839D276"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iCs/>
          <w:sz w:val="20"/>
          <w:lang w:eastAsia="zh-CN"/>
        </w:rPr>
      </w:pPr>
      <w:r>
        <w:rPr>
          <w:rFonts w:ascii="Arial" w:hAnsi="Arial" w:cs="Arial"/>
          <w:sz w:val="20"/>
          <w:lang w:eastAsia="zh-CN"/>
        </w:rPr>
        <w:t>另一方面，瑞士《专利法》</w:t>
      </w:r>
      <w:r>
        <w:rPr>
          <w:rStyle w:val="FootnoteReference"/>
          <w:rFonts w:ascii="Arial" w:hAnsi="Arial" w:cs="Arial"/>
          <w:sz w:val="20"/>
        </w:rPr>
        <w:footnoteReference w:id="155"/>
      </w:r>
      <w:r>
        <w:rPr>
          <w:rFonts w:ascii="Arial" w:hAnsi="Arial" w:cs="Arial"/>
          <w:sz w:val="20"/>
          <w:lang w:eastAsia="zh-CN"/>
        </w:rPr>
        <w:t>第</w:t>
      </w:r>
      <w:r>
        <w:rPr>
          <w:rFonts w:ascii="Arial" w:hAnsi="Arial" w:cs="Arial"/>
          <w:sz w:val="20"/>
          <w:lang w:eastAsia="zh-CN"/>
        </w:rPr>
        <w:t>49(a)</w:t>
      </w:r>
      <w:r>
        <w:rPr>
          <w:rFonts w:ascii="Arial" w:hAnsi="Arial" w:cs="Arial"/>
          <w:sz w:val="20"/>
          <w:lang w:eastAsia="zh-CN"/>
        </w:rPr>
        <w:t>条有一项强制性要求，规定：</w:t>
      </w:r>
      <w:r>
        <w:rPr>
          <w:rFonts w:ascii="SimSun" w:eastAsia="SimSun" w:hAnsi="SimSun" w:cs="Arial"/>
          <w:sz w:val="20"/>
          <w:lang w:eastAsia="zh-CN"/>
        </w:rPr>
        <w:t>“</w:t>
      </w:r>
      <w:r w:rsidRPr="001A7494">
        <w:rPr>
          <w:rFonts w:ascii="Arial" w:eastAsia="KaiTi" w:hAnsi="Arial" w:cs="Arial"/>
          <w:sz w:val="20"/>
          <w:lang w:eastAsia="zh-CN"/>
        </w:rPr>
        <w:t>专利申请必须包含以下内容来源的信息：</w:t>
      </w:r>
      <w:r w:rsidRPr="001A7494">
        <w:rPr>
          <w:rFonts w:ascii="Arial" w:eastAsia="KaiTi" w:hAnsi="Arial" w:cs="Arial"/>
          <w:sz w:val="20"/>
          <w:lang w:eastAsia="zh-CN"/>
        </w:rPr>
        <w:t>a</w:t>
      </w:r>
      <w:r w:rsidRPr="001A7494">
        <w:rPr>
          <w:rFonts w:ascii="Arial" w:eastAsia="KaiTi" w:hAnsi="Arial" w:cs="Arial"/>
          <w:sz w:val="20"/>
          <w:lang w:eastAsia="zh-CN"/>
        </w:rPr>
        <w:t>）发明人或专利申请人有权获得的遗传资源，前提是发明直接基于这一资源；</w:t>
      </w:r>
      <w:r w:rsidRPr="001A7494">
        <w:rPr>
          <w:rFonts w:ascii="Arial" w:eastAsia="KaiTi" w:hAnsi="Arial" w:cs="Arial"/>
          <w:sz w:val="20"/>
          <w:lang w:eastAsia="zh-CN"/>
        </w:rPr>
        <w:t>b</w:t>
      </w:r>
      <w:r w:rsidRPr="001A7494">
        <w:rPr>
          <w:rFonts w:ascii="Arial" w:eastAsia="KaiTi" w:hAnsi="Arial" w:cs="Arial"/>
          <w:sz w:val="20"/>
          <w:lang w:eastAsia="zh-CN"/>
        </w:rPr>
        <w:t>）发明人或专利申请人可以获得的土著或当地社区的传统知识，前提是该发明直接基于这种知</w:t>
      </w:r>
      <w:r w:rsidR="00D61ABF">
        <w:rPr>
          <w:rFonts w:ascii="Arial" w:eastAsia="KaiTi" w:hAnsi="Arial" w:cs="Arial"/>
          <w:sz w:val="20"/>
          <w:lang w:eastAsia="zh-CN"/>
        </w:rPr>
        <w:t>‍</w:t>
      </w:r>
      <w:r w:rsidRPr="001A7494">
        <w:rPr>
          <w:rFonts w:ascii="Arial" w:eastAsia="KaiTi" w:hAnsi="Arial" w:cs="Arial"/>
          <w:sz w:val="20"/>
          <w:lang w:eastAsia="zh-CN"/>
        </w:rPr>
        <w:t>识</w:t>
      </w:r>
      <w:r>
        <w:rPr>
          <w:rFonts w:ascii="Arial" w:hAnsi="Arial" w:cs="Arial"/>
          <w:sz w:val="20"/>
          <w:lang w:eastAsia="zh-CN"/>
        </w:rPr>
        <w:t>。</w:t>
      </w:r>
      <w:r>
        <w:rPr>
          <w:rFonts w:ascii="SimSun" w:eastAsia="SimSun" w:hAnsi="SimSun" w:cs="Arial"/>
          <w:sz w:val="20"/>
          <w:lang w:eastAsia="zh-CN"/>
        </w:rPr>
        <w:t>”</w:t>
      </w:r>
      <w:r>
        <w:rPr>
          <w:rFonts w:ascii="Arial" w:hAnsi="Arial" w:cs="Arial"/>
          <w:sz w:val="20"/>
          <w:lang w:eastAsia="zh-CN"/>
        </w:rPr>
        <w:t xml:space="preserve"> </w:t>
      </w:r>
      <w:r w:rsidR="00D61ABF">
        <w:rPr>
          <w:rFonts w:ascii="Arial" w:hAnsi="Arial" w:cs="Arial"/>
          <w:sz w:val="20"/>
          <w:lang w:eastAsia="zh-CN"/>
        </w:rPr>
        <w:t>‍</w:t>
      </w:r>
      <w:r>
        <w:rPr>
          <w:rFonts w:ascii="Arial" w:hAnsi="Arial" w:cs="Arial"/>
          <w:sz w:val="20"/>
          <w:vertAlign w:val="superscript"/>
        </w:rPr>
        <w:footnoteReference w:id="156"/>
      </w:r>
    </w:p>
    <w:p w14:paraId="5507F1FC" w14:textId="77777777" w:rsidR="006A19B2" w:rsidRDefault="006A19B2">
      <w:pPr>
        <w:pStyle w:val="ListParagraph"/>
        <w:spacing w:line="240" w:lineRule="auto"/>
        <w:ind w:left="425"/>
        <w:jc w:val="both"/>
        <w:rPr>
          <w:rFonts w:ascii="Arial" w:hAnsi="Arial" w:cs="Arial"/>
          <w:b/>
          <w:sz w:val="20"/>
          <w:lang w:eastAsia="zh-CN"/>
        </w:rPr>
      </w:pPr>
    </w:p>
    <w:p w14:paraId="2CDB236B" w14:textId="77777777" w:rsidR="006A19B2" w:rsidRDefault="006A19B2">
      <w:pPr>
        <w:pStyle w:val="ListParagraph"/>
        <w:spacing w:line="240" w:lineRule="auto"/>
        <w:ind w:left="425"/>
        <w:jc w:val="both"/>
        <w:rPr>
          <w:rFonts w:ascii="Arial" w:hAnsi="Arial" w:cs="Arial"/>
          <w:b/>
          <w:sz w:val="20"/>
          <w:lang w:eastAsia="zh-CN"/>
        </w:rPr>
      </w:pPr>
    </w:p>
    <w:p w14:paraId="6DEA95A9" w14:textId="77777777" w:rsidR="006A19B2" w:rsidRDefault="006A19B2">
      <w:pPr>
        <w:pStyle w:val="ListParagraph"/>
        <w:spacing w:line="240" w:lineRule="auto"/>
        <w:ind w:left="425"/>
        <w:jc w:val="both"/>
        <w:rPr>
          <w:rFonts w:ascii="Arial" w:hAnsi="Arial" w:cs="Arial"/>
          <w:b/>
          <w:sz w:val="20"/>
          <w:lang w:eastAsia="zh-CN"/>
        </w:rPr>
      </w:pPr>
    </w:p>
    <w:p w14:paraId="5B7C73C5"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实例</w:t>
      </w:r>
      <w:r w:rsidRPr="00795584">
        <w:rPr>
          <w:rFonts w:ascii="SimSun" w:eastAsia="SimSun" w:hAnsi="SimSun" w:cs="SimSun" w:hint="eastAsia"/>
          <w:b/>
          <w:sz w:val="20"/>
          <w:lang w:eastAsia="zh-CN"/>
        </w:rPr>
        <w:t>——</w:t>
      </w:r>
      <w:r>
        <w:rPr>
          <w:rFonts w:ascii="Arial" w:hAnsi="Arial" w:cs="Arial"/>
          <w:b/>
          <w:sz w:val="20"/>
          <w:lang w:eastAsia="zh-CN"/>
        </w:rPr>
        <w:t>南非引入的</w:t>
      </w:r>
      <w:r>
        <w:rPr>
          <w:rFonts w:ascii="Arial" w:hAnsi="Arial" w:cs="Arial"/>
          <w:b/>
          <w:sz w:val="20"/>
          <w:lang w:eastAsia="zh-CN"/>
        </w:rPr>
        <w:t>P26</w:t>
      </w:r>
      <w:r>
        <w:rPr>
          <w:rFonts w:ascii="Arial" w:hAnsi="Arial" w:cs="Arial"/>
          <w:b/>
          <w:sz w:val="20"/>
          <w:lang w:eastAsia="zh-CN"/>
        </w:rPr>
        <w:t>表格</w:t>
      </w:r>
    </w:p>
    <w:p w14:paraId="507244AD"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p>
    <w:p w14:paraId="4AC18135"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eastAsia="zh-CN"/>
        </w:rPr>
      </w:pPr>
      <w:r>
        <w:rPr>
          <w:rFonts w:ascii="Arial" w:hAnsi="Arial" w:cs="Arial"/>
          <w:sz w:val="20"/>
          <w:lang w:eastAsia="zh-CN"/>
        </w:rPr>
        <w:t>南非引入的表格</w:t>
      </w:r>
      <w:r>
        <w:rPr>
          <w:rFonts w:ascii="Arial" w:hAnsi="Arial" w:cs="Arial"/>
          <w:sz w:val="20"/>
          <w:lang w:eastAsia="zh-CN"/>
        </w:rPr>
        <w:t>P26</w:t>
      </w:r>
      <w:r>
        <w:rPr>
          <w:rFonts w:ascii="Arial" w:hAnsi="Arial" w:cs="Arial"/>
          <w:sz w:val="20"/>
          <w:lang w:eastAsia="zh-CN"/>
        </w:rPr>
        <w:t>说明，如果没有使用土著生物资源、传统知识或遗传资源来得到发明，将如何填写该表格。</w:t>
      </w:r>
    </w:p>
    <w:p w14:paraId="7C86985B"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lang w:eastAsia="zh-CN"/>
        </w:rPr>
      </w:pPr>
    </w:p>
    <w:p w14:paraId="528FCD8C"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Cs/>
        </w:rPr>
      </w:pPr>
      <w:r>
        <w:rPr>
          <w:rFonts w:ascii="Arial" w:hAnsi="Arial" w:cs="Arial"/>
          <w:lang w:eastAsia="zh-CN"/>
        </w:rPr>
        <w:t xml:space="preserve"> </w:t>
      </w:r>
      <w:r>
        <w:rPr>
          <w:rFonts w:ascii="Arial" w:hAnsi="Arial" w:cs="Arial"/>
          <w:noProof/>
        </w:rPr>
        <w:drawing>
          <wp:inline distT="0" distB="0" distL="0" distR="0" wp14:anchorId="17E0293B" wp14:editId="0D9A6A71">
            <wp:extent cx="4098925" cy="449326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9"/>
                    <a:stretch>
                      <a:fillRect/>
                    </a:stretch>
                  </pic:blipFill>
                  <pic:spPr>
                    <a:xfrm>
                      <a:off x="0" y="0"/>
                      <a:ext cx="4111014" cy="4506356"/>
                    </a:xfrm>
                    <a:prstGeom prst="rect">
                      <a:avLst/>
                    </a:prstGeom>
                  </pic:spPr>
                </pic:pic>
              </a:graphicData>
            </a:graphic>
          </wp:inline>
        </w:drawing>
      </w:r>
    </w:p>
    <w:p w14:paraId="71CD62AD" w14:textId="77777777" w:rsidR="006A19B2" w:rsidRDefault="006A19B2">
      <w:pPr>
        <w:pStyle w:val="ListParagraph"/>
        <w:tabs>
          <w:tab w:val="left" w:pos="709"/>
        </w:tabs>
        <w:spacing w:after="0" w:line="240" w:lineRule="auto"/>
        <w:ind w:left="425"/>
        <w:jc w:val="both"/>
        <w:rPr>
          <w:rFonts w:ascii="Arial" w:hAnsi="Arial" w:cs="Arial"/>
          <w:szCs w:val="32"/>
        </w:rPr>
      </w:pPr>
    </w:p>
    <w:p w14:paraId="6F4F797C" w14:textId="77777777" w:rsidR="006A19B2" w:rsidRDefault="00490E1C">
      <w:pPr>
        <w:autoSpaceDE w:val="0"/>
        <w:autoSpaceDN w:val="0"/>
        <w:adjustRightInd w:val="0"/>
        <w:spacing w:after="0" w:line="240" w:lineRule="auto"/>
        <w:ind w:left="426"/>
        <w:jc w:val="both"/>
        <w:rPr>
          <w:rFonts w:ascii="Arial" w:hAnsi="Arial" w:cs="Arial"/>
          <w:sz w:val="20"/>
        </w:rPr>
      </w:pPr>
      <w:r>
        <w:rPr>
          <w:rFonts w:ascii="Arial" w:hAnsi="Arial" w:cs="Arial"/>
          <w:sz w:val="20"/>
          <w:lang w:eastAsia="zh-CN"/>
        </w:rPr>
        <w:t>尽管一些国家的国内立法对遗传资源和传统知识提出了公开要求，但其他国家在其国家法律中没有要求对遗传资源或传统知识进行任何类型的公开。在这方面，欧洲联盟在第</w:t>
      </w:r>
      <w:r>
        <w:rPr>
          <w:rFonts w:ascii="Arial" w:hAnsi="Arial" w:cs="Arial"/>
          <w:sz w:val="20"/>
          <w:lang w:eastAsia="zh-CN"/>
        </w:rPr>
        <w:t>511/2014</w:t>
      </w:r>
      <w:r>
        <w:rPr>
          <w:rFonts w:ascii="Arial" w:hAnsi="Arial" w:cs="Arial"/>
          <w:sz w:val="20"/>
          <w:lang w:eastAsia="zh-CN"/>
        </w:rPr>
        <w:t>号条例</w:t>
      </w:r>
      <w:r>
        <w:rPr>
          <w:rStyle w:val="FootnoteReference"/>
          <w:rFonts w:ascii="Arial" w:hAnsi="Arial" w:cs="Arial"/>
          <w:iCs/>
          <w:sz w:val="20"/>
        </w:rPr>
        <w:footnoteReference w:id="157"/>
      </w:r>
      <w:r>
        <w:rPr>
          <w:rFonts w:ascii="Arial" w:hAnsi="Arial" w:cs="Arial"/>
          <w:sz w:val="20"/>
          <w:lang w:eastAsia="zh-CN"/>
        </w:rPr>
        <w:t>第</w:t>
      </w:r>
      <w:r>
        <w:rPr>
          <w:rFonts w:ascii="Arial" w:hAnsi="Arial" w:cs="Arial"/>
          <w:sz w:val="20"/>
          <w:lang w:eastAsia="zh-CN"/>
        </w:rPr>
        <w:t>4</w:t>
      </w:r>
      <w:r>
        <w:rPr>
          <w:rFonts w:ascii="Arial" w:hAnsi="Arial" w:cs="Arial"/>
          <w:sz w:val="20"/>
          <w:lang w:eastAsia="zh-CN"/>
        </w:rPr>
        <w:t>条中通过了</w:t>
      </w:r>
      <w:r>
        <w:rPr>
          <w:rFonts w:ascii="SimSun" w:eastAsia="SimSun" w:hAnsi="SimSun" w:cs="Arial"/>
          <w:sz w:val="20"/>
          <w:lang w:eastAsia="zh-CN"/>
        </w:rPr>
        <w:t>“</w:t>
      </w:r>
      <w:r>
        <w:rPr>
          <w:rFonts w:ascii="Arial" w:hAnsi="Arial" w:cs="Arial"/>
          <w:sz w:val="20"/>
          <w:lang w:eastAsia="zh-CN"/>
        </w:rPr>
        <w:t>尽职调查</w:t>
      </w:r>
      <w:r>
        <w:rPr>
          <w:rFonts w:ascii="SimSun" w:eastAsia="SimSun" w:hAnsi="SimSun" w:cs="Arial"/>
          <w:sz w:val="20"/>
          <w:lang w:eastAsia="zh-CN"/>
        </w:rPr>
        <w:t>”</w:t>
      </w:r>
      <w:r>
        <w:rPr>
          <w:rFonts w:ascii="Arial" w:hAnsi="Arial" w:cs="Arial"/>
          <w:sz w:val="20"/>
          <w:lang w:eastAsia="zh-CN"/>
        </w:rPr>
        <w:t>办法</w:t>
      </w:r>
      <w:r>
        <w:rPr>
          <w:rFonts w:ascii="Arial" w:hAnsi="Arial" w:cs="Arial"/>
          <w:iCs/>
          <w:sz w:val="20"/>
          <w:lang w:eastAsia="zh-CN"/>
        </w:rPr>
        <w:t>，其中规定：</w:t>
      </w:r>
      <w:r>
        <w:rPr>
          <w:rFonts w:ascii="SimSun" w:eastAsia="SimSun" w:hAnsi="SimSun" w:cs="Arial"/>
          <w:iCs/>
          <w:sz w:val="20"/>
          <w:lang w:eastAsia="zh-CN"/>
        </w:rPr>
        <w:t>“</w:t>
      </w:r>
      <w:r w:rsidRPr="001A7494">
        <w:rPr>
          <w:rFonts w:ascii="Arial" w:eastAsia="KaiTi" w:hAnsi="Arial" w:cs="Arial"/>
          <w:sz w:val="20"/>
          <w:lang w:eastAsia="zh-CN"/>
        </w:rPr>
        <w:t>使用者应进行尽职调查，以确定</w:t>
      </w:r>
      <w:r w:rsidRPr="001A7494">
        <w:rPr>
          <w:rFonts w:ascii="Arial" w:eastAsia="KaiTi" w:hAnsi="Arial" w:cs="Arial"/>
          <w:iCs/>
          <w:sz w:val="20"/>
          <w:lang w:eastAsia="zh-CN"/>
        </w:rPr>
        <w:t>其利用的遗传资源和与遗传资源有关的传统知识已根据适用的获取和惠益分享立法或监管要求获得，并根据任何适用的立法或监管要求，在双方商定的条款下公正公平地分享惠益。</w:t>
      </w:r>
      <w:r w:rsidRPr="001A7494">
        <w:rPr>
          <w:rFonts w:ascii="SimSun" w:eastAsia="KaiTi" w:hAnsi="SimSun" w:cs="Arial"/>
          <w:iCs/>
          <w:sz w:val="20"/>
        </w:rPr>
        <w:t>”</w:t>
      </w:r>
    </w:p>
    <w:p w14:paraId="56F486F4" w14:textId="77777777" w:rsidR="006A19B2" w:rsidRDefault="00490E1C">
      <w:pPr>
        <w:pStyle w:val="Heading3"/>
        <w:spacing w:before="360"/>
        <w:rPr>
          <w:sz w:val="24"/>
          <w:lang w:eastAsia="zh-CN"/>
        </w:rPr>
      </w:pPr>
      <w:bookmarkStart w:id="243" w:name="_Toc516219416"/>
      <w:bookmarkStart w:id="244" w:name="_Toc516160073"/>
      <w:bookmarkStart w:id="245" w:name="_Toc516496060"/>
      <w:bookmarkStart w:id="246" w:name="_Toc516829432"/>
      <w:bookmarkStart w:id="247" w:name="_Toc515566159"/>
      <w:bookmarkStart w:id="248" w:name="_Toc516121322"/>
      <w:r>
        <w:rPr>
          <w:sz w:val="24"/>
          <w:lang w:eastAsia="zh-CN"/>
        </w:rPr>
        <w:t>第</w:t>
      </w:r>
      <w:r>
        <w:rPr>
          <w:sz w:val="24"/>
          <w:lang w:eastAsia="zh-CN"/>
        </w:rPr>
        <w:t>8.2</w:t>
      </w:r>
      <w:r>
        <w:rPr>
          <w:sz w:val="24"/>
          <w:lang w:eastAsia="zh-CN"/>
        </w:rPr>
        <w:t>条</w:t>
      </w:r>
      <w:r>
        <w:rPr>
          <w:sz w:val="24"/>
          <w:lang w:eastAsia="zh-CN"/>
        </w:rPr>
        <w:t xml:space="preserve"> – </w:t>
      </w:r>
      <w:r>
        <w:rPr>
          <w:sz w:val="24"/>
          <w:lang w:eastAsia="zh-CN"/>
        </w:rPr>
        <w:t>创造者身份和所有者身份</w:t>
      </w:r>
      <w:bookmarkEnd w:id="243"/>
      <w:bookmarkEnd w:id="244"/>
      <w:bookmarkEnd w:id="245"/>
      <w:bookmarkEnd w:id="246"/>
      <w:bookmarkEnd w:id="247"/>
      <w:bookmarkEnd w:id="248"/>
    </w:p>
    <w:p w14:paraId="7DEA10AF" w14:textId="10C10CE8" w:rsidR="006A19B2" w:rsidRDefault="00490E1C">
      <w:pPr>
        <w:pStyle w:val="ListParagraph"/>
        <w:numPr>
          <w:ilvl w:val="0"/>
          <w:numId w:val="82"/>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8.2.1</w:t>
      </w:r>
      <w:r>
        <w:rPr>
          <w:rFonts w:ascii="Arial" w:hAnsi="Arial" w:cs="Arial"/>
          <w:b/>
          <w:sz w:val="20"/>
          <w:lang w:eastAsia="zh-CN"/>
        </w:rPr>
        <w:t>和</w:t>
      </w:r>
      <w:r>
        <w:rPr>
          <w:rFonts w:ascii="Arial" w:hAnsi="Arial" w:cs="Arial"/>
          <w:b/>
          <w:sz w:val="20"/>
          <w:lang w:eastAsia="zh-CN"/>
        </w:rPr>
        <w:t>8.2.2</w:t>
      </w:r>
      <w:r>
        <w:rPr>
          <w:rFonts w:ascii="Arial" w:hAnsi="Arial" w:cs="Arial"/>
          <w:b/>
          <w:sz w:val="20"/>
          <w:lang w:eastAsia="zh-CN"/>
        </w:rPr>
        <w:t>条，</w:t>
      </w:r>
      <w:r w:rsidRPr="001A7494">
        <w:rPr>
          <w:rFonts w:ascii="Arial" w:eastAsia="KaiTi" w:hAnsi="Arial" w:cs="Arial"/>
          <w:sz w:val="20"/>
          <w:lang w:eastAsia="zh-CN"/>
        </w:rPr>
        <w:t>创造者身份和所有者身份</w:t>
      </w:r>
      <w:r>
        <w:rPr>
          <w:rFonts w:ascii="Arial" w:hAnsi="Arial" w:cs="Arial"/>
          <w:sz w:val="20"/>
          <w:lang w:eastAsia="zh-CN"/>
        </w:rPr>
        <w:t>：必须了解</w:t>
      </w:r>
      <w:r>
        <w:rPr>
          <w:rFonts w:ascii="SimSun" w:eastAsia="SimSun" w:hAnsi="SimSun" w:cs="Arial"/>
          <w:sz w:val="20"/>
          <w:lang w:eastAsia="zh-CN"/>
        </w:rPr>
        <w:t>“</w:t>
      </w:r>
      <w:r>
        <w:rPr>
          <w:rFonts w:ascii="Arial" w:hAnsi="Arial" w:cs="Arial"/>
          <w:sz w:val="20"/>
          <w:lang w:eastAsia="zh-CN"/>
        </w:rPr>
        <w:t>创造者</w:t>
      </w:r>
      <w:r>
        <w:rPr>
          <w:rFonts w:ascii="SimSun" w:eastAsia="SimSun" w:hAnsi="SimSun" w:cs="Arial"/>
          <w:sz w:val="20"/>
          <w:lang w:eastAsia="zh-CN"/>
        </w:rPr>
        <w:t>”</w:t>
      </w:r>
      <w:r>
        <w:rPr>
          <w:rFonts w:ascii="Arial" w:hAnsi="Arial" w:cs="Arial"/>
          <w:sz w:val="20"/>
          <w:lang w:eastAsia="zh-CN"/>
        </w:rPr>
        <w:t>和</w:t>
      </w:r>
      <w:r>
        <w:rPr>
          <w:rFonts w:ascii="SimSun" w:eastAsia="SimSun" w:hAnsi="SimSun" w:cs="Arial"/>
          <w:sz w:val="20"/>
          <w:lang w:eastAsia="zh-CN"/>
        </w:rPr>
        <w:t>“</w:t>
      </w:r>
      <w:r>
        <w:rPr>
          <w:rFonts w:ascii="Arial" w:hAnsi="Arial" w:cs="Arial"/>
          <w:sz w:val="20"/>
          <w:lang w:eastAsia="zh-CN"/>
        </w:rPr>
        <w:t>所有者</w:t>
      </w:r>
      <w:r>
        <w:rPr>
          <w:rFonts w:ascii="SimSun" w:eastAsia="SimSun" w:hAnsi="SimSun" w:cs="Arial"/>
          <w:sz w:val="20"/>
          <w:lang w:eastAsia="zh-CN"/>
        </w:rPr>
        <w:t>”</w:t>
      </w:r>
      <w:r>
        <w:rPr>
          <w:rFonts w:ascii="Arial" w:hAnsi="Arial" w:cs="Arial"/>
          <w:sz w:val="20"/>
          <w:lang w:eastAsia="zh-CN"/>
        </w:rPr>
        <w:t>可能不是同一个人。</w:t>
      </w:r>
    </w:p>
    <w:p w14:paraId="178F05CF" w14:textId="77777777" w:rsidR="006A19B2" w:rsidRDefault="006A19B2">
      <w:pPr>
        <w:pStyle w:val="ListParagraph"/>
        <w:tabs>
          <w:tab w:val="left" w:pos="851"/>
        </w:tabs>
        <w:spacing w:after="0" w:line="240" w:lineRule="auto"/>
        <w:ind w:left="426"/>
        <w:jc w:val="both"/>
        <w:rPr>
          <w:rFonts w:ascii="Arial" w:hAnsi="Arial" w:cs="Arial"/>
          <w:sz w:val="20"/>
          <w:lang w:eastAsia="zh-CN"/>
        </w:rPr>
      </w:pPr>
    </w:p>
    <w:p w14:paraId="64DE8FF8" w14:textId="5F1962B2" w:rsidR="006A19B2" w:rsidRDefault="00490E1C">
      <w:pPr>
        <w:tabs>
          <w:tab w:val="left" w:pos="851"/>
        </w:tabs>
        <w:spacing w:after="0" w:line="240" w:lineRule="auto"/>
        <w:ind w:left="426"/>
        <w:jc w:val="both"/>
        <w:rPr>
          <w:rFonts w:ascii="Arial" w:hAnsi="Arial" w:cs="Arial"/>
          <w:sz w:val="20"/>
          <w:lang w:eastAsia="zh-CN"/>
        </w:rPr>
      </w:pPr>
      <w:r>
        <w:rPr>
          <w:rFonts w:ascii="Arial" w:hAnsi="Arial" w:cs="Arial"/>
          <w:color w:val="0070C0"/>
          <w:sz w:val="20"/>
          <w:lang w:eastAsia="zh-CN"/>
        </w:rPr>
        <w:t>创造者身份</w:t>
      </w:r>
      <w:r>
        <w:rPr>
          <w:rFonts w:ascii="Arial" w:hAnsi="Arial" w:cs="Arial"/>
          <w:color w:val="0070C0"/>
          <w:sz w:val="20"/>
          <w:lang w:eastAsia="zh-CN"/>
        </w:rPr>
        <w:t>/</w:t>
      </w:r>
      <w:r>
        <w:rPr>
          <w:rFonts w:ascii="Arial" w:hAnsi="Arial" w:cs="Arial"/>
          <w:color w:val="0070C0"/>
          <w:sz w:val="20"/>
          <w:lang w:eastAsia="zh-CN"/>
        </w:rPr>
        <w:t>发明人身份</w:t>
      </w:r>
      <w:r w:rsidRPr="00795584">
        <w:rPr>
          <w:rFonts w:ascii="SimSun" w:eastAsia="SimSun" w:hAnsi="SimSun" w:cs="SimSun" w:hint="eastAsia"/>
          <w:sz w:val="20"/>
          <w:lang w:eastAsia="zh-CN"/>
        </w:rPr>
        <w:t>——</w:t>
      </w:r>
      <w:r>
        <w:rPr>
          <w:rFonts w:ascii="Arial" w:hAnsi="Arial" w:cs="Arial"/>
          <w:sz w:val="20"/>
          <w:lang w:eastAsia="zh-CN"/>
        </w:rPr>
        <w:t>就第一原则而言，开发的任何知识产权都属于知识产权创造者。创造者可能需要签署一份正式文件，确认他</w:t>
      </w:r>
      <w:r w:rsidR="00AD5E0E">
        <w:rPr>
          <w:rFonts w:ascii="Arial" w:hAnsi="Arial" w:cs="Arial" w:hint="eastAsia"/>
          <w:sz w:val="20"/>
          <w:lang w:eastAsia="zh-CN"/>
        </w:rPr>
        <w:t>/</w:t>
      </w:r>
      <w:r w:rsidR="00AD5E0E">
        <w:rPr>
          <w:rFonts w:ascii="Arial" w:hAnsi="Arial" w:cs="Arial" w:hint="eastAsia"/>
          <w:sz w:val="20"/>
          <w:lang w:eastAsia="zh-CN"/>
        </w:rPr>
        <w:t>她</w:t>
      </w:r>
      <w:r>
        <w:rPr>
          <w:rFonts w:ascii="Arial" w:hAnsi="Arial" w:cs="Arial"/>
          <w:sz w:val="20"/>
          <w:lang w:eastAsia="zh-CN"/>
        </w:rPr>
        <w:t>们应被视为发明人、作者或育种者，例如，开发了某项知识产权的人。</w:t>
      </w:r>
    </w:p>
    <w:p w14:paraId="4945F8A8" w14:textId="77777777" w:rsidR="006A19B2" w:rsidRDefault="006A19B2">
      <w:pPr>
        <w:tabs>
          <w:tab w:val="left" w:pos="851"/>
        </w:tabs>
        <w:spacing w:after="0" w:line="240" w:lineRule="auto"/>
        <w:ind w:left="426"/>
        <w:jc w:val="both"/>
        <w:rPr>
          <w:rFonts w:ascii="Arial" w:hAnsi="Arial" w:cs="Arial"/>
          <w:sz w:val="20"/>
          <w:lang w:eastAsia="zh-CN"/>
        </w:rPr>
      </w:pPr>
    </w:p>
    <w:p w14:paraId="1C611D86" w14:textId="77777777" w:rsidR="006A19B2" w:rsidRDefault="00490E1C">
      <w:pPr>
        <w:tabs>
          <w:tab w:val="left" w:pos="851"/>
        </w:tabs>
        <w:spacing w:after="0" w:line="240" w:lineRule="auto"/>
        <w:ind w:left="426"/>
        <w:jc w:val="both"/>
        <w:rPr>
          <w:rFonts w:ascii="Arial" w:hAnsi="Arial" w:cs="Arial"/>
          <w:sz w:val="20"/>
          <w:lang w:eastAsia="zh-CN"/>
        </w:rPr>
      </w:pPr>
      <w:r>
        <w:rPr>
          <w:rFonts w:ascii="Arial" w:hAnsi="Arial" w:cs="Arial"/>
          <w:sz w:val="20"/>
          <w:lang w:eastAsia="zh-CN"/>
        </w:rPr>
        <w:t>如果已公开的知识产权可归属多个创造者（不包括推动者），则</w:t>
      </w:r>
      <w:r>
        <w:rPr>
          <w:rFonts w:ascii="Arial" w:hAnsi="Arial" w:cs="Arial"/>
          <w:sz w:val="20"/>
          <w:lang w:eastAsia="zh-CN"/>
        </w:rPr>
        <w:t>IPMO</w:t>
      </w:r>
      <w:r>
        <w:rPr>
          <w:rFonts w:ascii="Arial" w:hAnsi="Arial" w:cs="Arial"/>
          <w:sz w:val="20"/>
          <w:lang w:eastAsia="zh-CN"/>
        </w:rPr>
        <w:t>需要为每个知识产权创造者分配相称的创造者身份。例如，发明人</w:t>
      </w:r>
      <w:r>
        <w:rPr>
          <w:rFonts w:ascii="Arial" w:hAnsi="Arial" w:cs="Arial"/>
          <w:sz w:val="20"/>
          <w:lang w:eastAsia="zh-CN"/>
        </w:rPr>
        <w:t>A</w:t>
      </w:r>
      <w:r>
        <w:rPr>
          <w:rFonts w:ascii="Arial" w:hAnsi="Arial" w:cs="Arial"/>
          <w:sz w:val="20"/>
          <w:lang w:eastAsia="zh-CN"/>
        </w:rPr>
        <w:t>开发了该发明的</w:t>
      </w:r>
      <w:r>
        <w:rPr>
          <w:rFonts w:ascii="Arial" w:hAnsi="Arial" w:cs="Arial"/>
          <w:sz w:val="20"/>
          <w:lang w:eastAsia="zh-CN"/>
        </w:rPr>
        <w:t>60%</w:t>
      </w:r>
      <w:r>
        <w:rPr>
          <w:rFonts w:ascii="Arial" w:hAnsi="Arial" w:cs="Arial"/>
          <w:sz w:val="20"/>
          <w:lang w:eastAsia="zh-CN"/>
        </w:rPr>
        <w:t>；发明人</w:t>
      </w:r>
      <w:r>
        <w:rPr>
          <w:rFonts w:ascii="Arial" w:hAnsi="Arial" w:cs="Arial"/>
          <w:sz w:val="20"/>
          <w:lang w:eastAsia="zh-CN"/>
        </w:rPr>
        <w:t>B</w:t>
      </w:r>
      <w:r>
        <w:rPr>
          <w:rFonts w:ascii="Arial" w:hAnsi="Arial" w:cs="Arial"/>
          <w:sz w:val="20"/>
          <w:lang w:eastAsia="zh-CN"/>
        </w:rPr>
        <w:t>开发了该发明的</w:t>
      </w:r>
      <w:r>
        <w:rPr>
          <w:rFonts w:ascii="Arial" w:hAnsi="Arial" w:cs="Arial"/>
          <w:sz w:val="20"/>
          <w:lang w:eastAsia="zh-CN"/>
        </w:rPr>
        <w:t>25%</w:t>
      </w:r>
      <w:r>
        <w:rPr>
          <w:rFonts w:ascii="Arial" w:hAnsi="Arial" w:cs="Arial"/>
          <w:sz w:val="20"/>
          <w:lang w:eastAsia="zh-CN"/>
        </w:rPr>
        <w:t>；发明人</w:t>
      </w:r>
      <w:r>
        <w:rPr>
          <w:rFonts w:ascii="Arial" w:hAnsi="Arial" w:cs="Arial"/>
          <w:sz w:val="20"/>
          <w:lang w:eastAsia="zh-CN"/>
        </w:rPr>
        <w:t>C</w:t>
      </w:r>
      <w:r>
        <w:rPr>
          <w:rFonts w:ascii="Arial" w:hAnsi="Arial" w:cs="Arial"/>
          <w:sz w:val="20"/>
          <w:lang w:eastAsia="zh-CN"/>
        </w:rPr>
        <w:t>开发了该发明的</w:t>
      </w:r>
      <w:r>
        <w:rPr>
          <w:rFonts w:ascii="Arial" w:hAnsi="Arial" w:cs="Arial"/>
          <w:sz w:val="20"/>
          <w:lang w:eastAsia="zh-CN"/>
        </w:rPr>
        <w:t>15%</w:t>
      </w:r>
      <w:r>
        <w:rPr>
          <w:rFonts w:ascii="Arial" w:hAnsi="Arial" w:cs="Arial"/>
          <w:sz w:val="20"/>
          <w:lang w:eastAsia="zh-CN"/>
        </w:rPr>
        <w:t>。在某些司法管辖区，这对于能够确定哪些权利要求可以分配给一个或多个列出的发明人来说是重要的。此外，这对惠益分享具有重要意义（另见</w:t>
      </w:r>
      <w:r>
        <w:fldChar w:fldCharType="begin"/>
      </w:r>
      <w:r>
        <w:rPr>
          <w:lang w:eastAsia="zh-CN"/>
        </w:rPr>
        <w:instrText>HYPERLINK \l "_Article_10.1_–"</w:instrText>
      </w:r>
      <w:r>
        <w:fldChar w:fldCharType="separate"/>
      </w:r>
      <w:r>
        <w:rPr>
          <w:rStyle w:val="Hyperlink"/>
          <w:rFonts w:ascii="Arial" w:hAnsi="Arial" w:cs="Arial"/>
          <w:sz w:val="20"/>
          <w:lang w:eastAsia="zh-CN"/>
        </w:rPr>
        <w:t>第</w:t>
      </w:r>
      <w:r>
        <w:rPr>
          <w:rStyle w:val="Hyperlink"/>
          <w:rFonts w:ascii="Arial" w:hAnsi="Arial" w:cs="Arial"/>
          <w:sz w:val="20"/>
          <w:lang w:eastAsia="zh-CN"/>
        </w:rPr>
        <w:t>10.1.1</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）。如果无法确定每个发明人对最终发明的贡献百分比，那么可以为每个发明人分配同等不分割份额。</w:t>
      </w:r>
    </w:p>
    <w:p w14:paraId="54B66503" w14:textId="77777777" w:rsidR="006A19B2" w:rsidRDefault="006A19B2">
      <w:pPr>
        <w:tabs>
          <w:tab w:val="left" w:pos="851"/>
        </w:tabs>
        <w:spacing w:after="0" w:line="240" w:lineRule="auto"/>
        <w:ind w:left="851" w:hanging="851"/>
        <w:jc w:val="both"/>
        <w:rPr>
          <w:rFonts w:ascii="Arial" w:hAnsi="Arial" w:cs="Arial"/>
          <w:sz w:val="20"/>
          <w:lang w:eastAsia="zh-CN"/>
        </w:rPr>
      </w:pPr>
    </w:p>
    <w:p w14:paraId="744DFAEE" w14:textId="77777777" w:rsidR="006A19B2" w:rsidRDefault="00490E1C">
      <w:pPr>
        <w:tabs>
          <w:tab w:val="left" w:pos="426"/>
        </w:tabs>
        <w:spacing w:after="0" w:line="240" w:lineRule="auto"/>
        <w:ind w:left="426" w:hanging="426"/>
        <w:jc w:val="both"/>
        <w:rPr>
          <w:rFonts w:ascii="Arial" w:hAnsi="Arial" w:cs="Arial"/>
          <w:sz w:val="20"/>
          <w:lang w:eastAsia="zh-CN"/>
        </w:rPr>
      </w:pPr>
      <w:r>
        <w:rPr>
          <w:rFonts w:ascii="Arial" w:hAnsi="Arial" w:cs="Arial"/>
          <w:sz w:val="20"/>
          <w:lang w:eastAsia="zh-CN"/>
        </w:rPr>
        <w:tab/>
      </w:r>
      <w:r>
        <w:rPr>
          <w:rFonts w:ascii="Arial" w:hAnsi="Arial" w:cs="Arial"/>
          <w:color w:val="0070C0"/>
          <w:sz w:val="20"/>
          <w:lang w:eastAsia="zh-CN"/>
        </w:rPr>
        <w:t>所有者身份</w:t>
      </w:r>
      <w:r w:rsidRPr="00795584">
        <w:rPr>
          <w:rFonts w:ascii="SimSun" w:eastAsia="SimSun" w:hAnsi="SimSun" w:cs="SimSun" w:hint="eastAsia"/>
          <w:sz w:val="20"/>
          <w:lang w:eastAsia="zh-CN"/>
        </w:rPr>
        <w:t>——</w:t>
      </w:r>
      <w:r>
        <w:rPr>
          <w:rFonts w:ascii="Arial" w:hAnsi="Arial" w:cs="Arial"/>
          <w:sz w:val="20"/>
          <w:lang w:eastAsia="zh-CN"/>
        </w:rPr>
        <w:t>知识产权的创造者不一定是所有者。一旦确定了创造者身份，国家立法和</w:t>
      </w:r>
      <w:r>
        <w:rPr>
          <w:rFonts w:ascii="Arial" w:hAnsi="Arial" w:cs="Arial"/>
          <w:sz w:val="20"/>
          <w:lang w:eastAsia="zh-CN"/>
        </w:rPr>
        <w:t>/</w:t>
      </w:r>
      <w:r>
        <w:rPr>
          <w:rFonts w:ascii="Arial" w:hAnsi="Arial" w:cs="Arial"/>
          <w:sz w:val="20"/>
          <w:lang w:eastAsia="zh-CN"/>
        </w:rPr>
        <w:t>或该机构的知识产权政策将规定在何种情况下，工作人员、学生、访客创造的知识产权将属于机构（见第</w:t>
      </w:r>
      <w:r>
        <w:rPr>
          <w:rFonts w:ascii="Arial" w:hAnsi="Arial" w:cs="Arial"/>
          <w:sz w:val="20"/>
          <w:lang w:eastAsia="zh-CN"/>
        </w:rPr>
        <w:t>5</w:t>
      </w:r>
      <w:r>
        <w:rPr>
          <w:rFonts w:ascii="Arial" w:hAnsi="Arial" w:cs="Arial"/>
          <w:sz w:val="20"/>
          <w:lang w:eastAsia="zh-CN"/>
        </w:rPr>
        <w:t>条）。如果知识产权需属于机构，则工作人员、学生或访客将被要求通过所谓的转让契约将此类权利转让给机构。</w:t>
      </w:r>
      <w:r>
        <w:rPr>
          <w:rFonts w:ascii="Arial" w:hAnsi="Arial" w:cs="Arial"/>
          <w:sz w:val="20"/>
          <w:lang w:eastAsia="zh-CN"/>
        </w:rPr>
        <w:t xml:space="preserve"> </w:t>
      </w:r>
    </w:p>
    <w:p w14:paraId="6EA06A4E" w14:textId="77777777" w:rsidR="006A19B2" w:rsidRDefault="006A19B2">
      <w:pPr>
        <w:tabs>
          <w:tab w:val="left" w:pos="426"/>
        </w:tabs>
        <w:spacing w:after="0" w:line="240" w:lineRule="auto"/>
        <w:ind w:left="426" w:hanging="426"/>
        <w:jc w:val="both"/>
        <w:rPr>
          <w:rFonts w:ascii="Arial" w:hAnsi="Arial" w:cs="Arial"/>
          <w:sz w:val="20"/>
          <w:lang w:eastAsia="zh-CN"/>
        </w:rPr>
      </w:pPr>
    </w:p>
    <w:p w14:paraId="1B1B1744"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作者身份与发明人身份比较：期刊作者与专利发明人的区别</w:t>
      </w:r>
      <w:r>
        <w:rPr>
          <w:rStyle w:val="FootnoteReference"/>
          <w:rFonts w:ascii="Arial" w:hAnsi="Arial" w:cs="Arial"/>
          <w:b/>
          <w:sz w:val="20"/>
          <w:szCs w:val="32"/>
        </w:rPr>
        <w:footnoteReference w:id="158"/>
      </w:r>
    </w:p>
    <w:p w14:paraId="795858F3"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Verdana" w:eastAsia="Times New Roman" w:hAnsi="Verdana" w:cs="Times New Roman"/>
          <w:color w:val="505050"/>
          <w:sz w:val="18"/>
          <w:szCs w:val="19"/>
          <w:lang w:eastAsia="zh-CN"/>
        </w:rPr>
      </w:pPr>
    </w:p>
    <w:p w14:paraId="4D596CE5"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eastAsia="zh-CN"/>
        </w:rPr>
      </w:pPr>
      <w:r>
        <w:rPr>
          <w:rFonts w:ascii="Arial" w:hAnsi="Arial" w:cs="Arial"/>
          <w:sz w:val="20"/>
          <w:szCs w:val="32"/>
          <w:lang w:eastAsia="zh-CN"/>
        </w:rPr>
        <w:t>研究人员和知识产权专业人员之间最常被误解的问题之一是混淆作者身份和发明人身份。对于许多科学家来说，即使是关于同一客体的论文的作者，也不会自动成为专利的发明人，这是一个深刻的概念。</w:t>
      </w:r>
    </w:p>
    <w:p w14:paraId="7AB36887"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eastAsia="zh-CN"/>
        </w:rPr>
      </w:pPr>
    </w:p>
    <w:p w14:paraId="4FBDECFE"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eastAsia="zh-CN"/>
        </w:rPr>
      </w:pPr>
      <w:r>
        <w:rPr>
          <w:rFonts w:ascii="Arial" w:hAnsi="Arial" w:cs="Arial"/>
          <w:sz w:val="20"/>
          <w:szCs w:val="32"/>
          <w:lang w:eastAsia="zh-CN"/>
        </w:rPr>
        <w:t>一般来说，一个人要成为一篇文章的</w:t>
      </w:r>
      <w:r>
        <w:rPr>
          <w:rFonts w:ascii="Arial" w:hAnsi="Arial" w:cs="Arial"/>
          <w:b/>
          <w:sz w:val="20"/>
          <w:szCs w:val="32"/>
          <w:lang w:eastAsia="zh-CN"/>
        </w:rPr>
        <w:t>作者</w:t>
      </w:r>
      <w:r>
        <w:rPr>
          <w:rFonts w:ascii="Arial" w:hAnsi="Arial" w:cs="Arial"/>
          <w:sz w:val="20"/>
          <w:szCs w:val="32"/>
          <w:lang w:eastAsia="zh-CN"/>
        </w:rPr>
        <w:t>，除了符合其他标准外，还可以进行基础研究、监督研究或撰写论文。这比成为</w:t>
      </w:r>
      <w:r>
        <w:rPr>
          <w:rFonts w:ascii="Arial" w:hAnsi="Arial" w:cs="Arial"/>
          <w:b/>
          <w:bCs/>
          <w:sz w:val="20"/>
          <w:szCs w:val="32"/>
          <w:lang w:eastAsia="zh-CN"/>
        </w:rPr>
        <w:t>发明人</w:t>
      </w:r>
      <w:r>
        <w:rPr>
          <w:rFonts w:ascii="Arial" w:hAnsi="Arial" w:cs="Arial"/>
          <w:sz w:val="20"/>
          <w:szCs w:val="32"/>
          <w:lang w:eastAsia="zh-CN"/>
        </w:rPr>
        <w:t>的要求要宽松得多，因为发明人身份是一种法律认定。在专利中不适当地列出发明人可能会成为整个专利无效的理由。</w:t>
      </w:r>
    </w:p>
    <w:p w14:paraId="4439A01E"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eastAsia="zh-CN"/>
        </w:rPr>
      </w:pPr>
    </w:p>
    <w:p w14:paraId="71C0828D" w14:textId="52029F7B"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eastAsia="zh-CN"/>
        </w:rPr>
      </w:pPr>
      <w:r>
        <w:rPr>
          <w:rFonts w:ascii="Arial" w:hAnsi="Arial" w:cs="Arial"/>
          <w:sz w:val="20"/>
          <w:szCs w:val="32"/>
          <w:lang w:eastAsia="zh-CN"/>
        </w:rPr>
        <w:t>潜在的发明人有责任真诚地努力确定他</w:t>
      </w:r>
      <w:r w:rsidR="001128E5">
        <w:rPr>
          <w:rFonts w:ascii="Arial" w:hAnsi="Arial" w:cs="Arial" w:hint="eastAsia"/>
          <w:sz w:val="20"/>
          <w:szCs w:val="32"/>
          <w:lang w:eastAsia="zh-CN"/>
        </w:rPr>
        <w:t>/</w:t>
      </w:r>
      <w:r w:rsidR="001128E5">
        <w:rPr>
          <w:rFonts w:ascii="Arial" w:hAnsi="Arial" w:cs="Arial" w:hint="eastAsia"/>
          <w:sz w:val="20"/>
          <w:szCs w:val="32"/>
          <w:lang w:eastAsia="zh-CN"/>
        </w:rPr>
        <w:t>她</w:t>
      </w:r>
      <w:r>
        <w:rPr>
          <w:rFonts w:ascii="Arial" w:hAnsi="Arial" w:cs="Arial"/>
          <w:sz w:val="20"/>
          <w:szCs w:val="32"/>
          <w:lang w:eastAsia="zh-CN"/>
        </w:rPr>
        <w:t>们</w:t>
      </w:r>
      <w:r w:rsidR="001128E5">
        <w:rPr>
          <w:rFonts w:ascii="Arial" w:hAnsi="Arial" w:cs="Arial" w:hint="eastAsia"/>
          <w:sz w:val="20"/>
          <w:szCs w:val="32"/>
          <w:lang w:eastAsia="zh-CN"/>
        </w:rPr>
        <w:t>当</w:t>
      </w:r>
      <w:r>
        <w:rPr>
          <w:rFonts w:ascii="Arial" w:hAnsi="Arial" w:cs="Arial"/>
          <w:sz w:val="20"/>
          <w:szCs w:val="32"/>
          <w:lang w:eastAsia="zh-CN"/>
        </w:rPr>
        <w:t>中谁是真正的发明人。</w:t>
      </w:r>
    </w:p>
    <w:p w14:paraId="015D4B65" w14:textId="77777777" w:rsidR="006A19B2" w:rsidRDefault="006A19B2">
      <w:pPr>
        <w:tabs>
          <w:tab w:val="left" w:pos="426"/>
        </w:tabs>
        <w:spacing w:after="0" w:line="240" w:lineRule="auto"/>
        <w:ind w:left="426" w:hanging="426"/>
        <w:jc w:val="both"/>
        <w:rPr>
          <w:rFonts w:ascii="Arial" w:hAnsi="Arial" w:cs="Arial"/>
          <w:sz w:val="20"/>
          <w:lang w:eastAsia="zh-CN"/>
        </w:rPr>
      </w:pPr>
    </w:p>
    <w:p w14:paraId="73221204" w14:textId="77777777" w:rsidR="006A19B2" w:rsidRDefault="006A19B2">
      <w:pPr>
        <w:tabs>
          <w:tab w:val="left" w:pos="851"/>
        </w:tabs>
        <w:spacing w:after="0" w:line="240" w:lineRule="auto"/>
        <w:ind w:left="851" w:hanging="851"/>
        <w:jc w:val="both"/>
        <w:rPr>
          <w:rFonts w:ascii="Arial" w:hAnsi="Arial" w:cs="Arial"/>
          <w:sz w:val="20"/>
          <w:lang w:eastAsia="zh-CN"/>
        </w:rPr>
      </w:pPr>
    </w:p>
    <w:p w14:paraId="7D1A29B9"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公开</w:t>
      </w:r>
      <w:r>
        <w:rPr>
          <w:rFonts w:ascii="Arial" w:hAnsi="Arial" w:cs="Arial"/>
          <w:b/>
          <w:sz w:val="20"/>
          <w:szCs w:val="32"/>
          <w:lang w:eastAsia="zh-CN"/>
        </w:rPr>
        <w:t>≠</w:t>
      </w:r>
      <w:r>
        <w:rPr>
          <w:rFonts w:ascii="Arial" w:hAnsi="Arial" w:cs="Arial"/>
          <w:b/>
          <w:sz w:val="20"/>
          <w:szCs w:val="32"/>
          <w:lang w:eastAsia="zh-CN"/>
        </w:rPr>
        <w:t>转让</w:t>
      </w:r>
    </w:p>
    <w:p w14:paraId="6FBF96C4"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p>
    <w:p w14:paraId="2407C116"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333333"/>
          <w:sz w:val="20"/>
          <w:shd w:val="clear" w:color="auto" w:fill="FFFFED"/>
          <w:lang w:eastAsia="zh-CN"/>
        </w:rPr>
      </w:pPr>
      <w:r>
        <w:rPr>
          <w:rFonts w:ascii="Arial" w:hAnsi="Arial" w:cs="Arial"/>
          <w:sz w:val="20"/>
          <w:szCs w:val="32"/>
          <w:lang w:eastAsia="zh-CN"/>
        </w:rPr>
        <w:t>公开义务不应与创造转让</w:t>
      </w:r>
      <w:r>
        <w:rPr>
          <w:rStyle w:val="FootnoteReference"/>
          <w:rFonts w:ascii="Arial" w:hAnsi="Arial" w:cs="Arial"/>
          <w:sz w:val="20"/>
          <w:szCs w:val="32"/>
        </w:rPr>
        <w:footnoteReference w:id="159"/>
      </w:r>
      <w:r>
        <w:rPr>
          <w:rFonts w:ascii="Arial" w:hAnsi="Arial" w:cs="Arial"/>
          <w:sz w:val="20"/>
          <w:szCs w:val="32"/>
          <w:lang w:eastAsia="zh-CN"/>
        </w:rPr>
        <w:t>相混淆。从字面上看，公开一项创造是指对创造</w:t>
      </w:r>
      <w:r>
        <w:rPr>
          <w:rFonts w:ascii="Arial" w:hAnsi="Arial" w:cs="Arial"/>
          <w:sz w:val="20"/>
          <w:szCs w:val="32"/>
          <w:lang w:eastAsia="zh-CN"/>
        </w:rPr>
        <w:t>/</w:t>
      </w:r>
      <w:r>
        <w:rPr>
          <w:rFonts w:ascii="Arial" w:hAnsi="Arial" w:cs="Arial"/>
          <w:sz w:val="20"/>
          <w:szCs w:val="32"/>
          <w:lang w:eastAsia="zh-CN"/>
        </w:rPr>
        <w:t>发明进行了完整（即具有可实施性）的详细描述。转让意味着发明的所有权（即法定所有权）已由创造者授予另一方（例如雇主，在这种情况下是机构）。</w:t>
      </w:r>
    </w:p>
    <w:p w14:paraId="58872169" w14:textId="77777777" w:rsidR="006A19B2" w:rsidRDefault="006A19B2">
      <w:pPr>
        <w:rPr>
          <w:sz w:val="20"/>
          <w:lang w:eastAsia="zh-CN"/>
        </w:rPr>
      </w:pPr>
      <w:bookmarkStart w:id="249" w:name="_Article_8.3_–"/>
      <w:bookmarkStart w:id="250" w:name="_Toc515566160"/>
      <w:bookmarkStart w:id="251" w:name="_Toc516121323"/>
      <w:bookmarkStart w:id="252" w:name="_Toc516160074"/>
      <w:bookmarkStart w:id="253" w:name="_Toc516219417"/>
      <w:bookmarkEnd w:id="249"/>
    </w:p>
    <w:p w14:paraId="5319B0BB" w14:textId="77777777" w:rsidR="006A19B2" w:rsidRDefault="00490E1C">
      <w:pPr>
        <w:pStyle w:val="Heading3"/>
        <w:spacing w:before="360"/>
        <w:jc w:val="both"/>
        <w:rPr>
          <w:sz w:val="24"/>
          <w:lang w:eastAsia="zh-CN"/>
        </w:rPr>
      </w:pPr>
      <w:bookmarkStart w:id="254" w:name="_Toc516496061"/>
      <w:bookmarkStart w:id="255" w:name="_Toc516829433"/>
      <w:r>
        <w:rPr>
          <w:sz w:val="24"/>
          <w:lang w:eastAsia="zh-CN"/>
        </w:rPr>
        <w:t>第</w:t>
      </w:r>
      <w:r>
        <w:rPr>
          <w:sz w:val="24"/>
          <w:lang w:eastAsia="zh-CN"/>
        </w:rPr>
        <w:t>8.3</w:t>
      </w:r>
      <w:r>
        <w:rPr>
          <w:sz w:val="24"/>
          <w:lang w:eastAsia="zh-CN"/>
        </w:rPr>
        <w:t>条</w:t>
      </w:r>
      <w:r>
        <w:rPr>
          <w:rFonts w:hint="eastAsia"/>
          <w:sz w:val="24"/>
          <w:lang w:eastAsia="zh-CN"/>
        </w:rPr>
        <w:t xml:space="preserve"> </w:t>
      </w:r>
      <w:r>
        <w:rPr>
          <w:sz w:val="24"/>
          <w:lang w:eastAsia="zh-CN"/>
        </w:rPr>
        <w:t>–</w:t>
      </w:r>
      <w:r>
        <w:rPr>
          <w:rFonts w:hint="eastAsia"/>
          <w:sz w:val="24"/>
          <w:lang w:eastAsia="zh-CN"/>
        </w:rPr>
        <w:t xml:space="preserve"> </w:t>
      </w:r>
      <w:r>
        <w:rPr>
          <w:sz w:val="24"/>
          <w:lang w:eastAsia="zh-CN"/>
        </w:rPr>
        <w:t>知识产权保护和商业化的确定</w:t>
      </w:r>
      <w:bookmarkEnd w:id="250"/>
      <w:bookmarkEnd w:id="251"/>
      <w:bookmarkEnd w:id="252"/>
      <w:bookmarkEnd w:id="253"/>
      <w:bookmarkEnd w:id="254"/>
      <w:bookmarkEnd w:id="255"/>
    </w:p>
    <w:p w14:paraId="1B9DCBE1" w14:textId="77777777" w:rsidR="006A19B2" w:rsidRDefault="00490E1C">
      <w:pPr>
        <w:pStyle w:val="ListParagraph"/>
        <w:numPr>
          <w:ilvl w:val="0"/>
          <w:numId w:val="82"/>
        </w:numPr>
        <w:tabs>
          <w:tab w:val="left" w:pos="851"/>
        </w:tabs>
        <w:spacing w:after="0" w:line="240" w:lineRule="auto"/>
        <w:ind w:left="426" w:hanging="426"/>
        <w:jc w:val="both"/>
        <w:rPr>
          <w:rFonts w:ascii="Arial" w:hAnsi="Arial" w:cs="Arial"/>
          <w:bCs/>
          <w:iCs/>
          <w:sz w:val="20"/>
          <w:lang w:eastAsia="zh-CN"/>
        </w:rPr>
      </w:pPr>
      <w:r>
        <w:rPr>
          <w:rFonts w:ascii="Arial" w:hAnsi="Arial" w:cs="Arial"/>
          <w:b/>
          <w:sz w:val="20"/>
          <w:lang w:eastAsia="zh-CN"/>
        </w:rPr>
        <w:t>第</w:t>
      </w:r>
      <w:r>
        <w:rPr>
          <w:rFonts w:ascii="Arial" w:hAnsi="Arial" w:cs="Arial"/>
          <w:b/>
          <w:sz w:val="20"/>
          <w:lang w:eastAsia="zh-CN"/>
        </w:rPr>
        <w:t>8.3.1</w:t>
      </w:r>
      <w:r>
        <w:rPr>
          <w:rFonts w:ascii="Arial" w:hAnsi="Arial" w:cs="Arial"/>
          <w:b/>
          <w:sz w:val="20"/>
          <w:lang w:eastAsia="zh-CN"/>
        </w:rPr>
        <w:t>条，</w:t>
      </w:r>
      <w:r>
        <w:rPr>
          <w:rFonts w:ascii="Arial" w:hAnsi="Arial" w:cs="Arial"/>
          <w:b/>
          <w:bCs/>
          <w:sz w:val="20"/>
          <w:lang w:eastAsia="zh-CN"/>
        </w:rPr>
        <w:t>评价和建议：</w:t>
      </w:r>
      <w:r>
        <w:rPr>
          <w:rFonts w:ascii="Arial" w:hAnsi="Arial" w:cs="Arial"/>
          <w:bCs/>
          <w:iCs/>
          <w:sz w:val="20"/>
          <w:lang w:eastAsia="zh-CN"/>
        </w:rPr>
        <w:t>为了使</w:t>
      </w:r>
      <w:r>
        <w:rPr>
          <w:rFonts w:ascii="Arial" w:hAnsi="Arial" w:cs="Arial"/>
          <w:bCs/>
          <w:iCs/>
          <w:sz w:val="20"/>
          <w:lang w:eastAsia="zh-CN"/>
        </w:rPr>
        <w:t>IPMO</w:t>
      </w:r>
      <w:r>
        <w:rPr>
          <w:rFonts w:ascii="Arial" w:hAnsi="Arial" w:cs="Arial"/>
          <w:bCs/>
          <w:iCs/>
          <w:sz w:val="20"/>
          <w:lang w:eastAsia="zh-CN"/>
        </w:rPr>
        <w:t>取得成功，创造者必须确信其发明</w:t>
      </w:r>
      <w:r>
        <w:rPr>
          <w:rFonts w:ascii="Arial" w:hAnsi="Arial" w:cs="Arial"/>
          <w:bCs/>
          <w:iCs/>
          <w:sz w:val="20"/>
          <w:lang w:eastAsia="zh-CN"/>
        </w:rPr>
        <w:t>/</w:t>
      </w:r>
      <w:r>
        <w:rPr>
          <w:rFonts w:ascii="Arial" w:hAnsi="Arial" w:cs="Arial"/>
          <w:bCs/>
          <w:iCs/>
          <w:sz w:val="20"/>
          <w:lang w:eastAsia="zh-CN"/>
        </w:rPr>
        <w:t>创造得到对其可专利性和商业化潜力的深入评价。进行全面评价并得出建议的能力取决于收到公开文件时其完整程度（见</w:t>
      </w:r>
      <w:r>
        <w:fldChar w:fldCharType="begin"/>
      </w:r>
      <w:r>
        <w:rPr>
          <w:bCs/>
          <w:iCs/>
          <w:lang w:eastAsia="zh-CN"/>
        </w:rPr>
        <w:instrText>HYPERLINK \l "_Article_8.1_–"</w:instrText>
      </w:r>
      <w:r>
        <w:fldChar w:fldCharType="separate"/>
      </w:r>
      <w:r>
        <w:rPr>
          <w:rStyle w:val="Hyperlink"/>
          <w:rFonts w:ascii="Arial" w:hAnsi="Arial" w:cs="Arial"/>
          <w:bCs/>
          <w:iCs/>
          <w:sz w:val="20"/>
          <w:lang w:eastAsia="zh-CN"/>
        </w:rPr>
        <w:t>第</w:t>
      </w:r>
      <w:r>
        <w:rPr>
          <w:rStyle w:val="Hyperlink"/>
          <w:rFonts w:ascii="Arial" w:hAnsi="Arial" w:cs="Arial"/>
          <w:bCs/>
          <w:iCs/>
          <w:sz w:val="20"/>
          <w:lang w:eastAsia="zh-CN"/>
        </w:rPr>
        <w:t>8.1.3</w:t>
      </w:r>
      <w:r>
        <w:rPr>
          <w:rStyle w:val="Hyperlink"/>
          <w:rFonts w:ascii="Arial" w:hAnsi="Arial" w:cs="Arial"/>
          <w:bCs/>
          <w:iCs/>
          <w:sz w:val="20"/>
          <w:lang w:eastAsia="zh-CN"/>
        </w:rPr>
        <w:t>条</w:t>
      </w:r>
      <w:r>
        <w:rPr>
          <w:rStyle w:val="Hyperlink"/>
          <w:rFonts w:ascii="Arial" w:hAnsi="Arial" w:cs="Arial"/>
          <w:bCs/>
          <w:iCs/>
          <w:sz w:val="20"/>
        </w:rPr>
        <w:fldChar w:fldCharType="end"/>
      </w:r>
      <w:r>
        <w:rPr>
          <w:rFonts w:ascii="Arial" w:hAnsi="Arial" w:cs="Arial"/>
          <w:bCs/>
          <w:iCs/>
          <w:sz w:val="20"/>
          <w:lang w:eastAsia="zh-CN"/>
        </w:rPr>
        <w:t>）。知识产权公开的评价过程通常涉及三个基本方面：</w:t>
      </w:r>
    </w:p>
    <w:p w14:paraId="0FA33754" w14:textId="77777777" w:rsidR="006A19B2" w:rsidRDefault="00490E1C">
      <w:pPr>
        <w:pStyle w:val="ListParagraph"/>
        <w:numPr>
          <w:ilvl w:val="1"/>
          <w:numId w:val="82"/>
        </w:numPr>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行政方面</w:t>
      </w:r>
      <w:r w:rsidRPr="00795584">
        <w:rPr>
          <w:rFonts w:ascii="SimSun" w:eastAsia="SimSun" w:hAnsi="SimSun" w:cs="SimSun" w:hint="eastAsia"/>
          <w:sz w:val="20"/>
          <w:lang w:eastAsia="zh-CN"/>
        </w:rPr>
        <w:t>——</w:t>
      </w:r>
      <w:r>
        <w:rPr>
          <w:rFonts w:ascii="Arial" w:hAnsi="Arial" w:cs="Arial"/>
          <w:sz w:val="20"/>
          <w:lang w:eastAsia="zh-CN"/>
        </w:rPr>
        <w:t>对公开进行分析，以确定其他人可能因赞助商身份或发明人身份或使用他人专有材料而拥有的知识产权权利。在这方面还确定了可能的政府权利或义务，或一些机构内部义务。</w:t>
      </w:r>
    </w:p>
    <w:p w14:paraId="038E5B06" w14:textId="77777777" w:rsidR="006A19B2" w:rsidRDefault="00490E1C">
      <w:pPr>
        <w:pStyle w:val="ListParagraph"/>
        <w:numPr>
          <w:ilvl w:val="1"/>
          <w:numId w:val="82"/>
        </w:numPr>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技术方面</w:t>
      </w:r>
      <w:r w:rsidRPr="00795584">
        <w:rPr>
          <w:rFonts w:ascii="SimSun" w:eastAsia="SimSun" w:hAnsi="SimSun" w:cs="SimSun" w:hint="eastAsia"/>
          <w:sz w:val="20"/>
          <w:lang w:eastAsia="zh-CN"/>
        </w:rPr>
        <w:t>——</w:t>
      </w:r>
      <w:r>
        <w:rPr>
          <w:rFonts w:ascii="Arial" w:hAnsi="Arial" w:cs="Arial"/>
          <w:sz w:val="20"/>
          <w:lang w:eastAsia="zh-CN"/>
        </w:rPr>
        <w:t>就发明</w:t>
      </w:r>
      <w:r>
        <w:rPr>
          <w:rFonts w:ascii="Arial" w:hAnsi="Arial" w:cs="Arial"/>
          <w:sz w:val="20"/>
          <w:lang w:eastAsia="zh-CN"/>
        </w:rPr>
        <w:t>/</w:t>
      </w:r>
      <w:r>
        <w:rPr>
          <w:rFonts w:ascii="Arial" w:hAnsi="Arial" w:cs="Arial"/>
          <w:sz w:val="20"/>
          <w:lang w:eastAsia="zh-CN"/>
        </w:rPr>
        <w:t>创造的质量对公开进行评价。该评价考虑发明</w:t>
      </w:r>
      <w:r>
        <w:rPr>
          <w:rFonts w:ascii="Arial" w:hAnsi="Arial" w:cs="Arial"/>
          <w:sz w:val="20"/>
          <w:lang w:eastAsia="zh-CN"/>
        </w:rPr>
        <w:t>/</w:t>
      </w:r>
      <w:r>
        <w:rPr>
          <w:rFonts w:ascii="Arial" w:hAnsi="Arial" w:cs="Arial"/>
          <w:sz w:val="20"/>
          <w:lang w:eastAsia="zh-CN"/>
        </w:rPr>
        <w:t>创造的性能特征，并评估其对实施者的潜在价值（可开发性、经济可行性和潜在市场）。</w:t>
      </w:r>
    </w:p>
    <w:p w14:paraId="0746AFED" w14:textId="77777777" w:rsidR="006A19B2" w:rsidRDefault="00490E1C">
      <w:pPr>
        <w:pStyle w:val="ListParagraph"/>
        <w:numPr>
          <w:ilvl w:val="1"/>
          <w:numId w:val="82"/>
        </w:numPr>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知识产权方面</w:t>
      </w:r>
      <w:r w:rsidRPr="00795584">
        <w:rPr>
          <w:rFonts w:ascii="SimSun" w:eastAsia="SimSun" w:hAnsi="SimSun" w:cs="SimSun" w:hint="eastAsia"/>
          <w:sz w:val="20"/>
          <w:lang w:eastAsia="zh-CN"/>
        </w:rPr>
        <w:t>——</w:t>
      </w:r>
      <w:r>
        <w:rPr>
          <w:rFonts w:ascii="Arial" w:hAnsi="Arial" w:cs="Arial"/>
          <w:sz w:val="20"/>
          <w:lang w:eastAsia="zh-CN"/>
        </w:rPr>
        <w:t>评估可能的知识产权保护方法的可行性。</w:t>
      </w:r>
      <w:r>
        <w:rPr>
          <w:rFonts w:ascii="Arial" w:hAnsi="Arial" w:cs="Arial"/>
          <w:sz w:val="20"/>
          <w:lang w:eastAsia="zh-CN"/>
        </w:rPr>
        <w:t xml:space="preserve"> </w:t>
      </w:r>
    </w:p>
    <w:p w14:paraId="3DD7DA29" w14:textId="77777777" w:rsidR="006A19B2" w:rsidRDefault="006A19B2">
      <w:pPr>
        <w:tabs>
          <w:tab w:val="left" w:pos="851"/>
        </w:tabs>
        <w:spacing w:after="0" w:line="240" w:lineRule="auto"/>
        <w:jc w:val="both"/>
        <w:rPr>
          <w:rFonts w:ascii="Arial" w:hAnsi="Arial" w:cs="Arial"/>
          <w:sz w:val="20"/>
          <w:lang w:eastAsia="zh-CN"/>
        </w:rPr>
      </w:pPr>
    </w:p>
    <w:p w14:paraId="1CD9202D" w14:textId="77777777" w:rsidR="006A19B2" w:rsidRDefault="00490E1C">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hAnsi="Arial" w:cs="Arial"/>
          <w:color w:val="888888"/>
          <w:sz w:val="20"/>
          <w:lang w:eastAsia="zh-CN"/>
        </w:rPr>
      </w:pPr>
      <w:r>
        <w:rPr>
          <w:b/>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lang w:eastAsia="zh-CN"/>
        </w:rPr>
        <w:t xml:space="preserve"> </w:t>
      </w:r>
      <w:r>
        <w:rPr>
          <w:b/>
          <w:lang w:eastAsia="zh-CN"/>
        </w:rPr>
        <w:t>实例</w:t>
      </w:r>
      <w:r w:rsidRPr="00795584">
        <w:rPr>
          <w:rFonts w:ascii="SimSun" w:eastAsia="SimSun" w:hAnsi="SimSun"/>
          <w:b/>
          <w:lang w:eastAsia="zh-CN"/>
        </w:rPr>
        <w:t>——</w:t>
      </w:r>
      <w:r>
        <w:rPr>
          <w:b/>
          <w:lang w:eastAsia="zh-CN"/>
        </w:rPr>
        <w:t>技术转让中心摘录：</w:t>
      </w:r>
      <w:r>
        <w:fldChar w:fldCharType="begin"/>
      </w:r>
      <w:r>
        <w:rPr>
          <w:lang w:eastAsia="zh-CN"/>
        </w:rPr>
        <w:instrText>HYPERLINK "http://techtransfercentral.com/2014/05/20/the-three-pillars-of-invention-analysis/"</w:instrText>
      </w:r>
      <w:r>
        <w:fldChar w:fldCharType="separate"/>
      </w:r>
      <w:r>
        <w:rPr>
          <w:rStyle w:val="Hyperlink"/>
          <w:rFonts w:ascii="Arial" w:hAnsi="Arial" w:cs="Arial"/>
          <w:b/>
          <w:sz w:val="20"/>
          <w:lang w:eastAsia="zh-CN"/>
        </w:rPr>
        <w:t>黛比</w:t>
      </w:r>
      <w:r>
        <w:rPr>
          <w:rStyle w:val="Hyperlink"/>
          <w:rFonts w:ascii="Arial" w:hAnsi="Arial" w:cs="Arial" w:hint="eastAsia"/>
          <w:b/>
          <w:sz w:val="20"/>
          <w:lang w:eastAsia="zh-CN"/>
        </w:rPr>
        <w:t>·</w:t>
      </w:r>
      <w:r>
        <w:rPr>
          <w:rStyle w:val="Hyperlink"/>
          <w:rFonts w:ascii="Arial" w:hAnsi="Arial" w:cs="Arial"/>
          <w:b/>
          <w:sz w:val="20"/>
          <w:lang w:eastAsia="zh-CN"/>
        </w:rPr>
        <w:t>梅利洛（</w:t>
      </w:r>
      <w:r>
        <w:rPr>
          <w:rStyle w:val="Hyperlink"/>
          <w:rFonts w:ascii="Arial" w:hAnsi="Arial" w:cs="Arial"/>
          <w:b/>
          <w:sz w:val="20"/>
          <w:lang w:eastAsia="zh-CN"/>
        </w:rPr>
        <w:t>Debi Melillo</w:t>
      </w:r>
      <w:r>
        <w:rPr>
          <w:rStyle w:val="Hyperlink"/>
          <w:rFonts w:ascii="Arial" w:hAnsi="Arial" w:cs="Arial"/>
          <w:b/>
          <w:sz w:val="20"/>
          <w:lang w:eastAsia="zh-CN"/>
        </w:rPr>
        <w:t>）</w:t>
      </w:r>
      <w:r>
        <w:rPr>
          <w:rStyle w:val="Hyperlink"/>
          <w:rFonts w:ascii="Arial" w:hAnsi="Arial" w:cs="Arial"/>
          <w:b/>
          <w:sz w:val="20"/>
        </w:rPr>
        <w:fldChar w:fldCharType="end"/>
      </w:r>
      <w:r>
        <w:rPr>
          <w:b/>
          <w:lang w:eastAsia="zh-CN"/>
        </w:rPr>
        <w:t xml:space="preserve">的发明分析三大支柱 </w:t>
      </w:r>
    </w:p>
    <w:p w14:paraId="50B42A8D" w14:textId="77777777" w:rsidR="006A19B2" w:rsidRDefault="006A19B2">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color w:val="333333"/>
          <w:sz w:val="20"/>
          <w:shd w:val="clear" w:color="auto" w:fill="FFFFFF"/>
          <w:lang w:eastAsia="zh-CN"/>
        </w:rPr>
      </w:pPr>
    </w:p>
    <w:p w14:paraId="2AD132A6" w14:textId="77777777" w:rsidR="006A19B2" w:rsidRPr="001A7494" w:rsidRDefault="00490E1C">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KaiTi" w:hAnsi="Arial" w:cs="Arial"/>
          <w:color w:val="333333"/>
          <w:sz w:val="20"/>
          <w:szCs w:val="20"/>
          <w:shd w:val="clear" w:color="auto" w:fill="FFFFFF"/>
        </w:rPr>
      </w:pPr>
      <w:r w:rsidRPr="001A7494">
        <w:rPr>
          <w:rFonts w:ascii="SimSun" w:eastAsia="KaiTi" w:hAnsi="SimSun" w:cs="Arial"/>
          <w:sz w:val="20"/>
          <w:szCs w:val="20"/>
          <w:lang w:eastAsia="zh-CN"/>
        </w:rPr>
        <w:t>“</w:t>
      </w:r>
      <w:r w:rsidRPr="001A7494">
        <w:rPr>
          <w:rFonts w:ascii="Arial" w:eastAsia="KaiTi" w:hAnsi="Arial" w:cs="Arial"/>
          <w:sz w:val="20"/>
          <w:szCs w:val="20"/>
          <w:lang w:eastAsia="zh-CN"/>
        </w:rPr>
        <w:t>使一项发明成为商业上可行的项目有三个主要因素，而该发明需要在这三个方面都很强大才能取得成功。首先，这项技术必须是可开发的，并且在时间、资金和监管方面的开发障碍有限。其次，</w:t>
      </w:r>
      <w:r w:rsidRPr="001A7494">
        <w:rPr>
          <w:rFonts w:ascii="Arial" w:eastAsia="KaiTi" w:hAnsi="Arial" w:cs="Arial"/>
          <w:bCs/>
          <w:sz w:val="20"/>
          <w:szCs w:val="20"/>
          <w:lang w:eastAsia="zh-CN"/>
        </w:rPr>
        <w:t>专利</w:t>
      </w:r>
      <w:r w:rsidRPr="001A7494">
        <w:rPr>
          <w:rFonts w:ascii="Arial" w:eastAsia="KaiTi" w:hAnsi="Arial" w:cs="Arial"/>
          <w:sz w:val="20"/>
          <w:szCs w:val="20"/>
          <w:lang w:eastAsia="zh-CN"/>
        </w:rPr>
        <w:t>需要强大、有效和可执行。第三，本发明必须瞄准一个可以进入的吸引人的市场。其中任何一方面的障碍都可能成为重大障碍，甚至阻碍商业化。</w:t>
      </w:r>
      <w:r w:rsidRPr="001A7494">
        <w:rPr>
          <w:rFonts w:ascii="SimSun" w:eastAsia="KaiTi" w:hAnsi="SimSun" w:cs="Arial"/>
          <w:sz w:val="20"/>
          <w:szCs w:val="20"/>
        </w:rPr>
        <w:t>”</w:t>
      </w:r>
    </w:p>
    <w:p w14:paraId="3690D276" w14:textId="77777777" w:rsidR="006A19B2" w:rsidRDefault="006A19B2">
      <w:pPr>
        <w:tabs>
          <w:tab w:val="left" w:pos="851"/>
        </w:tabs>
        <w:spacing w:after="0" w:line="240" w:lineRule="auto"/>
        <w:jc w:val="both"/>
        <w:rPr>
          <w:rFonts w:ascii="Arial" w:hAnsi="Arial" w:cs="Arial"/>
          <w:sz w:val="20"/>
        </w:rPr>
      </w:pPr>
    </w:p>
    <w:p w14:paraId="6CE6CFA2" w14:textId="77777777" w:rsidR="006A19B2" w:rsidRDefault="00490E1C">
      <w:pPr>
        <w:pStyle w:val="ListParagraph"/>
        <w:numPr>
          <w:ilvl w:val="0"/>
          <w:numId w:val="82"/>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8.3.2</w:t>
      </w:r>
      <w:r>
        <w:rPr>
          <w:rFonts w:ascii="Arial" w:hAnsi="Arial" w:cs="Arial"/>
          <w:b/>
          <w:sz w:val="20"/>
          <w:lang w:eastAsia="zh-CN"/>
        </w:rPr>
        <w:t>条，</w:t>
      </w:r>
      <w:r w:rsidRPr="001A7494">
        <w:rPr>
          <w:rFonts w:ascii="Arial" w:eastAsia="KaiTi" w:hAnsi="Arial" w:cs="Arial"/>
          <w:sz w:val="20"/>
          <w:lang w:eastAsia="zh-CN"/>
        </w:rPr>
        <w:t>保护</w:t>
      </w:r>
      <w:r w:rsidRPr="001A7494">
        <w:rPr>
          <w:rFonts w:ascii="Arial" w:eastAsia="KaiTi" w:hAnsi="Arial" w:cs="Arial"/>
          <w:sz w:val="20"/>
          <w:lang w:eastAsia="zh-CN"/>
        </w:rPr>
        <w:t>/</w:t>
      </w:r>
      <w:r w:rsidRPr="001A7494">
        <w:rPr>
          <w:rFonts w:ascii="Arial" w:eastAsia="KaiTi" w:hAnsi="Arial" w:cs="Arial"/>
          <w:sz w:val="20"/>
          <w:lang w:eastAsia="zh-CN"/>
        </w:rPr>
        <w:t>商业化决定</w:t>
      </w:r>
      <w:r>
        <w:rPr>
          <w:rFonts w:ascii="Arial" w:hAnsi="Arial" w:cs="Arial"/>
          <w:b/>
          <w:sz w:val="20"/>
          <w:lang w:eastAsia="zh-CN"/>
        </w:rPr>
        <w:t>：</w:t>
      </w:r>
      <w:r>
        <w:rPr>
          <w:rFonts w:ascii="Arial" w:hAnsi="Arial" w:cs="Arial"/>
          <w:sz w:val="20"/>
          <w:lang w:eastAsia="zh-CN"/>
        </w:rPr>
        <w:t>在发明的具体情况下，保护决定将包括评估是否满足可专利性标准，即新颖性、创造性和实用性。此类评估可能表明，现在获得专利保护还为时过早，知识产权应在保持保密性的同时进一步开发，以免损害新颖性要求。在实践中，新颖性是一种客观判断，因此可以相对较早地确定。然而，创造性是主观的，可以论证。因此，如果</w:t>
      </w:r>
      <w:r>
        <w:rPr>
          <w:rFonts w:ascii="Arial" w:hAnsi="Arial" w:cs="Arial"/>
          <w:sz w:val="20"/>
          <w:lang w:eastAsia="zh-CN"/>
        </w:rPr>
        <w:t>IPMO</w:t>
      </w:r>
      <w:r>
        <w:rPr>
          <w:rFonts w:ascii="Arial" w:hAnsi="Arial" w:cs="Arial"/>
          <w:sz w:val="20"/>
          <w:lang w:eastAsia="zh-CN"/>
        </w:rPr>
        <w:t>确信发明具备新颖性，在经济上可行，并且（至少）会有一个市场，那么应该寻求专利保护。</w:t>
      </w:r>
    </w:p>
    <w:p w14:paraId="6DB860BA" w14:textId="77777777" w:rsidR="006A19B2" w:rsidRDefault="006A19B2">
      <w:pPr>
        <w:tabs>
          <w:tab w:val="left" w:pos="851"/>
        </w:tabs>
        <w:spacing w:after="0" w:line="240" w:lineRule="auto"/>
        <w:jc w:val="both"/>
        <w:rPr>
          <w:rFonts w:ascii="Arial" w:hAnsi="Arial" w:cs="Arial"/>
          <w:b/>
          <w:szCs w:val="32"/>
          <w:lang w:eastAsia="zh-CN"/>
        </w:rPr>
      </w:pPr>
    </w:p>
    <w:p w14:paraId="5563A88B"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32"/>
          <w:lang w:eastAsia="zh-CN"/>
        </w:rPr>
      </w:pPr>
      <w:bookmarkStart w:id="256" w:name="Box56"/>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56"/>
      <w:r>
        <w:rPr>
          <w:rFonts w:ascii="Arial" w:hAnsi="Arial" w:cs="Arial"/>
          <w:b/>
          <w:sz w:val="20"/>
          <w:szCs w:val="32"/>
          <w:lang w:eastAsia="zh-CN"/>
        </w:rPr>
        <w:t xml:space="preserve"> </w:t>
      </w:r>
      <w:r>
        <w:rPr>
          <w:rFonts w:ascii="Arial" w:hAnsi="Arial" w:cs="Arial"/>
          <w:b/>
          <w:sz w:val="20"/>
          <w:szCs w:val="32"/>
          <w:lang w:eastAsia="zh-CN"/>
        </w:rPr>
        <w:t>关于是否提交专利申请的考虑因素</w:t>
      </w:r>
    </w:p>
    <w:p w14:paraId="6B45C8C4"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lang w:eastAsia="zh-CN"/>
        </w:rPr>
      </w:pPr>
    </w:p>
    <w:p w14:paraId="6F33F319"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rPr>
      </w:pPr>
      <w:proofErr w:type="spellStart"/>
      <w:r>
        <w:rPr>
          <w:rFonts w:ascii="Arial" w:hAnsi="Arial" w:cs="Arial"/>
          <w:sz w:val="20"/>
        </w:rPr>
        <w:t>典型的考虑因素包括</w:t>
      </w:r>
      <w:proofErr w:type="spellEnd"/>
      <w:r>
        <w:rPr>
          <w:rFonts w:ascii="Arial" w:hAnsi="Arial" w:cs="Arial"/>
          <w:sz w:val="20"/>
        </w:rPr>
        <w:t>：</w:t>
      </w:r>
    </w:p>
    <w:p w14:paraId="3701F580" w14:textId="77777777" w:rsidR="006A19B2" w:rsidRDefault="00490E1C">
      <w:pPr>
        <w:pStyle w:val="ListParagraph"/>
        <w:numPr>
          <w:ilvl w:val="0"/>
          <w:numId w:val="12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该发明是否可申请专利；</w:t>
      </w:r>
    </w:p>
    <w:p w14:paraId="61340D3C" w14:textId="77777777" w:rsidR="006A19B2" w:rsidRDefault="00490E1C">
      <w:pPr>
        <w:pStyle w:val="ListParagraph"/>
        <w:numPr>
          <w:ilvl w:val="0"/>
          <w:numId w:val="12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该发明的类似用途是什么；</w:t>
      </w:r>
    </w:p>
    <w:p w14:paraId="24EC998E" w14:textId="77777777" w:rsidR="006A19B2" w:rsidRDefault="00490E1C">
      <w:pPr>
        <w:pStyle w:val="ListParagraph"/>
        <w:numPr>
          <w:ilvl w:val="0"/>
          <w:numId w:val="12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发明是否具有足够的商业潜力</w:t>
      </w:r>
      <w:r>
        <w:rPr>
          <w:rStyle w:val="FootnoteReference"/>
          <w:rFonts w:ascii="Arial" w:hAnsi="Arial" w:cs="Arial"/>
          <w:sz w:val="20"/>
        </w:rPr>
        <w:footnoteReference w:id="160"/>
      </w:r>
      <w:r>
        <w:rPr>
          <w:rFonts w:ascii="Arial" w:hAnsi="Arial" w:cs="Arial"/>
          <w:sz w:val="20"/>
          <w:lang w:eastAsia="zh-CN"/>
        </w:rPr>
        <w:t>；</w:t>
      </w:r>
    </w:p>
    <w:p w14:paraId="23CB9F80" w14:textId="77777777" w:rsidR="006A19B2" w:rsidRDefault="00490E1C">
      <w:pPr>
        <w:pStyle w:val="ListParagraph"/>
        <w:numPr>
          <w:ilvl w:val="0"/>
          <w:numId w:val="12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是否需要重大的额外发明（研究、开发、监管审批步骤、营销等）；</w:t>
      </w:r>
      <w:r>
        <w:rPr>
          <w:rFonts w:ascii="Arial" w:hAnsi="Arial" w:cs="Arial"/>
          <w:sz w:val="20"/>
          <w:lang w:eastAsia="zh-CN"/>
        </w:rPr>
        <w:t xml:space="preserve"> </w:t>
      </w:r>
    </w:p>
    <w:p w14:paraId="55B2ACD8" w14:textId="77777777" w:rsidR="006A19B2" w:rsidRDefault="00490E1C">
      <w:pPr>
        <w:pStyle w:val="ListParagraph"/>
        <w:numPr>
          <w:ilvl w:val="0"/>
          <w:numId w:val="12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eastAsia="zh-CN"/>
        </w:rPr>
      </w:pPr>
      <w:r>
        <w:rPr>
          <w:rFonts w:ascii="Arial" w:hAnsi="Arial" w:cs="Arial"/>
          <w:sz w:val="20"/>
          <w:lang w:eastAsia="zh-CN"/>
        </w:rPr>
        <w:t>（在某些机构中）发明是否没有显著的商业价值，但仍然有可能通过非商业渠道产生社会影响。</w:t>
      </w:r>
    </w:p>
    <w:p w14:paraId="429DAEEA"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eastAsia="zh-CN"/>
        </w:rPr>
      </w:pPr>
    </w:p>
    <w:p w14:paraId="364C15AF" w14:textId="3F8E8F9F" w:rsidR="006A19B2" w:rsidRPr="0041700B"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eastAsiaTheme="minorHAnsi" w:cs="Arial"/>
          <w:sz w:val="20"/>
          <w:lang w:eastAsia="zh-CN"/>
        </w:rPr>
      </w:pPr>
      <w:r w:rsidRPr="0041700B">
        <w:rPr>
          <w:rFonts w:eastAsiaTheme="minorHAnsi" w:cs="Arial" w:hint="eastAsia"/>
          <w:sz w:val="20"/>
          <w:lang w:eastAsia="zh-CN"/>
        </w:rPr>
        <w:t>与不具有重大商业价值但可用于非商业研究的材料相关的发现有时会通过材料转让协议（</w:t>
      </w:r>
      <w:r w:rsidRPr="0041700B">
        <w:rPr>
          <w:rFonts w:eastAsiaTheme="minorHAnsi" w:cs="Arial"/>
          <w:sz w:val="20"/>
          <w:lang w:eastAsia="zh-CN"/>
        </w:rPr>
        <w:t>MTA</w:t>
      </w:r>
      <w:r w:rsidRPr="0041700B">
        <w:rPr>
          <w:rFonts w:eastAsiaTheme="minorHAnsi" w:cs="Arial" w:hint="eastAsia"/>
          <w:sz w:val="20"/>
          <w:lang w:eastAsia="zh-CN"/>
        </w:rPr>
        <w:t>）非</w:t>
      </w:r>
      <w:r w:rsidR="001462AD">
        <w:rPr>
          <w:rFonts w:eastAsiaTheme="minorHAnsi" w:cs="Arial" w:hint="eastAsia"/>
          <w:sz w:val="20"/>
          <w:lang w:eastAsia="zh-CN"/>
        </w:rPr>
        <w:t>独占</w:t>
      </w:r>
      <w:r w:rsidRPr="0041700B">
        <w:rPr>
          <w:rFonts w:eastAsiaTheme="minorHAnsi" w:cs="Arial" w:hint="eastAsia"/>
          <w:sz w:val="20"/>
          <w:lang w:eastAsia="zh-CN"/>
        </w:rPr>
        <w:t>地转让给其他方。通常属于</w:t>
      </w:r>
      <w:r w:rsidRPr="0041700B">
        <w:rPr>
          <w:rFonts w:eastAsiaTheme="minorHAnsi" w:cs="Arial"/>
          <w:sz w:val="20"/>
          <w:lang w:eastAsia="zh-CN"/>
        </w:rPr>
        <w:t>MTA</w:t>
      </w:r>
      <w:r w:rsidRPr="0041700B">
        <w:rPr>
          <w:rFonts w:eastAsiaTheme="minorHAnsi" w:cs="Arial" w:hint="eastAsia"/>
          <w:sz w:val="20"/>
          <w:lang w:eastAsia="zh-CN"/>
        </w:rPr>
        <w:t>范畴的发现例子包括细胞系、单克隆抗体、试剂、动物模型、生长因子、脱氧核糖核酸（</w:t>
      </w:r>
      <w:r w:rsidRPr="0041700B">
        <w:rPr>
          <w:rFonts w:eastAsiaTheme="minorHAnsi" w:cs="Arial"/>
          <w:sz w:val="20"/>
          <w:lang w:eastAsia="zh-CN"/>
        </w:rPr>
        <w:t>DNA</w:t>
      </w:r>
      <w:r w:rsidRPr="0041700B">
        <w:rPr>
          <w:rFonts w:eastAsiaTheme="minorHAnsi" w:cs="Arial" w:hint="eastAsia"/>
          <w:sz w:val="20"/>
          <w:lang w:eastAsia="zh-CN"/>
        </w:rPr>
        <w:t>）文库、克隆、实验室方法和一些计算机软件。</w:t>
      </w:r>
      <w:r w:rsidRPr="0041700B">
        <w:rPr>
          <w:rFonts w:eastAsiaTheme="minorHAnsi" w:cs="Arial"/>
          <w:sz w:val="20"/>
          <w:lang w:eastAsia="zh-CN"/>
        </w:rPr>
        <w:t xml:space="preserve"> </w:t>
      </w:r>
    </w:p>
    <w:p w14:paraId="1FE8A9C7"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eastAsia="zh-CN"/>
        </w:rPr>
      </w:pPr>
    </w:p>
    <w:p w14:paraId="3BC5EA8B"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eastAsia="KaiTi" w:hAnsi="Arial" w:cs="Arial"/>
          <w:sz w:val="16"/>
          <w:szCs w:val="18"/>
          <w:lang w:eastAsia="zh-CN"/>
        </w:rPr>
      </w:pPr>
      <w:r w:rsidRPr="001A7494">
        <w:rPr>
          <w:rFonts w:ascii="Arial" w:eastAsia="KaiTi" w:hAnsi="Arial" w:cs="Arial"/>
          <w:sz w:val="16"/>
          <w:szCs w:val="18"/>
          <w:lang w:eastAsia="zh-CN"/>
        </w:rPr>
        <w:t>来源：</w:t>
      </w:r>
      <w:r w:rsidRPr="001A7494">
        <w:rPr>
          <w:rFonts w:ascii="Arial" w:eastAsia="KaiTi" w:hAnsi="Arial" w:cs="Arial"/>
          <w:sz w:val="16"/>
          <w:szCs w:val="18"/>
          <w:lang w:eastAsia="zh-CN"/>
        </w:rPr>
        <w:t>Van Norman, G.</w:t>
      </w:r>
      <w:r w:rsidRPr="001A7494">
        <w:rPr>
          <w:rFonts w:ascii="Arial" w:eastAsia="KaiTi" w:hAnsi="Arial" w:cs="Arial"/>
          <w:sz w:val="16"/>
          <w:szCs w:val="18"/>
          <w:lang w:eastAsia="zh-CN"/>
        </w:rPr>
        <w:t>，</w:t>
      </w:r>
      <w:r w:rsidRPr="001A7494">
        <w:fldChar w:fldCharType="begin"/>
      </w:r>
      <w:r w:rsidRPr="001A7494">
        <w:rPr>
          <w:rFonts w:eastAsia="KaiTi"/>
          <w:lang w:eastAsia="zh-CN"/>
        </w:rPr>
        <w:instrText>HYPERLINK "https://www.sciencedirect.com/science/article/pii/S2452302X17300037"</w:instrText>
      </w:r>
      <w:r w:rsidRPr="001A7494">
        <w:fldChar w:fldCharType="separate"/>
      </w:r>
      <w:r w:rsidRPr="001A7494">
        <w:rPr>
          <w:rStyle w:val="Hyperlink"/>
          <w:rFonts w:ascii="Arial" w:eastAsia="KaiTi" w:hAnsi="Arial" w:cs="Arial"/>
          <w:sz w:val="16"/>
          <w:szCs w:val="18"/>
          <w:lang w:eastAsia="zh-CN"/>
        </w:rPr>
        <w:t>技术转让：从研究台到商业化</w:t>
      </w:r>
      <w:r w:rsidRPr="001A7494">
        <w:rPr>
          <w:rStyle w:val="Hyperlink"/>
          <w:rFonts w:ascii="Arial" w:eastAsia="KaiTi" w:hAnsi="Arial" w:cs="Arial"/>
          <w:sz w:val="16"/>
          <w:szCs w:val="18"/>
        </w:rPr>
        <w:fldChar w:fldCharType="end"/>
      </w:r>
      <w:r w:rsidRPr="001A7494">
        <w:rPr>
          <w:rFonts w:ascii="Arial" w:eastAsia="KaiTi" w:hAnsi="Arial" w:cs="Arial"/>
          <w:sz w:val="16"/>
          <w:szCs w:val="18"/>
          <w:lang w:eastAsia="zh-CN"/>
        </w:rPr>
        <w:t>，《基础到转化科学》，第</w:t>
      </w:r>
      <w:r w:rsidRPr="001A7494">
        <w:rPr>
          <w:rFonts w:ascii="Arial" w:eastAsia="KaiTi" w:hAnsi="Arial" w:cs="Arial"/>
          <w:sz w:val="16"/>
          <w:szCs w:val="18"/>
          <w:lang w:eastAsia="zh-CN"/>
        </w:rPr>
        <w:t>2</w:t>
      </w:r>
      <w:r w:rsidRPr="001A7494">
        <w:rPr>
          <w:rFonts w:ascii="Arial" w:eastAsia="KaiTi" w:hAnsi="Arial" w:cs="Arial"/>
          <w:sz w:val="16"/>
          <w:szCs w:val="18"/>
          <w:lang w:eastAsia="zh-CN"/>
        </w:rPr>
        <w:t>卷，第</w:t>
      </w:r>
      <w:r w:rsidRPr="001A7494">
        <w:rPr>
          <w:rFonts w:ascii="Arial" w:eastAsia="KaiTi" w:hAnsi="Arial" w:cs="Arial"/>
          <w:sz w:val="16"/>
          <w:szCs w:val="18"/>
          <w:lang w:eastAsia="zh-CN"/>
        </w:rPr>
        <w:t>2</w:t>
      </w:r>
      <w:r w:rsidRPr="001A7494">
        <w:rPr>
          <w:rFonts w:ascii="Arial" w:eastAsia="KaiTi" w:hAnsi="Arial" w:cs="Arial"/>
          <w:sz w:val="16"/>
          <w:szCs w:val="18"/>
          <w:lang w:eastAsia="zh-CN"/>
        </w:rPr>
        <w:t>期，</w:t>
      </w:r>
      <w:r w:rsidRPr="001A7494">
        <w:rPr>
          <w:rFonts w:ascii="Arial" w:eastAsia="KaiTi" w:hAnsi="Arial" w:cs="Arial"/>
          <w:sz w:val="16"/>
          <w:szCs w:val="18"/>
          <w:lang w:eastAsia="zh-CN"/>
        </w:rPr>
        <w:t>2017</w:t>
      </w:r>
      <w:r w:rsidRPr="001A7494">
        <w:rPr>
          <w:rFonts w:ascii="Arial" w:eastAsia="KaiTi" w:hAnsi="Arial" w:cs="Arial"/>
          <w:sz w:val="16"/>
          <w:szCs w:val="18"/>
          <w:lang w:eastAsia="zh-CN"/>
        </w:rPr>
        <w:t>年。</w:t>
      </w:r>
    </w:p>
    <w:p w14:paraId="32C3B9A1" w14:textId="77777777" w:rsidR="006A19B2" w:rsidRDefault="006A19B2">
      <w:pPr>
        <w:pStyle w:val="ListParagraph"/>
        <w:tabs>
          <w:tab w:val="left" w:pos="851"/>
        </w:tabs>
        <w:spacing w:after="0" w:line="240" w:lineRule="auto"/>
        <w:ind w:left="426"/>
        <w:jc w:val="both"/>
        <w:rPr>
          <w:rFonts w:ascii="Arial" w:hAnsi="Arial" w:cs="Arial"/>
          <w:sz w:val="20"/>
          <w:lang w:eastAsia="zh-CN"/>
        </w:rPr>
      </w:pPr>
    </w:p>
    <w:p w14:paraId="19B514E1" w14:textId="77777777" w:rsidR="006A19B2" w:rsidRDefault="00490E1C">
      <w:pPr>
        <w:pStyle w:val="ListParagraph"/>
        <w:numPr>
          <w:ilvl w:val="0"/>
          <w:numId w:val="82"/>
        </w:numPr>
        <w:tabs>
          <w:tab w:val="left" w:pos="85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8.3.3</w:t>
      </w:r>
      <w:r>
        <w:rPr>
          <w:rFonts w:ascii="Arial" w:hAnsi="Arial" w:cs="Arial"/>
          <w:b/>
          <w:sz w:val="20"/>
          <w:lang w:eastAsia="zh-CN"/>
        </w:rPr>
        <w:t>条，</w:t>
      </w:r>
      <w:r w:rsidRPr="001A7494">
        <w:rPr>
          <w:rFonts w:ascii="Arial" w:eastAsia="KaiTi" w:hAnsi="Arial" w:cs="Arial"/>
          <w:sz w:val="20"/>
          <w:lang w:eastAsia="zh-CN"/>
        </w:rPr>
        <w:t>IPMO</w:t>
      </w:r>
      <w:r w:rsidRPr="001A7494">
        <w:rPr>
          <w:rFonts w:ascii="Arial" w:eastAsia="KaiTi" w:hAnsi="Arial" w:cs="Arial"/>
          <w:sz w:val="20"/>
          <w:lang w:eastAsia="zh-CN"/>
        </w:rPr>
        <w:t>将把决定</w:t>
      </w:r>
      <w:r w:rsidRPr="001A7494">
        <w:rPr>
          <w:rFonts w:ascii="Arial" w:eastAsia="KaiTi" w:hAnsi="Arial" w:cs="Arial"/>
          <w:bCs/>
          <w:iCs/>
          <w:sz w:val="20"/>
          <w:lang w:eastAsia="zh-CN"/>
        </w:rPr>
        <w:t>通知创造者</w:t>
      </w:r>
      <w:r>
        <w:rPr>
          <w:rFonts w:ascii="Arial" w:hAnsi="Arial" w:cs="Arial"/>
          <w:b/>
          <w:sz w:val="20"/>
          <w:lang w:eastAsia="zh-CN"/>
        </w:rPr>
        <w:t>。</w:t>
      </w:r>
      <w:r>
        <w:rPr>
          <w:rFonts w:ascii="Arial" w:hAnsi="Arial" w:cs="Arial"/>
          <w:sz w:val="20"/>
          <w:lang w:eastAsia="zh-CN"/>
        </w:rPr>
        <w:t>IPMO</w:t>
      </w:r>
      <w:r>
        <w:rPr>
          <w:rFonts w:ascii="Arial" w:hAnsi="Arial" w:cs="Arial"/>
          <w:sz w:val="20"/>
          <w:lang w:eastAsia="zh-CN"/>
        </w:rPr>
        <w:t>只需突出重点，说明应继续公开知识产权、搁置以等待进一步的信息，还是不继续公开。</w:t>
      </w:r>
      <w:r>
        <w:rPr>
          <w:rFonts w:ascii="Arial" w:hAnsi="Arial" w:cs="Arial"/>
          <w:sz w:val="20"/>
          <w:lang w:eastAsia="zh-CN"/>
        </w:rPr>
        <w:t>IPMO</w:t>
      </w:r>
      <w:r>
        <w:rPr>
          <w:rFonts w:ascii="Arial" w:hAnsi="Arial" w:cs="Arial"/>
          <w:sz w:val="20"/>
          <w:lang w:eastAsia="zh-CN"/>
        </w:rPr>
        <w:t>应谨慎行事，尽管欢迎创造者提出意见，但任何最终决定都取决于</w:t>
      </w:r>
      <w:r>
        <w:rPr>
          <w:rFonts w:ascii="Arial" w:hAnsi="Arial" w:cs="Arial"/>
          <w:sz w:val="20"/>
          <w:lang w:eastAsia="zh-CN"/>
        </w:rPr>
        <w:t>IPMO</w:t>
      </w:r>
      <w:r>
        <w:rPr>
          <w:rFonts w:ascii="Arial" w:hAnsi="Arial" w:cs="Arial"/>
          <w:sz w:val="20"/>
          <w:lang w:eastAsia="zh-CN"/>
        </w:rPr>
        <w:t>。然而，重要的是要确保创造者配合。</w:t>
      </w:r>
    </w:p>
    <w:p w14:paraId="52EEC8D7" w14:textId="77777777" w:rsidR="006A19B2" w:rsidRDefault="006A19B2">
      <w:pPr>
        <w:pStyle w:val="ListParagraph"/>
        <w:tabs>
          <w:tab w:val="left" w:pos="851"/>
        </w:tabs>
        <w:spacing w:after="0" w:line="240" w:lineRule="auto"/>
        <w:ind w:left="426"/>
        <w:jc w:val="both"/>
        <w:rPr>
          <w:rFonts w:ascii="Arial" w:hAnsi="Arial" w:cs="Arial"/>
          <w:lang w:eastAsia="zh-CN"/>
        </w:rPr>
      </w:pPr>
    </w:p>
    <w:p w14:paraId="2D9BB66D" w14:textId="77777777" w:rsidR="006A19B2" w:rsidRDefault="00490E1C">
      <w:pPr>
        <w:pStyle w:val="ListParagraph"/>
        <w:numPr>
          <w:ilvl w:val="0"/>
          <w:numId w:val="82"/>
        </w:numPr>
        <w:spacing w:line="240" w:lineRule="auto"/>
        <w:ind w:left="425" w:hanging="425"/>
        <w:jc w:val="both"/>
        <w:rPr>
          <w:rFonts w:ascii="Arial" w:eastAsia="Times New Roman" w:hAnsi="Arial" w:cs="Arial"/>
          <w:bCs/>
          <w:iCs/>
          <w:sz w:val="20"/>
          <w:lang w:eastAsia="zh-CN"/>
        </w:rPr>
      </w:pPr>
      <w:r>
        <w:rPr>
          <w:rFonts w:ascii="Arial" w:hAnsi="Arial" w:cs="Arial"/>
          <w:b/>
          <w:sz w:val="20"/>
          <w:lang w:eastAsia="zh-CN"/>
        </w:rPr>
        <w:t>第</w:t>
      </w:r>
      <w:r>
        <w:rPr>
          <w:rFonts w:ascii="Arial" w:hAnsi="Arial" w:cs="Arial"/>
          <w:b/>
          <w:sz w:val="20"/>
          <w:lang w:eastAsia="zh-CN"/>
        </w:rPr>
        <w:t>8.3.3</w:t>
      </w:r>
      <w:r>
        <w:rPr>
          <w:rFonts w:ascii="Arial" w:hAnsi="Arial" w:cs="Arial"/>
          <w:b/>
          <w:sz w:val="20"/>
          <w:lang w:eastAsia="zh-CN"/>
        </w:rPr>
        <w:t>条，</w:t>
      </w:r>
      <w:r w:rsidRPr="001A7494">
        <w:rPr>
          <w:rFonts w:ascii="Arial" w:eastAsia="KaiTi" w:hAnsi="Arial" w:cs="Arial"/>
          <w:sz w:val="20"/>
          <w:lang w:eastAsia="zh-CN"/>
        </w:rPr>
        <w:t>在不超过</w:t>
      </w:r>
      <w:r w:rsidRPr="001A7494">
        <w:rPr>
          <w:rFonts w:ascii="Arial" w:eastAsia="KaiTi" w:hAnsi="Arial" w:cs="Arial"/>
          <w:sz w:val="20"/>
          <w:lang w:eastAsia="zh-CN"/>
        </w:rPr>
        <w:t>[</w:t>
      </w:r>
      <w:r w:rsidRPr="001A7494">
        <w:rPr>
          <w:rFonts w:ascii="Arial" w:eastAsia="KaiTi" w:hAnsi="Arial" w:cs="Arial"/>
          <w:sz w:val="20"/>
          <w:lang w:eastAsia="zh-CN"/>
        </w:rPr>
        <w:t>通常</w:t>
      </w:r>
      <w:r w:rsidRPr="001A7494">
        <w:rPr>
          <w:rFonts w:ascii="Arial" w:eastAsia="KaiTi" w:hAnsi="Arial" w:cs="Arial"/>
          <w:sz w:val="20"/>
          <w:lang w:eastAsia="zh-CN"/>
        </w:rPr>
        <w:t>60-90</w:t>
      </w:r>
      <w:r w:rsidRPr="001A7494">
        <w:rPr>
          <w:rFonts w:ascii="Arial" w:eastAsia="KaiTi" w:hAnsi="Arial" w:cs="Arial"/>
          <w:sz w:val="20"/>
          <w:lang w:eastAsia="zh-CN"/>
        </w:rPr>
        <w:t>天</w:t>
      </w:r>
      <w:r w:rsidRPr="001A7494">
        <w:rPr>
          <w:rFonts w:ascii="Arial" w:eastAsia="KaiTi" w:hAnsi="Arial" w:cs="Arial"/>
          <w:sz w:val="20"/>
          <w:lang w:eastAsia="zh-CN"/>
        </w:rPr>
        <w:t>]</w:t>
      </w:r>
      <w:r w:rsidRPr="001A7494">
        <w:rPr>
          <w:rFonts w:ascii="Arial" w:eastAsia="KaiTi" w:hAnsi="Arial" w:cs="Arial"/>
          <w:sz w:val="20"/>
          <w:lang w:eastAsia="zh-CN"/>
        </w:rPr>
        <w:t>的时间内：</w:t>
      </w:r>
      <w:r>
        <w:rPr>
          <w:rFonts w:ascii="Arial" w:hAnsi="Arial" w:cs="Arial"/>
          <w:bCs/>
          <w:iCs/>
          <w:sz w:val="20"/>
          <w:lang w:eastAsia="zh-CN"/>
        </w:rPr>
        <w:t>虽然</w:t>
      </w:r>
      <w:r>
        <w:rPr>
          <w:rFonts w:ascii="Arial" w:hAnsi="Arial" w:cs="Arial"/>
          <w:bCs/>
          <w:iCs/>
          <w:sz w:val="20"/>
          <w:lang w:eastAsia="zh-CN"/>
        </w:rPr>
        <w:t>IPMO</w:t>
      </w:r>
      <w:r>
        <w:rPr>
          <w:rFonts w:ascii="Arial" w:hAnsi="Arial" w:cs="Arial"/>
          <w:bCs/>
          <w:iCs/>
          <w:sz w:val="20"/>
          <w:lang w:eastAsia="zh-CN"/>
        </w:rPr>
        <w:t>在就任何知识产权公开做出决定时必须合理及时地采取行动，但收集、整理和分析做出明智决定所需的信息可能需要大量时间</w:t>
      </w:r>
      <w:r w:rsidRPr="00795584">
        <w:rPr>
          <w:rFonts w:ascii="SimSun" w:eastAsia="SimSun" w:hAnsi="SimSun" w:cs="Arial"/>
          <w:bCs/>
          <w:iCs/>
          <w:sz w:val="20"/>
          <w:lang w:eastAsia="zh-CN"/>
        </w:rPr>
        <w:t>——</w:t>
      </w:r>
      <w:r>
        <w:rPr>
          <w:rFonts w:ascii="Arial" w:hAnsi="Arial" w:cs="Arial"/>
          <w:bCs/>
          <w:iCs/>
          <w:sz w:val="20"/>
          <w:lang w:eastAsia="zh-CN"/>
        </w:rPr>
        <w:t>IPMO</w:t>
      </w:r>
      <w:r>
        <w:rPr>
          <w:rFonts w:ascii="Arial" w:hAnsi="Arial" w:cs="Arial"/>
          <w:bCs/>
          <w:iCs/>
          <w:sz w:val="20"/>
          <w:lang w:eastAsia="zh-CN"/>
        </w:rPr>
        <w:t>不应急于做出不明智的决定。</w:t>
      </w:r>
    </w:p>
    <w:p w14:paraId="49B230AA" w14:textId="77777777" w:rsidR="006A19B2" w:rsidRDefault="00490E1C">
      <w:pPr>
        <w:pStyle w:val="Heading3"/>
        <w:spacing w:before="360"/>
        <w:rPr>
          <w:sz w:val="24"/>
          <w:lang w:eastAsia="zh-CN"/>
        </w:rPr>
      </w:pPr>
      <w:bookmarkStart w:id="257" w:name="_Article_8.4_–"/>
      <w:bookmarkStart w:id="258" w:name="_Toc516219418"/>
      <w:bookmarkStart w:id="259" w:name="_Toc516496062"/>
      <w:bookmarkStart w:id="260" w:name="_Toc516121324"/>
      <w:bookmarkStart w:id="261" w:name="_Toc516829434"/>
      <w:bookmarkStart w:id="262" w:name="_Toc515566161"/>
      <w:bookmarkStart w:id="263" w:name="_Toc516160075"/>
      <w:bookmarkEnd w:id="257"/>
      <w:r>
        <w:rPr>
          <w:sz w:val="24"/>
          <w:lang w:eastAsia="zh-CN"/>
        </w:rPr>
        <w:t>第</w:t>
      </w:r>
      <w:r>
        <w:rPr>
          <w:sz w:val="24"/>
          <w:lang w:eastAsia="zh-CN"/>
        </w:rPr>
        <w:t>8.4</w:t>
      </w:r>
      <w:r>
        <w:rPr>
          <w:sz w:val="24"/>
          <w:lang w:eastAsia="zh-CN"/>
        </w:rPr>
        <w:t>条</w:t>
      </w:r>
      <w:r>
        <w:rPr>
          <w:sz w:val="24"/>
          <w:lang w:eastAsia="zh-CN"/>
        </w:rPr>
        <w:t xml:space="preserve"> – </w:t>
      </w:r>
      <w:r>
        <w:rPr>
          <w:sz w:val="24"/>
          <w:lang w:eastAsia="zh-CN"/>
        </w:rPr>
        <w:t>机构选择不对知识产权进行保护</w:t>
      </w:r>
      <w:r>
        <w:rPr>
          <w:sz w:val="24"/>
          <w:lang w:eastAsia="zh-CN"/>
        </w:rPr>
        <w:t>/</w:t>
      </w:r>
      <w:r>
        <w:rPr>
          <w:sz w:val="24"/>
          <w:lang w:eastAsia="zh-CN"/>
        </w:rPr>
        <w:t>商业化</w:t>
      </w:r>
      <w:bookmarkEnd w:id="258"/>
      <w:bookmarkEnd w:id="259"/>
      <w:bookmarkEnd w:id="260"/>
      <w:bookmarkEnd w:id="261"/>
      <w:bookmarkEnd w:id="262"/>
      <w:bookmarkEnd w:id="263"/>
    </w:p>
    <w:p w14:paraId="5401C505" w14:textId="56105116" w:rsidR="006A19B2" w:rsidRDefault="00490E1C">
      <w:pPr>
        <w:pStyle w:val="ListParagraph"/>
        <w:numPr>
          <w:ilvl w:val="0"/>
          <w:numId w:val="123"/>
        </w:numPr>
        <w:tabs>
          <w:tab w:val="left" w:pos="851"/>
        </w:tabs>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8.4.1</w:t>
      </w:r>
      <w:r>
        <w:rPr>
          <w:b/>
          <w:sz w:val="20"/>
          <w:szCs w:val="20"/>
          <w:lang w:eastAsia="zh-CN"/>
        </w:rPr>
        <w:t>条，放弃或不商业化知识产权</w:t>
      </w:r>
      <w:r>
        <w:rPr>
          <w:sz w:val="20"/>
          <w:szCs w:val="20"/>
          <w:lang w:eastAsia="zh-CN"/>
        </w:rPr>
        <w:t>：</w:t>
      </w:r>
      <w:r>
        <w:rPr>
          <w:rFonts w:ascii="Arial" w:hAnsi="Arial" w:cs="Arial"/>
          <w:color w:val="000000" w:themeColor="text1"/>
          <w:sz w:val="20"/>
          <w:lang w:eastAsia="zh-CN"/>
        </w:rPr>
        <w:t>在机构不寻求保护知识产权和</w:t>
      </w:r>
      <w:r>
        <w:rPr>
          <w:rFonts w:ascii="Arial" w:hAnsi="Arial" w:cs="Arial"/>
          <w:color w:val="000000" w:themeColor="text1"/>
          <w:sz w:val="20"/>
          <w:lang w:eastAsia="zh-CN"/>
        </w:rPr>
        <w:t>/</w:t>
      </w:r>
      <w:r>
        <w:rPr>
          <w:rFonts w:ascii="Arial" w:hAnsi="Arial" w:cs="Arial"/>
          <w:color w:val="000000" w:themeColor="text1"/>
          <w:sz w:val="20"/>
          <w:lang w:eastAsia="zh-CN"/>
        </w:rPr>
        <w:t>或不寻求将公开的知识产权商业化的情况下，</w:t>
      </w:r>
      <w:r>
        <w:rPr>
          <w:rFonts w:ascii="Arial" w:hAnsi="Arial" w:cs="Arial"/>
          <w:color w:val="000000" w:themeColor="text1"/>
          <w:sz w:val="20"/>
          <w:lang w:eastAsia="zh-CN"/>
        </w:rPr>
        <w:t>IPMO</w:t>
      </w:r>
      <w:r>
        <w:rPr>
          <w:rFonts w:ascii="Arial" w:hAnsi="Arial" w:cs="Arial"/>
          <w:color w:val="000000" w:themeColor="text1"/>
          <w:sz w:val="20"/>
          <w:lang w:eastAsia="zh-CN"/>
        </w:rPr>
        <w:t>应向创造者提供一些指南。这背后的原因是，研究人员很少对</w:t>
      </w:r>
      <w:r w:rsidR="001128E5">
        <w:rPr>
          <w:rFonts w:ascii="Arial" w:hAnsi="Arial" w:cs="Arial" w:hint="eastAsia"/>
          <w:color w:val="000000" w:themeColor="text1"/>
          <w:sz w:val="20"/>
          <w:lang w:eastAsia="zh-CN"/>
        </w:rPr>
        <w:t>自己</w:t>
      </w:r>
      <w:r>
        <w:rPr>
          <w:rFonts w:ascii="Arial" w:hAnsi="Arial" w:cs="Arial"/>
          <w:color w:val="000000" w:themeColor="text1"/>
          <w:sz w:val="20"/>
          <w:lang w:eastAsia="zh-CN"/>
        </w:rPr>
        <w:t>的创造持客观态度，因此可能会觉得</w:t>
      </w:r>
      <w:r>
        <w:rPr>
          <w:rFonts w:ascii="Arial" w:hAnsi="Arial" w:cs="Arial"/>
          <w:color w:val="000000" w:themeColor="text1"/>
          <w:sz w:val="20"/>
          <w:lang w:eastAsia="zh-CN"/>
        </w:rPr>
        <w:t>IPMO</w:t>
      </w:r>
      <w:r>
        <w:rPr>
          <w:rFonts w:ascii="Arial" w:hAnsi="Arial" w:cs="Arial"/>
          <w:color w:val="000000" w:themeColor="text1"/>
          <w:sz w:val="20"/>
          <w:lang w:eastAsia="zh-CN"/>
        </w:rPr>
        <w:t>有义务将其纳入他</w:t>
      </w:r>
      <w:r w:rsidR="001128E5">
        <w:rPr>
          <w:rFonts w:ascii="Arial" w:hAnsi="Arial" w:cs="Arial" w:hint="eastAsia"/>
          <w:color w:val="000000" w:themeColor="text1"/>
          <w:sz w:val="20"/>
          <w:lang w:eastAsia="zh-CN"/>
        </w:rPr>
        <w:t>/</w:t>
      </w:r>
      <w:r w:rsidR="001128E5">
        <w:rPr>
          <w:rFonts w:ascii="Arial" w:hAnsi="Arial" w:cs="Arial" w:hint="eastAsia"/>
          <w:color w:val="000000" w:themeColor="text1"/>
          <w:sz w:val="20"/>
          <w:lang w:eastAsia="zh-CN"/>
        </w:rPr>
        <w:t>她</w:t>
      </w:r>
      <w:r>
        <w:rPr>
          <w:rFonts w:ascii="Arial" w:hAnsi="Arial" w:cs="Arial"/>
          <w:color w:val="000000" w:themeColor="text1"/>
          <w:sz w:val="20"/>
          <w:lang w:eastAsia="zh-CN"/>
        </w:rPr>
        <w:t>们的作品集。然而，通常情况下，公开被视为</w:t>
      </w:r>
      <w:r>
        <w:rPr>
          <w:rFonts w:ascii="SimSun" w:eastAsia="SimSun" w:hAnsi="SimSun" w:cs="Arial"/>
          <w:color w:val="000000" w:themeColor="text1"/>
          <w:sz w:val="20"/>
          <w:lang w:eastAsia="zh-CN"/>
        </w:rPr>
        <w:t>“</w:t>
      </w:r>
      <w:r>
        <w:rPr>
          <w:rFonts w:ascii="Arial" w:hAnsi="Arial" w:cs="Arial"/>
          <w:color w:val="000000" w:themeColor="text1"/>
          <w:sz w:val="20"/>
          <w:lang w:eastAsia="zh-CN"/>
        </w:rPr>
        <w:t>不可诉</w:t>
      </w:r>
      <w:r>
        <w:rPr>
          <w:rFonts w:ascii="SimSun" w:eastAsia="SimSun" w:hAnsi="SimSun" w:cs="Arial"/>
          <w:color w:val="000000" w:themeColor="text1"/>
          <w:sz w:val="20"/>
          <w:lang w:eastAsia="zh-CN"/>
        </w:rPr>
        <w:t>”</w:t>
      </w:r>
      <w:r>
        <w:rPr>
          <w:rFonts w:ascii="Arial" w:hAnsi="Arial" w:cs="Arial"/>
          <w:color w:val="000000" w:themeColor="text1"/>
          <w:sz w:val="20"/>
          <w:lang w:eastAsia="zh-CN"/>
        </w:rPr>
        <w:t>。这些情况可能包括商业上可行的产品、工艺或服务没有合理的前景，可能需要进行进一步的研究，机构寻求将公开的技术商业化可能不符合最佳利益，或者确实不合适，或者由于公共资金被用于开发知识产权，商业化可能并不符合公共利益。</w:t>
      </w:r>
    </w:p>
    <w:p w14:paraId="62F033CB" w14:textId="77777777" w:rsidR="006A19B2" w:rsidRDefault="006A19B2">
      <w:pPr>
        <w:pStyle w:val="ListParagraph"/>
        <w:tabs>
          <w:tab w:val="left" w:pos="567"/>
        </w:tabs>
        <w:spacing w:after="0" w:line="240" w:lineRule="auto"/>
        <w:ind w:left="1985"/>
        <w:jc w:val="both"/>
        <w:rPr>
          <w:rFonts w:ascii="Arial" w:hAnsi="Arial" w:cs="Arial"/>
          <w:sz w:val="20"/>
          <w:lang w:eastAsia="zh-CN"/>
        </w:rPr>
      </w:pPr>
    </w:p>
    <w:p w14:paraId="33FFF0ED" w14:textId="477A0EB8" w:rsidR="006A19B2" w:rsidRDefault="00490E1C">
      <w:pPr>
        <w:pStyle w:val="ListParagraph"/>
        <w:numPr>
          <w:ilvl w:val="0"/>
          <w:numId w:val="123"/>
        </w:numPr>
        <w:tabs>
          <w:tab w:val="left" w:pos="851"/>
        </w:tabs>
        <w:spacing w:after="0" w:line="240" w:lineRule="auto"/>
        <w:ind w:left="426" w:hanging="426"/>
        <w:jc w:val="both"/>
        <w:rPr>
          <w:rFonts w:ascii="Arial" w:hAnsi="Arial" w:cs="Arial"/>
          <w:sz w:val="20"/>
          <w:szCs w:val="32"/>
          <w:lang w:eastAsia="zh-CN"/>
        </w:rPr>
      </w:pPr>
      <w:r>
        <w:rPr>
          <w:b/>
          <w:sz w:val="20"/>
          <w:szCs w:val="20"/>
          <w:lang w:eastAsia="zh-CN"/>
        </w:rPr>
        <w:t>第</w:t>
      </w:r>
      <w:r>
        <w:rPr>
          <w:rFonts w:ascii="Arial" w:hAnsi="Arial" w:cs="Arial"/>
          <w:b/>
          <w:sz w:val="20"/>
          <w:szCs w:val="20"/>
          <w:lang w:eastAsia="zh-CN"/>
        </w:rPr>
        <w:t>8.4.2</w:t>
      </w:r>
      <w:r>
        <w:rPr>
          <w:b/>
          <w:sz w:val="20"/>
          <w:szCs w:val="20"/>
          <w:lang w:eastAsia="zh-CN"/>
        </w:rPr>
        <w:t>至</w:t>
      </w:r>
      <w:r>
        <w:rPr>
          <w:rFonts w:ascii="Arial" w:hAnsi="Arial" w:cs="Arial"/>
          <w:b/>
          <w:sz w:val="20"/>
          <w:szCs w:val="20"/>
          <w:lang w:eastAsia="zh-CN"/>
        </w:rPr>
        <w:t>8.4.6</w:t>
      </w:r>
      <w:r>
        <w:rPr>
          <w:b/>
          <w:sz w:val="20"/>
          <w:szCs w:val="20"/>
          <w:lang w:eastAsia="zh-CN"/>
        </w:rPr>
        <w:t>条，</w:t>
      </w:r>
      <w:r w:rsidRPr="001A7494">
        <w:rPr>
          <w:rFonts w:eastAsia="KaiTi"/>
          <w:sz w:val="20"/>
          <w:szCs w:val="20"/>
          <w:lang w:eastAsia="zh-CN"/>
        </w:rPr>
        <w:t>所有权转让、书面通知、不影响知识产权保护、转让，以及任何条款和条件：</w:t>
      </w:r>
      <w:r>
        <w:rPr>
          <w:rFonts w:ascii="Arial" w:hAnsi="Arial" w:cs="Arial"/>
          <w:sz w:val="20"/>
          <w:lang w:eastAsia="zh-CN"/>
        </w:rPr>
        <w:t>如果机构决定不追求知识产权保护和</w:t>
      </w:r>
      <w:r>
        <w:rPr>
          <w:rFonts w:ascii="Arial" w:hAnsi="Arial" w:cs="Arial"/>
          <w:sz w:val="20"/>
          <w:lang w:eastAsia="zh-CN"/>
        </w:rPr>
        <w:t>/</w:t>
      </w:r>
      <w:r>
        <w:rPr>
          <w:rFonts w:ascii="Arial" w:hAnsi="Arial" w:cs="Arial"/>
          <w:sz w:val="20"/>
          <w:lang w:eastAsia="zh-CN"/>
        </w:rPr>
        <w:t>或商业化，应当确保创造者或任何外部方</w:t>
      </w:r>
      <w:r>
        <w:rPr>
          <w:rFonts w:ascii="Arial" w:hAnsi="Arial" w:cs="Arial"/>
          <w:sz w:val="20"/>
          <w:lang w:eastAsia="zh-CN"/>
        </w:rPr>
        <w:t>/</w:t>
      </w:r>
      <w:r>
        <w:rPr>
          <w:rFonts w:ascii="Arial" w:hAnsi="Arial" w:cs="Arial"/>
          <w:sz w:val="20"/>
          <w:lang w:eastAsia="zh-CN"/>
        </w:rPr>
        <w:t>赞助商有机会获得所有权。该决定应以书面形式传达给创造者或任何外部方</w:t>
      </w:r>
      <w:r>
        <w:rPr>
          <w:rFonts w:ascii="Arial" w:hAnsi="Arial" w:cs="Arial"/>
          <w:sz w:val="20"/>
          <w:lang w:eastAsia="zh-CN"/>
        </w:rPr>
        <w:t>/</w:t>
      </w:r>
      <w:r>
        <w:rPr>
          <w:rFonts w:ascii="Arial" w:hAnsi="Arial" w:cs="Arial"/>
          <w:sz w:val="20"/>
          <w:lang w:eastAsia="zh-CN"/>
        </w:rPr>
        <w:t>赞助商，以防止任何现有权利被没收。为了使创造者和</w:t>
      </w:r>
      <w:r>
        <w:rPr>
          <w:rFonts w:ascii="Arial" w:hAnsi="Arial" w:cs="Arial"/>
          <w:sz w:val="20"/>
          <w:lang w:eastAsia="zh-CN"/>
        </w:rPr>
        <w:t>/</w:t>
      </w:r>
      <w:r>
        <w:rPr>
          <w:rFonts w:ascii="Arial" w:hAnsi="Arial" w:cs="Arial"/>
          <w:sz w:val="20"/>
          <w:lang w:eastAsia="zh-CN"/>
        </w:rPr>
        <w:t>或外部方</w:t>
      </w:r>
      <w:r>
        <w:rPr>
          <w:rFonts w:ascii="Arial" w:hAnsi="Arial" w:cs="Arial"/>
          <w:sz w:val="20"/>
          <w:lang w:eastAsia="zh-CN"/>
        </w:rPr>
        <w:t>/</w:t>
      </w:r>
      <w:r>
        <w:rPr>
          <w:rFonts w:ascii="Arial" w:hAnsi="Arial" w:cs="Arial"/>
          <w:sz w:val="20"/>
          <w:lang w:eastAsia="zh-CN"/>
        </w:rPr>
        <w:t>赞助商继续追求知识产权，他们需要以自己的名义这样做，因此机构必须通过转让契约转让其所有权。由于这一安排是基于双方商定的条款，因此双方可以就机构的任何持续权利和</w:t>
      </w:r>
      <w:r>
        <w:rPr>
          <w:rFonts w:ascii="Arial" w:hAnsi="Arial" w:cs="Arial"/>
          <w:sz w:val="20"/>
          <w:lang w:eastAsia="zh-CN"/>
        </w:rPr>
        <w:t>/</w:t>
      </w:r>
      <w:r>
        <w:rPr>
          <w:rFonts w:ascii="Arial" w:hAnsi="Arial" w:cs="Arial"/>
          <w:sz w:val="20"/>
          <w:lang w:eastAsia="zh-CN"/>
        </w:rPr>
        <w:t>或利益达成一致。通常，鼓励机构寻求免使用费的非</w:t>
      </w:r>
      <w:r w:rsidR="001462AD">
        <w:rPr>
          <w:rFonts w:ascii="Arial" w:hAnsi="Arial" w:cs="Arial"/>
          <w:sz w:val="20"/>
          <w:lang w:eastAsia="zh-CN"/>
        </w:rPr>
        <w:t>独占</w:t>
      </w:r>
      <w:r>
        <w:rPr>
          <w:rFonts w:ascii="Arial" w:hAnsi="Arial" w:cs="Arial"/>
          <w:sz w:val="20"/>
          <w:lang w:eastAsia="zh-CN"/>
        </w:rPr>
        <w:t>许可，以将知识产权用于正在进行的</w:t>
      </w:r>
      <w:r>
        <w:rPr>
          <w:rFonts w:ascii="Arial" w:hAnsi="Arial" w:cs="Arial"/>
          <w:sz w:val="20"/>
          <w:szCs w:val="32"/>
          <w:lang w:eastAsia="zh-CN"/>
        </w:rPr>
        <w:t>研究和开发。</w:t>
      </w:r>
    </w:p>
    <w:p w14:paraId="7CCA8970" w14:textId="77777777" w:rsidR="006A19B2" w:rsidRDefault="006A19B2">
      <w:pPr>
        <w:tabs>
          <w:tab w:val="left" w:pos="851"/>
        </w:tabs>
        <w:spacing w:after="0" w:line="240" w:lineRule="auto"/>
        <w:jc w:val="both"/>
        <w:rPr>
          <w:rFonts w:ascii="Arial" w:hAnsi="Arial" w:cs="Arial"/>
          <w:b/>
          <w:color w:val="0070C0"/>
          <w:sz w:val="20"/>
          <w:lang w:eastAsia="zh-CN"/>
        </w:rPr>
      </w:pPr>
    </w:p>
    <w:p w14:paraId="010789A0" w14:textId="77777777" w:rsidR="006A19B2" w:rsidRDefault="00490E1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知识产权</w:t>
      </w:r>
      <w:r>
        <w:rPr>
          <w:rFonts w:ascii="Arial" w:hAnsi="Arial" w:cs="Arial"/>
          <w:b/>
          <w:sz w:val="20"/>
          <w:szCs w:val="32"/>
          <w:lang w:eastAsia="zh-CN"/>
        </w:rPr>
        <w:t>/</w:t>
      </w:r>
      <w:r>
        <w:rPr>
          <w:rFonts w:ascii="Arial" w:hAnsi="Arial" w:cs="Arial"/>
          <w:b/>
          <w:sz w:val="20"/>
          <w:szCs w:val="32"/>
          <w:lang w:eastAsia="zh-CN"/>
        </w:rPr>
        <w:t>发明公开良好做法提示</w:t>
      </w:r>
    </w:p>
    <w:p w14:paraId="19375D06" w14:textId="77777777" w:rsidR="006A19B2" w:rsidRDefault="006A19B2">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eastAsia="zh-CN"/>
        </w:rPr>
      </w:pPr>
    </w:p>
    <w:p w14:paraId="7BF874DC" w14:textId="77777777" w:rsidR="006A19B2" w:rsidRDefault="00490E1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rPr>
      </w:pPr>
      <w:bookmarkStart w:id="264" w:name="management"/>
      <w:bookmarkStart w:id="265" w:name="scientists"/>
      <w:bookmarkEnd w:id="264"/>
      <w:bookmarkEnd w:id="265"/>
      <w:proofErr w:type="spellStart"/>
      <w:r>
        <w:rPr>
          <w:rFonts w:ascii="Arial" w:hAnsi="Arial" w:cs="Arial"/>
          <w:color w:val="0070C0"/>
          <w:sz w:val="20"/>
          <w:szCs w:val="32"/>
        </w:rPr>
        <w:t>对于研究人员</w:t>
      </w:r>
      <w:proofErr w:type="spellEnd"/>
      <w:r>
        <w:rPr>
          <w:rFonts w:ascii="Arial" w:hAnsi="Arial" w:cs="Arial"/>
          <w:color w:val="0070C0"/>
          <w:sz w:val="20"/>
          <w:szCs w:val="32"/>
        </w:rPr>
        <w:t xml:space="preserve"> </w:t>
      </w:r>
    </w:p>
    <w:p w14:paraId="05A824C8"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知道什么是发明，什么时候应该通知</w:t>
      </w:r>
      <w:r>
        <w:rPr>
          <w:rFonts w:ascii="Arial" w:hAnsi="Arial" w:cs="Arial"/>
          <w:sz w:val="20"/>
          <w:szCs w:val="32"/>
          <w:lang w:eastAsia="zh-CN"/>
        </w:rPr>
        <w:t>IPMO</w:t>
      </w:r>
      <w:r>
        <w:rPr>
          <w:rFonts w:ascii="Arial" w:hAnsi="Arial" w:cs="Arial"/>
          <w:sz w:val="20"/>
          <w:szCs w:val="32"/>
          <w:lang w:eastAsia="zh-CN"/>
        </w:rPr>
        <w:t>应公开发明。您的发明比自己想象的要多得多。</w:t>
      </w:r>
    </w:p>
    <w:p w14:paraId="1E97CA79"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发明公开有助于保护实验室中的发明</w:t>
      </w:r>
      <w:r>
        <w:rPr>
          <w:rFonts w:ascii="Arial" w:hAnsi="Arial" w:cs="Arial"/>
          <w:sz w:val="20"/>
          <w:szCs w:val="32"/>
          <w:lang w:eastAsia="zh-CN"/>
        </w:rPr>
        <w:t>/</w:t>
      </w:r>
      <w:r>
        <w:rPr>
          <w:rFonts w:ascii="Arial" w:hAnsi="Arial" w:cs="Arial"/>
          <w:sz w:val="20"/>
          <w:szCs w:val="32"/>
          <w:lang w:eastAsia="zh-CN"/>
        </w:rPr>
        <w:t>创造，因为它们记录了发明</w:t>
      </w:r>
      <w:r>
        <w:rPr>
          <w:rFonts w:ascii="Arial" w:hAnsi="Arial" w:cs="Arial"/>
          <w:sz w:val="20"/>
          <w:szCs w:val="32"/>
          <w:lang w:eastAsia="zh-CN"/>
        </w:rPr>
        <w:t>/</w:t>
      </w:r>
      <w:r>
        <w:rPr>
          <w:rFonts w:ascii="Arial" w:hAnsi="Arial" w:cs="Arial"/>
          <w:sz w:val="20"/>
          <w:szCs w:val="32"/>
          <w:lang w:eastAsia="zh-CN"/>
        </w:rPr>
        <w:t>创造的日期，并确立了发明人身份</w:t>
      </w:r>
      <w:r>
        <w:rPr>
          <w:rFonts w:ascii="Arial" w:hAnsi="Arial" w:cs="Arial"/>
          <w:sz w:val="20"/>
          <w:szCs w:val="32"/>
          <w:lang w:eastAsia="zh-CN"/>
        </w:rPr>
        <w:t>/</w:t>
      </w:r>
      <w:r>
        <w:rPr>
          <w:rFonts w:ascii="Arial" w:hAnsi="Arial" w:cs="Arial"/>
          <w:sz w:val="20"/>
          <w:szCs w:val="32"/>
          <w:lang w:eastAsia="zh-CN"/>
        </w:rPr>
        <w:t>创造者身份。</w:t>
      </w:r>
    </w:p>
    <w:p w14:paraId="403F582D"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为了避免在提交专利申请之前，发明可能被意外公布，所有知识产权公开都应保密提交。</w:t>
      </w:r>
    </w:p>
    <w:p w14:paraId="5926967B"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您的</w:t>
      </w:r>
      <w:r>
        <w:rPr>
          <w:rFonts w:ascii="Arial" w:hAnsi="Arial" w:cs="Arial"/>
          <w:sz w:val="20"/>
          <w:szCs w:val="32"/>
          <w:lang w:eastAsia="zh-CN"/>
        </w:rPr>
        <w:t>IPMO</w:t>
      </w:r>
      <w:r>
        <w:rPr>
          <w:rFonts w:ascii="Arial" w:hAnsi="Arial" w:cs="Arial"/>
          <w:sz w:val="20"/>
          <w:szCs w:val="32"/>
          <w:lang w:eastAsia="zh-CN"/>
        </w:rPr>
        <w:t>可以告知贵机构关于发明公开的政策，并为您提供发明公开表格。</w:t>
      </w:r>
    </w:p>
    <w:p w14:paraId="3867C83F" w14:textId="77777777" w:rsidR="006A19B2" w:rsidRDefault="006A19B2">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eastAsia="zh-CN"/>
        </w:rPr>
      </w:pPr>
      <w:bookmarkStart w:id="266" w:name="tech"/>
      <w:bookmarkEnd w:id="266"/>
    </w:p>
    <w:p w14:paraId="0079F162" w14:textId="77777777" w:rsidR="006A19B2" w:rsidRDefault="00490E1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rPr>
      </w:pPr>
      <w:proofErr w:type="spellStart"/>
      <w:r>
        <w:rPr>
          <w:rFonts w:ascii="Arial" w:hAnsi="Arial" w:cs="Arial"/>
          <w:color w:val="0070C0"/>
          <w:sz w:val="20"/>
          <w:szCs w:val="32"/>
        </w:rPr>
        <w:t>对于</w:t>
      </w:r>
      <w:r>
        <w:rPr>
          <w:rFonts w:ascii="Arial" w:hAnsi="Arial" w:cs="Arial"/>
          <w:color w:val="0070C0"/>
          <w:sz w:val="20"/>
          <w:szCs w:val="32"/>
        </w:rPr>
        <w:t>IPMO</w:t>
      </w:r>
      <w:r>
        <w:rPr>
          <w:rFonts w:ascii="Arial" w:hAnsi="Arial" w:cs="Arial"/>
          <w:color w:val="0070C0"/>
          <w:sz w:val="20"/>
          <w:szCs w:val="32"/>
        </w:rPr>
        <w:t>官员</w:t>
      </w:r>
      <w:proofErr w:type="spellEnd"/>
      <w:r>
        <w:rPr>
          <w:rFonts w:ascii="Arial" w:hAnsi="Arial" w:cs="Arial"/>
          <w:color w:val="0070C0"/>
          <w:sz w:val="20"/>
          <w:szCs w:val="32"/>
        </w:rPr>
        <w:t xml:space="preserve"> </w:t>
      </w:r>
    </w:p>
    <w:p w14:paraId="612DDD91"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衡量机构技术转让有效性的一种方法是跟踪向您的办公室提交的知识产权公开文件数量。</w:t>
      </w:r>
    </w:p>
    <w:p w14:paraId="379A00E2"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维护一个知识产权公开文件的归档系统，并跟踪您的文件，以便您可以确定何时或是否应该为特定的发明</w:t>
      </w:r>
      <w:r>
        <w:rPr>
          <w:rFonts w:ascii="Arial" w:hAnsi="Arial" w:cs="Arial"/>
          <w:sz w:val="20"/>
          <w:szCs w:val="32"/>
          <w:lang w:eastAsia="zh-CN"/>
        </w:rPr>
        <w:t>/</w:t>
      </w:r>
      <w:r>
        <w:rPr>
          <w:rFonts w:ascii="Arial" w:hAnsi="Arial" w:cs="Arial"/>
          <w:sz w:val="20"/>
          <w:szCs w:val="32"/>
          <w:lang w:eastAsia="zh-CN"/>
        </w:rPr>
        <w:t>创造提交专利（或其他知识产权）申请。</w:t>
      </w:r>
    </w:p>
    <w:p w14:paraId="2A20B10D"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仔细关注每一项知识产权公开，无论其内容如何。</w:t>
      </w:r>
    </w:p>
    <w:p w14:paraId="4334F61F"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发明公开可用于开发专利组合。</w:t>
      </w:r>
    </w:p>
    <w:p w14:paraId="61D2D827"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发明公开可用于编制高质量的专利申请。</w:t>
      </w:r>
    </w:p>
    <w:p w14:paraId="70BB48A6" w14:textId="77777777" w:rsidR="006A19B2" w:rsidRDefault="00490E1C">
      <w:pPr>
        <w:pStyle w:val="ListParagraph"/>
        <w:numPr>
          <w:ilvl w:val="0"/>
          <w:numId w:val="12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eastAsia="zh-CN"/>
        </w:rPr>
      </w:pPr>
      <w:r>
        <w:rPr>
          <w:rFonts w:ascii="Arial" w:hAnsi="Arial" w:cs="Arial"/>
          <w:sz w:val="20"/>
          <w:szCs w:val="32"/>
          <w:lang w:eastAsia="zh-CN"/>
        </w:rPr>
        <w:t>举办关于正确公开知识产权的强制性培训课程。</w:t>
      </w:r>
    </w:p>
    <w:p w14:paraId="5BDF0B81" w14:textId="77777777" w:rsidR="006A19B2" w:rsidRDefault="006A19B2">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eastAsia="zh-CN"/>
        </w:rPr>
      </w:pPr>
    </w:p>
    <w:p w14:paraId="16C92FCE"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eastAsia="KaiTi" w:hAnsi="Arial" w:cs="Arial"/>
          <w:sz w:val="20"/>
          <w:szCs w:val="32"/>
          <w:lang w:eastAsia="zh-CN"/>
        </w:rPr>
      </w:pPr>
      <w:r w:rsidRPr="001A7494">
        <w:rPr>
          <w:rFonts w:ascii="Arial" w:eastAsia="KaiTi" w:hAnsi="Arial" w:cs="Arial"/>
          <w:sz w:val="20"/>
          <w:szCs w:val="32"/>
          <w:lang w:eastAsia="zh-CN"/>
        </w:rPr>
        <w:t>另见：</w:t>
      </w:r>
      <w:r w:rsidRPr="001A7494">
        <w:rPr>
          <w:rFonts w:ascii="Arial" w:eastAsia="KaiTi" w:hAnsi="Arial" w:cs="Arial"/>
          <w:sz w:val="20"/>
          <w:szCs w:val="32"/>
          <w:lang w:eastAsia="zh-CN"/>
        </w:rPr>
        <w:t>A. Krattiger</w:t>
      </w:r>
      <w:r w:rsidRPr="001A7494">
        <w:rPr>
          <w:rFonts w:ascii="Arial" w:eastAsia="KaiTi" w:hAnsi="Arial" w:cs="Arial"/>
          <w:sz w:val="20"/>
          <w:szCs w:val="32"/>
          <w:lang w:eastAsia="zh-CN"/>
        </w:rPr>
        <w:t>等人，</w:t>
      </w:r>
      <w:r>
        <w:fldChar w:fldCharType="begin"/>
      </w:r>
      <w:r>
        <w:rPr>
          <w:lang w:eastAsia="zh-CN"/>
        </w:rPr>
        <w:instrText>HYPERLINK "http://www.iphandbook.org/handbook/ch08/p04/eo/"</w:instrText>
      </w:r>
      <w:r>
        <w:fldChar w:fldCharType="separate"/>
      </w:r>
      <w:r>
        <w:rPr>
          <w:rStyle w:val="Hyperlink"/>
          <w:rFonts w:ascii="Arial" w:hAnsi="Arial" w:cs="Arial"/>
          <w:sz w:val="20"/>
          <w:szCs w:val="32"/>
          <w:lang w:eastAsia="zh-CN"/>
        </w:rPr>
        <w:t>《知识产权管理的技术分享》</w:t>
      </w:r>
      <w:r>
        <w:rPr>
          <w:rStyle w:val="Hyperlink"/>
          <w:rFonts w:ascii="Arial" w:hAnsi="Arial" w:cs="Arial"/>
          <w:sz w:val="20"/>
          <w:szCs w:val="32"/>
        </w:rPr>
        <w:fldChar w:fldCharType="end"/>
      </w:r>
      <w:r w:rsidRPr="001A7494">
        <w:rPr>
          <w:rFonts w:ascii="Arial" w:eastAsia="KaiTi" w:hAnsi="Arial" w:cs="Arial"/>
          <w:sz w:val="20"/>
          <w:szCs w:val="32"/>
          <w:lang w:eastAsia="zh-CN"/>
        </w:rPr>
        <w:t>（</w:t>
      </w:r>
      <w:r w:rsidRPr="001A7494">
        <w:rPr>
          <w:rFonts w:ascii="Arial" w:eastAsia="KaiTi" w:hAnsi="Arial" w:cs="Arial"/>
          <w:sz w:val="20"/>
          <w:szCs w:val="32"/>
          <w:lang w:eastAsia="zh-CN"/>
        </w:rPr>
        <w:t>2007</w:t>
      </w:r>
      <w:r w:rsidRPr="001A7494">
        <w:rPr>
          <w:rFonts w:ascii="Arial" w:eastAsia="KaiTi" w:hAnsi="Arial" w:cs="Arial"/>
          <w:sz w:val="20"/>
          <w:szCs w:val="32"/>
          <w:lang w:eastAsia="zh-CN"/>
        </w:rPr>
        <w:t>年）</w:t>
      </w:r>
    </w:p>
    <w:p w14:paraId="3F3BA071" w14:textId="77777777" w:rsidR="006A19B2" w:rsidRDefault="006A19B2">
      <w:pPr>
        <w:tabs>
          <w:tab w:val="left" w:pos="851"/>
        </w:tabs>
        <w:spacing w:after="0" w:line="240" w:lineRule="auto"/>
        <w:jc w:val="both"/>
        <w:rPr>
          <w:rFonts w:ascii="Arial" w:hAnsi="Arial" w:cs="Arial"/>
          <w:b/>
          <w:color w:val="0070C0"/>
          <w:sz w:val="20"/>
          <w:lang w:eastAsia="zh-CN"/>
        </w:rPr>
      </w:pPr>
    </w:p>
    <w:p w14:paraId="6D86E823" w14:textId="77777777" w:rsidR="006A19B2" w:rsidRDefault="00490E1C">
      <w:pPr>
        <w:pStyle w:val="Heading3"/>
        <w:spacing w:before="360"/>
        <w:rPr>
          <w:sz w:val="24"/>
        </w:rPr>
      </w:pPr>
      <w:bookmarkStart w:id="267" w:name="_Useful_References_to"/>
      <w:bookmarkStart w:id="268" w:name="_Toc516496063"/>
      <w:bookmarkStart w:id="269" w:name="_Toc516829435"/>
      <w:bookmarkStart w:id="270" w:name="_Toc516219419"/>
      <w:bookmarkEnd w:id="267"/>
      <w:r>
        <w:rPr>
          <w:sz w:val="24"/>
        </w:rPr>
        <w:t>与第</w:t>
      </w:r>
      <w:r>
        <w:rPr>
          <w:sz w:val="24"/>
        </w:rPr>
        <w:t>8</w:t>
      </w:r>
      <w:r>
        <w:rPr>
          <w:sz w:val="24"/>
        </w:rPr>
        <w:t>条相关的有用资源</w:t>
      </w:r>
      <w:bookmarkEnd w:id="268"/>
      <w:bookmarkEnd w:id="269"/>
      <w:bookmarkEnd w:id="270"/>
    </w:p>
    <w:p w14:paraId="6B8485CA" w14:textId="1BDD6B99" w:rsidR="006A19B2" w:rsidRDefault="002F5D9D">
      <w:pPr>
        <w:pStyle w:val="ListParagraph"/>
        <w:numPr>
          <w:ilvl w:val="0"/>
          <w:numId w:val="92"/>
        </w:numPr>
        <w:tabs>
          <w:tab w:val="left" w:pos="851"/>
        </w:tabs>
        <w:spacing w:after="0" w:line="240" w:lineRule="auto"/>
        <w:ind w:left="426" w:hanging="426"/>
        <w:jc w:val="both"/>
        <w:rPr>
          <w:rFonts w:ascii="Arial" w:hAnsi="Arial" w:cs="Arial"/>
          <w:b/>
          <w:sz w:val="20"/>
          <w:lang w:eastAsia="zh-CN"/>
        </w:rPr>
      </w:pPr>
      <w:r>
        <w:rPr>
          <w:rFonts w:ascii="Arial" w:hAnsi="Arial" w:cs="Arial"/>
          <w:b/>
          <w:sz w:val="20"/>
          <w:lang w:eastAsia="zh-CN"/>
        </w:rPr>
        <w:t>大学</w:t>
      </w:r>
      <w:r w:rsidR="00490E1C">
        <w:rPr>
          <w:rFonts w:ascii="Arial" w:hAnsi="Arial" w:cs="Arial"/>
          <w:b/>
          <w:sz w:val="20"/>
          <w:lang w:eastAsia="zh-CN"/>
        </w:rPr>
        <w:t>和研究机构的知识产权管理、知识产权商业化和知识转移</w:t>
      </w:r>
    </w:p>
    <w:p w14:paraId="560D98FB" w14:textId="77777777" w:rsidR="006A19B2" w:rsidRDefault="00490E1C">
      <w:pPr>
        <w:pStyle w:val="ListParagraph"/>
        <w:tabs>
          <w:tab w:val="left" w:pos="851"/>
        </w:tabs>
        <w:spacing w:after="0" w:line="240" w:lineRule="auto"/>
        <w:ind w:left="851" w:hanging="425"/>
        <w:jc w:val="both"/>
        <w:rPr>
          <w:rFonts w:ascii="Arial" w:hAnsi="Arial" w:cs="Arial"/>
          <w:sz w:val="20"/>
          <w:lang w:eastAsia="zh-CN"/>
        </w:rPr>
      </w:pPr>
      <w:r>
        <w:rPr>
          <w:rFonts w:ascii="Arial" w:hAnsi="Arial" w:cs="Arial"/>
          <w:sz w:val="20"/>
          <w:lang w:eastAsia="zh-CN"/>
        </w:rPr>
        <w:t>-</w:t>
      </w:r>
      <w:r>
        <w:rPr>
          <w:rFonts w:ascii="Arial" w:hAnsi="Arial" w:cs="Arial"/>
          <w:sz w:val="20"/>
          <w:lang w:eastAsia="zh-CN"/>
        </w:rPr>
        <w:tab/>
      </w:r>
      <w:r>
        <w:rPr>
          <w:rFonts w:ascii="Arial" w:hAnsi="Arial" w:cs="Arial"/>
          <w:sz w:val="20"/>
          <w:lang w:eastAsia="zh-CN"/>
        </w:rPr>
        <w:t>见</w:t>
      </w:r>
      <w:r>
        <w:fldChar w:fldCharType="begin"/>
      </w:r>
      <w:r>
        <w:rPr>
          <w:lang w:eastAsia="zh-CN"/>
        </w:rPr>
        <w:instrText>HYPERLINK \l "_Useful_Resources_Related_1"</w:instrText>
      </w:r>
      <w:r>
        <w:fldChar w:fldCharType="separate"/>
      </w:r>
      <w:r>
        <w:rPr>
          <w:rStyle w:val="Hyperlink"/>
          <w:rFonts w:ascii="Arial" w:hAnsi="Arial" w:cs="Arial"/>
          <w:sz w:val="20"/>
          <w:lang w:eastAsia="zh-CN"/>
        </w:rPr>
        <w:t>与第</w:t>
      </w:r>
      <w:r>
        <w:rPr>
          <w:rStyle w:val="Hyperlink"/>
          <w:rFonts w:ascii="Arial" w:hAnsi="Arial" w:cs="Arial"/>
          <w:sz w:val="20"/>
          <w:lang w:eastAsia="zh-CN"/>
        </w:rPr>
        <w:t>4</w:t>
      </w:r>
      <w:r>
        <w:rPr>
          <w:rStyle w:val="Hyperlink"/>
          <w:rFonts w:ascii="Arial" w:hAnsi="Arial" w:cs="Arial"/>
          <w:sz w:val="20"/>
          <w:lang w:eastAsia="zh-CN"/>
        </w:rPr>
        <w:t>条相关的有用资源</w:t>
      </w:r>
      <w:r>
        <w:rPr>
          <w:rStyle w:val="Hyperlink"/>
          <w:rFonts w:ascii="Arial" w:hAnsi="Arial" w:cs="Arial"/>
          <w:sz w:val="20"/>
        </w:rPr>
        <w:fldChar w:fldCharType="end"/>
      </w:r>
      <w:r>
        <w:rPr>
          <w:rFonts w:ascii="Arial" w:hAnsi="Arial" w:cs="Arial"/>
          <w:sz w:val="20"/>
          <w:lang w:eastAsia="zh-CN"/>
        </w:rPr>
        <w:t>。</w:t>
      </w:r>
    </w:p>
    <w:p w14:paraId="62B2C619" w14:textId="77777777" w:rsidR="006A19B2" w:rsidRDefault="006A19B2">
      <w:pPr>
        <w:pStyle w:val="ListParagraph"/>
        <w:tabs>
          <w:tab w:val="left" w:pos="851"/>
        </w:tabs>
        <w:spacing w:after="0" w:line="240" w:lineRule="auto"/>
        <w:ind w:left="851" w:hanging="425"/>
        <w:jc w:val="both"/>
        <w:rPr>
          <w:rFonts w:ascii="Arial" w:hAnsi="Arial" w:cs="Arial"/>
          <w:sz w:val="20"/>
          <w:lang w:eastAsia="zh-CN"/>
        </w:rPr>
      </w:pPr>
    </w:p>
    <w:p w14:paraId="7F66A304" w14:textId="77777777" w:rsidR="006A19B2" w:rsidRDefault="006A19B2">
      <w:pPr>
        <w:pStyle w:val="ListParagraph"/>
        <w:tabs>
          <w:tab w:val="left" w:pos="851"/>
        </w:tabs>
        <w:spacing w:after="0" w:line="240" w:lineRule="auto"/>
        <w:ind w:left="851" w:hanging="425"/>
        <w:jc w:val="both"/>
        <w:rPr>
          <w:rFonts w:ascii="Arial" w:hAnsi="Arial" w:cs="Arial"/>
          <w:sz w:val="20"/>
          <w:lang w:eastAsia="zh-CN"/>
        </w:rPr>
      </w:pPr>
    </w:p>
    <w:p w14:paraId="1F88CCE9" w14:textId="77777777" w:rsidR="006A19B2" w:rsidRDefault="00490E1C">
      <w:pPr>
        <w:pStyle w:val="ListParagraph"/>
        <w:numPr>
          <w:ilvl w:val="0"/>
          <w:numId w:val="92"/>
        </w:numPr>
        <w:tabs>
          <w:tab w:val="left" w:pos="851"/>
        </w:tabs>
        <w:spacing w:after="0" w:line="240" w:lineRule="auto"/>
        <w:ind w:left="426" w:hanging="426"/>
        <w:jc w:val="both"/>
        <w:rPr>
          <w:rFonts w:ascii="Arial" w:hAnsi="Arial" w:cs="Arial"/>
          <w:b/>
          <w:sz w:val="20"/>
        </w:rPr>
      </w:pPr>
      <w:proofErr w:type="spellStart"/>
      <w:r>
        <w:rPr>
          <w:rFonts w:ascii="Arial" w:hAnsi="Arial" w:cs="Arial"/>
          <w:b/>
          <w:sz w:val="20"/>
        </w:rPr>
        <w:t>记录保存</w:t>
      </w:r>
      <w:proofErr w:type="spellEnd"/>
      <w:r>
        <w:rPr>
          <w:rFonts w:ascii="Arial" w:hAnsi="Arial" w:cs="Arial"/>
          <w:b/>
          <w:sz w:val="20"/>
        </w:rPr>
        <w:t>：</w:t>
      </w:r>
    </w:p>
    <w:p w14:paraId="5E29D53E" w14:textId="77777777" w:rsidR="006A19B2" w:rsidRDefault="00490E1C">
      <w:pPr>
        <w:pStyle w:val="ListParagraph"/>
        <w:numPr>
          <w:ilvl w:val="0"/>
          <w:numId w:val="125"/>
        </w:numPr>
        <w:tabs>
          <w:tab w:val="left" w:pos="851"/>
        </w:tabs>
        <w:spacing w:after="0" w:line="240" w:lineRule="auto"/>
        <w:jc w:val="both"/>
        <w:rPr>
          <w:rFonts w:ascii="Arial" w:hAnsi="Arial" w:cs="Arial"/>
          <w:sz w:val="20"/>
          <w:lang w:eastAsia="zh-CN"/>
        </w:rPr>
      </w:pPr>
      <w:r>
        <w:rPr>
          <w:rFonts w:ascii="Arial" w:hAnsi="Arial" w:cs="Arial"/>
          <w:sz w:val="20"/>
          <w:lang w:eastAsia="zh-CN"/>
        </w:rPr>
        <w:t>关于协助记录保存和实验室笔记本的良好做法指南：</w:t>
      </w:r>
      <w:r>
        <w:rPr>
          <w:rFonts w:ascii="Arial" w:hAnsi="Arial" w:cs="Arial"/>
          <w:sz w:val="20"/>
          <w:lang w:eastAsia="zh-CN"/>
        </w:rPr>
        <w:t xml:space="preserve"> </w:t>
      </w:r>
    </w:p>
    <w:p w14:paraId="05E69A1F" w14:textId="77777777" w:rsidR="006A19B2" w:rsidRDefault="006A19B2">
      <w:pPr>
        <w:pStyle w:val="ListParagraph"/>
        <w:numPr>
          <w:ilvl w:val="1"/>
          <w:numId w:val="125"/>
        </w:numPr>
        <w:tabs>
          <w:tab w:val="left" w:pos="851"/>
        </w:tabs>
        <w:spacing w:after="0" w:line="240" w:lineRule="auto"/>
        <w:jc w:val="both"/>
        <w:rPr>
          <w:rFonts w:ascii="Arial" w:hAnsi="Arial" w:cs="Arial"/>
          <w:sz w:val="20"/>
          <w:lang w:eastAsia="zh-CN"/>
        </w:rPr>
      </w:pPr>
      <w:hyperlink r:id="rId80" w:history="1">
        <w:r>
          <w:rPr>
            <w:rStyle w:val="Hyperlink"/>
            <w:rFonts w:ascii="Arial" w:hAnsi="Arial" w:cs="Arial"/>
            <w:sz w:val="20"/>
            <w:lang w:eastAsia="zh-CN"/>
          </w:rPr>
          <w:t>《公共资助研究知识产权管理国家行为准则</w:t>
        </w:r>
      </w:hyperlink>
      <w:r w:rsidR="00490E1C">
        <w:rPr>
          <w:rFonts w:ascii="Arial" w:hAnsi="Arial" w:cs="Arial"/>
          <w:sz w:val="20"/>
          <w:lang w:eastAsia="zh-CN"/>
        </w:rPr>
        <w:t>》，爱尔兰科学、技术和创新委员会（</w:t>
      </w:r>
      <w:r w:rsidR="00490E1C">
        <w:rPr>
          <w:rFonts w:ascii="Arial" w:hAnsi="Arial" w:cs="Arial"/>
          <w:sz w:val="20"/>
          <w:lang w:eastAsia="zh-CN"/>
        </w:rPr>
        <w:t>ICSTI</w:t>
      </w:r>
      <w:r w:rsidR="00490E1C">
        <w:rPr>
          <w:rFonts w:ascii="Arial" w:hAnsi="Arial" w:cs="Arial"/>
          <w:sz w:val="20"/>
          <w:lang w:eastAsia="zh-CN"/>
        </w:rPr>
        <w:t>）（</w:t>
      </w:r>
      <w:r w:rsidR="00490E1C">
        <w:rPr>
          <w:rFonts w:ascii="Arial" w:hAnsi="Arial" w:cs="Arial"/>
          <w:sz w:val="20"/>
          <w:lang w:eastAsia="zh-CN"/>
        </w:rPr>
        <w:t>2004</w:t>
      </w:r>
      <w:r w:rsidR="00490E1C">
        <w:rPr>
          <w:rFonts w:ascii="Arial" w:hAnsi="Arial" w:cs="Arial"/>
          <w:sz w:val="20"/>
          <w:lang w:eastAsia="zh-CN"/>
        </w:rPr>
        <w:t>年），第</w:t>
      </w:r>
      <w:r w:rsidR="00490E1C">
        <w:rPr>
          <w:rFonts w:ascii="Arial" w:hAnsi="Arial" w:cs="Arial"/>
          <w:sz w:val="20"/>
          <w:lang w:eastAsia="zh-CN"/>
        </w:rPr>
        <w:t>40</w:t>
      </w:r>
      <w:r w:rsidR="00490E1C">
        <w:rPr>
          <w:rFonts w:ascii="Arial" w:hAnsi="Arial" w:cs="Arial"/>
          <w:sz w:val="20"/>
          <w:lang w:eastAsia="zh-CN"/>
        </w:rPr>
        <w:t>页</w:t>
      </w:r>
    </w:p>
    <w:p w14:paraId="7AB34EA1" w14:textId="77777777" w:rsidR="006A19B2" w:rsidRDefault="00490E1C">
      <w:pPr>
        <w:pStyle w:val="ListParagraph"/>
        <w:numPr>
          <w:ilvl w:val="1"/>
          <w:numId w:val="125"/>
        </w:numPr>
        <w:tabs>
          <w:tab w:val="left" w:pos="851"/>
        </w:tabs>
        <w:spacing w:after="0" w:line="240" w:lineRule="auto"/>
        <w:jc w:val="both"/>
        <w:rPr>
          <w:rFonts w:ascii="Arial" w:hAnsi="Arial" w:cs="Arial"/>
          <w:sz w:val="20"/>
        </w:rPr>
      </w:pPr>
      <w:r>
        <w:rPr>
          <w:rFonts w:ascii="Arial" w:hAnsi="Arial" w:cs="Arial"/>
          <w:sz w:val="20"/>
        </w:rPr>
        <w:t xml:space="preserve">Schreier, </w:t>
      </w:r>
      <w:proofErr w:type="spellStart"/>
      <w:r>
        <w:rPr>
          <w:rFonts w:ascii="Arial" w:hAnsi="Arial" w:cs="Arial"/>
          <w:sz w:val="20"/>
        </w:rPr>
        <w:t>A.</w:t>
      </w:r>
      <w:r>
        <w:rPr>
          <w:rFonts w:ascii="Arial" w:hAnsi="Arial" w:cs="Arial"/>
          <w:sz w:val="20"/>
        </w:rPr>
        <w:t>、</w:t>
      </w:r>
      <w:r>
        <w:rPr>
          <w:rFonts w:ascii="Arial" w:hAnsi="Arial" w:cs="Arial"/>
          <w:sz w:val="20"/>
        </w:rPr>
        <w:t>Wilson</w:t>
      </w:r>
      <w:proofErr w:type="spellEnd"/>
      <w:r>
        <w:rPr>
          <w:rFonts w:ascii="Arial" w:hAnsi="Arial" w:cs="Arial"/>
          <w:sz w:val="20"/>
        </w:rPr>
        <w:t xml:space="preserve">, </w:t>
      </w:r>
      <w:proofErr w:type="spellStart"/>
      <w:r>
        <w:rPr>
          <w:rFonts w:ascii="Arial" w:hAnsi="Arial" w:cs="Arial"/>
          <w:sz w:val="20"/>
        </w:rPr>
        <w:t>K.</w:t>
      </w:r>
      <w:r>
        <w:rPr>
          <w:rFonts w:ascii="Arial" w:hAnsi="Arial" w:cs="Arial"/>
          <w:sz w:val="20"/>
        </w:rPr>
        <w:t>和</w:t>
      </w:r>
      <w:r>
        <w:rPr>
          <w:rFonts w:ascii="Arial" w:hAnsi="Arial" w:cs="Arial"/>
          <w:sz w:val="20"/>
        </w:rPr>
        <w:t>Resnik</w:t>
      </w:r>
      <w:proofErr w:type="spellEnd"/>
      <w:r>
        <w:rPr>
          <w:rFonts w:ascii="Arial" w:hAnsi="Arial" w:cs="Arial"/>
          <w:sz w:val="20"/>
        </w:rPr>
        <w:t>, D.</w:t>
      </w:r>
      <w:r>
        <w:rPr>
          <w:rFonts w:ascii="Arial" w:hAnsi="Arial" w:cs="Arial"/>
          <w:sz w:val="20"/>
        </w:rPr>
        <w:t>，</w:t>
      </w:r>
      <w:hyperlink r:id="rId81" w:history="1">
        <w:r w:rsidR="006A19B2">
          <w:rPr>
            <w:rStyle w:val="Hyperlink"/>
            <w:rFonts w:ascii="Arial" w:hAnsi="Arial" w:cs="Arial"/>
            <w:sz w:val="20"/>
          </w:rPr>
          <w:t>《</w:t>
        </w:r>
        <w:proofErr w:type="spellStart"/>
        <w:r w:rsidR="006A19B2">
          <w:rPr>
            <w:rStyle w:val="Hyperlink"/>
            <w:rFonts w:ascii="Arial" w:hAnsi="Arial" w:cs="Arial"/>
            <w:sz w:val="20"/>
          </w:rPr>
          <w:t>学术研究记录保存：个人、团队领导者和机构的最佳做法</w:t>
        </w:r>
        <w:proofErr w:type="spellEnd"/>
        <w:r w:rsidR="006A19B2">
          <w:rPr>
            <w:rStyle w:val="Hyperlink"/>
            <w:rFonts w:ascii="Arial" w:hAnsi="Arial" w:cs="Arial"/>
            <w:sz w:val="20"/>
          </w:rPr>
          <w:t>》</w:t>
        </w:r>
      </w:hyperlink>
    </w:p>
    <w:p w14:paraId="4BDC7F9B" w14:textId="77777777" w:rsidR="006A19B2" w:rsidRDefault="00490E1C">
      <w:pPr>
        <w:pStyle w:val="ListParagraph"/>
        <w:numPr>
          <w:ilvl w:val="0"/>
          <w:numId w:val="125"/>
        </w:numPr>
        <w:tabs>
          <w:tab w:val="left" w:pos="851"/>
        </w:tabs>
        <w:spacing w:after="0" w:line="240" w:lineRule="auto"/>
        <w:jc w:val="both"/>
        <w:rPr>
          <w:rFonts w:ascii="Arial" w:hAnsi="Arial" w:cs="Arial"/>
          <w:sz w:val="20"/>
          <w:lang w:eastAsia="zh-CN"/>
        </w:rPr>
      </w:pPr>
      <w:r>
        <w:rPr>
          <w:rFonts w:ascii="Arial" w:hAnsi="Arial" w:cs="Arial"/>
          <w:sz w:val="20"/>
          <w:lang w:eastAsia="zh-CN"/>
        </w:rPr>
        <w:t>提供记录保存政策或指南的机构实例：</w:t>
      </w:r>
    </w:p>
    <w:p w14:paraId="651846BB" w14:textId="2EBB6946"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2" w:history="1">
        <w:proofErr w:type="spellStart"/>
        <w:r>
          <w:rPr>
            <w:rStyle w:val="Hyperlink"/>
            <w:rFonts w:ascii="Arial" w:hAnsi="Arial" w:cs="Arial"/>
            <w:sz w:val="20"/>
          </w:rPr>
          <w:t>悉尼</w:t>
        </w:r>
        <w:r w:rsidR="002F5D9D">
          <w:rPr>
            <w:rStyle w:val="Hyperlink"/>
            <w:rFonts w:ascii="Arial" w:hAnsi="Arial" w:cs="Arial"/>
            <w:sz w:val="20"/>
          </w:rPr>
          <w:t>大学</w:t>
        </w:r>
        <w:proofErr w:type="spellEnd"/>
      </w:hyperlink>
    </w:p>
    <w:p w14:paraId="6F5E6393" w14:textId="119160DE"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3" w:history="1">
        <w:proofErr w:type="spellStart"/>
        <w:r>
          <w:rPr>
            <w:rStyle w:val="Hyperlink"/>
            <w:rFonts w:ascii="Arial" w:hAnsi="Arial" w:cs="Arial"/>
            <w:sz w:val="20"/>
          </w:rPr>
          <w:t>塔夫茨</w:t>
        </w:r>
        <w:r w:rsidR="002F5D9D">
          <w:rPr>
            <w:rStyle w:val="Hyperlink"/>
            <w:rFonts w:ascii="Arial" w:hAnsi="Arial" w:cs="Arial"/>
            <w:sz w:val="20"/>
          </w:rPr>
          <w:t>大学</w:t>
        </w:r>
        <w:proofErr w:type="spellEnd"/>
      </w:hyperlink>
    </w:p>
    <w:p w14:paraId="131EF0F9" w14:textId="3716678C"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4" w:history="1">
        <w:proofErr w:type="spellStart"/>
        <w:r>
          <w:rPr>
            <w:rStyle w:val="Hyperlink"/>
            <w:rFonts w:ascii="Arial" w:hAnsi="Arial" w:cs="Arial"/>
            <w:sz w:val="20"/>
          </w:rPr>
          <w:t>伦敦</w:t>
        </w:r>
        <w:r w:rsidR="002F5D9D">
          <w:rPr>
            <w:rStyle w:val="Hyperlink"/>
            <w:rFonts w:ascii="Arial" w:hAnsi="Arial" w:cs="Arial"/>
            <w:sz w:val="20"/>
          </w:rPr>
          <w:t>大学</w:t>
        </w:r>
        <w:proofErr w:type="spellEnd"/>
      </w:hyperlink>
    </w:p>
    <w:p w14:paraId="250F2998" w14:textId="207FADD0"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5" w:history="1">
        <w:proofErr w:type="spellStart"/>
        <w:r>
          <w:rPr>
            <w:rStyle w:val="Hyperlink"/>
            <w:rFonts w:ascii="Arial" w:hAnsi="Arial" w:cs="Arial"/>
            <w:sz w:val="20"/>
          </w:rPr>
          <w:t>梅西</w:t>
        </w:r>
        <w:r w:rsidR="002F5D9D">
          <w:rPr>
            <w:rStyle w:val="Hyperlink"/>
            <w:rFonts w:ascii="Arial" w:hAnsi="Arial" w:cs="Arial"/>
            <w:sz w:val="20"/>
          </w:rPr>
          <w:t>大学</w:t>
        </w:r>
        <w:proofErr w:type="spellEnd"/>
      </w:hyperlink>
    </w:p>
    <w:p w14:paraId="51BB7B58" w14:textId="48EA73EE"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6" w:history="1">
        <w:proofErr w:type="spellStart"/>
        <w:r>
          <w:rPr>
            <w:rStyle w:val="Hyperlink"/>
            <w:rFonts w:ascii="Arial" w:hAnsi="Arial" w:cs="Arial"/>
            <w:sz w:val="20"/>
          </w:rPr>
          <w:t>雪城</w:t>
        </w:r>
        <w:r w:rsidR="002F5D9D">
          <w:rPr>
            <w:rStyle w:val="Hyperlink"/>
            <w:rFonts w:ascii="Arial" w:hAnsi="Arial" w:cs="Arial"/>
            <w:sz w:val="20"/>
          </w:rPr>
          <w:t>大学</w:t>
        </w:r>
        <w:proofErr w:type="spellEnd"/>
      </w:hyperlink>
    </w:p>
    <w:p w14:paraId="2077B19E" w14:textId="6C849AC3" w:rsidR="006A19B2" w:rsidRDefault="006A19B2">
      <w:pPr>
        <w:pStyle w:val="ListParagraph"/>
        <w:numPr>
          <w:ilvl w:val="1"/>
          <w:numId w:val="125"/>
        </w:numPr>
        <w:tabs>
          <w:tab w:val="left" w:pos="851"/>
        </w:tabs>
        <w:spacing w:after="0" w:line="240" w:lineRule="auto"/>
        <w:jc w:val="both"/>
        <w:rPr>
          <w:rFonts w:ascii="Arial" w:hAnsi="Arial" w:cs="Arial"/>
          <w:sz w:val="20"/>
        </w:rPr>
      </w:pPr>
      <w:hyperlink r:id="rId87" w:history="1">
        <w:proofErr w:type="spellStart"/>
        <w:r>
          <w:rPr>
            <w:rStyle w:val="Hyperlink"/>
            <w:rFonts w:ascii="Arial" w:hAnsi="Arial" w:cs="Arial"/>
            <w:sz w:val="20"/>
          </w:rPr>
          <w:t>塔斯马尼亚</w:t>
        </w:r>
        <w:r w:rsidR="002F5D9D">
          <w:rPr>
            <w:rStyle w:val="Hyperlink"/>
            <w:rFonts w:ascii="Arial" w:hAnsi="Arial" w:cs="Arial"/>
            <w:sz w:val="20"/>
          </w:rPr>
          <w:t>大学</w:t>
        </w:r>
        <w:proofErr w:type="spellEnd"/>
      </w:hyperlink>
    </w:p>
    <w:p w14:paraId="2AE5BB4A" w14:textId="77777777" w:rsidR="006A19B2" w:rsidRDefault="006A19B2">
      <w:pPr>
        <w:pStyle w:val="ListParagraph"/>
        <w:tabs>
          <w:tab w:val="left" w:pos="851"/>
        </w:tabs>
        <w:spacing w:after="0" w:line="240" w:lineRule="auto"/>
        <w:jc w:val="both"/>
        <w:rPr>
          <w:rFonts w:ascii="Arial" w:hAnsi="Arial" w:cs="Arial"/>
          <w:sz w:val="20"/>
        </w:rPr>
      </w:pPr>
    </w:p>
    <w:p w14:paraId="4A4EC4E6" w14:textId="7F69BF27" w:rsidR="006A19B2" w:rsidRDefault="00490E1C">
      <w:pPr>
        <w:pStyle w:val="ListParagraph"/>
        <w:numPr>
          <w:ilvl w:val="0"/>
          <w:numId w:val="92"/>
        </w:numPr>
        <w:tabs>
          <w:tab w:val="left" w:pos="851"/>
        </w:tabs>
        <w:spacing w:after="0" w:line="240" w:lineRule="auto"/>
        <w:ind w:left="426" w:hanging="426"/>
        <w:jc w:val="both"/>
        <w:rPr>
          <w:rFonts w:ascii="Arial" w:hAnsi="Arial" w:cs="Arial"/>
          <w:b/>
          <w:sz w:val="20"/>
        </w:rPr>
      </w:pPr>
      <w:proofErr w:type="spellStart"/>
      <w:r>
        <w:rPr>
          <w:rFonts w:ascii="Arial" w:hAnsi="Arial" w:cs="Arial"/>
          <w:b/>
          <w:sz w:val="20"/>
        </w:rPr>
        <w:t>知识产权公开</w:t>
      </w:r>
      <w:proofErr w:type="spellEnd"/>
      <w:r>
        <w:rPr>
          <w:rFonts w:ascii="Arial" w:hAnsi="Arial" w:cs="Arial"/>
          <w:b/>
          <w:sz w:val="20"/>
        </w:rPr>
        <w:t>：</w:t>
      </w:r>
    </w:p>
    <w:p w14:paraId="4AE47C2D" w14:textId="77777777" w:rsidR="006A19B2" w:rsidRDefault="00490E1C">
      <w:pPr>
        <w:pStyle w:val="ListParagraph"/>
        <w:numPr>
          <w:ilvl w:val="0"/>
          <w:numId w:val="126"/>
        </w:numPr>
        <w:tabs>
          <w:tab w:val="left" w:pos="851"/>
        </w:tabs>
        <w:spacing w:after="0" w:line="240" w:lineRule="auto"/>
        <w:jc w:val="both"/>
        <w:rPr>
          <w:rStyle w:val="Hyperlink"/>
          <w:rFonts w:ascii="Arial" w:hAnsi="Arial" w:cs="Arial"/>
          <w:b/>
          <w:iCs/>
          <w:color w:val="auto"/>
          <w:u w:val="none"/>
          <w:lang w:eastAsia="zh-CN"/>
        </w:rPr>
      </w:pPr>
      <w:r>
        <w:rPr>
          <w:rFonts w:ascii="Arial" w:hAnsi="Arial" w:cs="Arial"/>
          <w:sz w:val="20"/>
          <w:lang w:eastAsia="zh-CN"/>
        </w:rPr>
        <w:t>McGee, D.</w:t>
      </w:r>
      <w:r>
        <w:rPr>
          <w:rFonts w:ascii="Arial" w:hAnsi="Arial" w:cs="Arial"/>
          <w:sz w:val="20"/>
          <w:lang w:eastAsia="zh-CN"/>
        </w:rPr>
        <w:t>，发明公开与发明人的作用，《卫生和农业创新知识产权管理：最佳做法手册》。</w:t>
      </w:r>
      <w:r>
        <w:rPr>
          <w:rFonts w:ascii="Arial" w:hAnsi="Arial" w:cs="Arial"/>
          <w:iCs/>
          <w:sz w:val="20"/>
          <w:lang w:eastAsia="zh-CN"/>
        </w:rPr>
        <w:t>可在线查阅：</w:t>
      </w:r>
      <w:r>
        <w:rPr>
          <w:rFonts w:ascii="Arial" w:hAnsi="Arial" w:cs="Arial"/>
          <w:iCs/>
          <w:sz w:val="20"/>
          <w:lang w:eastAsia="zh-CN"/>
        </w:rPr>
        <w:t>www.ipHandbook.org</w:t>
      </w:r>
      <w:r>
        <w:rPr>
          <w:rFonts w:ascii="Arial" w:hAnsi="Arial" w:cs="Arial"/>
          <w:iCs/>
          <w:sz w:val="20"/>
          <w:lang w:eastAsia="zh-CN"/>
        </w:rPr>
        <w:t>。</w:t>
      </w:r>
      <w:r>
        <w:rPr>
          <w:iCs/>
        </w:rPr>
        <w:fldChar w:fldCharType="begin"/>
      </w:r>
      <w:r>
        <w:rPr>
          <w:iCs/>
          <w:lang w:eastAsia="zh-CN"/>
        </w:rPr>
        <w:instrText>HYPERLINK "file:///\\\\adi.wipo.int\\wipodata\\DAT2\\ORGDCEA\\SHARED%20ORGSME\\IP%20Policies%20for%20Universities\\IP%20TOOLKIT%20AC%20INST\\IP%20Policy%20Template\\Step%2017%20-%2012th%20Draft%20-%20Website%20version\\English\\www.ipHandbook.org"</w:instrText>
      </w:r>
      <w:r>
        <w:rPr>
          <w:iCs/>
        </w:rPr>
      </w:r>
      <w:r>
        <w:rPr>
          <w:iCs/>
        </w:rPr>
        <w:fldChar w:fldCharType="separate"/>
      </w:r>
      <w:r>
        <w:rPr>
          <w:iCs/>
        </w:rPr>
        <w:fldChar w:fldCharType="end"/>
      </w:r>
    </w:p>
    <w:p w14:paraId="3A7CB545" w14:textId="77777777" w:rsidR="006A19B2" w:rsidRDefault="00490E1C">
      <w:pPr>
        <w:pStyle w:val="ListParagraph"/>
        <w:numPr>
          <w:ilvl w:val="0"/>
          <w:numId w:val="126"/>
        </w:numPr>
        <w:tabs>
          <w:tab w:val="left" w:pos="851"/>
        </w:tabs>
        <w:spacing w:after="0" w:line="240" w:lineRule="auto"/>
        <w:jc w:val="both"/>
        <w:rPr>
          <w:rFonts w:ascii="Arial" w:hAnsi="Arial" w:cs="Arial"/>
          <w:b/>
          <w:sz w:val="20"/>
          <w:szCs w:val="20"/>
          <w:lang w:eastAsia="zh-CN"/>
        </w:rPr>
      </w:pPr>
      <w:r>
        <w:rPr>
          <w:rStyle w:val="Hyperlink"/>
          <w:rFonts w:ascii="Arial" w:hAnsi="Arial" w:cs="Arial"/>
          <w:color w:val="auto"/>
          <w:sz w:val="20"/>
          <w:szCs w:val="20"/>
          <w:u w:val="none"/>
          <w:lang w:eastAsia="zh-CN"/>
        </w:rPr>
        <w:t>借助任何搜索引擎都可以从互联网上轻松获得知识产权公开表格示例。</w:t>
      </w:r>
      <w:r>
        <w:rPr>
          <w:sz w:val="20"/>
          <w:szCs w:val="20"/>
          <w:lang w:eastAsia="zh-CN"/>
        </w:rPr>
        <w:t>McGee, D.，发明公开与发明人的作用，</w:t>
      </w:r>
      <w:r>
        <w:fldChar w:fldCharType="begin"/>
      </w:r>
      <w:r>
        <w:rPr>
          <w:sz w:val="20"/>
          <w:szCs w:val="20"/>
          <w:lang w:eastAsia="zh-CN"/>
        </w:rPr>
        <w:instrText>HYPERLINK \l "Box2"</w:instrText>
      </w:r>
      <w:r>
        <w:fldChar w:fldCharType="separate"/>
      </w:r>
      <w:r>
        <w:rPr>
          <w:rStyle w:val="Hyperlink"/>
          <w:rFonts w:ascii="Arial" w:hAnsi="Arial" w:cs="Arial"/>
          <w:sz w:val="20"/>
          <w:szCs w:val="20"/>
          <w:lang w:eastAsia="zh-CN"/>
        </w:rPr>
        <w:t>专栏</w:t>
      </w:r>
      <w:r>
        <w:rPr>
          <w:rStyle w:val="Hyperlink"/>
          <w:rFonts w:ascii="Arial" w:hAnsi="Arial" w:cs="Arial"/>
          <w:sz w:val="20"/>
          <w:szCs w:val="20"/>
          <w:lang w:eastAsia="zh-CN"/>
        </w:rPr>
        <w:t>2</w:t>
      </w:r>
      <w:r>
        <w:rPr>
          <w:rStyle w:val="Hyperlink"/>
          <w:rFonts w:ascii="Arial" w:hAnsi="Arial" w:cs="Arial"/>
          <w:sz w:val="20"/>
          <w:szCs w:val="20"/>
        </w:rPr>
        <w:fldChar w:fldCharType="end"/>
      </w:r>
      <w:r>
        <w:rPr>
          <w:sz w:val="20"/>
          <w:szCs w:val="20"/>
          <w:lang w:eastAsia="zh-CN"/>
        </w:rPr>
        <w:t>，其中列出了知识产权公开表上常见的项目。</w:t>
      </w:r>
    </w:p>
    <w:p w14:paraId="5D42F99F" w14:textId="77777777" w:rsidR="006A19B2" w:rsidRDefault="006A19B2">
      <w:pPr>
        <w:tabs>
          <w:tab w:val="left" w:pos="851"/>
        </w:tabs>
        <w:spacing w:after="0" w:line="240" w:lineRule="auto"/>
        <w:jc w:val="both"/>
        <w:rPr>
          <w:rFonts w:ascii="Arial" w:hAnsi="Arial" w:cs="Arial"/>
          <w:b/>
          <w:color w:val="0070C0"/>
          <w:lang w:eastAsia="zh-CN"/>
        </w:rPr>
      </w:pPr>
    </w:p>
    <w:p w14:paraId="6D6F35A1" w14:textId="77777777" w:rsidR="006A19B2" w:rsidRDefault="006A19B2">
      <w:pPr>
        <w:tabs>
          <w:tab w:val="left" w:pos="851"/>
        </w:tabs>
        <w:spacing w:after="0" w:line="240" w:lineRule="auto"/>
        <w:jc w:val="both"/>
        <w:rPr>
          <w:rFonts w:ascii="Arial" w:hAnsi="Arial" w:cs="Arial"/>
          <w:b/>
          <w:color w:val="0070C0"/>
          <w:lang w:eastAsia="zh-CN"/>
        </w:rPr>
      </w:pPr>
    </w:p>
    <w:p w14:paraId="5E695EC4" w14:textId="77777777" w:rsidR="006A19B2" w:rsidRDefault="006A19B2">
      <w:pPr>
        <w:pStyle w:val="Heading2"/>
        <w:rPr>
          <w:sz w:val="22"/>
          <w:szCs w:val="22"/>
          <w:lang w:eastAsia="zh-CN"/>
        </w:rPr>
      </w:pPr>
    </w:p>
    <w:p w14:paraId="0B657A05" w14:textId="77777777" w:rsidR="006A19B2" w:rsidRPr="0041700B" w:rsidRDefault="00490E1C">
      <w:pPr>
        <w:pStyle w:val="Heading2"/>
        <w:rPr>
          <w:rFonts w:asciiTheme="majorHAnsi" w:eastAsiaTheme="majorHAnsi" w:hAnsiTheme="majorHAnsi"/>
          <w:sz w:val="22"/>
          <w:szCs w:val="22"/>
          <w:lang w:eastAsia="zh-CN"/>
        </w:rPr>
      </w:pPr>
      <w:bookmarkStart w:id="271" w:name="_Toc183623399"/>
      <w:bookmarkStart w:id="272" w:name="_Toc516160076"/>
      <w:bookmarkStart w:id="273" w:name="_Toc516219420"/>
      <w:bookmarkStart w:id="274" w:name="_Toc516829436"/>
      <w:bookmarkStart w:id="275" w:name="_Toc516496064"/>
      <w:r w:rsidRPr="0041700B">
        <w:rPr>
          <w:rFonts w:asciiTheme="majorHAnsi" w:eastAsiaTheme="majorHAnsi" w:hAnsiTheme="majorHAnsi" w:hint="eastAsia"/>
          <w:sz w:val="22"/>
          <w:szCs w:val="22"/>
          <w:lang w:eastAsia="zh-CN"/>
        </w:rPr>
        <w:t>第</w:t>
      </w:r>
      <w:r w:rsidRPr="0041700B">
        <w:rPr>
          <w:rFonts w:asciiTheme="majorHAnsi" w:eastAsiaTheme="majorHAnsi" w:hAnsiTheme="majorHAnsi"/>
          <w:sz w:val="22"/>
          <w:szCs w:val="22"/>
          <w:lang w:eastAsia="zh-CN"/>
        </w:rPr>
        <w:t>9</w:t>
      </w:r>
      <w:r w:rsidRPr="0041700B">
        <w:rPr>
          <w:rFonts w:asciiTheme="majorHAnsi" w:eastAsiaTheme="majorHAnsi" w:hAnsiTheme="majorHAnsi" w:hint="eastAsia"/>
          <w:sz w:val="22"/>
          <w:szCs w:val="22"/>
          <w:lang w:eastAsia="zh-CN"/>
        </w:rPr>
        <w:t>条</w:t>
      </w:r>
      <w:r w:rsidRPr="0041700B">
        <w:rPr>
          <w:rFonts w:asciiTheme="majorHAnsi" w:eastAsiaTheme="majorHAnsi" w:hAnsiTheme="majorHAnsi"/>
          <w:sz w:val="22"/>
          <w:szCs w:val="22"/>
          <w:lang w:eastAsia="zh-CN"/>
        </w:rPr>
        <w:t xml:space="preserve"> – </w:t>
      </w:r>
      <w:r w:rsidRPr="0041700B">
        <w:rPr>
          <w:rFonts w:asciiTheme="majorHAnsi" w:eastAsiaTheme="majorHAnsi" w:hAnsiTheme="majorHAnsi" w:hint="eastAsia"/>
          <w:sz w:val="22"/>
          <w:szCs w:val="22"/>
          <w:lang w:eastAsia="zh-CN"/>
        </w:rPr>
        <w:t>知识产权的商业化</w:t>
      </w:r>
      <w:bookmarkEnd w:id="271"/>
      <w:r w:rsidRPr="0041700B">
        <w:rPr>
          <w:rFonts w:asciiTheme="majorHAnsi" w:eastAsiaTheme="majorHAnsi" w:hAnsiTheme="majorHAnsi"/>
          <w:sz w:val="22"/>
          <w:szCs w:val="22"/>
          <w:lang w:eastAsia="zh-CN"/>
        </w:rPr>
        <w:t xml:space="preserve"> </w:t>
      </w:r>
      <w:bookmarkEnd w:id="272"/>
      <w:bookmarkEnd w:id="273"/>
      <w:bookmarkEnd w:id="274"/>
      <w:bookmarkEnd w:id="275"/>
    </w:p>
    <w:p w14:paraId="4F06CC1C" w14:textId="77777777" w:rsidR="006A19B2" w:rsidRDefault="006A19B2">
      <w:pPr>
        <w:pStyle w:val="Heading2"/>
        <w:rPr>
          <w:sz w:val="22"/>
          <w:szCs w:val="22"/>
          <w:lang w:eastAsia="zh-CN"/>
        </w:rPr>
      </w:pPr>
    </w:p>
    <w:p w14:paraId="52D13426" w14:textId="77777777" w:rsidR="006A19B2" w:rsidRPr="001A7494" w:rsidRDefault="006A19B2">
      <w:pPr>
        <w:autoSpaceDE w:val="0"/>
        <w:autoSpaceDN w:val="0"/>
        <w:adjustRightInd w:val="0"/>
        <w:spacing w:after="0" w:line="240" w:lineRule="auto"/>
        <w:rPr>
          <w:rFonts w:ascii="Arial" w:eastAsia="KaiTi" w:hAnsi="Arial" w:cs="Arial"/>
          <w:color w:val="943634" w:themeColor="accent2" w:themeShade="BF"/>
          <w:lang w:eastAsia="zh-CN"/>
        </w:rPr>
      </w:pPr>
    </w:p>
    <w:p w14:paraId="3ECA77D0" w14:textId="77777777" w:rsidR="006A19B2" w:rsidRDefault="00490E1C">
      <w:pPr>
        <w:autoSpaceDE w:val="0"/>
        <w:autoSpaceDN w:val="0"/>
        <w:adjustRightInd w:val="0"/>
        <w:spacing w:after="0" w:line="240" w:lineRule="auto"/>
        <w:jc w:val="both"/>
        <w:rPr>
          <w:rFonts w:ascii="Arial" w:hAnsi="Arial" w:cs="Arial"/>
          <w:color w:val="000000"/>
          <w:sz w:val="20"/>
          <w:lang w:eastAsia="zh-CN"/>
        </w:rPr>
      </w:pPr>
      <w:r>
        <w:rPr>
          <w:rFonts w:ascii="Arial" w:hAnsi="Arial" w:cs="Arial"/>
          <w:color w:val="000000"/>
          <w:sz w:val="20"/>
          <w:lang w:eastAsia="zh-CN"/>
        </w:rPr>
        <w:t>精通商业化的机构比以往任何时候都更加意识到与产业界合作的好处，以便研究、开发和商业化在其学术环境中发明的技术。知识产权往往是学术与产业合作的核心。</w:t>
      </w:r>
    </w:p>
    <w:p w14:paraId="78633083" w14:textId="77777777" w:rsidR="006A19B2" w:rsidRDefault="006A19B2">
      <w:pPr>
        <w:autoSpaceDE w:val="0"/>
        <w:autoSpaceDN w:val="0"/>
        <w:adjustRightInd w:val="0"/>
        <w:spacing w:after="0" w:line="240" w:lineRule="auto"/>
        <w:jc w:val="both"/>
        <w:rPr>
          <w:rFonts w:ascii="Arial" w:hAnsi="Arial" w:cs="Arial"/>
          <w:color w:val="000000"/>
          <w:sz w:val="20"/>
          <w:lang w:eastAsia="zh-CN"/>
        </w:rPr>
      </w:pPr>
    </w:p>
    <w:p w14:paraId="10491C83" w14:textId="77777777" w:rsidR="006A19B2" w:rsidRDefault="00490E1C">
      <w:pPr>
        <w:autoSpaceDE w:val="0"/>
        <w:autoSpaceDN w:val="0"/>
        <w:adjustRightInd w:val="0"/>
        <w:spacing w:after="0" w:line="240" w:lineRule="auto"/>
        <w:jc w:val="both"/>
        <w:rPr>
          <w:rFonts w:ascii="Arial" w:hAnsi="Arial" w:cs="Arial"/>
          <w:color w:val="000000"/>
          <w:sz w:val="20"/>
          <w:lang w:eastAsia="zh-CN"/>
        </w:rPr>
      </w:pPr>
      <w:r>
        <w:rPr>
          <w:rFonts w:ascii="Arial" w:hAnsi="Arial" w:cs="Arial"/>
          <w:color w:val="000000"/>
          <w:sz w:val="20"/>
          <w:lang w:eastAsia="zh-CN"/>
        </w:rPr>
        <w:t>作为一种总体趋势，学术研究往往为当地、区域和国家经济带来巨大的好处。</w:t>
      </w:r>
      <w:r>
        <w:rPr>
          <w:rStyle w:val="FootnoteReference"/>
          <w:rFonts w:ascii="Arial" w:hAnsi="Arial" w:cs="Arial"/>
          <w:color w:val="000000"/>
          <w:sz w:val="20"/>
        </w:rPr>
        <w:footnoteReference w:id="161"/>
      </w:r>
      <w:r>
        <w:rPr>
          <w:rFonts w:ascii="Arial" w:hAnsi="Arial" w:cs="Arial"/>
          <w:color w:val="000000"/>
          <w:sz w:val="20"/>
          <w:lang w:eastAsia="zh-CN"/>
        </w:rPr>
        <w:t>在此背景下，</w:t>
      </w:r>
      <w:r>
        <w:rPr>
          <w:rFonts w:ascii="Arial" w:hAnsi="Arial" w:cs="Arial"/>
          <w:color w:val="000000"/>
          <w:sz w:val="20"/>
          <w:lang w:eastAsia="zh-CN"/>
        </w:rPr>
        <w:t>IPMO</w:t>
      </w:r>
      <w:r>
        <w:rPr>
          <w:rFonts w:ascii="Arial" w:hAnsi="Arial" w:cs="Arial"/>
          <w:color w:val="000000"/>
          <w:sz w:val="20"/>
          <w:lang w:eastAsia="zh-CN"/>
        </w:rPr>
        <w:t>越来越多地实施知识产权管理战略，这些战略反映了对替代商业化途径的鼓励（另见</w:t>
      </w:r>
      <w:r>
        <w:fldChar w:fldCharType="begin"/>
      </w:r>
      <w:r>
        <w:rPr>
          <w:lang w:eastAsia="zh-CN"/>
        </w:rPr>
        <w:instrText>HYPERLINK \l "_Article_1.3_–"</w:instrText>
      </w:r>
      <w:r>
        <w:fldChar w:fldCharType="separate"/>
      </w:r>
      <w:r>
        <w:rPr>
          <w:rStyle w:val="Hyperlink"/>
          <w:rFonts w:ascii="Arial" w:hAnsi="Arial" w:cs="Arial"/>
          <w:sz w:val="20"/>
          <w:lang w:eastAsia="zh-CN"/>
        </w:rPr>
        <w:t>第</w:t>
      </w:r>
      <w:r>
        <w:rPr>
          <w:rStyle w:val="Hyperlink"/>
          <w:rFonts w:ascii="Arial" w:hAnsi="Arial" w:cs="Arial"/>
          <w:sz w:val="20"/>
          <w:lang w:eastAsia="zh-CN"/>
        </w:rPr>
        <w:t>1.3.3</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color w:val="000000"/>
          <w:sz w:val="20"/>
          <w:lang w:eastAsia="zh-CN"/>
        </w:rPr>
        <w:t>）。</w:t>
      </w:r>
      <w:r>
        <w:rPr>
          <w:rFonts w:ascii="Arial" w:hAnsi="Arial" w:cs="Arial"/>
          <w:color w:val="000000"/>
          <w:sz w:val="20"/>
          <w:lang w:eastAsia="zh-CN"/>
        </w:rPr>
        <w:t>IPMO</w:t>
      </w:r>
      <w:r>
        <w:rPr>
          <w:rFonts w:ascii="Arial" w:hAnsi="Arial" w:cs="Arial"/>
          <w:color w:val="000000"/>
          <w:sz w:val="20"/>
          <w:lang w:eastAsia="zh-CN"/>
        </w:rPr>
        <w:t>正在逐步做出更多的知识产权决策，而不是寻求老牌公司被许可方等传统策略，这些决策还允许通过教师和学生领导的初创公司将机构开发的技术商业化。</w:t>
      </w:r>
    </w:p>
    <w:p w14:paraId="5FD77813" w14:textId="77777777" w:rsidR="006A19B2" w:rsidRDefault="00490E1C">
      <w:pPr>
        <w:pStyle w:val="Heading3"/>
        <w:tabs>
          <w:tab w:val="left" w:pos="567"/>
        </w:tabs>
        <w:spacing w:before="360"/>
        <w:rPr>
          <w:sz w:val="24"/>
        </w:rPr>
      </w:pPr>
      <w:bookmarkStart w:id="276" w:name="_Toc516496065"/>
      <w:bookmarkStart w:id="277" w:name="_Toc516829437"/>
      <w:bookmarkStart w:id="278" w:name="_Toc516219421"/>
      <w:proofErr w:type="spellStart"/>
      <w:r>
        <w:rPr>
          <w:sz w:val="24"/>
        </w:rPr>
        <w:t>商业化策略的确定</w:t>
      </w:r>
      <w:bookmarkEnd w:id="276"/>
      <w:bookmarkEnd w:id="277"/>
      <w:bookmarkEnd w:id="278"/>
      <w:proofErr w:type="spellEnd"/>
    </w:p>
    <w:p w14:paraId="68264A5D" w14:textId="77777777" w:rsidR="006A19B2" w:rsidRDefault="00490E1C">
      <w:pPr>
        <w:pStyle w:val="ListParagraph"/>
        <w:numPr>
          <w:ilvl w:val="0"/>
          <w:numId w:val="127"/>
        </w:numPr>
        <w:spacing w:after="0" w:line="240" w:lineRule="auto"/>
        <w:ind w:left="425" w:hanging="425"/>
        <w:jc w:val="both"/>
        <w:rPr>
          <w:rFonts w:ascii="Arial" w:hAnsi="Arial" w:cs="Arial"/>
          <w:sz w:val="20"/>
          <w:lang w:eastAsia="zh-CN"/>
        </w:rPr>
      </w:pPr>
      <w:r>
        <w:rPr>
          <w:b/>
          <w:sz w:val="20"/>
          <w:szCs w:val="20"/>
          <w:lang w:eastAsia="zh-CN"/>
        </w:rPr>
        <w:t>第9</w:t>
      </w:r>
      <w:r>
        <w:rPr>
          <w:rFonts w:ascii="Arial" w:hAnsi="Arial" w:cs="Arial"/>
          <w:b/>
          <w:sz w:val="20"/>
          <w:szCs w:val="20"/>
          <w:lang w:eastAsia="zh-CN"/>
        </w:rPr>
        <w:t>.1</w:t>
      </w:r>
      <w:r>
        <w:rPr>
          <w:b/>
          <w:sz w:val="20"/>
          <w:szCs w:val="20"/>
          <w:lang w:eastAsia="zh-CN"/>
        </w:rPr>
        <w:t>和</w:t>
      </w:r>
      <w:r>
        <w:rPr>
          <w:rFonts w:ascii="Arial" w:hAnsi="Arial" w:cs="Arial"/>
          <w:b/>
          <w:sz w:val="20"/>
          <w:szCs w:val="20"/>
          <w:lang w:eastAsia="zh-CN"/>
        </w:rPr>
        <w:t>9.3</w:t>
      </w:r>
      <w:r>
        <w:rPr>
          <w:b/>
          <w:sz w:val="20"/>
          <w:szCs w:val="20"/>
          <w:lang w:eastAsia="zh-CN"/>
        </w:rPr>
        <w:t>条，</w:t>
      </w:r>
      <w:r w:rsidRPr="0041700B">
        <w:rPr>
          <w:rFonts w:eastAsia="KaiTi"/>
          <w:b/>
          <w:bCs/>
          <w:sz w:val="20"/>
          <w:szCs w:val="20"/>
          <w:lang w:eastAsia="zh-CN"/>
        </w:rPr>
        <w:t>商业化策略的确定以及自主权与合作</w:t>
      </w:r>
      <w:r>
        <w:rPr>
          <w:sz w:val="20"/>
          <w:szCs w:val="20"/>
          <w:lang w:eastAsia="zh-CN"/>
        </w:rPr>
        <w:t>：</w:t>
      </w:r>
      <w:r>
        <w:rPr>
          <w:rFonts w:ascii="Arial" w:hAnsi="Arial" w:cs="Arial"/>
          <w:sz w:val="20"/>
          <w:lang w:eastAsia="zh-CN"/>
        </w:rPr>
        <w:t>如</w:t>
      </w:r>
      <w:hyperlink w:anchor="_Article_8.4_–" w:history="1">
        <w:r w:rsidR="006A19B2">
          <w:rPr>
            <w:rStyle w:val="Hyperlink"/>
            <w:rFonts w:ascii="Arial" w:hAnsi="Arial" w:cs="Arial"/>
            <w:sz w:val="20"/>
            <w:lang w:eastAsia="zh-CN"/>
          </w:rPr>
          <w:t>第</w:t>
        </w:r>
        <w:r w:rsidR="006A19B2">
          <w:rPr>
            <w:rStyle w:val="Hyperlink"/>
            <w:rFonts w:ascii="Arial" w:hAnsi="Arial" w:cs="Arial"/>
            <w:sz w:val="20"/>
            <w:lang w:eastAsia="zh-CN"/>
          </w:rPr>
          <w:t>8.4</w:t>
        </w:r>
        <w:r w:rsidR="006A19B2">
          <w:rPr>
            <w:rStyle w:val="Hyperlink"/>
            <w:rFonts w:ascii="Arial" w:hAnsi="Arial" w:cs="Arial"/>
            <w:sz w:val="20"/>
            <w:lang w:eastAsia="zh-CN"/>
          </w:rPr>
          <w:t>条</w:t>
        </w:r>
      </w:hyperlink>
      <w:r>
        <w:rPr>
          <w:rFonts w:ascii="Arial" w:hAnsi="Arial" w:cs="Arial"/>
          <w:sz w:val="20"/>
          <w:lang w:eastAsia="zh-CN"/>
        </w:rPr>
        <w:t>所述，由</w:t>
      </w:r>
      <w:r>
        <w:rPr>
          <w:rFonts w:ascii="Arial" w:hAnsi="Arial" w:cs="Arial"/>
          <w:sz w:val="20"/>
          <w:lang w:eastAsia="zh-CN"/>
        </w:rPr>
        <w:t>IPMO</w:t>
      </w:r>
      <w:r>
        <w:rPr>
          <w:rFonts w:ascii="Arial" w:hAnsi="Arial" w:cs="Arial"/>
          <w:sz w:val="20"/>
          <w:lang w:eastAsia="zh-CN"/>
        </w:rPr>
        <w:t>全权确定商业化策略。确定的策略可能需要知识产权委员会审议</w:t>
      </w:r>
      <w:r>
        <w:rPr>
          <w:rFonts w:ascii="Arial" w:hAnsi="Arial" w:cs="Arial"/>
          <w:sz w:val="20"/>
          <w:lang w:eastAsia="zh-CN"/>
        </w:rPr>
        <w:t>/</w:t>
      </w:r>
      <w:r>
        <w:rPr>
          <w:rFonts w:ascii="Arial" w:hAnsi="Arial" w:cs="Arial"/>
          <w:sz w:val="20"/>
          <w:lang w:eastAsia="zh-CN"/>
        </w:rPr>
        <w:t>审批在这个阶段拥有产业</w:t>
      </w:r>
      <w:r>
        <w:rPr>
          <w:rFonts w:ascii="Arial" w:hAnsi="Arial" w:cs="Arial"/>
          <w:sz w:val="20"/>
          <w:lang w:eastAsia="zh-CN"/>
        </w:rPr>
        <w:t>/</w:t>
      </w:r>
      <w:r>
        <w:rPr>
          <w:rFonts w:ascii="Arial" w:hAnsi="Arial" w:cs="Arial"/>
          <w:sz w:val="20"/>
          <w:lang w:eastAsia="zh-CN"/>
        </w:rPr>
        <w:t>外部观点的价值对于带来实用的额外技术观点具有重要意义，这些观点不仅可能影响商业化的决定，还可能影响要遵循的商业化途径。</w:t>
      </w:r>
      <w:r>
        <w:rPr>
          <w:rFonts w:ascii="Arial" w:hAnsi="Arial" w:cs="Arial"/>
          <w:sz w:val="20"/>
          <w:lang w:eastAsia="zh-CN"/>
        </w:rPr>
        <w:t xml:space="preserve"> </w:t>
      </w:r>
    </w:p>
    <w:p w14:paraId="1FFFCD58" w14:textId="77777777" w:rsidR="006A19B2" w:rsidRDefault="006A19B2">
      <w:pPr>
        <w:tabs>
          <w:tab w:val="left" w:pos="0"/>
        </w:tabs>
        <w:spacing w:after="0" w:line="240" w:lineRule="auto"/>
        <w:ind w:left="851" w:hanging="851"/>
        <w:jc w:val="both"/>
        <w:rPr>
          <w:rFonts w:ascii="Arial" w:hAnsi="Arial" w:cs="Arial"/>
          <w:sz w:val="20"/>
          <w:lang w:eastAsia="zh-CN"/>
        </w:rPr>
      </w:pPr>
    </w:p>
    <w:p w14:paraId="3375709A" w14:textId="77777777" w:rsidR="006A19B2" w:rsidRDefault="00490E1C">
      <w:pPr>
        <w:pStyle w:val="ListParagraph"/>
        <w:numPr>
          <w:ilvl w:val="0"/>
          <w:numId w:val="127"/>
        </w:numPr>
        <w:tabs>
          <w:tab w:val="left" w:pos="0"/>
        </w:tabs>
        <w:spacing w:after="0" w:line="240" w:lineRule="auto"/>
        <w:ind w:left="426" w:hanging="426"/>
        <w:jc w:val="both"/>
        <w:rPr>
          <w:rFonts w:ascii="Arial" w:hAnsi="Arial" w:cs="Arial"/>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9.3</w:t>
      </w:r>
      <w:r>
        <w:rPr>
          <w:rFonts w:ascii="Arial" w:hAnsi="Arial" w:cs="Arial"/>
          <w:b/>
          <w:color w:val="000000" w:themeColor="text1"/>
          <w:sz w:val="20"/>
          <w:lang w:eastAsia="zh-CN"/>
        </w:rPr>
        <w:t>条</w:t>
      </w:r>
      <w:r w:rsidRPr="001A7494">
        <w:rPr>
          <w:rFonts w:ascii="Arial" w:eastAsia="KaiTi" w:hAnsi="Arial" w:cs="Arial"/>
          <w:color w:val="000000" w:themeColor="text1"/>
          <w:sz w:val="20"/>
          <w:lang w:eastAsia="zh-CN"/>
        </w:rPr>
        <w:t>，</w:t>
      </w:r>
      <w:r w:rsidRPr="0041700B">
        <w:rPr>
          <w:rFonts w:ascii="Arial" w:eastAsia="KaiTi" w:hAnsi="Arial" w:cs="Arial"/>
          <w:b/>
          <w:bCs/>
          <w:color w:val="000000" w:themeColor="text1"/>
          <w:sz w:val="20"/>
          <w:lang w:eastAsia="zh-CN"/>
        </w:rPr>
        <w:t>[</w:t>
      </w:r>
      <w:r w:rsidRPr="0041700B">
        <w:rPr>
          <w:rFonts w:ascii="SimSun" w:eastAsia="KaiTi" w:hAnsi="SimSun" w:cs="Arial"/>
          <w:b/>
          <w:bCs/>
          <w:color w:val="000000" w:themeColor="text1"/>
          <w:sz w:val="20"/>
          <w:lang w:eastAsia="zh-CN"/>
        </w:rPr>
        <w:t>……]</w:t>
      </w:r>
      <w:r w:rsidRPr="0041700B">
        <w:rPr>
          <w:rFonts w:ascii="SimSun" w:eastAsia="KaiTi" w:hAnsi="SimSun" w:cs="Arial"/>
          <w:b/>
          <w:bCs/>
          <w:color w:val="000000" w:themeColor="text1"/>
          <w:sz w:val="20"/>
          <w:lang w:eastAsia="zh-CN"/>
        </w:rPr>
        <w:t>创造者必须</w:t>
      </w:r>
      <w:r w:rsidRPr="0041700B">
        <w:rPr>
          <w:rFonts w:ascii="SimSun" w:eastAsia="KaiTi" w:hAnsi="SimSun" w:cs="Arial"/>
          <w:b/>
          <w:bCs/>
          <w:color w:val="000000" w:themeColor="text1"/>
          <w:sz w:val="20"/>
          <w:lang w:eastAsia="zh-CN"/>
        </w:rPr>
        <w:t>[……</w:t>
      </w:r>
      <w:r w:rsidRPr="0041700B">
        <w:rPr>
          <w:rFonts w:ascii="Arial" w:eastAsia="KaiTi" w:hAnsi="Arial" w:cs="Arial"/>
          <w:b/>
          <w:bCs/>
          <w:color w:val="000000" w:themeColor="text1"/>
          <w:sz w:val="20"/>
          <w:lang w:eastAsia="zh-CN"/>
        </w:rPr>
        <w:t>]</w:t>
      </w:r>
      <w:r w:rsidRPr="0041700B">
        <w:rPr>
          <w:rFonts w:ascii="Arial" w:eastAsia="KaiTi" w:hAnsi="Arial" w:cs="Arial" w:hint="eastAsia"/>
          <w:b/>
          <w:bCs/>
          <w:color w:val="000000" w:themeColor="text1"/>
          <w:sz w:val="20"/>
          <w:lang w:eastAsia="zh-CN"/>
        </w:rPr>
        <w:t>向</w:t>
      </w:r>
      <w:r w:rsidRPr="0041700B">
        <w:rPr>
          <w:rFonts w:ascii="Arial" w:eastAsia="KaiTi" w:hAnsi="Arial" w:cs="Arial"/>
          <w:b/>
          <w:bCs/>
          <w:color w:val="000000" w:themeColor="text1"/>
          <w:sz w:val="20"/>
          <w:lang w:eastAsia="zh-CN"/>
        </w:rPr>
        <w:t>IPMO</w:t>
      </w:r>
      <w:r w:rsidRPr="0041700B">
        <w:rPr>
          <w:rFonts w:ascii="Arial" w:eastAsia="KaiTi" w:hAnsi="Arial" w:cs="Arial" w:hint="eastAsia"/>
          <w:b/>
          <w:bCs/>
          <w:color w:val="000000" w:themeColor="text1"/>
          <w:sz w:val="20"/>
          <w:lang w:eastAsia="zh-CN"/>
        </w:rPr>
        <w:t>提供一切合理的支持</w:t>
      </w:r>
      <w:r w:rsidRPr="001A7494">
        <w:rPr>
          <w:rFonts w:ascii="Arial" w:eastAsia="KaiTi" w:hAnsi="Arial" w:cs="Arial"/>
          <w:color w:val="000000" w:themeColor="text1"/>
          <w:sz w:val="20"/>
          <w:lang w:eastAsia="zh-CN"/>
        </w:rPr>
        <w:t>。</w:t>
      </w:r>
      <w:r>
        <w:rPr>
          <w:rFonts w:ascii="Arial" w:hAnsi="Arial" w:cs="Arial"/>
          <w:sz w:val="20"/>
          <w:lang w:eastAsia="zh-CN"/>
        </w:rPr>
        <w:t>尽管</w:t>
      </w:r>
      <w:r>
        <w:rPr>
          <w:rFonts w:ascii="Arial" w:hAnsi="Arial" w:cs="Arial"/>
          <w:sz w:val="20"/>
          <w:lang w:eastAsia="zh-CN"/>
        </w:rPr>
        <w:t>IPMO/</w:t>
      </w:r>
      <w:r>
        <w:rPr>
          <w:rFonts w:ascii="Arial" w:hAnsi="Arial" w:cs="Arial"/>
          <w:sz w:val="20"/>
          <w:lang w:eastAsia="zh-CN"/>
        </w:rPr>
        <w:t>知识产权委员会对机构知识产权商业化策略拥有自主权，但在商业化过程中，创造者的协助和配合是宝贵的，即使这种配合只是通过定期向创造者提供特定知识产权商业化进展的最新情况来培养的。</w:t>
      </w:r>
    </w:p>
    <w:p w14:paraId="3B6D904C" w14:textId="77777777" w:rsidR="006A19B2" w:rsidRDefault="006A19B2">
      <w:pPr>
        <w:tabs>
          <w:tab w:val="left" w:pos="0"/>
        </w:tabs>
        <w:spacing w:after="0" w:line="240" w:lineRule="auto"/>
        <w:ind w:left="426"/>
        <w:jc w:val="both"/>
        <w:rPr>
          <w:rFonts w:ascii="Arial" w:hAnsi="Arial" w:cs="Arial"/>
          <w:sz w:val="20"/>
          <w:lang w:eastAsia="zh-CN"/>
        </w:rPr>
      </w:pPr>
    </w:p>
    <w:p w14:paraId="754590F8"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lang w:eastAsia="zh-CN"/>
        </w:rPr>
      </w:pPr>
      <w:bookmarkStart w:id="279" w:name="Box58"/>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79"/>
      <w:r>
        <w:rPr>
          <w:rFonts w:ascii="Arial" w:hAnsi="Arial" w:cs="Arial"/>
          <w:b/>
          <w:sz w:val="20"/>
          <w:szCs w:val="32"/>
          <w:lang w:eastAsia="zh-CN"/>
        </w:rPr>
        <w:t xml:space="preserve"> </w:t>
      </w:r>
      <w:r>
        <w:rPr>
          <w:rFonts w:ascii="Arial" w:hAnsi="Arial" w:cs="Arial"/>
          <w:b/>
          <w:sz w:val="20"/>
          <w:szCs w:val="32"/>
          <w:lang w:eastAsia="zh-CN"/>
        </w:rPr>
        <w:t>南非</w:t>
      </w:r>
      <w:r>
        <w:rPr>
          <w:rFonts w:ascii="Arial" w:hAnsi="Arial" w:cs="Arial"/>
          <w:b/>
          <w:sz w:val="20"/>
          <w:lang w:eastAsia="zh-CN"/>
        </w:rPr>
        <w:t>医学研究委员会（</w:t>
      </w:r>
      <w:r>
        <w:rPr>
          <w:rFonts w:ascii="Arial" w:hAnsi="Arial" w:cs="Arial"/>
          <w:b/>
          <w:sz w:val="20"/>
          <w:lang w:eastAsia="zh-CN"/>
        </w:rPr>
        <w:t>MRC</w:t>
      </w:r>
      <w:r>
        <w:rPr>
          <w:rFonts w:ascii="Arial" w:hAnsi="Arial" w:cs="Arial"/>
          <w:b/>
          <w:sz w:val="20"/>
          <w:lang w:eastAsia="zh-CN"/>
        </w:rPr>
        <w:t>）知识产权政策摘录，规定如下：</w:t>
      </w:r>
    </w:p>
    <w:p w14:paraId="08D76060"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ascii="Arial" w:hAnsi="Arial" w:cs="Arial"/>
          <w:lang w:eastAsia="zh-CN"/>
        </w:rPr>
      </w:pPr>
    </w:p>
    <w:p w14:paraId="4998F41A" w14:textId="134C1BAA"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sz w:val="20"/>
          <w:lang w:eastAsia="zh-CN"/>
        </w:rPr>
      </w:pPr>
      <w:r w:rsidRPr="001A7494">
        <w:rPr>
          <w:rFonts w:ascii="Arial" w:eastAsia="KaiTi" w:hAnsi="Arial" w:cs="Arial"/>
          <w:color w:val="000000"/>
          <w:sz w:val="20"/>
          <w:lang w:eastAsia="zh-CN"/>
        </w:rPr>
        <w:t>3.4.2.</w:t>
      </w:r>
      <w:r w:rsidR="003F3639">
        <w:rPr>
          <w:rFonts w:ascii="Arial" w:eastAsia="KaiTi" w:hAnsi="Arial" w:cs="Arial" w:hint="eastAsia"/>
          <w:color w:val="000000"/>
          <w:sz w:val="20"/>
          <w:lang w:eastAsia="zh-CN"/>
        </w:rPr>
        <w:t xml:space="preserve"> </w:t>
      </w:r>
      <w:r w:rsidRPr="001A7494">
        <w:rPr>
          <w:rFonts w:ascii="Arial" w:eastAsia="KaiTi" w:hAnsi="Arial" w:cs="Arial"/>
          <w:color w:val="000000"/>
          <w:sz w:val="20"/>
          <w:lang w:eastAsia="zh-CN"/>
        </w:rPr>
        <w:t>技术转让办公室（</w:t>
      </w:r>
      <w:r w:rsidRPr="001A7494">
        <w:rPr>
          <w:rFonts w:ascii="Arial" w:eastAsia="KaiTi" w:hAnsi="Arial" w:cs="Arial"/>
          <w:color w:val="000000"/>
          <w:sz w:val="20"/>
          <w:lang w:eastAsia="zh-CN"/>
        </w:rPr>
        <w:t>TTO</w:t>
      </w:r>
      <w:r w:rsidRPr="001A7494">
        <w:rPr>
          <w:rFonts w:ascii="Arial" w:eastAsia="KaiTi" w:hAnsi="Arial" w:cs="Arial"/>
          <w:color w:val="000000"/>
          <w:sz w:val="20"/>
          <w:lang w:eastAsia="zh-CN"/>
        </w:rPr>
        <w:t>）负责知识产权的识别、评价、保护（但反对申请、起诉或辩护侵权行为以及起草相关合同除外，这些都是法律和合规服务的领域）、知识产权的管理和商业化、根据</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的惠益分享计划作出的所有惠益分享安排，以及与之相关的适当能力建设。</w:t>
      </w:r>
      <w:r w:rsidRPr="001A7494">
        <w:rPr>
          <w:rFonts w:ascii="Arial" w:eastAsia="KaiTi" w:hAnsi="Arial" w:cs="Arial"/>
          <w:color w:val="000000"/>
          <w:sz w:val="20"/>
          <w:lang w:eastAsia="zh-CN"/>
        </w:rPr>
        <w:t>TTO</w:t>
      </w:r>
      <w:r w:rsidRPr="001A7494">
        <w:rPr>
          <w:rFonts w:ascii="Arial" w:eastAsia="KaiTi" w:hAnsi="Arial" w:cs="Arial"/>
          <w:color w:val="000000"/>
          <w:sz w:val="20"/>
          <w:lang w:eastAsia="zh-CN"/>
        </w:rPr>
        <w:t>可以代表</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和任何共同所有者（如相关）就任何知识产权申请专利或任何其他形式的知识产权注册，</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应被视为专利或其他形式知识产权保护的申请人或受让人。所有专利申请的提交以及外观设计和商标的注册应由</w:t>
      </w:r>
      <w:r w:rsidRPr="001A7494">
        <w:rPr>
          <w:rFonts w:ascii="Arial" w:eastAsia="KaiTi" w:hAnsi="Arial" w:cs="Arial"/>
          <w:color w:val="000000"/>
          <w:sz w:val="20"/>
          <w:lang w:eastAsia="zh-CN"/>
        </w:rPr>
        <w:t>TTO</w:t>
      </w:r>
      <w:r w:rsidRPr="001A7494">
        <w:rPr>
          <w:rFonts w:ascii="Arial" w:eastAsia="KaiTi" w:hAnsi="Arial" w:cs="Arial"/>
          <w:color w:val="000000"/>
          <w:sz w:val="20"/>
          <w:lang w:eastAsia="zh-CN"/>
        </w:rPr>
        <w:t>自行决定。</w:t>
      </w:r>
      <w:r w:rsidRPr="001A7494">
        <w:rPr>
          <w:rFonts w:ascii="Arial" w:eastAsia="KaiTi" w:hAnsi="Arial" w:cs="Arial"/>
          <w:color w:val="000000"/>
          <w:sz w:val="20"/>
          <w:lang w:eastAsia="zh-CN"/>
        </w:rPr>
        <w:t>TTO</w:t>
      </w:r>
      <w:r w:rsidRPr="001A7494">
        <w:rPr>
          <w:rFonts w:ascii="Arial" w:eastAsia="KaiTi" w:hAnsi="Arial" w:cs="Arial"/>
          <w:color w:val="000000"/>
          <w:sz w:val="20"/>
          <w:lang w:eastAsia="zh-CN"/>
        </w:rPr>
        <w:t>应</w:t>
      </w:r>
      <w:r w:rsidRPr="0041700B">
        <w:rPr>
          <w:rFonts w:eastAsia="KaiTi"/>
          <w:b/>
          <w:bCs/>
          <w:sz w:val="20"/>
          <w:szCs w:val="20"/>
          <w:lang w:eastAsia="zh-CN"/>
        </w:rPr>
        <w:t>就最合适的商业化路线向执行管理委员会（</w:t>
      </w:r>
      <w:r w:rsidRPr="0041700B">
        <w:rPr>
          <w:rFonts w:eastAsia="KaiTi"/>
          <w:b/>
          <w:bCs/>
          <w:sz w:val="20"/>
          <w:szCs w:val="20"/>
          <w:lang w:eastAsia="zh-CN"/>
        </w:rPr>
        <w:t>EMC</w:t>
      </w:r>
      <w:r w:rsidRPr="0041700B">
        <w:rPr>
          <w:rFonts w:eastAsia="KaiTi"/>
          <w:b/>
          <w:bCs/>
          <w:sz w:val="20"/>
          <w:szCs w:val="20"/>
          <w:lang w:eastAsia="zh-CN"/>
        </w:rPr>
        <w:t>）提出建议，执行管理委员会应代表</w:t>
      </w:r>
      <w:r w:rsidRPr="0041700B">
        <w:rPr>
          <w:rFonts w:eastAsia="KaiTi"/>
          <w:b/>
          <w:bCs/>
          <w:sz w:val="20"/>
          <w:szCs w:val="20"/>
          <w:lang w:eastAsia="zh-CN"/>
        </w:rPr>
        <w:t>MRC</w:t>
      </w:r>
      <w:r w:rsidRPr="0041700B">
        <w:rPr>
          <w:rFonts w:eastAsia="KaiTi"/>
          <w:b/>
          <w:bCs/>
          <w:sz w:val="20"/>
          <w:szCs w:val="20"/>
          <w:lang w:eastAsia="zh-CN"/>
        </w:rPr>
        <w:t>就此做出最终决定</w:t>
      </w:r>
      <w:r w:rsidRPr="001A7494">
        <w:rPr>
          <w:rFonts w:eastAsia="KaiTi"/>
          <w:sz w:val="20"/>
          <w:szCs w:val="20"/>
          <w:lang w:eastAsia="zh-CN"/>
        </w:rPr>
        <w:t>。</w:t>
      </w:r>
    </w:p>
    <w:p w14:paraId="0BD97040" w14:textId="77777777" w:rsidR="006A19B2" w:rsidRPr="001A7494"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eastAsia="KaiTi" w:hAnsi="Arial" w:cs="Arial"/>
          <w:color w:val="000000"/>
          <w:sz w:val="20"/>
          <w:lang w:eastAsia="zh-CN"/>
        </w:rPr>
      </w:pPr>
    </w:p>
    <w:p w14:paraId="2FB402D2" w14:textId="6C138FEB"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ascii="Arial" w:eastAsia="KaiTi" w:hAnsi="Arial" w:cs="Arial"/>
          <w:sz w:val="20"/>
          <w:lang w:eastAsia="zh-CN"/>
        </w:rPr>
      </w:pPr>
      <w:r w:rsidRPr="001A7494">
        <w:rPr>
          <w:rFonts w:ascii="Arial" w:eastAsia="KaiTi" w:hAnsi="Arial" w:cs="Arial"/>
          <w:sz w:val="20"/>
          <w:lang w:eastAsia="zh-CN"/>
        </w:rPr>
        <w:t>3.4.3.</w:t>
      </w:r>
      <w:r w:rsidR="003F3639">
        <w:rPr>
          <w:rFonts w:ascii="Arial" w:eastAsia="KaiTi" w:hAnsi="Arial" w:cs="Arial" w:hint="eastAsia"/>
          <w:sz w:val="20"/>
          <w:lang w:eastAsia="zh-CN"/>
        </w:rPr>
        <w:t xml:space="preserve"> </w:t>
      </w:r>
      <w:r w:rsidRPr="001A7494">
        <w:rPr>
          <w:rFonts w:ascii="Arial" w:eastAsia="KaiTi" w:hAnsi="Arial" w:cs="Arial"/>
          <w:sz w:val="20"/>
          <w:lang w:eastAsia="zh-CN"/>
        </w:rPr>
        <w:t>MRC</w:t>
      </w:r>
      <w:r w:rsidRPr="001A7494">
        <w:rPr>
          <w:rFonts w:ascii="Arial" w:eastAsia="KaiTi" w:hAnsi="Arial" w:cs="Arial"/>
          <w:sz w:val="20"/>
          <w:lang w:eastAsia="zh-CN"/>
        </w:rPr>
        <w:t>承认知识产权创造者有权</w:t>
      </w:r>
      <w:r w:rsidRPr="0041700B">
        <w:rPr>
          <w:rFonts w:ascii="Arial" w:eastAsia="KaiTi" w:hAnsi="Arial" w:cs="Arial" w:hint="eastAsia"/>
          <w:b/>
          <w:bCs/>
          <w:sz w:val="20"/>
          <w:lang w:eastAsia="zh-CN"/>
        </w:rPr>
        <w:t>参与有关其产生的知识产权商业化和使用的决策</w:t>
      </w:r>
      <w:r w:rsidRPr="001A7494">
        <w:rPr>
          <w:rFonts w:ascii="Arial" w:eastAsia="KaiTi" w:hAnsi="Arial" w:cs="Arial"/>
          <w:sz w:val="20"/>
          <w:lang w:eastAsia="zh-CN"/>
        </w:rPr>
        <w:t>。知识产权创造者有权充分公开知识产权的状态，并将收到</w:t>
      </w:r>
      <w:r w:rsidRPr="001A7494">
        <w:rPr>
          <w:rFonts w:ascii="Arial" w:eastAsia="KaiTi" w:hAnsi="Arial" w:cs="Arial"/>
          <w:sz w:val="20"/>
          <w:lang w:eastAsia="zh-CN"/>
        </w:rPr>
        <w:t>TTO</w:t>
      </w:r>
      <w:r w:rsidRPr="001A7494">
        <w:rPr>
          <w:rFonts w:ascii="Arial" w:eastAsia="KaiTi" w:hAnsi="Arial" w:cs="Arial"/>
          <w:sz w:val="20"/>
          <w:lang w:eastAsia="zh-CN"/>
        </w:rPr>
        <w:t>发出的关于</w:t>
      </w:r>
      <w:r w:rsidRPr="001A7494">
        <w:rPr>
          <w:rFonts w:ascii="Arial" w:eastAsia="KaiTi" w:hAnsi="Arial" w:cs="Arial"/>
          <w:sz w:val="20"/>
          <w:lang w:eastAsia="zh-CN"/>
        </w:rPr>
        <w:t>MRC</w:t>
      </w:r>
      <w:r w:rsidRPr="001A7494">
        <w:rPr>
          <w:rFonts w:ascii="Arial" w:eastAsia="KaiTi" w:hAnsi="Arial" w:cs="Arial"/>
          <w:sz w:val="20"/>
          <w:lang w:eastAsia="zh-CN"/>
        </w:rPr>
        <w:t>签订任何知识产权商业化、使用或销售合同的通知。</w:t>
      </w:r>
    </w:p>
    <w:p w14:paraId="27DCF547" w14:textId="5BEB7FA4" w:rsidR="006A19B2" w:rsidRDefault="00490E1C">
      <w:pPr>
        <w:pStyle w:val="Heading3"/>
        <w:tabs>
          <w:tab w:val="left" w:pos="567"/>
        </w:tabs>
        <w:spacing w:before="360"/>
        <w:rPr>
          <w:sz w:val="24"/>
        </w:rPr>
      </w:pPr>
      <w:bookmarkStart w:id="280" w:name="_Commercialization_Pathways"/>
      <w:bookmarkStart w:id="281" w:name="_Toc516219422"/>
      <w:bookmarkStart w:id="282" w:name="_Toc516496066"/>
      <w:bookmarkStart w:id="283" w:name="_Toc516829438"/>
      <w:bookmarkEnd w:id="280"/>
      <w:proofErr w:type="spellStart"/>
      <w:r>
        <w:rPr>
          <w:sz w:val="24"/>
        </w:rPr>
        <w:t>商业化</w:t>
      </w:r>
      <w:proofErr w:type="spellEnd"/>
      <w:r w:rsidR="003F3639">
        <w:rPr>
          <w:rFonts w:hint="eastAsia"/>
          <w:sz w:val="24"/>
          <w:lang w:eastAsia="zh-CN"/>
        </w:rPr>
        <w:t>路径</w:t>
      </w:r>
      <w:bookmarkEnd w:id="281"/>
      <w:bookmarkEnd w:id="282"/>
      <w:bookmarkEnd w:id="283"/>
    </w:p>
    <w:p w14:paraId="62BA671A" w14:textId="77777777" w:rsidR="006A19B2" w:rsidRDefault="00490E1C">
      <w:pPr>
        <w:pStyle w:val="ListParagraph"/>
        <w:numPr>
          <w:ilvl w:val="0"/>
          <w:numId w:val="127"/>
        </w:numPr>
        <w:tabs>
          <w:tab w:val="left" w:pos="851"/>
        </w:tabs>
        <w:spacing w:after="0" w:line="240" w:lineRule="auto"/>
        <w:ind w:left="426" w:hanging="426"/>
        <w:jc w:val="both"/>
        <w:rPr>
          <w:rFonts w:ascii="Arial" w:hAnsi="Arial" w:cs="Arial"/>
          <w:color w:val="000000" w:themeColor="text1"/>
          <w:sz w:val="20"/>
          <w:lang w:eastAsia="zh-CN"/>
        </w:rPr>
      </w:pPr>
      <w:bookmarkStart w:id="284" w:name="Article9point4"/>
      <w:r>
        <w:rPr>
          <w:b/>
          <w:sz w:val="20"/>
          <w:szCs w:val="20"/>
          <w:lang w:eastAsia="zh-CN"/>
        </w:rPr>
        <w:t>第9.4条</w:t>
      </w:r>
      <w:bookmarkEnd w:id="284"/>
      <w:r>
        <w:rPr>
          <w:b/>
          <w:sz w:val="20"/>
          <w:szCs w:val="20"/>
          <w:lang w:eastAsia="zh-CN"/>
        </w:rPr>
        <w:t>，</w:t>
      </w:r>
      <w:r w:rsidRPr="0041700B">
        <w:rPr>
          <w:rFonts w:eastAsia="KaiTi"/>
          <w:b/>
          <w:bCs/>
          <w:sz w:val="20"/>
          <w:szCs w:val="20"/>
          <w:lang w:eastAsia="zh-CN"/>
        </w:rPr>
        <w:t>商业化路径</w:t>
      </w:r>
      <w:r>
        <w:rPr>
          <w:b/>
          <w:sz w:val="20"/>
          <w:szCs w:val="20"/>
          <w:lang w:eastAsia="zh-CN"/>
        </w:rPr>
        <w:t>：</w:t>
      </w:r>
      <w:r>
        <w:rPr>
          <w:rFonts w:ascii="Arial" w:hAnsi="Arial" w:cs="Arial"/>
          <w:color w:val="000000" w:themeColor="text1"/>
          <w:sz w:val="20"/>
          <w:lang w:eastAsia="zh-CN"/>
        </w:rPr>
        <w:t>机构知识产权的商业化可以遵循多种不同的路径。关键要确定的是，商业化不是一个线性过程，即从研究</w:t>
      </w:r>
      <w:r>
        <w:rPr>
          <w:rFonts w:ascii="Arial" w:hAnsi="Arial" w:cs="Arial"/>
          <w:color w:val="000000" w:themeColor="text1"/>
          <w:sz w:val="20"/>
        </w:rPr>
        <w:sym w:font="Symbol" w:char="F0AE"/>
      </w:r>
      <w:r>
        <w:rPr>
          <w:rFonts w:ascii="Arial" w:hAnsi="Arial" w:cs="Arial"/>
          <w:color w:val="000000" w:themeColor="text1"/>
          <w:sz w:val="20"/>
          <w:lang w:eastAsia="zh-CN"/>
        </w:rPr>
        <w:t>公开</w:t>
      </w:r>
      <w:r>
        <w:rPr>
          <w:rFonts w:ascii="Arial" w:hAnsi="Arial" w:cs="Arial"/>
          <w:color w:val="000000" w:themeColor="text1"/>
          <w:sz w:val="20"/>
        </w:rPr>
        <w:sym w:font="Symbol" w:char="F0AE"/>
      </w:r>
      <w:r>
        <w:rPr>
          <w:rFonts w:ascii="Arial" w:hAnsi="Arial" w:cs="Arial"/>
          <w:color w:val="000000" w:themeColor="text1"/>
          <w:sz w:val="20"/>
          <w:lang w:eastAsia="zh-CN"/>
        </w:rPr>
        <w:t>评价</w:t>
      </w:r>
      <w:r>
        <w:rPr>
          <w:rFonts w:ascii="Arial" w:hAnsi="Arial" w:cs="Arial"/>
          <w:color w:val="000000" w:themeColor="text1"/>
          <w:sz w:val="20"/>
        </w:rPr>
        <w:sym w:font="Symbol" w:char="F0AE"/>
      </w:r>
      <w:r>
        <w:rPr>
          <w:rFonts w:ascii="Arial" w:hAnsi="Arial" w:cs="Arial"/>
          <w:color w:val="000000" w:themeColor="text1"/>
          <w:sz w:val="20"/>
          <w:lang w:eastAsia="zh-CN"/>
        </w:rPr>
        <w:t>知识产权保护</w:t>
      </w:r>
      <w:r>
        <w:rPr>
          <w:rFonts w:ascii="Arial" w:hAnsi="Arial" w:cs="Arial"/>
          <w:color w:val="000000" w:themeColor="text1"/>
          <w:sz w:val="20"/>
        </w:rPr>
        <w:sym w:font="Symbol" w:char="F0AE"/>
      </w:r>
      <w:r>
        <w:rPr>
          <w:rFonts w:ascii="Arial" w:hAnsi="Arial" w:cs="Arial"/>
          <w:color w:val="000000" w:themeColor="text1"/>
          <w:sz w:val="20"/>
          <w:lang w:eastAsia="zh-CN"/>
        </w:rPr>
        <w:t>许可</w:t>
      </w:r>
      <w:r>
        <w:rPr>
          <w:rFonts w:ascii="Arial" w:hAnsi="Arial" w:cs="Arial"/>
          <w:color w:val="000000" w:themeColor="text1"/>
          <w:sz w:val="20"/>
          <w:lang w:eastAsia="zh-CN"/>
        </w:rPr>
        <w:t>/</w:t>
      </w:r>
      <w:r>
        <w:rPr>
          <w:rFonts w:ascii="Arial" w:hAnsi="Arial" w:cs="Arial"/>
          <w:color w:val="000000" w:themeColor="text1"/>
          <w:sz w:val="20"/>
          <w:lang w:eastAsia="zh-CN"/>
        </w:rPr>
        <w:t>转让</w:t>
      </w:r>
      <w:r>
        <w:rPr>
          <w:rFonts w:ascii="Arial" w:hAnsi="Arial" w:cs="Arial"/>
          <w:color w:val="000000" w:themeColor="text1"/>
          <w:sz w:val="20"/>
          <w:lang w:eastAsia="zh-CN"/>
        </w:rPr>
        <w:t>/</w:t>
      </w:r>
      <w:r>
        <w:rPr>
          <w:rFonts w:ascii="Arial" w:hAnsi="Arial" w:cs="Arial"/>
          <w:color w:val="000000" w:themeColor="text1"/>
          <w:sz w:val="20"/>
          <w:lang w:eastAsia="zh-CN"/>
        </w:rPr>
        <w:t>初创公司成立</w:t>
      </w:r>
      <w:r>
        <w:rPr>
          <w:rFonts w:ascii="Arial" w:hAnsi="Arial" w:cs="Arial"/>
          <w:color w:val="000000" w:themeColor="text1"/>
          <w:sz w:val="20"/>
        </w:rPr>
        <w:sym w:font="Symbol" w:char="F0AE"/>
      </w:r>
      <w:r>
        <w:rPr>
          <w:rFonts w:ascii="Arial" w:hAnsi="Arial" w:cs="Arial"/>
          <w:color w:val="000000" w:themeColor="text1"/>
          <w:sz w:val="20"/>
          <w:lang w:eastAsia="zh-CN"/>
        </w:rPr>
        <w:t>市场上提供的产品、工艺和服务。</w:t>
      </w:r>
      <w:r w:rsidR="006A19B2">
        <w:fldChar w:fldCharType="begin"/>
      </w:r>
      <w:r w:rsidR="006A19B2">
        <w:rPr>
          <w:lang w:eastAsia="zh-CN"/>
        </w:rPr>
        <w:instrText>HYPERLINK \l "Box58"</w:instrText>
      </w:r>
      <w:r w:rsidR="006A19B2">
        <w:fldChar w:fldCharType="separate"/>
      </w:r>
      <w:r w:rsidR="006A19B2">
        <w:rPr>
          <w:rStyle w:val="Hyperlink"/>
          <w:rFonts w:ascii="Arial" w:hAnsi="Arial" w:cs="Arial"/>
          <w:sz w:val="20"/>
          <w:lang w:eastAsia="zh-CN"/>
        </w:rPr>
        <w:t>专栏</w:t>
      </w:r>
      <w:r w:rsidR="006A19B2">
        <w:rPr>
          <w:rStyle w:val="Hyperlink"/>
          <w:rFonts w:ascii="Arial" w:hAnsi="Arial" w:cs="Arial"/>
          <w:sz w:val="20"/>
          <w:lang w:eastAsia="zh-CN"/>
        </w:rPr>
        <w:t>59</w:t>
      </w:r>
      <w:r w:rsidR="006A19B2">
        <w:rPr>
          <w:rStyle w:val="Hyperlink"/>
          <w:rFonts w:ascii="Arial" w:hAnsi="Arial" w:cs="Arial"/>
          <w:sz w:val="20"/>
          <w:lang w:eastAsia="zh-CN"/>
        </w:rPr>
        <w:fldChar w:fldCharType="end"/>
      </w:r>
      <w:r>
        <w:rPr>
          <w:rFonts w:ascii="Arial" w:hAnsi="Arial" w:cs="Arial"/>
          <w:color w:val="000000" w:themeColor="text1"/>
          <w:sz w:val="20"/>
          <w:lang w:eastAsia="zh-CN"/>
        </w:rPr>
        <w:t>试图说明，商业化路径充满了反馈循环和持续的重新评价，直到一个人有望达到最终目标，即影响。</w:t>
      </w:r>
    </w:p>
    <w:p w14:paraId="24124722" w14:textId="77777777" w:rsidR="006A19B2" w:rsidRDefault="006A19B2">
      <w:pPr>
        <w:tabs>
          <w:tab w:val="left" w:pos="851"/>
        </w:tabs>
        <w:spacing w:after="0" w:line="240" w:lineRule="auto"/>
        <w:jc w:val="both"/>
        <w:rPr>
          <w:rFonts w:ascii="Arial" w:hAnsi="Arial" w:cs="Arial"/>
          <w:b/>
          <w:szCs w:val="32"/>
          <w:lang w:eastAsia="zh-CN"/>
        </w:rPr>
      </w:pPr>
    </w:p>
    <w:p w14:paraId="6C3FB266"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color w:val="000000" w:themeColor="text1"/>
          <w:sz w:val="20"/>
          <w:szCs w:val="20"/>
        </w:rPr>
      </w:pPr>
      <w:bookmarkStart w:id="285" w:name="Box59"/>
      <w:proofErr w:type="spellStart"/>
      <w:r>
        <w:rPr>
          <w:rFonts w:ascii="Arial" w:hAnsi="Arial" w:cs="Arial"/>
          <w:b/>
          <w:sz w:val="20"/>
          <w:szCs w:val="20"/>
        </w:rPr>
        <w:t>专栏</w:t>
      </w:r>
      <w:proofErr w:type="spellEnd"/>
      <w:r>
        <w:rPr>
          <w:rFonts w:ascii="Arial" w:hAnsi="Arial" w:cs="Arial"/>
          <w:b/>
          <w:sz w:val="20"/>
          <w:szCs w:val="20"/>
        </w:rPr>
        <w:fldChar w:fldCharType="begin"/>
      </w:r>
      <w:r>
        <w:rPr>
          <w:rFonts w:ascii="Arial" w:hAnsi="Arial" w:cs="Arial"/>
          <w:b/>
          <w:sz w:val="20"/>
          <w:szCs w:val="20"/>
        </w:rPr>
        <w:instrText xml:space="preserve"> AUTONUM  \* Arabic </w:instrText>
      </w:r>
      <w:r>
        <w:rPr>
          <w:rFonts w:ascii="Arial" w:hAnsi="Arial" w:cs="Arial"/>
          <w:b/>
          <w:sz w:val="20"/>
          <w:szCs w:val="20"/>
        </w:rPr>
        <w:fldChar w:fldCharType="end"/>
      </w:r>
      <w:bookmarkEnd w:id="285"/>
      <w:r>
        <w:rPr>
          <w:rFonts w:ascii="Arial" w:hAnsi="Arial" w:cs="Arial"/>
          <w:b/>
          <w:sz w:val="20"/>
          <w:szCs w:val="20"/>
        </w:rPr>
        <w:t xml:space="preserve"> </w:t>
      </w:r>
      <w:proofErr w:type="spellStart"/>
      <w:r>
        <w:rPr>
          <w:rFonts w:ascii="Arial" w:hAnsi="Arial" w:cs="Arial"/>
          <w:b/>
          <w:sz w:val="20"/>
          <w:szCs w:val="20"/>
        </w:rPr>
        <w:t>知识转移过程</w:t>
      </w:r>
      <w:proofErr w:type="spellEnd"/>
      <w:r w:rsidRPr="001A7494">
        <w:rPr>
          <w:rStyle w:val="FootnoteReference"/>
          <w:rFonts w:ascii="Arial" w:eastAsia="KaiTi" w:hAnsi="Arial" w:cs="Arial"/>
          <w:color w:val="000000" w:themeColor="text1"/>
          <w:sz w:val="20"/>
          <w:szCs w:val="20"/>
        </w:rPr>
        <w:footnoteReference w:id="162"/>
      </w:r>
    </w:p>
    <w:p w14:paraId="62ABE518"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rPr>
      </w:pPr>
      <w:r>
        <w:rPr>
          <w:rFonts w:ascii="Arial" w:hAnsi="Arial" w:cs="Arial"/>
          <w:noProof/>
          <w:color w:val="000000" w:themeColor="text1"/>
        </w:rPr>
        <w:drawing>
          <wp:inline distT="0" distB="0" distL="0" distR="0" wp14:anchorId="77F238C1" wp14:editId="22783DCD">
            <wp:extent cx="4138295" cy="3046095"/>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8"/>
                    <a:stretch>
                      <a:fillRect/>
                    </a:stretch>
                  </pic:blipFill>
                  <pic:spPr>
                    <a:xfrm>
                      <a:off x="0" y="0"/>
                      <a:ext cx="4145694" cy="3051628"/>
                    </a:xfrm>
                    <a:prstGeom prst="rect">
                      <a:avLst/>
                    </a:prstGeom>
                    <a:ln>
                      <a:solidFill>
                        <a:schemeClr val="tx1"/>
                      </a:solidFill>
                    </a:ln>
                  </pic:spPr>
                </pic:pic>
              </a:graphicData>
            </a:graphic>
          </wp:inline>
        </w:drawing>
      </w:r>
    </w:p>
    <w:p w14:paraId="7780B53D"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eastAsia="zh-CN"/>
        </w:rPr>
      </w:pPr>
      <w:r>
        <w:rPr>
          <w:rFonts w:ascii="Arial" w:hAnsi="Arial" w:cs="Arial"/>
          <w:lang w:eastAsia="zh-CN"/>
        </w:rPr>
        <w:t>应当考虑所有可能的商业化路径</w:t>
      </w:r>
      <w:r>
        <w:rPr>
          <w:rFonts w:ascii="Arial" w:hAnsi="Arial" w:cs="Arial"/>
          <w:color w:val="000000"/>
          <w:lang w:eastAsia="zh-CN"/>
        </w:rPr>
        <w:t>，</w:t>
      </w:r>
      <w:r>
        <w:rPr>
          <w:rFonts w:ascii="Arial" w:hAnsi="Arial" w:cs="Arial"/>
          <w:lang w:eastAsia="zh-CN"/>
        </w:rPr>
        <w:t>因此应在知识产权政策中提供各种选择。要遵循的具体商业化路径将取决于但不限于以下一个或多个考虑因素：</w:t>
      </w:r>
    </w:p>
    <w:p w14:paraId="1FB5D81A" w14:textId="77777777" w:rsidR="006A19B2" w:rsidRDefault="00490E1C">
      <w:pPr>
        <w:pStyle w:val="ListParagraph"/>
        <w:numPr>
          <w:ilvl w:val="0"/>
          <w:numId w:val="128"/>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Arial" w:hAnsi="Arial" w:cs="Arial"/>
          <w:lang w:eastAsia="zh-CN"/>
        </w:rPr>
      </w:pPr>
      <w:r>
        <w:rPr>
          <w:rFonts w:ascii="Arial" w:hAnsi="Arial" w:cs="Arial"/>
          <w:lang w:eastAsia="zh-CN"/>
        </w:rPr>
        <w:t>每条路径所需的财务投资；</w:t>
      </w:r>
    </w:p>
    <w:p w14:paraId="1E302980"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eastAsia="zh-CN"/>
        </w:rPr>
      </w:pPr>
      <w:r>
        <w:rPr>
          <w:rFonts w:ascii="Arial" w:hAnsi="Arial" w:cs="Arial"/>
          <w:lang w:eastAsia="zh-CN"/>
        </w:rPr>
        <w:t>每条路径的潜在投资回报；</w:t>
      </w:r>
    </w:p>
    <w:p w14:paraId="38B4D4FD"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eastAsia="zh-CN"/>
        </w:rPr>
      </w:pPr>
      <w:r>
        <w:rPr>
          <w:rFonts w:ascii="Arial" w:hAnsi="Arial" w:cs="Arial"/>
          <w:lang w:eastAsia="zh-CN"/>
        </w:rPr>
        <w:t>技术</w:t>
      </w:r>
      <w:r>
        <w:rPr>
          <w:rFonts w:ascii="Arial" w:hAnsi="Arial" w:cs="Arial"/>
          <w:lang w:eastAsia="zh-CN"/>
        </w:rPr>
        <w:t>/</w:t>
      </w:r>
      <w:r>
        <w:rPr>
          <w:rFonts w:ascii="Arial" w:hAnsi="Arial" w:cs="Arial"/>
          <w:lang w:eastAsia="zh-CN"/>
        </w:rPr>
        <w:t>产品</w:t>
      </w:r>
      <w:r>
        <w:rPr>
          <w:rFonts w:ascii="Arial" w:hAnsi="Arial" w:cs="Arial"/>
          <w:lang w:eastAsia="zh-CN"/>
        </w:rPr>
        <w:t>/</w:t>
      </w:r>
      <w:r>
        <w:rPr>
          <w:rFonts w:ascii="Arial" w:hAnsi="Arial" w:cs="Arial"/>
          <w:lang w:eastAsia="zh-CN"/>
        </w:rPr>
        <w:t>工艺</w:t>
      </w:r>
      <w:r>
        <w:rPr>
          <w:rFonts w:ascii="Arial" w:hAnsi="Arial" w:cs="Arial"/>
          <w:lang w:eastAsia="zh-CN"/>
        </w:rPr>
        <w:t>/</w:t>
      </w:r>
      <w:r>
        <w:rPr>
          <w:rFonts w:ascii="Arial" w:hAnsi="Arial" w:cs="Arial"/>
          <w:lang w:eastAsia="zh-CN"/>
        </w:rPr>
        <w:t>服务的性质；</w:t>
      </w:r>
    </w:p>
    <w:p w14:paraId="0C5BBE50"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eastAsia="zh-CN"/>
        </w:rPr>
      </w:pPr>
      <w:r>
        <w:rPr>
          <w:rFonts w:ascii="Arial" w:hAnsi="Arial" w:cs="Arial"/>
          <w:lang w:eastAsia="zh-CN"/>
        </w:rPr>
        <w:t>目标市场及其最佳实现方式；</w:t>
      </w:r>
    </w:p>
    <w:p w14:paraId="36A0B2B8"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rPr>
      </w:pPr>
      <w:proofErr w:type="spellStart"/>
      <w:proofErr w:type="gramStart"/>
      <w:r>
        <w:rPr>
          <w:rFonts w:ascii="Arial" w:hAnsi="Arial" w:cs="Arial"/>
        </w:rPr>
        <w:t>市场开发阶段</w:t>
      </w:r>
      <w:proofErr w:type="spellEnd"/>
      <w:r>
        <w:rPr>
          <w:rFonts w:ascii="Arial" w:hAnsi="Arial" w:cs="Arial"/>
        </w:rPr>
        <w:t>；</w:t>
      </w:r>
      <w:proofErr w:type="gramEnd"/>
    </w:p>
    <w:p w14:paraId="4DF50466"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rPr>
      </w:pPr>
      <w:proofErr w:type="spellStart"/>
      <w:proofErr w:type="gramStart"/>
      <w:r>
        <w:rPr>
          <w:rFonts w:ascii="Arial" w:hAnsi="Arial" w:cs="Arial"/>
        </w:rPr>
        <w:t>市场集中度</w:t>
      </w:r>
      <w:proofErr w:type="spellEnd"/>
      <w:r>
        <w:rPr>
          <w:rFonts w:ascii="Arial" w:hAnsi="Arial" w:cs="Arial"/>
        </w:rPr>
        <w:t>；</w:t>
      </w:r>
      <w:proofErr w:type="gramEnd"/>
    </w:p>
    <w:p w14:paraId="4BB6A8CD"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rPr>
      </w:pPr>
      <w:proofErr w:type="spellStart"/>
      <w:proofErr w:type="gramStart"/>
      <w:r>
        <w:rPr>
          <w:rFonts w:ascii="Arial" w:hAnsi="Arial" w:cs="Arial"/>
        </w:rPr>
        <w:t>管理的可用性</w:t>
      </w:r>
      <w:proofErr w:type="spellEnd"/>
      <w:r>
        <w:rPr>
          <w:rFonts w:ascii="Arial" w:hAnsi="Arial" w:cs="Arial"/>
        </w:rPr>
        <w:t>；</w:t>
      </w:r>
      <w:proofErr w:type="gramEnd"/>
    </w:p>
    <w:p w14:paraId="3976A1F5"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rPr>
      </w:pPr>
      <w:proofErr w:type="spellStart"/>
      <w:proofErr w:type="gramStart"/>
      <w:r>
        <w:rPr>
          <w:rFonts w:ascii="Arial" w:hAnsi="Arial" w:cs="Arial"/>
        </w:rPr>
        <w:t>发明人的愿望</w:t>
      </w:r>
      <w:proofErr w:type="spellEnd"/>
      <w:r>
        <w:rPr>
          <w:rFonts w:ascii="Arial" w:hAnsi="Arial" w:cs="Arial"/>
        </w:rPr>
        <w:t>；</w:t>
      </w:r>
      <w:proofErr w:type="gramEnd"/>
    </w:p>
    <w:p w14:paraId="172FF38C" w14:textId="77777777" w:rsidR="006A19B2" w:rsidRDefault="00490E1C">
      <w:pPr>
        <w:pStyle w:val="ListParagraph"/>
        <w:numPr>
          <w:ilvl w:val="0"/>
          <w:numId w:val="12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ascii="Arial" w:hAnsi="Arial" w:cs="Arial"/>
        </w:rPr>
      </w:pPr>
      <w:proofErr w:type="spellStart"/>
      <w:r>
        <w:rPr>
          <w:rFonts w:ascii="Arial" w:hAnsi="Arial" w:cs="Arial"/>
        </w:rPr>
        <w:t>立法要求</w:t>
      </w:r>
      <w:proofErr w:type="spellEnd"/>
      <w:r>
        <w:rPr>
          <w:rFonts w:ascii="Arial" w:hAnsi="Arial" w:cs="Arial"/>
        </w:rPr>
        <w:t>。</w:t>
      </w:r>
    </w:p>
    <w:p w14:paraId="259EF689" w14:textId="77777777" w:rsidR="006A19B2" w:rsidRDefault="006A19B2">
      <w:pPr>
        <w:spacing w:after="0" w:line="240" w:lineRule="auto"/>
        <w:jc w:val="both"/>
        <w:rPr>
          <w:rFonts w:ascii="Arial" w:hAnsi="Arial" w:cs="Arial"/>
        </w:rPr>
      </w:pPr>
    </w:p>
    <w:p w14:paraId="5E64B3D8" w14:textId="62A3A424"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 w:val="20"/>
          <w:lang w:eastAsia="zh-CN"/>
        </w:rPr>
      </w:pPr>
      <w:bookmarkStart w:id="286" w:name="Box60"/>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86"/>
      <w:r>
        <w:rPr>
          <w:rFonts w:ascii="Arial" w:hAnsi="Arial" w:cs="Arial"/>
          <w:b/>
          <w:sz w:val="20"/>
          <w:lang w:eastAsia="zh-CN"/>
        </w:rPr>
        <w:t xml:space="preserve"> </w:t>
      </w:r>
      <w:r>
        <w:rPr>
          <w:rFonts w:ascii="Arial" w:hAnsi="Arial" w:cs="Arial"/>
          <w:b/>
          <w:sz w:val="20"/>
          <w:lang w:eastAsia="zh-CN"/>
        </w:rPr>
        <w:t>马来西亚</w:t>
      </w:r>
      <w:r w:rsidR="002F5D9D">
        <w:rPr>
          <w:rFonts w:ascii="Arial" w:hAnsi="Arial" w:cs="Arial"/>
          <w:b/>
          <w:sz w:val="20"/>
          <w:lang w:eastAsia="zh-CN"/>
        </w:rPr>
        <w:t>大学</w:t>
      </w:r>
      <w:r>
        <w:rPr>
          <w:rFonts w:ascii="Arial" w:hAnsi="Arial" w:cs="Arial"/>
          <w:b/>
          <w:sz w:val="20"/>
          <w:lang w:eastAsia="zh-CN"/>
        </w:rPr>
        <w:t>知识产权政策摘录</w:t>
      </w:r>
      <w:r>
        <w:rPr>
          <w:rStyle w:val="FootnoteReference"/>
          <w:rFonts w:ascii="Arial" w:hAnsi="Arial" w:cs="Arial"/>
          <w:b/>
          <w:sz w:val="20"/>
        </w:rPr>
        <w:footnoteReference w:id="163"/>
      </w:r>
      <w:r>
        <w:rPr>
          <w:rFonts w:ascii="Arial" w:hAnsi="Arial" w:cs="Arial"/>
          <w:sz w:val="20"/>
          <w:lang w:eastAsia="zh-CN"/>
        </w:rPr>
        <w:t>列出了机构知识产权商业化的不同选择：</w:t>
      </w:r>
    </w:p>
    <w:p w14:paraId="585449A6"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heme="minorHAnsi" w:cs="Arial"/>
          <w:sz w:val="20"/>
          <w:lang w:eastAsia="zh-CN"/>
        </w:rPr>
      </w:pPr>
      <w:r>
        <w:rPr>
          <w:rFonts w:ascii="Arial" w:eastAsia="Times New Roman" w:hAnsi="Arial" w:cs="Arial"/>
          <w:sz w:val="20"/>
          <w:lang w:eastAsia="zh-CN"/>
        </w:rPr>
        <w:t xml:space="preserve">5.3 </w:t>
      </w:r>
      <w:r w:rsidRPr="0041700B">
        <w:rPr>
          <w:rFonts w:eastAsiaTheme="minorHAnsi" w:cs="Arial" w:hint="eastAsia"/>
          <w:b/>
          <w:sz w:val="20"/>
          <w:lang w:eastAsia="zh-CN"/>
        </w:rPr>
        <w:t>许可</w:t>
      </w:r>
      <w:r w:rsidRPr="0041700B">
        <w:rPr>
          <w:rFonts w:eastAsiaTheme="minorHAnsi" w:cs="Arial"/>
          <w:b/>
          <w:sz w:val="20"/>
          <w:lang w:eastAsia="zh-CN"/>
        </w:rPr>
        <w:t xml:space="preserve"> </w:t>
      </w:r>
    </w:p>
    <w:p w14:paraId="349A3986" w14:textId="195B1768"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heme="minorHAnsi" w:cs="Arial"/>
          <w:sz w:val="20"/>
          <w:lang w:eastAsia="zh-CN"/>
        </w:rPr>
      </w:pPr>
      <w:r w:rsidRPr="0041700B">
        <w:rPr>
          <w:rFonts w:eastAsiaTheme="minorHAnsi" w:cs="Arial"/>
          <w:sz w:val="20"/>
          <w:lang w:eastAsia="zh-CN"/>
        </w:rPr>
        <w:t xml:space="preserve">5.3.1 </w:t>
      </w:r>
      <w:r w:rsidRPr="0041700B">
        <w:rPr>
          <w:rFonts w:eastAsiaTheme="minorHAnsi" w:cs="Arial" w:hint="eastAsia"/>
          <w:sz w:val="20"/>
          <w:lang w:eastAsia="zh-CN"/>
        </w:rPr>
        <w:t>根据第</w:t>
      </w:r>
      <w:r w:rsidRPr="0041700B">
        <w:rPr>
          <w:rFonts w:eastAsiaTheme="minorHAnsi" w:cs="Arial"/>
          <w:sz w:val="20"/>
          <w:lang w:eastAsia="zh-CN"/>
        </w:rPr>
        <w:t>5.3.4</w:t>
      </w:r>
      <w:r w:rsidRPr="0041700B">
        <w:rPr>
          <w:rFonts w:eastAsiaTheme="minorHAnsi" w:cs="Arial" w:hint="eastAsia"/>
          <w:sz w:val="20"/>
          <w:lang w:eastAsia="zh-CN"/>
        </w:rPr>
        <w:t>条的规定，许可可以采用</w:t>
      </w:r>
      <w:r w:rsidR="001462AD">
        <w:rPr>
          <w:rFonts w:eastAsiaTheme="minorHAnsi" w:cs="Arial" w:hint="eastAsia"/>
          <w:sz w:val="20"/>
          <w:lang w:eastAsia="zh-CN"/>
        </w:rPr>
        <w:t>独占</w:t>
      </w:r>
      <w:r w:rsidRPr="0041700B">
        <w:rPr>
          <w:rFonts w:eastAsiaTheme="minorHAnsi" w:cs="Arial" w:hint="eastAsia"/>
          <w:sz w:val="20"/>
          <w:lang w:eastAsia="zh-CN"/>
        </w:rPr>
        <w:t>许可、非</w:t>
      </w:r>
      <w:r w:rsidR="001462AD">
        <w:rPr>
          <w:rFonts w:eastAsiaTheme="minorHAnsi" w:cs="Arial" w:hint="eastAsia"/>
          <w:sz w:val="20"/>
          <w:lang w:eastAsia="zh-CN"/>
        </w:rPr>
        <w:t>独占</w:t>
      </w:r>
      <w:r w:rsidRPr="0041700B">
        <w:rPr>
          <w:rFonts w:eastAsiaTheme="minorHAnsi" w:cs="Arial" w:hint="eastAsia"/>
          <w:sz w:val="20"/>
          <w:lang w:eastAsia="zh-CN"/>
        </w:rPr>
        <w:t>许可、独占许可和交叉许可的形式。所有许可安排都可能受到地理位置、时间、产业和应用领域的合同限制。</w:t>
      </w:r>
    </w:p>
    <w:p w14:paraId="1B9DA9D1" w14:textId="3085E4AB" w:rsidR="006A19B2" w:rsidRPr="0041700B" w:rsidRDefault="008A0A8E">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heme="minorHAnsi" w:cs="Arial"/>
          <w:sz w:val="20"/>
          <w:lang w:eastAsia="zh-CN"/>
        </w:rPr>
      </w:pPr>
      <w:r>
        <w:rPr>
          <w:rFonts w:eastAsiaTheme="minorHAnsi" w:cs="Arial" w:hint="eastAsia"/>
          <w:sz w:val="20"/>
          <w:u w:val="single"/>
          <w:lang w:eastAsia="zh-CN"/>
        </w:rPr>
        <w:t>独占</w:t>
      </w:r>
      <w:r w:rsidR="00490E1C" w:rsidRPr="0041700B">
        <w:rPr>
          <w:rFonts w:eastAsiaTheme="minorHAnsi" w:cs="Arial" w:hint="eastAsia"/>
          <w:sz w:val="20"/>
          <w:u w:val="single"/>
          <w:lang w:eastAsia="zh-CN"/>
        </w:rPr>
        <w:t>许可</w:t>
      </w:r>
      <w:r w:rsidR="00490E1C" w:rsidRPr="0041700B">
        <w:rPr>
          <w:rFonts w:eastAsiaTheme="minorHAnsi" w:cs="SimSun" w:hint="eastAsia"/>
          <w:sz w:val="20"/>
          <w:lang w:eastAsia="zh-CN"/>
        </w:rPr>
        <w:t>——</w:t>
      </w:r>
      <w:r w:rsidR="00490E1C" w:rsidRPr="0041700B">
        <w:rPr>
          <w:rFonts w:eastAsiaTheme="minorHAnsi" w:cs="Arial" w:hint="eastAsia"/>
          <w:sz w:val="20"/>
          <w:lang w:eastAsia="zh-CN"/>
        </w:rPr>
        <w:t>接受方将知识产权的所有利用转让给被许可方。这意味着接受方放弃自行开发知识产权或向另一方授予任何额外的后续许可的权利。接受方应保留使用、进行进一步研究和开发知识产权以及将其用于非商业用途的权利。</w:t>
      </w:r>
    </w:p>
    <w:p w14:paraId="0A886C21" w14:textId="4B8DF742"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heme="minorHAnsi" w:cs="Arial"/>
          <w:sz w:val="20"/>
          <w:lang w:eastAsia="zh-CN"/>
        </w:rPr>
      </w:pPr>
      <w:r w:rsidRPr="0041700B">
        <w:rPr>
          <w:rFonts w:eastAsiaTheme="minorHAnsi" w:cs="Arial" w:hint="eastAsia"/>
          <w:sz w:val="20"/>
          <w:u w:val="single"/>
          <w:lang w:eastAsia="zh-CN"/>
        </w:rPr>
        <w:t>非</w:t>
      </w:r>
      <w:r w:rsidR="008A0A8E">
        <w:rPr>
          <w:rFonts w:eastAsiaTheme="minorHAnsi" w:cs="Arial" w:hint="eastAsia"/>
          <w:sz w:val="20"/>
          <w:u w:val="single"/>
          <w:lang w:eastAsia="zh-CN"/>
        </w:rPr>
        <w:t>独占</w:t>
      </w:r>
      <w:r w:rsidRPr="0041700B">
        <w:rPr>
          <w:rFonts w:eastAsiaTheme="minorHAnsi" w:cs="Arial" w:hint="eastAsia"/>
          <w:sz w:val="20"/>
          <w:u w:val="single"/>
          <w:lang w:eastAsia="zh-CN"/>
        </w:rPr>
        <w:t>许可</w:t>
      </w:r>
      <w:r w:rsidRPr="0041700B">
        <w:rPr>
          <w:rFonts w:eastAsiaTheme="minorHAnsi" w:cs="SimSun" w:hint="eastAsia"/>
          <w:sz w:val="20"/>
          <w:lang w:eastAsia="zh-CN"/>
        </w:rPr>
        <w:t>——</w:t>
      </w:r>
      <w:r w:rsidRPr="0041700B">
        <w:rPr>
          <w:rFonts w:eastAsiaTheme="minorHAnsi" w:cs="Arial" w:hint="eastAsia"/>
          <w:sz w:val="20"/>
          <w:lang w:eastAsia="zh-CN"/>
        </w:rPr>
        <w:t>接受方可以将知识产权的利用权授予一方或多方，包括自己利用知识产权的权利。在非</w:t>
      </w:r>
      <w:r w:rsidR="008A0A8E">
        <w:rPr>
          <w:rFonts w:eastAsiaTheme="minorHAnsi" w:cs="Arial" w:hint="eastAsia"/>
          <w:sz w:val="20"/>
          <w:lang w:eastAsia="zh-CN"/>
        </w:rPr>
        <w:t>独占</w:t>
      </w:r>
      <w:r w:rsidRPr="0041700B">
        <w:rPr>
          <w:rFonts w:eastAsiaTheme="minorHAnsi" w:cs="Arial" w:hint="eastAsia"/>
          <w:sz w:val="20"/>
          <w:lang w:eastAsia="zh-CN"/>
        </w:rPr>
        <w:t>许可中，接受方可以授予被许可方分许可权。</w:t>
      </w:r>
    </w:p>
    <w:p w14:paraId="2EA8E01E" w14:textId="7630B4D5" w:rsidR="006A19B2" w:rsidRPr="0041700B" w:rsidRDefault="008A0A8E">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eastAsiaTheme="minorHAnsi" w:cs="Arial"/>
          <w:sz w:val="20"/>
          <w:szCs w:val="20"/>
          <w:lang w:eastAsia="zh-CN"/>
        </w:rPr>
      </w:pPr>
      <w:r>
        <w:rPr>
          <w:rFonts w:eastAsiaTheme="minorHAnsi" w:cs="Arial" w:hint="eastAsia"/>
          <w:sz w:val="20"/>
          <w:u w:val="single"/>
          <w:lang w:eastAsia="zh-CN"/>
        </w:rPr>
        <w:t>排他</w:t>
      </w:r>
      <w:r w:rsidR="00490E1C" w:rsidRPr="0041700B">
        <w:rPr>
          <w:rFonts w:eastAsiaTheme="minorHAnsi" w:cs="Arial" w:hint="eastAsia"/>
          <w:sz w:val="20"/>
          <w:u w:val="single"/>
          <w:lang w:eastAsia="zh-CN"/>
        </w:rPr>
        <w:t>许可</w:t>
      </w:r>
      <w:r w:rsidR="00490E1C" w:rsidRPr="0041700B">
        <w:rPr>
          <w:rFonts w:eastAsiaTheme="minorHAnsi" w:cs="SimSun" w:hint="eastAsia"/>
          <w:sz w:val="20"/>
          <w:lang w:eastAsia="zh-CN"/>
        </w:rPr>
        <w:t>——</w:t>
      </w:r>
      <w:r w:rsidR="00490E1C" w:rsidRPr="0041700B">
        <w:rPr>
          <w:rFonts w:eastAsiaTheme="minorHAnsi" w:cs="Arial" w:hint="eastAsia"/>
          <w:sz w:val="20"/>
          <w:lang w:eastAsia="zh-CN"/>
        </w:rPr>
        <w:t>接受方将知识产权的所有利用权转让给被许可方，</w:t>
      </w:r>
      <w:r w:rsidR="00490E1C" w:rsidRPr="0041700B">
        <w:rPr>
          <w:rFonts w:eastAsiaTheme="minorHAnsi" w:cs="Arial" w:hint="eastAsia"/>
          <w:sz w:val="20"/>
          <w:szCs w:val="20"/>
          <w:lang w:eastAsia="zh-CN"/>
        </w:rPr>
        <w:t>但保留其自己利用</w:t>
      </w:r>
      <w:r w:rsidR="00490E1C" w:rsidRPr="0041700B">
        <w:rPr>
          <w:rFonts w:eastAsiaTheme="minorHAnsi"/>
          <w:sz w:val="20"/>
          <w:szCs w:val="20"/>
          <w:lang w:eastAsia="zh-CN"/>
        </w:rPr>
        <w:t>知识产权的权利。</w:t>
      </w:r>
    </w:p>
    <w:p w14:paraId="1FAAA63C"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hint="eastAsia"/>
          <w:sz w:val="20"/>
          <w:u w:val="single"/>
          <w:lang w:eastAsia="zh-CN"/>
        </w:rPr>
        <w:t>交叉许可</w:t>
      </w:r>
      <w:r w:rsidRPr="0041700B">
        <w:rPr>
          <w:rFonts w:asciiTheme="majorEastAsia" w:eastAsiaTheme="majorEastAsia" w:hAnsiTheme="majorEastAsia" w:cs="SimSun" w:hint="eastAsia"/>
          <w:sz w:val="20"/>
          <w:lang w:eastAsia="zh-CN"/>
        </w:rPr>
        <w:t>——</w:t>
      </w:r>
      <w:r w:rsidRPr="0041700B">
        <w:rPr>
          <w:rFonts w:asciiTheme="majorEastAsia" w:eastAsiaTheme="majorEastAsia" w:hAnsiTheme="majorEastAsia" w:cs="Arial" w:hint="eastAsia"/>
          <w:sz w:val="20"/>
          <w:lang w:eastAsia="zh-CN"/>
        </w:rPr>
        <w:t>此选择允许两个或多个知识产权所有者通过合同授权对方将其知识产权用于商业和非商业目的。在交叉许可安排中，一方授予权利的对价是另一方相互授予权利。如果双方转让的权利价值不相等，交叉许可条款可能包括支付被许可方费用或使用费。</w:t>
      </w:r>
    </w:p>
    <w:p w14:paraId="70B7FC46"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sz w:val="20"/>
          <w:lang w:eastAsia="zh-CN"/>
        </w:rPr>
        <w:t xml:space="preserve">5.3.4 </w:t>
      </w:r>
      <w:r w:rsidRPr="0041700B">
        <w:rPr>
          <w:rFonts w:asciiTheme="majorEastAsia" w:eastAsiaTheme="majorEastAsia" w:hAnsiTheme="majorEastAsia" w:cs="Arial" w:hint="eastAsia"/>
          <w:b/>
          <w:sz w:val="20"/>
          <w:lang w:eastAsia="zh-CN"/>
        </w:rPr>
        <w:t>转让</w:t>
      </w:r>
      <w:r w:rsidRPr="0041700B">
        <w:rPr>
          <w:rFonts w:asciiTheme="majorEastAsia" w:eastAsiaTheme="majorEastAsia" w:hAnsiTheme="majorEastAsia" w:cs="Arial"/>
          <w:b/>
          <w:sz w:val="20"/>
          <w:lang w:eastAsia="zh-CN"/>
        </w:rPr>
        <w:t xml:space="preserve"> </w:t>
      </w:r>
    </w:p>
    <w:p w14:paraId="5D55F746"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hint="eastAsia"/>
          <w:sz w:val="20"/>
          <w:lang w:eastAsia="zh-CN"/>
        </w:rPr>
        <w:t>接受方将全部所有权转让给另一方（受让人）。转让涉及将知识产权权利直接出售给受让人。但是，根据第</w:t>
      </w:r>
      <w:r w:rsidRPr="0041700B">
        <w:rPr>
          <w:rFonts w:asciiTheme="majorEastAsia" w:eastAsiaTheme="majorEastAsia" w:hAnsiTheme="majorEastAsia" w:cs="Arial"/>
          <w:sz w:val="20"/>
          <w:lang w:eastAsia="zh-CN"/>
        </w:rPr>
        <w:t>5.3</w:t>
      </w:r>
      <w:r w:rsidRPr="0041700B">
        <w:rPr>
          <w:rFonts w:asciiTheme="majorEastAsia" w:eastAsiaTheme="majorEastAsia" w:hAnsiTheme="majorEastAsia" w:cs="Arial" w:hint="eastAsia"/>
          <w:sz w:val="20"/>
          <w:lang w:eastAsia="zh-CN"/>
        </w:rPr>
        <w:t>款，允许部分转让。例如，转让可能受到地理位置的限制。</w:t>
      </w:r>
    </w:p>
    <w:p w14:paraId="45FC1D5C"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sz w:val="20"/>
          <w:lang w:eastAsia="zh-CN"/>
        </w:rPr>
        <w:t xml:space="preserve">5.3.5 </w:t>
      </w:r>
      <w:r w:rsidRPr="0041700B">
        <w:rPr>
          <w:rFonts w:asciiTheme="majorEastAsia" w:eastAsiaTheme="majorEastAsia" w:hAnsiTheme="majorEastAsia" w:cs="Arial" w:hint="eastAsia"/>
          <w:b/>
          <w:sz w:val="20"/>
          <w:lang w:eastAsia="zh-CN"/>
        </w:rPr>
        <w:t>衍生公司</w:t>
      </w:r>
    </w:p>
    <w:p w14:paraId="74C15F91" w14:textId="77777777" w:rsidR="003B2623"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hint="eastAsia"/>
          <w:sz w:val="20"/>
          <w:lang w:eastAsia="zh-CN"/>
        </w:rPr>
        <w:t>接受方为知识产权商业化目的成立了一家公司，发明人和接受方可以按照协商的比例与任何第三方共同拥有该公司的股权。</w:t>
      </w:r>
    </w:p>
    <w:p w14:paraId="0D7D2BDA" w14:textId="1607FA87" w:rsidR="003B2623"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sz w:val="20"/>
          <w:lang w:eastAsia="zh-CN"/>
        </w:rPr>
        <w:t>5.3.6</w:t>
      </w:r>
      <w:r w:rsidR="003B2623" w:rsidRPr="0041700B">
        <w:rPr>
          <w:rFonts w:asciiTheme="majorEastAsia" w:eastAsiaTheme="majorEastAsia" w:hAnsiTheme="majorEastAsia" w:cs="Arial"/>
          <w:sz w:val="20"/>
          <w:lang w:eastAsia="zh-CN"/>
        </w:rPr>
        <w:t xml:space="preserve"> </w:t>
      </w:r>
      <w:r w:rsidRPr="0041700B">
        <w:rPr>
          <w:rFonts w:asciiTheme="majorEastAsia" w:eastAsiaTheme="majorEastAsia" w:hAnsiTheme="majorEastAsia" w:cs="Arial" w:hint="eastAsia"/>
          <w:b/>
          <w:bCs/>
          <w:sz w:val="20"/>
          <w:lang w:eastAsia="zh-CN"/>
        </w:rPr>
        <w:t>合资公司</w:t>
      </w:r>
    </w:p>
    <w:p w14:paraId="73FF1F98" w14:textId="6A064475"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Theme="majorEastAsia" w:eastAsiaTheme="majorEastAsia" w:hAnsiTheme="majorEastAsia" w:cs="Arial"/>
          <w:sz w:val="20"/>
          <w:lang w:eastAsia="zh-CN"/>
        </w:rPr>
      </w:pPr>
      <w:r w:rsidRPr="0041700B">
        <w:rPr>
          <w:rFonts w:asciiTheme="majorEastAsia" w:eastAsiaTheme="majorEastAsia" w:hAnsiTheme="majorEastAsia" w:cs="Arial" w:hint="eastAsia"/>
          <w:sz w:val="20"/>
          <w:lang w:eastAsia="zh-CN"/>
        </w:rPr>
        <w:t>接受方为知识产权商业化的目的，与第三方共同设立实体，接受方和第三方为所述公司的股东。</w:t>
      </w:r>
    </w:p>
    <w:p w14:paraId="1D6C0DDF" w14:textId="3FFB66FE" w:rsidR="006A19B2" w:rsidRDefault="00490E1C" w:rsidP="003B2623">
      <w:pPr>
        <w:pStyle w:val="NormalWeb"/>
        <w:numPr>
          <w:ilvl w:val="0"/>
          <w:numId w:val="82"/>
        </w:numPr>
        <w:tabs>
          <w:tab w:val="left" w:pos="851"/>
        </w:tabs>
        <w:wordWrap w:val="0"/>
        <w:spacing w:before="0" w:beforeAutospacing="0" w:after="200" w:afterAutospacing="0"/>
        <w:ind w:left="425" w:hanging="425"/>
        <w:jc w:val="both"/>
        <w:rPr>
          <w:rFonts w:ascii="Arial" w:eastAsiaTheme="minorEastAsia" w:hAnsi="Arial" w:cs="Arial"/>
          <w:sz w:val="20"/>
          <w:szCs w:val="22"/>
          <w:lang w:eastAsia="zh-CN"/>
        </w:rPr>
      </w:pPr>
      <w:r>
        <w:rPr>
          <w:rFonts w:ascii="Arial" w:eastAsiaTheme="minorEastAsia" w:hAnsi="Arial" w:cs="Arial"/>
          <w:b/>
          <w:sz w:val="20"/>
          <w:szCs w:val="22"/>
          <w:lang w:eastAsia="zh-CN"/>
        </w:rPr>
        <w:t>第</w:t>
      </w:r>
      <w:r>
        <w:rPr>
          <w:rFonts w:ascii="Arial" w:eastAsiaTheme="minorEastAsia" w:hAnsi="Arial" w:cs="Arial"/>
          <w:b/>
          <w:sz w:val="20"/>
          <w:szCs w:val="22"/>
          <w:lang w:eastAsia="zh-CN"/>
        </w:rPr>
        <w:t>9.4.a</w:t>
      </w:r>
      <w:r>
        <w:rPr>
          <w:rFonts w:ascii="Arial" w:eastAsiaTheme="minorEastAsia" w:hAnsi="Arial" w:cs="Arial"/>
          <w:b/>
          <w:sz w:val="20"/>
          <w:szCs w:val="22"/>
          <w:lang w:eastAsia="zh-CN"/>
        </w:rPr>
        <w:t>条，</w:t>
      </w:r>
      <w:r w:rsidR="00E95112">
        <w:rPr>
          <w:rFonts w:ascii="Arial" w:eastAsia="KaiTi" w:hAnsi="Arial" w:cs="Arial" w:hint="eastAsia"/>
          <w:b/>
          <w:bCs/>
          <w:sz w:val="20"/>
          <w:szCs w:val="22"/>
          <w:lang w:eastAsia="zh-CN"/>
        </w:rPr>
        <w:t>独占</w:t>
      </w:r>
      <w:r w:rsidRPr="0041700B">
        <w:rPr>
          <w:rFonts w:ascii="Arial" w:eastAsia="KaiTi" w:hAnsi="Arial" w:cs="Arial" w:hint="eastAsia"/>
          <w:b/>
          <w:bCs/>
          <w:sz w:val="20"/>
          <w:szCs w:val="22"/>
          <w:lang w:eastAsia="zh-CN"/>
        </w:rPr>
        <w:t>或非</w:t>
      </w:r>
      <w:r w:rsidR="00E95112">
        <w:rPr>
          <w:rFonts w:ascii="Arial" w:eastAsia="KaiTi" w:hAnsi="Arial" w:cs="Arial" w:hint="eastAsia"/>
          <w:b/>
          <w:bCs/>
          <w:sz w:val="20"/>
          <w:szCs w:val="22"/>
          <w:lang w:eastAsia="zh-CN"/>
        </w:rPr>
        <w:t>独占</w:t>
      </w:r>
      <w:r w:rsidRPr="0041700B">
        <w:rPr>
          <w:rFonts w:ascii="Arial" w:eastAsia="KaiTi" w:hAnsi="Arial" w:cs="Arial" w:hint="eastAsia"/>
          <w:b/>
          <w:bCs/>
          <w:sz w:val="20"/>
          <w:szCs w:val="22"/>
          <w:lang w:eastAsia="zh-CN"/>
        </w:rPr>
        <w:t>许可及其变体</w:t>
      </w:r>
      <w:r>
        <w:rPr>
          <w:rFonts w:ascii="Arial" w:hAnsi="Arial" w:cs="Arial"/>
          <w:sz w:val="20"/>
          <w:szCs w:val="22"/>
          <w:lang w:eastAsia="zh-CN"/>
        </w:rPr>
        <w:t>。</w:t>
      </w:r>
      <w:r w:rsidRPr="0041700B">
        <w:rPr>
          <w:rFonts w:asciiTheme="minorHAnsi" w:eastAsiaTheme="minorHAnsi" w:hAnsiTheme="minorHAnsi" w:cs="Arial" w:hint="eastAsia"/>
          <w:sz w:val="20"/>
          <w:szCs w:val="22"/>
          <w:lang w:eastAsia="zh-CN"/>
        </w:rPr>
        <w:t>许可是一种合同，根据该合同，知识产权权利人（许可方）在不放弃知识产权所有权的情况下，在合同规定的限制内，向另一人（被许可方）授予使用其知识产权的许可。这是在</w:t>
      </w:r>
      <w:r w:rsidRPr="001A7494">
        <w:rPr>
          <w:rFonts w:ascii="Arial" w:eastAsia="KaiTi" w:hAnsi="Arial" w:cs="Arial"/>
          <w:sz w:val="20"/>
          <w:szCs w:val="22"/>
          <w:lang w:eastAsia="zh-CN"/>
        </w:rPr>
        <w:t>机构保留知识产权所有权的同时，允许</w:t>
      </w:r>
      <w:r w:rsidRPr="001A7494">
        <w:rPr>
          <w:rFonts w:ascii="SimSun" w:eastAsia="KaiTi" w:hAnsi="SimSun" w:cs="Arial"/>
          <w:sz w:val="20"/>
          <w:szCs w:val="22"/>
          <w:lang w:eastAsia="zh-CN"/>
        </w:rPr>
        <w:t>“</w:t>
      </w:r>
      <w:r w:rsidRPr="001A7494">
        <w:rPr>
          <w:rFonts w:ascii="Arial" w:eastAsia="KaiTi" w:hAnsi="Arial" w:cs="Arial"/>
          <w:sz w:val="20"/>
          <w:szCs w:val="22"/>
          <w:lang w:eastAsia="zh-CN"/>
        </w:rPr>
        <w:t>制造、使用、行使、提议处置、处置或进口发明</w:t>
      </w:r>
      <w:r>
        <w:rPr>
          <w:rFonts w:ascii="SimSun" w:eastAsia="SimSun" w:hAnsi="SimSun" w:cs="Arial"/>
          <w:sz w:val="20"/>
          <w:szCs w:val="22"/>
          <w:lang w:eastAsia="zh-CN"/>
        </w:rPr>
        <w:t>”</w:t>
      </w:r>
      <w:r w:rsidRPr="0041700B">
        <w:rPr>
          <w:rFonts w:asciiTheme="minorHAnsi" w:eastAsiaTheme="minorHAnsi" w:hAnsiTheme="minorHAnsi" w:cs="Arial" w:hint="eastAsia"/>
          <w:sz w:val="20"/>
          <w:szCs w:val="22"/>
          <w:lang w:eastAsia="zh-CN"/>
        </w:rPr>
        <w:t>的情况。因此，机构负责对知识产权的任何持续审查和相关权利的维护。</w:t>
      </w:r>
    </w:p>
    <w:p w14:paraId="555CDD08" w14:textId="6C3E40D9" w:rsidR="006A19B2" w:rsidRDefault="00490E1C">
      <w:pPr>
        <w:pStyle w:val="NormalWeb"/>
        <w:tabs>
          <w:tab w:val="left" w:pos="851"/>
        </w:tabs>
        <w:spacing w:before="0" w:beforeAutospacing="0" w:after="200" w:afterAutospacing="0"/>
        <w:ind w:left="426"/>
        <w:jc w:val="both"/>
        <w:rPr>
          <w:rFonts w:ascii="Arial" w:eastAsiaTheme="minorEastAsia" w:hAnsi="Arial" w:cs="Arial"/>
          <w:sz w:val="20"/>
          <w:szCs w:val="22"/>
          <w:lang w:eastAsia="zh-CN"/>
        </w:rPr>
      </w:pPr>
      <w:r>
        <w:rPr>
          <w:rFonts w:ascii="Arial" w:eastAsiaTheme="minorEastAsia" w:hAnsi="Arial" w:cs="Arial"/>
          <w:sz w:val="20"/>
          <w:szCs w:val="22"/>
          <w:lang w:eastAsia="zh-CN"/>
        </w:rPr>
        <w:t>非</w:t>
      </w:r>
      <w:r w:rsidR="007829E4">
        <w:rPr>
          <w:rFonts w:ascii="Arial" w:eastAsiaTheme="minorEastAsia" w:hAnsi="Arial" w:cs="Arial" w:hint="eastAsia"/>
          <w:sz w:val="20"/>
          <w:szCs w:val="22"/>
          <w:lang w:eastAsia="zh-CN"/>
        </w:rPr>
        <w:t>独占</w:t>
      </w:r>
      <w:r>
        <w:rPr>
          <w:rFonts w:ascii="Arial" w:eastAsiaTheme="minorEastAsia" w:hAnsi="Arial" w:cs="Arial"/>
          <w:sz w:val="20"/>
          <w:szCs w:val="22"/>
          <w:lang w:eastAsia="zh-CN"/>
        </w:rPr>
        <w:t>许可、</w:t>
      </w:r>
      <w:r w:rsidR="007829E4">
        <w:rPr>
          <w:rFonts w:ascii="Arial" w:eastAsiaTheme="minorEastAsia" w:hAnsi="Arial" w:cs="Arial" w:hint="eastAsia"/>
          <w:sz w:val="20"/>
          <w:szCs w:val="22"/>
          <w:lang w:eastAsia="zh-CN"/>
        </w:rPr>
        <w:t>独占</w:t>
      </w:r>
      <w:r>
        <w:rPr>
          <w:rFonts w:ascii="Arial" w:eastAsiaTheme="minorEastAsia" w:hAnsi="Arial" w:cs="Arial"/>
          <w:sz w:val="20"/>
          <w:szCs w:val="22"/>
          <w:lang w:eastAsia="zh-CN"/>
        </w:rPr>
        <w:t>许可、</w:t>
      </w:r>
      <w:r w:rsidR="007829E4">
        <w:rPr>
          <w:rFonts w:ascii="Arial" w:eastAsiaTheme="minorEastAsia" w:hAnsi="Arial" w:cs="Arial" w:hint="eastAsia"/>
          <w:sz w:val="20"/>
          <w:szCs w:val="22"/>
          <w:lang w:eastAsia="zh-CN"/>
        </w:rPr>
        <w:t>排他</w:t>
      </w:r>
      <w:r>
        <w:rPr>
          <w:rFonts w:ascii="Arial" w:eastAsiaTheme="minorEastAsia" w:hAnsi="Arial" w:cs="Arial"/>
          <w:sz w:val="20"/>
          <w:szCs w:val="22"/>
          <w:lang w:eastAsia="zh-CN"/>
        </w:rPr>
        <w:t>许可和交叉许可之间的区别见</w:t>
      </w:r>
      <w:hyperlink w:anchor="Box59" w:history="1">
        <w:r>
          <w:rPr>
            <w:rStyle w:val="Hyperlink"/>
            <w:rFonts w:ascii="Arial" w:eastAsiaTheme="minorEastAsia" w:hAnsi="Arial" w:cs="Arial"/>
            <w:sz w:val="20"/>
            <w:szCs w:val="22"/>
            <w:lang w:eastAsia="zh-CN"/>
          </w:rPr>
          <w:t>专栏</w:t>
        </w:r>
        <w:r>
          <w:rPr>
            <w:rStyle w:val="Hyperlink"/>
            <w:rFonts w:ascii="Arial" w:eastAsiaTheme="minorEastAsia" w:hAnsi="Arial" w:cs="Arial"/>
            <w:sz w:val="20"/>
            <w:szCs w:val="22"/>
            <w:lang w:eastAsia="zh-CN"/>
          </w:rPr>
          <w:t>60</w:t>
        </w:r>
      </w:hyperlink>
      <w:r>
        <w:rPr>
          <w:rFonts w:ascii="Arial" w:eastAsiaTheme="minorEastAsia" w:hAnsi="Arial" w:cs="Arial"/>
          <w:sz w:val="20"/>
          <w:szCs w:val="22"/>
          <w:lang w:eastAsia="zh-CN"/>
        </w:rPr>
        <w:t>。一般来说，在公共资助的知识产权方面，优先考虑非</w:t>
      </w:r>
      <w:r w:rsidR="007829E4">
        <w:rPr>
          <w:rFonts w:ascii="Arial" w:eastAsiaTheme="minorEastAsia" w:hAnsi="Arial" w:cs="Arial" w:hint="eastAsia"/>
          <w:sz w:val="20"/>
          <w:szCs w:val="22"/>
          <w:lang w:eastAsia="zh-CN"/>
        </w:rPr>
        <w:t>独占</w:t>
      </w:r>
      <w:r>
        <w:rPr>
          <w:rFonts w:ascii="Arial" w:eastAsiaTheme="minorEastAsia" w:hAnsi="Arial" w:cs="Arial"/>
          <w:sz w:val="20"/>
          <w:szCs w:val="22"/>
          <w:lang w:eastAsia="zh-CN"/>
        </w:rPr>
        <w:t>许可，此外还优先考虑中小企业。在南非，这些优先权扩展到基础广泛的黑人经济赋权实体（</w:t>
      </w:r>
      <w:r>
        <w:rPr>
          <w:rFonts w:ascii="Arial" w:eastAsiaTheme="minorEastAsia" w:hAnsi="Arial" w:cs="Arial"/>
          <w:sz w:val="20"/>
          <w:szCs w:val="22"/>
          <w:lang w:eastAsia="zh-CN"/>
        </w:rPr>
        <w:t>BBBEE</w:t>
      </w:r>
      <w:r>
        <w:rPr>
          <w:rFonts w:ascii="Arial" w:eastAsiaTheme="minorEastAsia" w:hAnsi="Arial" w:cs="Arial"/>
          <w:sz w:val="20"/>
          <w:szCs w:val="22"/>
          <w:lang w:eastAsia="zh-CN"/>
        </w:rPr>
        <w:t>实体）。</w:t>
      </w:r>
    </w:p>
    <w:tbl>
      <w:tblPr>
        <w:tblStyle w:val="LightShading-Accent11"/>
        <w:tblW w:w="0" w:type="auto"/>
        <w:tblLook w:val="04A0" w:firstRow="1" w:lastRow="0" w:firstColumn="1" w:lastColumn="0" w:noHBand="0" w:noVBand="1"/>
      </w:tblPr>
      <w:tblGrid>
        <w:gridCol w:w="2803"/>
        <w:gridCol w:w="6223"/>
      </w:tblGrid>
      <w:tr w:rsidR="006A19B2" w14:paraId="7E6EA2ED" w14:textId="77777777" w:rsidTr="006A19B2">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14:paraId="66985E83" w14:textId="77777777" w:rsidR="006A19B2" w:rsidRDefault="00490E1C">
            <w:pPr>
              <w:spacing w:after="0" w:line="240" w:lineRule="auto"/>
              <w:jc w:val="both"/>
              <w:rPr>
                <w:rFonts w:ascii="Arial" w:hAnsi="Arial" w:cs="Arial"/>
                <w:b w:val="0"/>
                <w:bCs w:val="0"/>
                <w:sz w:val="20"/>
                <w:szCs w:val="20"/>
                <w:lang w:val="en-GB" w:eastAsia="zh-CN"/>
              </w:rPr>
            </w:pPr>
            <w:bookmarkStart w:id="287" w:name="Box61"/>
            <w:r>
              <w:rPr>
                <w:rFonts w:ascii="Arial" w:hAnsi="Arial" w:cs="Arial"/>
                <w:sz w:val="20"/>
                <w:szCs w:val="32"/>
                <w:lang w:val="en-GB" w:eastAsia="zh-CN"/>
              </w:rPr>
              <w:t>专栏</w:t>
            </w:r>
            <w:r>
              <w:rPr>
                <w:rFonts w:ascii="Arial" w:hAnsi="Arial" w:cs="Arial"/>
                <w:sz w:val="20"/>
                <w:szCs w:val="32"/>
                <w:lang w:val="en-GB" w:eastAsia="en-US"/>
              </w:rPr>
              <w:fldChar w:fldCharType="begin"/>
            </w:r>
            <w:r>
              <w:rPr>
                <w:rFonts w:ascii="Arial" w:hAnsi="Arial" w:cs="Arial"/>
                <w:sz w:val="20"/>
                <w:szCs w:val="32"/>
                <w:lang w:val="en-GB" w:eastAsia="zh-CN"/>
              </w:rPr>
              <w:instrText xml:space="preserve"> AUTONUM  \* Arabic </w:instrText>
            </w:r>
            <w:r>
              <w:rPr>
                <w:rFonts w:ascii="Arial" w:hAnsi="Arial" w:cs="Arial"/>
                <w:sz w:val="20"/>
                <w:szCs w:val="32"/>
                <w:lang w:val="en-GB" w:eastAsia="en-US"/>
              </w:rPr>
              <w:fldChar w:fldCharType="end"/>
            </w:r>
            <w:bookmarkEnd w:id="287"/>
            <w:r>
              <w:rPr>
                <w:rFonts w:ascii="Arial" w:hAnsi="Arial" w:cs="Arial"/>
                <w:sz w:val="20"/>
                <w:szCs w:val="32"/>
                <w:lang w:val="en-GB" w:eastAsia="zh-CN"/>
              </w:rPr>
              <w:t xml:space="preserve"> </w:t>
            </w:r>
            <w:r>
              <w:rPr>
                <w:rFonts w:ascii="Arial" w:hAnsi="Arial" w:cs="Arial"/>
                <w:sz w:val="20"/>
                <w:szCs w:val="32"/>
                <w:lang w:val="en-GB" w:eastAsia="zh-CN"/>
              </w:rPr>
              <w:t>优先向中小企业发放许可</w:t>
            </w:r>
            <w:r w:rsidRPr="00795584">
              <w:rPr>
                <w:rFonts w:ascii="SimSun" w:eastAsia="SimSun" w:hAnsi="SimSun" w:cs="SimSun" w:hint="eastAsia"/>
                <w:sz w:val="20"/>
                <w:szCs w:val="32"/>
                <w:lang w:val="en-GB" w:eastAsia="zh-CN"/>
              </w:rPr>
              <w:t>——</w:t>
            </w:r>
            <w:r>
              <w:rPr>
                <w:rFonts w:ascii="Arial" w:hAnsi="Arial" w:cs="Arial"/>
                <w:sz w:val="20"/>
                <w:szCs w:val="32"/>
                <w:lang w:val="en-GB" w:eastAsia="zh-CN"/>
              </w:rPr>
              <w:t>南非和美国</w:t>
            </w:r>
          </w:p>
        </w:tc>
      </w:tr>
      <w:tr w:rsidR="006A19B2" w14:paraId="341A569F" w14:textId="77777777" w:rsidTr="006A19B2">
        <w:trPr>
          <w:trHeight w:val="242"/>
        </w:trPr>
        <w:tc>
          <w:tcPr>
            <w:cnfStyle w:val="001000000000" w:firstRow="0" w:lastRow="0" w:firstColumn="1" w:lastColumn="0" w:oddVBand="0" w:evenVBand="0" w:oddHBand="0" w:evenHBand="0" w:firstRowFirstColumn="0" w:firstRowLastColumn="0" w:lastRowFirstColumn="0" w:lastRowLastColumn="0"/>
            <w:tcW w:w="2808" w:type="dxa"/>
            <w:tcBorders>
              <w:left w:val="nil"/>
              <w:right w:val="nil"/>
            </w:tcBorders>
            <w:shd w:val="clear" w:color="auto" w:fill="D3DFEE" w:themeFill="accent1" w:themeFillTint="3F"/>
          </w:tcPr>
          <w:p w14:paraId="756D480B" w14:textId="77777777" w:rsidR="006A19B2" w:rsidRDefault="00490E1C">
            <w:pPr>
              <w:spacing w:after="0" w:line="240" w:lineRule="auto"/>
              <w:jc w:val="both"/>
              <w:rPr>
                <w:rFonts w:ascii="Arial" w:hAnsi="Arial" w:cs="Arial"/>
                <w:bCs w:val="0"/>
                <w:sz w:val="20"/>
                <w:szCs w:val="20"/>
                <w:lang w:val="en-GB" w:eastAsia="zh-CN"/>
              </w:rPr>
            </w:pPr>
            <w:r>
              <w:rPr>
                <w:rFonts w:ascii="Arial" w:hAnsi="Arial" w:cs="Arial"/>
                <w:sz w:val="20"/>
                <w:szCs w:val="20"/>
                <w:lang w:val="en-GB" w:eastAsia="zh-CN"/>
              </w:rPr>
              <w:t>知识产权权利法和法规</w:t>
            </w:r>
          </w:p>
        </w:tc>
        <w:tc>
          <w:tcPr>
            <w:tcW w:w="6236" w:type="dxa"/>
            <w:tcBorders>
              <w:right w:val="nil"/>
            </w:tcBorders>
            <w:shd w:val="clear" w:color="auto" w:fill="D3DFEE" w:themeFill="accent1" w:themeFillTint="3F"/>
          </w:tcPr>
          <w:p w14:paraId="7C71C833" w14:textId="77777777" w:rsidR="006A19B2" w:rsidRDefault="00490E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eastAsia="en-US"/>
              </w:rPr>
            </w:pPr>
            <w:r>
              <w:rPr>
                <w:rFonts w:ascii="Arial" w:hAnsi="Arial" w:cs="Arial"/>
                <w:sz w:val="20"/>
                <w:szCs w:val="20"/>
                <w:lang w:val="en-GB" w:eastAsia="en-US"/>
              </w:rPr>
              <w:t>《</w:t>
            </w:r>
            <w:proofErr w:type="spellStart"/>
            <w:r>
              <w:rPr>
                <w:rFonts w:ascii="Arial" w:hAnsi="Arial" w:cs="Arial"/>
                <w:sz w:val="20"/>
                <w:szCs w:val="20"/>
                <w:lang w:val="en-GB" w:eastAsia="en-US"/>
              </w:rPr>
              <w:t>拜杜法案</w:t>
            </w:r>
            <w:r w:rsidRPr="001A7494">
              <w:rPr>
                <w:rFonts w:ascii="Arial" w:eastAsia="KaiTi" w:hAnsi="Arial" w:cs="Arial"/>
                <w:sz w:val="20"/>
                <w:szCs w:val="20"/>
                <w:lang w:val="en-GB" w:eastAsia="en-US"/>
              </w:rPr>
              <w:t>》</w:t>
            </w:r>
            <w:r>
              <w:rPr>
                <w:rFonts w:ascii="Arial" w:hAnsi="Arial" w:cs="Arial"/>
                <w:sz w:val="20"/>
                <w:szCs w:val="20"/>
                <w:lang w:val="en-GB" w:eastAsia="en-US"/>
              </w:rPr>
              <w:t>和法规</w:t>
            </w:r>
            <w:proofErr w:type="spellEnd"/>
          </w:p>
        </w:tc>
      </w:tr>
      <w:tr w:rsidR="006A19B2" w14:paraId="27B95573" w14:textId="77777777" w:rsidTr="006A19B2">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7179E29B" w14:textId="77777777" w:rsidR="006A19B2" w:rsidRPr="001A7494" w:rsidRDefault="00490E1C">
            <w:pPr>
              <w:spacing w:after="0" w:line="240" w:lineRule="auto"/>
              <w:jc w:val="both"/>
              <w:rPr>
                <w:rFonts w:ascii="Arial" w:eastAsia="KaiTi" w:hAnsi="Arial" w:cs="Arial"/>
                <w:b w:val="0"/>
                <w:bCs w:val="0"/>
                <w:sz w:val="20"/>
                <w:szCs w:val="20"/>
                <w:lang w:val="en-GB" w:eastAsia="zh-CN"/>
              </w:rPr>
            </w:pPr>
            <w:r>
              <w:rPr>
                <w:rFonts w:ascii="Arial" w:hAnsi="Arial" w:cs="Arial"/>
                <w:sz w:val="20"/>
                <w:szCs w:val="20"/>
                <w:lang w:val="en-GB" w:eastAsia="zh-CN"/>
              </w:rPr>
              <w:t>第</w:t>
            </w:r>
            <w:r>
              <w:rPr>
                <w:rFonts w:ascii="Arial" w:hAnsi="Arial" w:cs="Arial"/>
                <w:sz w:val="20"/>
                <w:szCs w:val="20"/>
                <w:lang w:val="en-GB" w:eastAsia="zh-CN"/>
              </w:rPr>
              <w:t>11(1)(a)</w:t>
            </w:r>
            <w:r>
              <w:rPr>
                <w:rFonts w:ascii="Arial" w:hAnsi="Arial" w:cs="Arial"/>
                <w:sz w:val="20"/>
                <w:szCs w:val="20"/>
                <w:lang w:val="en-GB" w:eastAsia="zh-CN"/>
              </w:rPr>
              <w:t>至</w:t>
            </w:r>
            <w:r>
              <w:rPr>
                <w:rFonts w:ascii="Arial" w:hAnsi="Arial" w:cs="Arial"/>
                <w:sz w:val="20"/>
                <w:szCs w:val="20"/>
                <w:lang w:val="en-GB" w:eastAsia="zh-CN"/>
              </w:rPr>
              <w:t>(c)</w:t>
            </w:r>
            <w:r>
              <w:rPr>
                <w:rFonts w:ascii="Arial" w:hAnsi="Arial" w:cs="Arial"/>
                <w:sz w:val="20"/>
                <w:szCs w:val="20"/>
                <w:lang w:val="en-GB" w:eastAsia="zh-CN"/>
              </w:rPr>
              <w:t>条</w:t>
            </w:r>
            <w:r w:rsidRPr="001A7494">
              <w:rPr>
                <w:rFonts w:ascii="Arial" w:eastAsia="KaiTi" w:hAnsi="Arial" w:cs="Arial"/>
                <w:b w:val="0"/>
                <w:sz w:val="20"/>
                <w:szCs w:val="20"/>
                <w:lang w:val="en-GB" w:eastAsia="zh-CN"/>
              </w:rPr>
              <w:t>（摘要）</w:t>
            </w:r>
            <w:r>
              <w:rPr>
                <w:rFonts w:ascii="Arial" w:hAnsi="Arial" w:cs="Arial"/>
                <w:sz w:val="20"/>
                <w:szCs w:val="20"/>
                <w:lang w:val="en-GB" w:eastAsia="zh-CN"/>
              </w:rPr>
              <w:t>：</w:t>
            </w:r>
          </w:p>
          <w:p w14:paraId="6BF75422" w14:textId="6B4D6AB5" w:rsidR="006A19B2" w:rsidRDefault="00490E1C">
            <w:pPr>
              <w:spacing w:after="0" w:line="240" w:lineRule="auto"/>
              <w:jc w:val="both"/>
              <w:rPr>
                <w:rFonts w:ascii="Arial" w:hAnsi="Arial" w:cs="Arial"/>
                <w:bCs w:val="0"/>
                <w:sz w:val="20"/>
                <w:szCs w:val="20"/>
                <w:lang w:val="en-GB" w:eastAsia="zh-CN"/>
              </w:rPr>
            </w:pPr>
            <w:r>
              <w:rPr>
                <w:rFonts w:ascii="Arial" w:hAnsi="Arial" w:cs="Arial"/>
                <w:sz w:val="20"/>
                <w:szCs w:val="20"/>
                <w:lang w:val="en-GB" w:eastAsia="zh-CN"/>
              </w:rPr>
              <w:t>必须优先考虑非</w:t>
            </w:r>
            <w:r w:rsidR="0013129B">
              <w:rPr>
                <w:rFonts w:ascii="Arial" w:hAnsi="Arial" w:cs="Arial" w:hint="eastAsia"/>
                <w:sz w:val="20"/>
                <w:szCs w:val="20"/>
                <w:lang w:val="en-GB" w:eastAsia="zh-CN"/>
              </w:rPr>
              <w:t>独占</w:t>
            </w:r>
            <w:r>
              <w:rPr>
                <w:rFonts w:ascii="Arial" w:hAnsi="Arial" w:cs="Arial"/>
                <w:sz w:val="20"/>
                <w:szCs w:val="20"/>
                <w:lang w:val="en-GB" w:eastAsia="zh-CN"/>
              </w:rPr>
              <w:t>许可、</w:t>
            </w:r>
            <w:r>
              <w:rPr>
                <w:rFonts w:ascii="Arial" w:hAnsi="Arial" w:cs="Arial"/>
                <w:sz w:val="20"/>
                <w:szCs w:val="20"/>
                <w:lang w:val="en-GB" w:eastAsia="zh-CN"/>
              </w:rPr>
              <w:t>BBBEE</w:t>
            </w:r>
            <w:r>
              <w:rPr>
                <w:rFonts w:ascii="Arial" w:hAnsi="Arial" w:cs="Arial"/>
                <w:sz w:val="20"/>
                <w:szCs w:val="20"/>
                <w:lang w:val="en-GB" w:eastAsia="zh-CN"/>
              </w:rPr>
              <w:t>实体以及寻求以对南非人民的经济和生活质量带来最大惠益的方式使用知识产权的小企业和各方（除其他外）。</w:t>
            </w:r>
          </w:p>
        </w:tc>
        <w:tc>
          <w:tcPr>
            <w:tcW w:w="6236" w:type="dxa"/>
            <w:shd w:val="clear" w:color="auto" w:fill="D9D9D9" w:themeFill="background1" w:themeFillShade="D9"/>
          </w:tcPr>
          <w:p w14:paraId="0A639810" w14:textId="77777777" w:rsidR="006A19B2" w:rsidRDefault="00490E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zh-CN"/>
              </w:rPr>
            </w:pPr>
            <w:r>
              <w:rPr>
                <w:rFonts w:ascii="Arial" w:hAnsi="Arial" w:cs="Arial"/>
                <w:b/>
                <w:sz w:val="20"/>
                <w:szCs w:val="20"/>
                <w:lang w:val="en-GB" w:eastAsia="zh-CN"/>
              </w:rPr>
              <w:t>第</w:t>
            </w:r>
            <w:r>
              <w:rPr>
                <w:rFonts w:ascii="Arial" w:hAnsi="Arial" w:cs="Arial"/>
                <w:b/>
                <w:sz w:val="20"/>
                <w:szCs w:val="20"/>
                <w:lang w:val="en-GB" w:eastAsia="zh-CN"/>
              </w:rPr>
              <w:t>209(c)(3)</w:t>
            </w:r>
            <w:r>
              <w:rPr>
                <w:rFonts w:ascii="Arial" w:hAnsi="Arial" w:cs="Arial"/>
                <w:b/>
                <w:sz w:val="20"/>
                <w:szCs w:val="20"/>
                <w:lang w:val="en-GB" w:eastAsia="zh-CN"/>
              </w:rPr>
              <w:t>条：</w:t>
            </w:r>
          </w:p>
          <w:p w14:paraId="29CD4D18" w14:textId="3F604E15" w:rsidR="006A19B2" w:rsidRPr="001A7494" w:rsidRDefault="00490E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KaiTi" w:hAnsi="Arial" w:cs="Arial"/>
                <w:sz w:val="20"/>
                <w:szCs w:val="20"/>
                <w:lang w:val="en-GB" w:eastAsia="zh-CN"/>
              </w:rPr>
            </w:pPr>
            <w:r w:rsidRPr="001A7494">
              <w:rPr>
                <w:rFonts w:ascii="SimSun" w:eastAsia="KaiTi" w:hAnsi="SimSun" w:cs="Arial"/>
                <w:sz w:val="20"/>
                <w:szCs w:val="20"/>
                <w:lang w:val="en-GB" w:eastAsia="zh-CN"/>
              </w:rPr>
              <w:t>“</w:t>
            </w:r>
            <w:r w:rsidRPr="001A7494">
              <w:rPr>
                <w:rFonts w:ascii="Arial" w:eastAsia="KaiTi" w:hAnsi="Arial" w:cs="Arial"/>
                <w:sz w:val="20"/>
                <w:szCs w:val="20"/>
                <w:lang w:val="en-GB" w:eastAsia="zh-CN"/>
              </w:rPr>
              <w:t>联邦拥有的发明的</w:t>
            </w:r>
            <w:r w:rsidR="0013129B">
              <w:rPr>
                <w:rFonts w:ascii="Arial" w:eastAsia="KaiTi" w:hAnsi="Arial" w:cs="Arial" w:hint="eastAsia"/>
                <w:sz w:val="20"/>
                <w:szCs w:val="20"/>
                <w:lang w:val="en-GB" w:eastAsia="zh-CN"/>
              </w:rPr>
              <w:t>独占</w:t>
            </w:r>
            <w:r w:rsidRPr="001A7494">
              <w:rPr>
                <w:rFonts w:ascii="Arial" w:eastAsia="KaiTi" w:hAnsi="Arial" w:cs="Arial"/>
                <w:sz w:val="20"/>
                <w:szCs w:val="20"/>
                <w:lang w:val="en-GB" w:eastAsia="zh-CN"/>
              </w:rPr>
              <w:t>许可或部分</w:t>
            </w:r>
            <w:r w:rsidR="0013129B">
              <w:rPr>
                <w:rFonts w:ascii="Arial" w:eastAsia="KaiTi" w:hAnsi="Arial" w:cs="Arial" w:hint="eastAsia"/>
                <w:sz w:val="20"/>
                <w:szCs w:val="20"/>
                <w:lang w:val="en-GB" w:eastAsia="zh-CN"/>
              </w:rPr>
              <w:t>独占</w:t>
            </w:r>
            <w:r w:rsidRPr="001A7494">
              <w:rPr>
                <w:rFonts w:ascii="Arial" w:eastAsia="KaiTi" w:hAnsi="Arial" w:cs="Arial"/>
                <w:sz w:val="20"/>
                <w:szCs w:val="20"/>
                <w:lang w:val="en-GB" w:eastAsia="zh-CN"/>
              </w:rPr>
              <w:t>许可首先应授予小企业，这些企业提交由机构确定、在公司能力范围内的计划，如果执行，这些计划与非小企业申请人提交的任何计划一样，</w:t>
            </w:r>
            <w:proofErr w:type="gramStart"/>
            <w:r w:rsidRPr="001A7494">
              <w:rPr>
                <w:rFonts w:ascii="Arial" w:eastAsia="KaiTi" w:hAnsi="Arial" w:cs="Arial"/>
                <w:sz w:val="20"/>
                <w:szCs w:val="20"/>
                <w:lang w:val="en-GB" w:eastAsia="zh-CN"/>
              </w:rPr>
              <w:t>有可能将发明付诸实际应用</w:t>
            </w:r>
            <w:r w:rsidRPr="001A7494">
              <w:rPr>
                <w:rFonts w:ascii="SimSun" w:eastAsia="KaiTi" w:hAnsi="SimSun" w:cs="Arial"/>
                <w:sz w:val="20"/>
                <w:szCs w:val="20"/>
                <w:lang w:val="en-GB" w:eastAsia="zh-CN"/>
              </w:rPr>
              <w:t>”</w:t>
            </w:r>
            <w:r w:rsidRPr="001A7494">
              <w:rPr>
                <w:rFonts w:ascii="Arial" w:eastAsia="KaiTi" w:hAnsi="Arial" w:cs="Arial"/>
                <w:sz w:val="20"/>
                <w:szCs w:val="20"/>
                <w:lang w:val="en-GB" w:eastAsia="zh-CN"/>
              </w:rPr>
              <w:t>。</w:t>
            </w:r>
            <w:proofErr w:type="gramEnd"/>
          </w:p>
          <w:p w14:paraId="44135CCC" w14:textId="77777777" w:rsidR="006A19B2" w:rsidRPr="001A7494" w:rsidRDefault="006A19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KaiTi" w:hAnsi="Arial" w:cs="Arial"/>
                <w:sz w:val="20"/>
                <w:szCs w:val="20"/>
                <w:lang w:val="en-GB" w:eastAsia="zh-CN"/>
              </w:rPr>
            </w:pPr>
          </w:p>
          <w:p w14:paraId="35DBD819" w14:textId="77777777" w:rsidR="006A19B2" w:rsidRDefault="00490E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GB" w:eastAsia="zh-CN"/>
              </w:rPr>
            </w:pPr>
            <w:r>
              <w:rPr>
                <w:rFonts w:ascii="Arial" w:hAnsi="Arial" w:cs="Arial"/>
                <w:b/>
                <w:sz w:val="20"/>
                <w:szCs w:val="20"/>
                <w:lang w:val="en-GB" w:eastAsia="zh-CN"/>
              </w:rPr>
              <w:t>条例</w:t>
            </w:r>
            <w:r>
              <w:rPr>
                <w:rFonts w:ascii="Arial" w:hAnsi="Arial" w:cs="Arial"/>
                <w:b/>
                <w:sz w:val="20"/>
                <w:szCs w:val="20"/>
                <w:lang w:val="en-GB" w:eastAsia="zh-CN"/>
              </w:rPr>
              <w:t>401.14(</w:t>
            </w:r>
            <w:proofErr w:type="spellStart"/>
            <w:r>
              <w:rPr>
                <w:rFonts w:ascii="Arial" w:hAnsi="Arial" w:cs="Arial"/>
                <w:b/>
                <w:sz w:val="20"/>
                <w:szCs w:val="20"/>
                <w:lang w:val="en-GB" w:eastAsia="zh-CN"/>
              </w:rPr>
              <w:t>i</w:t>
            </w:r>
            <w:proofErr w:type="spellEnd"/>
            <w:r>
              <w:rPr>
                <w:rFonts w:ascii="Arial" w:hAnsi="Arial" w:cs="Arial"/>
                <w:b/>
                <w:sz w:val="20"/>
                <w:szCs w:val="20"/>
                <w:lang w:val="en-GB" w:eastAsia="zh-CN"/>
              </w:rPr>
              <w:t>)</w:t>
            </w:r>
            <w:r>
              <w:rPr>
                <w:rFonts w:ascii="Arial" w:hAnsi="Arial" w:cs="Arial"/>
                <w:b/>
                <w:sz w:val="20"/>
                <w:szCs w:val="20"/>
                <w:lang w:val="en-GB" w:eastAsia="zh-CN"/>
              </w:rPr>
              <w:t>：</w:t>
            </w:r>
          </w:p>
          <w:p w14:paraId="4DFE16B1" w14:textId="77777777" w:rsidR="006A19B2" w:rsidRDefault="00490E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zh-CN"/>
              </w:rPr>
            </w:pPr>
            <w:r>
              <w:rPr>
                <w:rFonts w:ascii="SimSun" w:eastAsia="SimSun" w:hAnsi="SimSun" w:cs="Arial"/>
                <w:sz w:val="20"/>
                <w:szCs w:val="20"/>
                <w:lang w:val="en-GB" w:eastAsia="zh-CN"/>
              </w:rPr>
              <w:t>“</w:t>
            </w:r>
            <w:r w:rsidRPr="001A7494">
              <w:rPr>
                <w:rFonts w:ascii="Arial" w:eastAsia="KaiTi" w:hAnsi="Arial" w:cs="Arial"/>
                <w:sz w:val="20"/>
                <w:szCs w:val="20"/>
                <w:lang w:val="en-GB" w:eastAsia="zh-CN"/>
              </w:rPr>
              <w:t>美国产业优先权：尽管本条款有任何其他规定</w:t>
            </w:r>
            <w:r>
              <w:rPr>
                <w:rFonts w:ascii="Arial" w:hAnsi="Arial" w:cs="Arial"/>
                <w:sz w:val="20"/>
                <w:szCs w:val="20"/>
                <w:lang w:val="en-GB" w:eastAsia="zh-CN"/>
              </w:rPr>
              <w:t>，</w:t>
            </w:r>
            <w:r w:rsidRPr="001A7494">
              <w:rPr>
                <w:rFonts w:ascii="Arial" w:eastAsia="KaiTi" w:hAnsi="Arial" w:cs="Arial"/>
                <w:sz w:val="20"/>
                <w:szCs w:val="20"/>
                <w:lang w:val="en-GB" w:eastAsia="zh-CN"/>
              </w:rPr>
              <w:t>承包商同意，承包商或任何受让人都不会授予任何人在美国使用或销售任何标的发明的专有权利，除非此人同意体现标的发明的或通过使用标的发明生产的任何产品将大量在美国制造。然而，在个别情况下，在承包商或其受让人表明已作出合理但未成功的努力，以类似条款向可能在美国大量生产的潜在被许可方授予许可，或者在这种情况下国内生产在商业上不可行的情况下，</w:t>
            </w:r>
            <w:proofErr w:type="gramStart"/>
            <w:r w:rsidRPr="001A7494">
              <w:rPr>
                <w:rFonts w:ascii="Arial" w:eastAsia="KaiTi" w:hAnsi="Arial" w:cs="Arial"/>
                <w:sz w:val="20"/>
                <w:szCs w:val="20"/>
                <w:lang w:val="en-GB" w:eastAsia="zh-CN"/>
              </w:rPr>
              <w:t>联邦机构可以放弃对此类协议的要求</w:t>
            </w:r>
            <w:r>
              <w:rPr>
                <w:rFonts w:ascii="SimSun" w:eastAsia="SimSun" w:hAnsi="SimSun" w:cs="Arial"/>
                <w:sz w:val="20"/>
                <w:szCs w:val="20"/>
                <w:lang w:val="en-GB" w:eastAsia="zh-CN"/>
              </w:rPr>
              <w:t>”</w:t>
            </w:r>
            <w:r>
              <w:rPr>
                <w:rFonts w:ascii="Arial" w:hAnsi="Arial" w:cs="Arial"/>
                <w:sz w:val="20"/>
                <w:szCs w:val="20"/>
                <w:lang w:val="en-GB" w:eastAsia="zh-CN"/>
              </w:rPr>
              <w:t>。</w:t>
            </w:r>
            <w:proofErr w:type="gramEnd"/>
          </w:p>
        </w:tc>
      </w:tr>
    </w:tbl>
    <w:p w14:paraId="0C0FEBC1" w14:textId="77777777" w:rsidR="006A19B2" w:rsidRDefault="006A19B2">
      <w:pPr>
        <w:pStyle w:val="NormalWeb"/>
        <w:tabs>
          <w:tab w:val="left" w:pos="851"/>
        </w:tabs>
        <w:spacing w:before="0" w:beforeAutospacing="0" w:after="200" w:afterAutospacing="0"/>
        <w:jc w:val="both"/>
        <w:rPr>
          <w:rFonts w:ascii="Arial" w:eastAsiaTheme="minorEastAsia" w:hAnsi="Arial" w:cs="Arial"/>
          <w:sz w:val="22"/>
          <w:szCs w:val="22"/>
          <w:lang w:eastAsia="zh-CN"/>
        </w:rPr>
      </w:pPr>
    </w:p>
    <w:p w14:paraId="59D40FD2" w14:textId="77777777" w:rsidR="006A19B2" w:rsidRDefault="00490E1C">
      <w:pPr>
        <w:pStyle w:val="NormalWeb"/>
        <w:tabs>
          <w:tab w:val="left" w:pos="851"/>
        </w:tabs>
        <w:spacing w:before="0" w:beforeAutospacing="0" w:after="200" w:afterAutospacing="0"/>
        <w:ind w:left="426"/>
        <w:jc w:val="both"/>
        <w:rPr>
          <w:rFonts w:ascii="Arial" w:eastAsiaTheme="minorEastAsia" w:hAnsi="Arial" w:cs="Arial"/>
          <w:sz w:val="20"/>
          <w:szCs w:val="22"/>
          <w:lang w:eastAsia="zh-CN"/>
        </w:rPr>
      </w:pPr>
      <w:r>
        <w:rPr>
          <w:rFonts w:ascii="Arial" w:eastAsiaTheme="minorEastAsia" w:hAnsi="Arial" w:cs="Arial"/>
          <w:sz w:val="20"/>
          <w:szCs w:val="22"/>
          <w:lang w:eastAsia="zh-CN"/>
        </w:rPr>
        <w:t>例如，可以根据技术的使用或管辖权基于不同的条件授予技术许可。因此，可以向澳大利亚的公司独家颁发制造、使用和销售技术的许可，而香港的公司则可以在该司法管辖区获得类似的权利。或者，可以授权一家智利公司在全球范围内独家拥有该技术在化妆品领域的应用权，而马来西亚的一家公司则被授予该技术在海洋领域的独家使用权。</w:t>
      </w:r>
    </w:p>
    <w:p w14:paraId="376FDAC9" w14:textId="475830DE" w:rsidR="006A19B2" w:rsidRDefault="001253D7">
      <w:pPr>
        <w:pStyle w:val="NormalWeb"/>
        <w:tabs>
          <w:tab w:val="left" w:pos="851"/>
        </w:tabs>
        <w:spacing w:before="0" w:beforeAutospacing="0" w:after="200" w:afterAutospacing="0"/>
        <w:ind w:left="426"/>
        <w:jc w:val="both"/>
        <w:rPr>
          <w:rFonts w:ascii="Arial" w:eastAsiaTheme="minorEastAsia" w:hAnsi="Arial" w:cs="Arial"/>
          <w:sz w:val="20"/>
          <w:szCs w:val="22"/>
          <w:lang w:eastAsia="zh-CN"/>
        </w:rPr>
      </w:pPr>
      <w:r>
        <w:rPr>
          <w:rFonts w:ascii="Arial" w:eastAsiaTheme="minorEastAsia" w:hAnsi="Arial" w:cs="Arial" w:hint="eastAsia"/>
          <w:b/>
          <w:sz w:val="20"/>
          <w:szCs w:val="22"/>
          <w:lang w:eastAsia="zh-CN"/>
        </w:rPr>
        <w:t>独占</w:t>
      </w:r>
      <w:r w:rsidR="00490E1C">
        <w:rPr>
          <w:rFonts w:ascii="Arial" w:eastAsiaTheme="minorEastAsia" w:hAnsi="Arial" w:cs="Arial"/>
          <w:b/>
          <w:sz w:val="20"/>
          <w:szCs w:val="22"/>
          <w:lang w:eastAsia="zh-CN"/>
        </w:rPr>
        <w:t>许可</w:t>
      </w:r>
      <w:r w:rsidR="00490E1C">
        <w:rPr>
          <w:rFonts w:ascii="Arial" w:eastAsiaTheme="minorEastAsia" w:hAnsi="Arial" w:cs="Arial"/>
          <w:sz w:val="20"/>
          <w:szCs w:val="22"/>
          <w:lang w:eastAsia="zh-CN"/>
        </w:rPr>
        <w:t>。各外部方或赞助商通常需要</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许可，因为</w:t>
      </w:r>
      <w:r>
        <w:rPr>
          <w:rFonts w:ascii="Arial" w:eastAsiaTheme="minorEastAsia" w:hAnsi="Arial" w:cs="Arial" w:hint="eastAsia"/>
          <w:sz w:val="20"/>
          <w:szCs w:val="22"/>
          <w:lang w:eastAsia="zh-CN"/>
        </w:rPr>
        <w:t>它</w:t>
      </w:r>
      <w:r w:rsidR="00490E1C">
        <w:rPr>
          <w:rFonts w:ascii="Arial" w:eastAsiaTheme="minorEastAsia" w:hAnsi="Arial" w:cs="Arial"/>
          <w:sz w:val="20"/>
          <w:szCs w:val="22"/>
          <w:lang w:eastAsia="zh-CN"/>
        </w:rPr>
        <w:t>们为</w:t>
      </w:r>
      <w:r w:rsidR="002F5D9D">
        <w:rPr>
          <w:rFonts w:ascii="Arial" w:eastAsiaTheme="minorEastAsia" w:hAnsi="Arial" w:cs="Arial"/>
          <w:sz w:val="20"/>
          <w:szCs w:val="22"/>
          <w:lang w:eastAsia="zh-CN"/>
        </w:rPr>
        <w:t>大学</w:t>
      </w:r>
      <w:r w:rsidR="00490E1C">
        <w:rPr>
          <w:rFonts w:ascii="Arial" w:eastAsiaTheme="minorEastAsia" w:hAnsi="Arial" w:cs="Arial"/>
          <w:sz w:val="20"/>
          <w:szCs w:val="22"/>
          <w:lang w:eastAsia="zh-CN"/>
        </w:rPr>
        <w:t>提供的发明成为市场产品之前进行的必要开发提供了更多的保护。对于除了知识产权之外几乎没有其他资产的初创公司来说，这个问题尤为重要。另一方面，根据定义，</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许可限制了技术的传播。普遍的意见是，只要</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权是向私营部门提供投资回报率（</w:t>
      </w:r>
      <w:r w:rsidR="00490E1C">
        <w:rPr>
          <w:rFonts w:ascii="Arial" w:eastAsiaTheme="minorEastAsia" w:hAnsi="Arial" w:cs="Arial"/>
          <w:sz w:val="20"/>
          <w:szCs w:val="22"/>
          <w:lang w:eastAsia="zh-CN"/>
        </w:rPr>
        <w:t>ROI</w:t>
      </w:r>
      <w:r w:rsidR="00490E1C">
        <w:rPr>
          <w:rFonts w:ascii="Arial" w:eastAsiaTheme="minorEastAsia" w:hAnsi="Arial" w:cs="Arial"/>
          <w:sz w:val="20"/>
          <w:szCs w:val="22"/>
          <w:lang w:eastAsia="zh-CN"/>
        </w:rPr>
        <w:t>）理由以投资技术开发所必需的，机构就应该授予</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许可。几乎所有的</w:t>
      </w:r>
      <w:r w:rsidR="002F5D9D">
        <w:rPr>
          <w:rFonts w:ascii="Arial" w:eastAsiaTheme="minorEastAsia" w:hAnsi="Arial" w:cs="Arial"/>
          <w:sz w:val="20"/>
          <w:szCs w:val="22"/>
          <w:lang w:eastAsia="zh-CN"/>
        </w:rPr>
        <w:t>大学</w:t>
      </w:r>
      <w:r w:rsidR="00490E1C">
        <w:rPr>
          <w:rFonts w:ascii="Arial" w:eastAsiaTheme="minorEastAsia" w:hAnsi="Arial" w:cs="Arial"/>
          <w:sz w:val="20"/>
          <w:szCs w:val="22"/>
          <w:lang w:eastAsia="zh-CN"/>
        </w:rPr>
        <w:t>技术都需要额外的投资才能商业化，而非</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权通常不足以证明投资的合理性。与此同时，在授予</w:t>
      </w:r>
      <w:r>
        <w:rPr>
          <w:rFonts w:ascii="Arial" w:eastAsiaTheme="minorEastAsia" w:hAnsi="Arial" w:cs="Arial" w:hint="eastAsia"/>
          <w:sz w:val="20"/>
          <w:szCs w:val="22"/>
          <w:lang w:eastAsia="zh-CN"/>
        </w:rPr>
        <w:t>独占</w:t>
      </w:r>
      <w:r w:rsidR="00490E1C">
        <w:rPr>
          <w:rFonts w:ascii="Arial" w:eastAsiaTheme="minorEastAsia" w:hAnsi="Arial" w:cs="Arial"/>
          <w:sz w:val="20"/>
          <w:szCs w:val="22"/>
          <w:lang w:eastAsia="zh-CN"/>
        </w:rPr>
        <w:t>权时，被许可方通常会受到限制</w:t>
      </w:r>
      <w:r w:rsidR="00490E1C">
        <w:rPr>
          <w:rStyle w:val="FootnoteReference"/>
          <w:rFonts w:ascii="Arial" w:eastAsiaTheme="minorEastAsia" w:hAnsi="Arial" w:cs="Arial"/>
          <w:sz w:val="20"/>
          <w:szCs w:val="22"/>
        </w:rPr>
        <w:footnoteReference w:id="164"/>
      </w:r>
      <w:r w:rsidR="00490E1C">
        <w:rPr>
          <w:rFonts w:ascii="Arial" w:eastAsiaTheme="minorEastAsia" w:hAnsi="Arial" w:cs="Arial"/>
          <w:sz w:val="20"/>
          <w:szCs w:val="22"/>
          <w:lang w:eastAsia="zh-CN"/>
        </w:rPr>
        <w:t>：</w:t>
      </w:r>
    </w:p>
    <w:p w14:paraId="59290F49" w14:textId="77777777" w:rsidR="006A19B2" w:rsidRPr="001A7494" w:rsidRDefault="00490E1C">
      <w:pPr>
        <w:pStyle w:val="NormalWeb"/>
        <w:numPr>
          <w:ilvl w:val="0"/>
          <w:numId w:val="130"/>
        </w:numPr>
        <w:tabs>
          <w:tab w:val="left" w:pos="851"/>
        </w:tabs>
        <w:spacing w:before="0" w:beforeAutospacing="0" w:after="200" w:afterAutospacing="0"/>
        <w:ind w:left="851" w:hanging="425"/>
        <w:jc w:val="both"/>
        <w:rPr>
          <w:rFonts w:ascii="Arial" w:eastAsia="KaiTi" w:hAnsi="Arial" w:cs="Arial"/>
          <w:sz w:val="20"/>
          <w:szCs w:val="22"/>
          <w:lang w:eastAsia="zh-CN"/>
        </w:rPr>
      </w:pPr>
      <w:r>
        <w:rPr>
          <w:rFonts w:ascii="Arial" w:eastAsiaTheme="minorEastAsia" w:hAnsi="Arial" w:cs="Arial"/>
          <w:sz w:val="20"/>
          <w:szCs w:val="22"/>
          <w:lang w:eastAsia="zh-CN"/>
        </w:rPr>
        <w:t>机构经常在许可协议中加入条款，以保护公共利益和未来研发对知识产权的获取；</w:t>
      </w:r>
    </w:p>
    <w:p w14:paraId="173C3B30" w14:textId="0B529625" w:rsidR="006A19B2" w:rsidRPr="001A7494" w:rsidRDefault="00490E1C">
      <w:pPr>
        <w:pStyle w:val="NormalWeb"/>
        <w:numPr>
          <w:ilvl w:val="0"/>
          <w:numId w:val="130"/>
        </w:numPr>
        <w:tabs>
          <w:tab w:val="left" w:pos="851"/>
        </w:tabs>
        <w:spacing w:before="0" w:beforeAutospacing="0" w:after="200" w:afterAutospacing="0"/>
        <w:ind w:left="851" w:hanging="425"/>
        <w:jc w:val="both"/>
        <w:rPr>
          <w:rFonts w:ascii="Arial" w:eastAsia="KaiTi" w:hAnsi="Arial" w:cs="Arial"/>
          <w:sz w:val="20"/>
          <w:szCs w:val="22"/>
          <w:lang w:eastAsia="zh-CN"/>
        </w:rPr>
      </w:pPr>
      <w:r>
        <w:rPr>
          <w:rFonts w:ascii="Arial" w:eastAsiaTheme="minorEastAsia" w:hAnsi="Arial" w:cs="Arial"/>
          <w:sz w:val="20"/>
          <w:szCs w:val="22"/>
          <w:lang w:eastAsia="zh-CN"/>
        </w:rPr>
        <w:t>许多机构的许可协议包括承诺被许可方利用发明，特别是如果许可是</w:t>
      </w:r>
      <w:r w:rsidR="001253D7">
        <w:rPr>
          <w:rFonts w:ascii="Arial" w:eastAsiaTheme="minorEastAsia" w:hAnsi="Arial" w:cs="Arial" w:hint="eastAsia"/>
          <w:sz w:val="20"/>
          <w:szCs w:val="22"/>
          <w:lang w:eastAsia="zh-CN"/>
        </w:rPr>
        <w:t>独占</w:t>
      </w:r>
      <w:r>
        <w:rPr>
          <w:rFonts w:ascii="Arial" w:eastAsiaTheme="minorEastAsia" w:hAnsi="Arial" w:cs="Arial"/>
          <w:sz w:val="20"/>
          <w:szCs w:val="22"/>
          <w:lang w:eastAsia="zh-CN"/>
        </w:rPr>
        <w:t>的，并就里程碑达成一致，以确保实现商业化。此类保障措施可用于确保技术转让，且许可专利不会被简单地用来阻止竞争对手。</w:t>
      </w:r>
      <w:r>
        <w:rPr>
          <w:rStyle w:val="FootnoteReference"/>
          <w:rFonts w:ascii="Arial" w:eastAsiaTheme="minorEastAsia" w:hAnsi="Arial" w:cs="Arial"/>
          <w:sz w:val="20"/>
          <w:szCs w:val="22"/>
        </w:rPr>
        <w:footnoteReference w:id="165"/>
      </w:r>
    </w:p>
    <w:p w14:paraId="7CB767D7" w14:textId="2D94D33A" w:rsidR="006A19B2" w:rsidRPr="0041700B" w:rsidRDefault="00490E1C">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Theme="minorHAnsi" w:eastAsiaTheme="minorHAnsi" w:hAnsiTheme="minorHAnsi" w:cs="Arial"/>
          <w:b/>
          <w:sz w:val="20"/>
          <w:szCs w:val="32"/>
          <w:lang w:eastAsia="zh-CN"/>
        </w:rPr>
      </w:pPr>
      <w:r w:rsidRPr="0041700B">
        <w:rPr>
          <w:rFonts w:asciiTheme="minorHAnsi" w:eastAsiaTheme="minorHAnsi" w:hAnsiTheme="minorHAnsi" w:cs="Arial" w:hint="eastAsia"/>
          <w:b/>
          <w:sz w:val="20"/>
          <w:szCs w:val="32"/>
          <w:lang w:eastAsia="zh-CN"/>
        </w:rPr>
        <w:t>专栏</w:t>
      </w:r>
      <w:r w:rsidRPr="0041700B">
        <w:rPr>
          <w:rFonts w:asciiTheme="minorHAnsi" w:eastAsiaTheme="minorHAnsi" w:hAnsiTheme="minorHAnsi" w:cs="Arial"/>
          <w:b/>
          <w:sz w:val="20"/>
          <w:szCs w:val="32"/>
        </w:rPr>
        <w:fldChar w:fldCharType="begin"/>
      </w:r>
      <w:r w:rsidRPr="0041700B">
        <w:rPr>
          <w:rFonts w:asciiTheme="minorHAnsi" w:eastAsiaTheme="minorHAnsi" w:hAnsiTheme="minorHAnsi" w:cs="Arial"/>
          <w:b/>
          <w:sz w:val="20"/>
          <w:szCs w:val="32"/>
          <w:lang w:eastAsia="zh-CN"/>
        </w:rPr>
        <w:instrText xml:space="preserve"> AUTONUM  \* Arabic </w:instrText>
      </w:r>
      <w:r w:rsidRPr="0041700B">
        <w:rPr>
          <w:rFonts w:asciiTheme="minorHAnsi" w:eastAsiaTheme="minorHAnsi" w:hAnsiTheme="minorHAnsi" w:cs="Arial"/>
          <w:b/>
          <w:sz w:val="20"/>
          <w:szCs w:val="32"/>
        </w:rPr>
        <w:fldChar w:fldCharType="end"/>
      </w:r>
      <w:r w:rsidRPr="0041700B">
        <w:rPr>
          <w:rFonts w:asciiTheme="minorHAnsi" w:eastAsiaTheme="minorHAnsi" w:hAnsiTheme="minorHAnsi" w:cs="Arial"/>
          <w:b/>
          <w:sz w:val="20"/>
          <w:szCs w:val="32"/>
          <w:lang w:eastAsia="zh-CN"/>
        </w:rPr>
        <w:t xml:space="preserve"> </w:t>
      </w:r>
      <w:r w:rsidRPr="0041700B">
        <w:rPr>
          <w:rFonts w:asciiTheme="minorHAnsi" w:eastAsiaTheme="minorHAnsi" w:hAnsiTheme="minorHAnsi" w:cs="Arial" w:hint="eastAsia"/>
          <w:b/>
          <w:sz w:val="20"/>
          <w:szCs w:val="32"/>
          <w:lang w:eastAsia="zh-CN"/>
        </w:rPr>
        <w:t>公共利益：许可</w:t>
      </w:r>
      <w:r w:rsidR="002F5D9D" w:rsidRPr="0041700B">
        <w:rPr>
          <w:rFonts w:asciiTheme="minorHAnsi" w:eastAsiaTheme="minorHAnsi" w:hAnsiTheme="minorHAnsi" w:cs="Microsoft YaHei" w:hint="eastAsia"/>
          <w:b/>
          <w:sz w:val="20"/>
          <w:szCs w:val="32"/>
          <w:lang w:eastAsia="zh-CN"/>
        </w:rPr>
        <w:t>大学</w:t>
      </w:r>
      <w:r w:rsidRPr="0041700B">
        <w:rPr>
          <w:rFonts w:asciiTheme="minorHAnsi" w:eastAsiaTheme="minorHAnsi" w:hAnsiTheme="minorHAnsi" w:cs="Arial" w:hint="eastAsia"/>
          <w:b/>
          <w:sz w:val="20"/>
          <w:szCs w:val="32"/>
          <w:lang w:eastAsia="zh-CN"/>
        </w:rPr>
        <w:t>技术时需要考虑的九大要点</w:t>
      </w:r>
    </w:p>
    <w:p w14:paraId="2317A748" w14:textId="6D6417C2" w:rsidR="006A19B2" w:rsidRPr="0041700B" w:rsidRDefault="00490E1C">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Theme="minorHAnsi" w:eastAsiaTheme="minorHAnsi" w:hAnsiTheme="minorHAnsi" w:cs="Arial"/>
          <w:sz w:val="20"/>
          <w:szCs w:val="22"/>
          <w:lang w:eastAsia="zh-CN"/>
        </w:rPr>
      </w:pPr>
      <w:r w:rsidRPr="0041700B">
        <w:rPr>
          <w:rFonts w:asciiTheme="minorHAnsi" w:eastAsiaTheme="minorHAnsi" w:hAnsiTheme="minorHAnsi" w:cs="Arial" w:hint="eastAsia"/>
          <w:sz w:val="20"/>
          <w:szCs w:val="22"/>
          <w:lang w:eastAsia="zh-CN"/>
        </w:rPr>
        <w:t>在美国，美国顶尖的研究型</w:t>
      </w:r>
      <w:r w:rsidR="002F5D9D" w:rsidRPr="0041700B">
        <w:rPr>
          <w:rFonts w:asciiTheme="minorHAnsi" w:eastAsiaTheme="minorHAnsi" w:hAnsiTheme="minorHAnsi" w:cs="Microsoft YaHei" w:hint="eastAsia"/>
          <w:sz w:val="20"/>
          <w:szCs w:val="22"/>
          <w:lang w:eastAsia="zh-CN"/>
        </w:rPr>
        <w:t>大学</w:t>
      </w:r>
      <w:r w:rsidRPr="0041700B">
        <w:rPr>
          <w:rFonts w:asciiTheme="minorHAnsi" w:eastAsiaTheme="minorHAnsi" w:hAnsiTheme="minorHAnsi" w:cs="Arial" w:hint="eastAsia"/>
          <w:sz w:val="20"/>
          <w:szCs w:val="22"/>
          <w:lang w:eastAsia="zh-CN"/>
        </w:rPr>
        <w:t>和美国医学院协会（</w:t>
      </w:r>
      <w:r w:rsidRPr="0041700B">
        <w:rPr>
          <w:rFonts w:asciiTheme="minorHAnsi" w:eastAsiaTheme="minorHAnsi" w:hAnsiTheme="minorHAnsi" w:cs="Arial"/>
          <w:sz w:val="20"/>
          <w:szCs w:val="22"/>
          <w:lang w:eastAsia="zh-CN"/>
        </w:rPr>
        <w:t>AAMC</w:t>
      </w:r>
      <w:r w:rsidRPr="0041700B">
        <w:rPr>
          <w:rFonts w:asciiTheme="minorHAnsi" w:eastAsiaTheme="minorHAnsi" w:hAnsiTheme="minorHAnsi" w:cs="Arial" w:hint="eastAsia"/>
          <w:sz w:val="20"/>
          <w:szCs w:val="22"/>
          <w:lang w:eastAsia="zh-CN"/>
        </w:rPr>
        <w:t>）发布了一套共享指南，旨在在</w:t>
      </w:r>
      <w:r w:rsidR="002F5D9D" w:rsidRPr="0041700B">
        <w:rPr>
          <w:rFonts w:asciiTheme="minorHAnsi" w:eastAsiaTheme="minorHAnsi" w:hAnsiTheme="minorHAnsi" w:cs="Microsoft YaHei" w:hint="eastAsia"/>
          <w:sz w:val="20"/>
          <w:szCs w:val="22"/>
          <w:lang w:eastAsia="zh-CN"/>
        </w:rPr>
        <w:t>大学</w:t>
      </w:r>
      <w:r w:rsidRPr="0041700B">
        <w:rPr>
          <w:rFonts w:asciiTheme="minorHAnsi" w:eastAsiaTheme="minorHAnsi" w:hAnsiTheme="minorHAnsi" w:cs="Arial" w:hint="eastAsia"/>
          <w:sz w:val="20"/>
          <w:szCs w:val="22"/>
          <w:lang w:eastAsia="zh-CN"/>
        </w:rPr>
        <w:t>将其最新科学进展的权利许可授予私人时保护公共利益。在其他方面，</w:t>
      </w:r>
      <w:r w:rsidRPr="0041700B">
        <w:rPr>
          <w:rFonts w:asciiTheme="minorHAnsi" w:eastAsiaTheme="minorHAnsi" w:hAnsiTheme="minorHAnsi" w:cs="Arial"/>
          <w:sz w:val="20"/>
          <w:szCs w:val="22"/>
          <w:lang w:eastAsia="zh-CN"/>
        </w:rPr>
        <w:t>“</w:t>
      </w:r>
      <w:hyperlink r:id="rId89" w:history="1">
        <w:r w:rsidRPr="0041700B">
          <w:rPr>
            <w:rStyle w:val="Hyperlink"/>
            <w:rFonts w:asciiTheme="minorHAnsi" w:eastAsiaTheme="minorHAnsi" w:hAnsiTheme="minorHAnsi" w:cs="Arial" w:hint="eastAsia"/>
            <w:sz w:val="20"/>
            <w:szCs w:val="22"/>
            <w:lang w:eastAsia="zh-CN"/>
          </w:rPr>
          <w:t>九大要点</w:t>
        </w:r>
      </w:hyperlink>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指出，被许可方往往寻求对许可发明未来改进的有保证获取，并且这种获取可能有效地卷入教职员工的研究计划。因此，</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九大要点</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不鼓励对</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改进</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或</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后续</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发明授予</w:t>
      </w:r>
      <w:r w:rsidR="001462AD">
        <w:rPr>
          <w:rFonts w:asciiTheme="minorHAnsi" w:eastAsiaTheme="minorHAnsi" w:hAnsiTheme="minorHAnsi" w:cs="Arial" w:hint="eastAsia"/>
          <w:sz w:val="20"/>
          <w:szCs w:val="22"/>
          <w:lang w:eastAsia="zh-CN"/>
        </w:rPr>
        <w:t>独占</w:t>
      </w:r>
      <w:r w:rsidRPr="0041700B">
        <w:rPr>
          <w:rFonts w:asciiTheme="minorHAnsi" w:eastAsiaTheme="minorHAnsi" w:hAnsiTheme="minorHAnsi" w:cs="Arial" w:hint="eastAsia"/>
          <w:sz w:val="20"/>
          <w:szCs w:val="22"/>
          <w:lang w:eastAsia="zh-CN"/>
        </w:rPr>
        <w:t>许可，而是规定许可权应仅限于现有的专利申请和专利。</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见第</w:t>
      </w:r>
      <w:r w:rsidRPr="0041700B">
        <w:rPr>
          <w:rFonts w:asciiTheme="minorHAnsi" w:eastAsiaTheme="minorHAnsi" w:hAnsiTheme="minorHAnsi" w:cs="Arial"/>
          <w:sz w:val="20"/>
          <w:szCs w:val="22"/>
          <w:lang w:eastAsia="zh-CN"/>
        </w:rPr>
        <w:t>1</w:t>
      </w:r>
      <w:r w:rsidRPr="0041700B">
        <w:rPr>
          <w:rFonts w:asciiTheme="minorHAnsi" w:eastAsiaTheme="minorHAnsi" w:hAnsiTheme="minorHAnsi" w:cs="Arial" w:hint="eastAsia"/>
          <w:sz w:val="20"/>
          <w:szCs w:val="22"/>
          <w:lang w:eastAsia="zh-CN"/>
        </w:rPr>
        <w:t>、</w:t>
      </w:r>
      <w:r w:rsidRPr="0041700B">
        <w:rPr>
          <w:rFonts w:asciiTheme="minorHAnsi" w:eastAsiaTheme="minorHAnsi" w:hAnsiTheme="minorHAnsi" w:cs="Arial"/>
          <w:sz w:val="20"/>
          <w:szCs w:val="22"/>
          <w:lang w:eastAsia="zh-CN"/>
        </w:rPr>
        <w:t>2</w:t>
      </w:r>
      <w:r w:rsidRPr="0041700B">
        <w:rPr>
          <w:rFonts w:asciiTheme="minorHAnsi" w:eastAsiaTheme="minorHAnsi" w:hAnsiTheme="minorHAnsi" w:cs="Arial" w:hint="eastAsia"/>
          <w:sz w:val="20"/>
          <w:szCs w:val="22"/>
          <w:lang w:eastAsia="zh-CN"/>
        </w:rPr>
        <w:t>和</w:t>
      </w:r>
      <w:r w:rsidRPr="0041700B">
        <w:rPr>
          <w:rFonts w:asciiTheme="minorHAnsi" w:eastAsiaTheme="minorHAnsi" w:hAnsiTheme="minorHAnsi" w:cs="Arial"/>
          <w:sz w:val="20"/>
          <w:szCs w:val="22"/>
          <w:lang w:eastAsia="zh-CN"/>
        </w:rPr>
        <w:t>3</w:t>
      </w:r>
      <w:r w:rsidRPr="0041700B">
        <w:rPr>
          <w:rFonts w:asciiTheme="minorHAnsi" w:eastAsiaTheme="minorHAnsi" w:hAnsiTheme="minorHAnsi" w:cs="Arial" w:hint="eastAsia"/>
          <w:sz w:val="20"/>
          <w:szCs w:val="22"/>
          <w:lang w:eastAsia="zh-CN"/>
        </w:rPr>
        <w:t>点</w:t>
      </w:r>
      <w:r w:rsidRPr="0041700B">
        <w:rPr>
          <w:rFonts w:asciiTheme="minorHAnsi" w:eastAsiaTheme="minorHAnsi" w:hAnsiTheme="minorHAnsi" w:cs="Arial"/>
          <w:sz w:val="20"/>
          <w:szCs w:val="22"/>
          <w:lang w:eastAsia="zh-CN"/>
        </w:rPr>
        <w:t>)</w:t>
      </w:r>
    </w:p>
    <w:p w14:paraId="5D793884" w14:textId="77777777" w:rsidR="006A19B2" w:rsidRPr="0041700B" w:rsidRDefault="00490E1C">
      <w:pPr>
        <w:pStyle w:val="NormalWeb"/>
        <w:numPr>
          <w:ilvl w:val="0"/>
          <w:numId w:val="82"/>
        </w:numPr>
        <w:tabs>
          <w:tab w:val="left" w:pos="851"/>
        </w:tabs>
        <w:spacing w:before="0" w:beforeAutospacing="0" w:after="200" w:afterAutospacing="0"/>
        <w:ind w:left="426" w:hanging="426"/>
        <w:jc w:val="both"/>
        <w:rPr>
          <w:rFonts w:asciiTheme="minorHAnsi" w:eastAsiaTheme="minorHAnsi" w:hAnsiTheme="minorHAnsi" w:cs="Arial"/>
          <w:sz w:val="18"/>
          <w:szCs w:val="22"/>
          <w:lang w:eastAsia="zh-CN"/>
        </w:rPr>
      </w:pPr>
      <w:r w:rsidRPr="00B30BC3">
        <w:rPr>
          <w:rFonts w:ascii="Arial" w:eastAsiaTheme="minorEastAsia" w:hAnsi="Arial" w:cs="Arial" w:hint="eastAsia"/>
          <w:b/>
          <w:sz w:val="20"/>
          <w:szCs w:val="22"/>
          <w:lang w:eastAsia="zh-CN"/>
        </w:rPr>
        <w:t>第</w:t>
      </w:r>
      <w:r w:rsidRPr="00B30BC3">
        <w:rPr>
          <w:rFonts w:ascii="Arial" w:eastAsiaTheme="minorEastAsia" w:hAnsi="Arial" w:cs="Arial"/>
          <w:b/>
          <w:sz w:val="20"/>
          <w:szCs w:val="22"/>
          <w:lang w:eastAsia="zh-CN"/>
        </w:rPr>
        <w:t>9.4.b</w:t>
      </w:r>
      <w:r w:rsidRPr="00B30BC3">
        <w:rPr>
          <w:rFonts w:ascii="Arial" w:eastAsiaTheme="minorEastAsia" w:hAnsi="Arial" w:cs="Arial" w:hint="eastAsia"/>
          <w:b/>
          <w:sz w:val="20"/>
          <w:szCs w:val="22"/>
          <w:lang w:eastAsia="zh-CN"/>
        </w:rPr>
        <w:t>条，</w:t>
      </w:r>
      <w:r w:rsidRPr="0041700B">
        <w:rPr>
          <w:rFonts w:ascii="Arial" w:eastAsia="KaiTi" w:hAnsi="Arial" w:cs="Arial" w:hint="eastAsia"/>
          <w:b/>
          <w:bCs/>
          <w:sz w:val="20"/>
          <w:szCs w:val="22"/>
          <w:lang w:eastAsia="zh-CN"/>
        </w:rPr>
        <w:t>转让（出售）</w:t>
      </w:r>
      <w:r>
        <w:rPr>
          <w:rFonts w:ascii="Arial" w:eastAsiaTheme="minorEastAsia" w:hAnsi="Arial" w:cs="Arial"/>
          <w:b/>
          <w:sz w:val="20"/>
          <w:szCs w:val="22"/>
          <w:lang w:eastAsia="zh-CN"/>
        </w:rPr>
        <w:t>：</w:t>
      </w:r>
      <w:r w:rsidRPr="0041700B">
        <w:rPr>
          <w:rFonts w:asciiTheme="minorHAnsi" w:eastAsiaTheme="minorHAnsi" w:hAnsiTheme="minorHAnsi" w:cs="Arial" w:hint="eastAsia"/>
          <w:sz w:val="20"/>
          <w:lang w:eastAsia="zh-CN"/>
        </w:rPr>
        <w:t>关于机构知识产权的许可或转让是否最合适存在争议。许多机构（例如，在美国，由于《拜杜法案》的法律规定）很少转让其知识产权，只转让许可。其他机构（例如欧洲）认为，在某些情况下，包括与私营公司签订赞助研究合同，转让是必要的。在南非，《公共财政资助研究和开发的知识产权法案》规定，知识产权转让是例外，而不是常态，任何转让都需要监督机构</w:t>
      </w:r>
      <w:r w:rsidRPr="0041700B">
        <w:rPr>
          <w:rFonts w:asciiTheme="minorHAnsi" w:eastAsiaTheme="minorHAnsi" w:hAnsiTheme="minorHAnsi" w:cs="Arial"/>
          <w:sz w:val="20"/>
          <w:lang w:eastAsia="zh-CN"/>
        </w:rPr>
        <w:t>NIPMO</w:t>
      </w:r>
      <w:r w:rsidRPr="0041700B">
        <w:rPr>
          <w:rFonts w:asciiTheme="minorHAnsi" w:eastAsiaTheme="minorHAnsi" w:hAnsiTheme="minorHAnsi" w:cs="Arial" w:hint="eastAsia"/>
          <w:sz w:val="20"/>
          <w:lang w:eastAsia="zh-CN"/>
        </w:rPr>
        <w:t>的批准。</w:t>
      </w:r>
    </w:p>
    <w:p w14:paraId="0E7A051C" w14:textId="557EE09C" w:rsidR="006A19B2" w:rsidRPr="0041700B" w:rsidRDefault="00490E1C">
      <w:pPr>
        <w:pStyle w:val="NormalWeb"/>
        <w:tabs>
          <w:tab w:val="left" w:pos="851"/>
        </w:tabs>
        <w:spacing w:before="0" w:beforeAutospacing="0" w:after="200" w:afterAutospacing="0"/>
        <w:ind w:left="426"/>
        <w:jc w:val="both"/>
        <w:rPr>
          <w:rFonts w:asciiTheme="minorHAnsi" w:eastAsiaTheme="minorHAnsi" w:hAnsiTheme="minorHAnsi" w:cs="Arial"/>
          <w:sz w:val="18"/>
          <w:szCs w:val="22"/>
          <w:lang w:eastAsia="zh-CN"/>
        </w:rPr>
      </w:pPr>
      <w:r w:rsidRPr="0041700B">
        <w:rPr>
          <w:rFonts w:asciiTheme="minorHAnsi" w:eastAsiaTheme="minorHAnsi" w:hAnsiTheme="minorHAnsi" w:cs="Arial" w:hint="eastAsia"/>
          <w:sz w:val="20"/>
          <w:lang w:eastAsia="zh-CN"/>
        </w:rPr>
        <w:t>许可通常被视为机构知识产权商业化的最合适形式，因为它使更多方能够获得知识产权，从而可能导致知识产权的更广泛传播和广泛影响。然而，在知识产权仍然需要大量投资才能将其推向市场的情况下，以及在有能够释放知识产权价值的有限产业合作伙伴的情况下，可以考虑转让，如果立法没有授权，那么</w:t>
      </w:r>
      <w:r w:rsidR="001462AD">
        <w:rPr>
          <w:rFonts w:asciiTheme="minorHAnsi" w:eastAsiaTheme="minorHAnsi" w:hAnsiTheme="minorHAnsi" w:cs="Arial" w:hint="eastAsia"/>
          <w:sz w:val="20"/>
          <w:lang w:eastAsia="zh-CN"/>
        </w:rPr>
        <w:t>独占</w:t>
      </w:r>
      <w:r w:rsidRPr="0041700B">
        <w:rPr>
          <w:rFonts w:asciiTheme="minorHAnsi" w:eastAsiaTheme="minorHAnsi" w:hAnsiTheme="minorHAnsi" w:cs="Arial" w:hint="eastAsia"/>
          <w:sz w:val="20"/>
          <w:lang w:eastAsia="zh-CN"/>
        </w:rPr>
        <w:t>许可将是最佳选择，因为知识产权只能由被许可方利用。如果</w:t>
      </w:r>
      <w:r w:rsidR="001462AD">
        <w:rPr>
          <w:rFonts w:asciiTheme="minorHAnsi" w:eastAsiaTheme="minorHAnsi" w:hAnsiTheme="minorHAnsi" w:cs="Arial" w:hint="eastAsia"/>
          <w:sz w:val="20"/>
          <w:lang w:eastAsia="zh-CN"/>
        </w:rPr>
        <w:t>独占</w:t>
      </w:r>
      <w:r w:rsidRPr="0041700B">
        <w:rPr>
          <w:rFonts w:asciiTheme="minorHAnsi" w:eastAsiaTheme="minorHAnsi" w:hAnsiTheme="minorHAnsi" w:cs="Arial" w:hint="eastAsia"/>
          <w:sz w:val="20"/>
          <w:lang w:eastAsia="zh-CN"/>
        </w:rPr>
        <w:t>许可是一个考虑因素，建议在协议中包含履约条款，以确保知识产权在被许可方手中不会变得无效。将履约条款与明确的里程碑联系起来也可能是一个很好的考虑因素，被许可方还应向机构支付里程碑付款。</w:t>
      </w:r>
    </w:p>
    <w:p w14:paraId="7A22BEE3" w14:textId="77777777" w:rsidR="006A19B2" w:rsidRPr="0041700B" w:rsidRDefault="00490E1C">
      <w:pPr>
        <w:pStyle w:val="NormalWeb"/>
        <w:numPr>
          <w:ilvl w:val="0"/>
          <w:numId w:val="82"/>
        </w:numPr>
        <w:tabs>
          <w:tab w:val="left" w:pos="851"/>
        </w:tabs>
        <w:spacing w:before="0" w:beforeAutospacing="0" w:after="240" w:afterAutospacing="0"/>
        <w:ind w:left="425" w:hanging="425"/>
        <w:jc w:val="both"/>
        <w:rPr>
          <w:rFonts w:asciiTheme="minorHAnsi" w:eastAsiaTheme="minorHAnsi" w:hAnsiTheme="minorHAnsi" w:cs="Arial"/>
          <w:sz w:val="20"/>
          <w:szCs w:val="22"/>
          <w:lang w:eastAsia="zh-CN"/>
        </w:rPr>
      </w:pPr>
      <w:r w:rsidRPr="0041700B">
        <w:rPr>
          <w:rFonts w:asciiTheme="minorHAnsi" w:eastAsiaTheme="minorHAnsi" w:hAnsiTheme="minorHAnsi" w:cs="Arial" w:hint="eastAsia"/>
          <w:b/>
          <w:sz w:val="20"/>
          <w:szCs w:val="21"/>
          <w:lang w:eastAsia="zh-CN"/>
        </w:rPr>
        <w:t>第</w:t>
      </w:r>
      <w:r w:rsidRPr="0041700B">
        <w:rPr>
          <w:rFonts w:asciiTheme="minorHAnsi" w:eastAsiaTheme="minorHAnsi" w:hAnsiTheme="minorHAnsi" w:cs="Arial"/>
          <w:b/>
          <w:sz w:val="20"/>
          <w:szCs w:val="21"/>
          <w:lang w:eastAsia="zh-CN"/>
        </w:rPr>
        <w:t>9.4.c</w:t>
      </w:r>
      <w:r w:rsidRPr="0041700B">
        <w:rPr>
          <w:rFonts w:asciiTheme="minorHAnsi" w:eastAsiaTheme="minorHAnsi" w:hAnsiTheme="minorHAnsi" w:cs="Arial" w:hint="eastAsia"/>
          <w:b/>
          <w:sz w:val="20"/>
          <w:szCs w:val="21"/>
          <w:lang w:eastAsia="zh-CN"/>
        </w:rPr>
        <w:t>条，</w:t>
      </w:r>
      <w:r w:rsidRPr="0041700B">
        <w:rPr>
          <w:rFonts w:ascii="Arial" w:eastAsia="KaiTi" w:hAnsi="Arial" w:cs="Arial" w:hint="eastAsia"/>
          <w:b/>
          <w:bCs/>
          <w:sz w:val="20"/>
          <w:szCs w:val="22"/>
          <w:lang w:eastAsia="zh-CN"/>
        </w:rPr>
        <w:t>成立商业化实体</w:t>
      </w:r>
      <w:r w:rsidRPr="001A7494">
        <w:rPr>
          <w:rFonts w:ascii="Arial" w:eastAsia="KaiTi" w:hAnsi="Arial" w:cs="Arial"/>
          <w:sz w:val="20"/>
          <w:szCs w:val="22"/>
          <w:lang w:eastAsia="zh-CN"/>
        </w:rPr>
        <w:t>：</w:t>
      </w:r>
      <w:r w:rsidRPr="0041700B">
        <w:rPr>
          <w:rFonts w:asciiTheme="minorHAnsi" w:eastAsiaTheme="minorHAnsi" w:hAnsiTheme="minorHAnsi" w:cs="Arial" w:hint="eastAsia"/>
          <w:sz w:val="20"/>
          <w:szCs w:val="22"/>
          <w:lang w:eastAsia="zh-CN"/>
        </w:rPr>
        <w:t>商业化实体（衍生公司或初创公司）是由上级组织（在本例中为机构）为将其知识产权资产推向市场而创立的独立实体。</w:t>
      </w:r>
    </w:p>
    <w:p w14:paraId="220201C1" w14:textId="77777777" w:rsidR="006A19B2" w:rsidRPr="0041700B" w:rsidRDefault="00490E1C">
      <w:pPr>
        <w:pStyle w:val="NormalWeb"/>
        <w:tabs>
          <w:tab w:val="left" w:pos="851"/>
        </w:tabs>
        <w:spacing w:before="0" w:beforeAutospacing="0" w:after="240" w:afterAutospacing="0"/>
        <w:ind w:left="426"/>
        <w:jc w:val="both"/>
        <w:rPr>
          <w:rFonts w:asciiTheme="minorHAnsi" w:eastAsiaTheme="minorHAnsi" w:hAnsiTheme="minorHAnsi" w:cs="Arial"/>
          <w:sz w:val="22"/>
          <w:lang w:eastAsia="zh-CN"/>
        </w:rPr>
      </w:pPr>
      <w:proofErr w:type="spellStart"/>
      <w:r w:rsidRPr="0041700B">
        <w:rPr>
          <w:rFonts w:asciiTheme="minorHAnsi" w:eastAsiaTheme="minorHAnsi" w:hAnsiTheme="minorHAnsi" w:cs="Arial" w:hint="eastAsia"/>
          <w:sz w:val="20"/>
          <w:szCs w:val="22"/>
        </w:rPr>
        <w:t>通常选择此路径</w:t>
      </w:r>
      <w:proofErr w:type="spellEnd"/>
      <w:r w:rsidRPr="0041700B">
        <w:rPr>
          <w:rFonts w:asciiTheme="minorHAnsi" w:eastAsiaTheme="minorHAnsi" w:hAnsiTheme="minorHAnsi" w:cs="Arial" w:hint="eastAsia"/>
          <w:sz w:val="20"/>
          <w:szCs w:val="22"/>
        </w:rPr>
        <w:t>：</w:t>
      </w:r>
    </w:p>
    <w:p w14:paraId="420A032F" w14:textId="77777777" w:rsidR="006A19B2" w:rsidRPr="0041700B" w:rsidRDefault="00490E1C">
      <w:pPr>
        <w:pStyle w:val="NormalWeb"/>
        <w:numPr>
          <w:ilvl w:val="1"/>
          <w:numId w:val="82"/>
        </w:numPr>
        <w:tabs>
          <w:tab w:val="left" w:pos="851"/>
        </w:tabs>
        <w:spacing w:before="0" w:beforeAutospacing="0" w:after="240" w:afterAutospacing="0"/>
        <w:ind w:left="851" w:hanging="425"/>
        <w:jc w:val="both"/>
        <w:rPr>
          <w:rFonts w:asciiTheme="minorHAnsi" w:eastAsiaTheme="minorHAnsi" w:hAnsiTheme="minorHAnsi" w:cs="Arial"/>
          <w:sz w:val="22"/>
          <w:lang w:eastAsia="zh-CN"/>
        </w:rPr>
      </w:pPr>
      <w:r w:rsidRPr="0041700B">
        <w:rPr>
          <w:rFonts w:asciiTheme="minorHAnsi" w:eastAsiaTheme="minorHAnsi" w:hAnsiTheme="minorHAnsi" w:cs="Arial" w:hint="eastAsia"/>
          <w:sz w:val="20"/>
          <w:szCs w:val="22"/>
          <w:u w:val="single"/>
          <w:lang w:eastAsia="zh-CN"/>
        </w:rPr>
        <w:t>当没有一家现有公司探讨</w:t>
      </w:r>
      <w:r w:rsidRPr="0041700B">
        <w:rPr>
          <w:rFonts w:asciiTheme="minorHAnsi" w:eastAsiaTheme="minorHAnsi" w:hAnsiTheme="minorHAnsi" w:cs="Arial" w:hint="eastAsia"/>
          <w:sz w:val="20"/>
          <w:szCs w:val="22"/>
          <w:lang w:eastAsia="zh-CN"/>
        </w:rPr>
        <w:t>某个技术领域的重大突破时。在无法招募被许可方将产品商业化（即如果技术不适合现有公司的产品和市场）时，以及产品还没有市场时，商业化实体路线可能是唯一的选择；</w:t>
      </w:r>
    </w:p>
    <w:p w14:paraId="1528F326" w14:textId="77777777" w:rsidR="006A19B2" w:rsidRPr="0041700B" w:rsidRDefault="00490E1C">
      <w:pPr>
        <w:pStyle w:val="NormalWeb"/>
        <w:numPr>
          <w:ilvl w:val="1"/>
          <w:numId w:val="82"/>
        </w:numPr>
        <w:tabs>
          <w:tab w:val="left" w:pos="851"/>
        </w:tabs>
        <w:spacing w:before="0" w:beforeAutospacing="0" w:after="240" w:afterAutospacing="0"/>
        <w:ind w:left="851" w:hanging="425"/>
        <w:jc w:val="both"/>
        <w:rPr>
          <w:rFonts w:asciiTheme="minorHAnsi" w:eastAsiaTheme="minorHAnsi" w:hAnsiTheme="minorHAnsi" w:cs="Arial"/>
          <w:sz w:val="22"/>
          <w:lang w:eastAsia="zh-CN"/>
        </w:rPr>
      </w:pPr>
      <w:r w:rsidRPr="0041700B">
        <w:rPr>
          <w:rFonts w:asciiTheme="minorHAnsi" w:eastAsiaTheme="minorHAnsi" w:hAnsiTheme="minorHAnsi" w:cs="Arial" w:hint="eastAsia"/>
          <w:sz w:val="20"/>
          <w:szCs w:val="22"/>
          <w:u w:val="single"/>
          <w:lang w:eastAsia="zh-CN"/>
        </w:rPr>
        <w:t>因为该技术具有</w:t>
      </w:r>
      <w:r w:rsidRPr="0041700B">
        <w:rPr>
          <w:rFonts w:asciiTheme="minorHAnsi" w:eastAsiaTheme="minorHAnsi" w:hAnsiTheme="minorHAnsi" w:hint="eastAsia"/>
          <w:sz w:val="20"/>
          <w:szCs w:val="20"/>
          <w:lang w:eastAsia="zh-CN"/>
        </w:rPr>
        <w:t>产生许多产品和应用的</w:t>
      </w:r>
      <w:r w:rsidRPr="0041700B">
        <w:rPr>
          <w:rFonts w:asciiTheme="minorHAnsi" w:eastAsiaTheme="minorHAnsi" w:hAnsiTheme="minorHAnsi" w:hint="eastAsia"/>
          <w:sz w:val="20"/>
          <w:szCs w:val="20"/>
          <w:u w:val="single"/>
          <w:lang w:eastAsia="zh-CN"/>
        </w:rPr>
        <w:t>明显可能性</w:t>
      </w:r>
      <w:r w:rsidRPr="0041700B">
        <w:rPr>
          <w:rFonts w:asciiTheme="minorHAnsi" w:eastAsiaTheme="minorHAnsi" w:hAnsiTheme="minorHAnsi" w:cs="Arial" w:hint="eastAsia"/>
          <w:sz w:val="20"/>
          <w:szCs w:val="22"/>
          <w:lang w:eastAsia="zh-CN"/>
        </w:rPr>
        <w:t>，因此可能非常有价值。技术基础足够广泛（例如，一种平台技术，能够生产一系列不同的产品，可能针对一系列不同的市场），并且产品开发和商业化所需的资本投资以潜在回报为依据。在决定是成立一家新公司还是将技术许可给拥有必要基础设施</w:t>
      </w:r>
      <w:r w:rsidRPr="0041700B">
        <w:rPr>
          <w:rFonts w:asciiTheme="minorHAnsi" w:eastAsiaTheme="minorHAnsi" w:hAnsiTheme="minorHAnsi" w:cs="Arial"/>
          <w:sz w:val="20"/>
          <w:szCs w:val="22"/>
          <w:lang w:eastAsia="zh-CN"/>
        </w:rPr>
        <w:t>(</w:t>
      </w:r>
      <w:r w:rsidRPr="0041700B">
        <w:rPr>
          <w:rFonts w:asciiTheme="minorHAnsi" w:eastAsiaTheme="minorHAnsi" w:hAnsiTheme="minorHAnsi" w:cs="Arial" w:hint="eastAsia"/>
          <w:sz w:val="20"/>
          <w:szCs w:val="22"/>
          <w:lang w:eastAsia="zh-CN"/>
        </w:rPr>
        <w:t>（如上市渠道、产业知识、设施、商业管理和现有联系网络）的现有公司时，必须权衡成本和风险与潜在回报。</w:t>
      </w:r>
    </w:p>
    <w:p w14:paraId="5F04C0CF" w14:textId="769C95A0" w:rsidR="006A19B2" w:rsidRPr="0041700B" w:rsidRDefault="00490E1C">
      <w:pPr>
        <w:pStyle w:val="NormalWeb"/>
        <w:tabs>
          <w:tab w:val="left" w:pos="851"/>
        </w:tabs>
        <w:spacing w:before="0" w:beforeAutospacing="0" w:after="240" w:afterAutospacing="0"/>
        <w:ind w:left="426"/>
        <w:jc w:val="both"/>
        <w:rPr>
          <w:rFonts w:asciiTheme="minorHAnsi" w:eastAsiaTheme="minorHAnsi" w:hAnsiTheme="minorHAnsi" w:cs="Arial"/>
          <w:sz w:val="22"/>
          <w:lang w:eastAsia="zh-CN"/>
        </w:rPr>
      </w:pPr>
      <w:r w:rsidRPr="0041700B">
        <w:rPr>
          <w:rFonts w:asciiTheme="minorHAnsi" w:eastAsiaTheme="minorHAnsi" w:hAnsiTheme="minorHAnsi" w:cs="Arial" w:hint="eastAsia"/>
          <w:sz w:val="20"/>
          <w:szCs w:val="22"/>
          <w:lang w:eastAsia="zh-CN"/>
        </w:rPr>
        <w:t>另一方面，如果无法获得产品开发和营销资金，许可可能是唯一的选择。创立新公司作为技术商业化的一种手段，比传统许可路径的风险更高；然而，它有可能通过创造就业机会为经济发展做出贡献。新公司特别是基于技术的分拆公司面临着许多挑战。</w:t>
      </w:r>
      <w:r w:rsidR="002B16A7">
        <w:rPr>
          <w:rFonts w:asciiTheme="minorHAnsi" w:eastAsiaTheme="minorHAnsi" w:hAnsiTheme="minorHAnsi" w:cs="Arial" w:hint="eastAsia"/>
          <w:sz w:val="20"/>
          <w:szCs w:val="22"/>
          <w:lang w:eastAsia="zh-CN"/>
        </w:rPr>
        <w:t>它</w:t>
      </w:r>
      <w:r w:rsidRPr="0041700B">
        <w:rPr>
          <w:rFonts w:asciiTheme="minorHAnsi" w:eastAsiaTheme="minorHAnsi" w:hAnsiTheme="minorHAnsi" w:cs="Arial" w:hint="eastAsia"/>
          <w:sz w:val="20"/>
          <w:szCs w:val="22"/>
          <w:lang w:eastAsia="zh-CN"/>
        </w:rPr>
        <w:t>们需要各种各样的技能、专业知识和资源来开发和营销自己的产品。它们通常需要在相对较长的一段时间内进行巨额投资，才能实现销售和收入。从现有公司剥离出来的衍生公司通常拥有强大的基础设施和支持基础，而从</w:t>
      </w:r>
      <w:r w:rsidR="002F5D9D" w:rsidRPr="0041700B">
        <w:rPr>
          <w:rFonts w:asciiTheme="minorHAnsi" w:eastAsiaTheme="minorHAnsi" w:hAnsiTheme="minorHAnsi" w:cs="Microsoft YaHei" w:hint="eastAsia"/>
          <w:sz w:val="20"/>
          <w:szCs w:val="22"/>
          <w:lang w:eastAsia="zh-CN"/>
        </w:rPr>
        <w:t>大学</w:t>
      </w:r>
      <w:r w:rsidRPr="0041700B">
        <w:rPr>
          <w:rFonts w:asciiTheme="minorHAnsi" w:eastAsiaTheme="minorHAnsi" w:hAnsiTheme="minorHAnsi" w:cs="Arial" w:hint="eastAsia"/>
          <w:sz w:val="20"/>
          <w:szCs w:val="22"/>
          <w:lang w:eastAsia="zh-CN"/>
        </w:rPr>
        <w:t>和研究机构剥离出来的衍生公司风险可能更高，因为这些机构通常在可用于技术商业化的工作人员、财务资源和能力方面有限。在任何一种情况下，一个健全且经过充分研究的商业和运营计划以及获得必要的财务资源都是至关重要的。</w:t>
      </w:r>
    </w:p>
    <w:p w14:paraId="5465B464"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bookmarkStart w:id="288" w:name="Box63"/>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288"/>
      <w:r>
        <w:rPr>
          <w:rFonts w:ascii="Arial" w:hAnsi="Arial" w:cs="Arial"/>
          <w:b/>
          <w:sz w:val="20"/>
          <w:szCs w:val="32"/>
          <w:lang w:eastAsia="zh-CN"/>
        </w:rPr>
        <w:t xml:space="preserve"> </w:t>
      </w:r>
      <w:r>
        <w:rPr>
          <w:rFonts w:ascii="Arial" w:hAnsi="Arial" w:cs="Arial"/>
          <w:b/>
          <w:sz w:val="20"/>
          <w:szCs w:val="32"/>
          <w:lang w:eastAsia="zh-CN"/>
        </w:rPr>
        <w:t>促进商业化实体成立的提示</w:t>
      </w:r>
      <w:r>
        <w:rPr>
          <w:rStyle w:val="FootnoteReference"/>
          <w:rFonts w:ascii="Arial" w:hAnsi="Arial" w:cs="Arial"/>
          <w:b/>
          <w:sz w:val="20"/>
          <w:szCs w:val="32"/>
        </w:rPr>
        <w:footnoteReference w:id="166"/>
      </w:r>
    </w:p>
    <w:p w14:paraId="5CC64F72"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eastAsia="zh-CN"/>
        </w:rPr>
      </w:pPr>
    </w:p>
    <w:p w14:paraId="3EE2B091"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可能对机构的衍生公司能力产生积极影响的因素有：</w:t>
      </w:r>
    </w:p>
    <w:p w14:paraId="199C7096"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允许股权</w:t>
      </w:r>
      <w:r w:rsidRPr="00795584">
        <w:rPr>
          <w:rFonts w:ascii="SimSun" w:eastAsia="SimSun" w:hAnsi="SimSun" w:cs="Arial"/>
          <w:color w:val="000000" w:themeColor="text1"/>
          <w:sz w:val="20"/>
          <w:lang w:eastAsia="zh-CN"/>
        </w:rPr>
        <w:t>——</w:t>
      </w:r>
      <w:r>
        <w:rPr>
          <w:rFonts w:ascii="Arial" w:hAnsi="Arial" w:cs="Arial"/>
          <w:color w:val="000000" w:themeColor="text1"/>
          <w:sz w:val="20"/>
          <w:lang w:eastAsia="zh-CN"/>
        </w:rPr>
        <w:t>能够在衍生公司持有股权而不是许可使用费的机构（和创造者）的初创公司开办率高于拒绝股权的机构；</w:t>
      </w:r>
    </w:p>
    <w:p w14:paraId="2197F007" w14:textId="01D26136"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spellStart"/>
      <w:r>
        <w:rPr>
          <w:rFonts w:ascii="Arial" w:hAnsi="Arial" w:cs="Arial"/>
          <w:color w:val="000000" w:themeColor="text1"/>
          <w:sz w:val="20"/>
        </w:rPr>
        <w:t>允许</w:t>
      </w:r>
      <w:proofErr w:type="spellEnd"/>
      <w:r w:rsidR="002B16A7">
        <w:rPr>
          <w:rFonts w:ascii="Arial" w:hAnsi="Arial" w:cs="Arial" w:hint="eastAsia"/>
          <w:color w:val="000000" w:themeColor="text1"/>
          <w:sz w:val="20"/>
          <w:lang w:eastAsia="zh-CN"/>
        </w:rPr>
        <w:t>独占</w:t>
      </w:r>
      <w:proofErr w:type="spellStart"/>
      <w:r>
        <w:rPr>
          <w:rFonts w:ascii="Arial" w:hAnsi="Arial" w:cs="Arial"/>
          <w:color w:val="000000" w:themeColor="text1"/>
          <w:sz w:val="20"/>
        </w:rPr>
        <w:t>许可</w:t>
      </w:r>
      <w:proofErr w:type="spellEnd"/>
    </w:p>
    <w:p w14:paraId="5CE00599"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spellStart"/>
      <w:r>
        <w:rPr>
          <w:rFonts w:ascii="Arial" w:hAnsi="Arial" w:cs="Arial"/>
          <w:color w:val="000000" w:themeColor="text1"/>
          <w:sz w:val="20"/>
        </w:rPr>
        <w:t>提供休假</w:t>
      </w:r>
      <w:proofErr w:type="spellEnd"/>
    </w:p>
    <w:p w14:paraId="19439C3F"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spellStart"/>
      <w:r>
        <w:rPr>
          <w:rFonts w:ascii="Arial" w:hAnsi="Arial" w:cs="Arial"/>
          <w:color w:val="000000" w:themeColor="text1"/>
          <w:sz w:val="20"/>
        </w:rPr>
        <w:t>允许使用机构资源</w:t>
      </w:r>
      <w:proofErr w:type="spellEnd"/>
    </w:p>
    <w:p w14:paraId="51CDD24F"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将较低份额的使用费分配给发明人</w:t>
      </w:r>
    </w:p>
    <w:p w14:paraId="600A0E18"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提供种子期前资本的获取途径</w:t>
      </w:r>
    </w:p>
    <w:p w14:paraId="7CCB900C"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spellStart"/>
      <w:r>
        <w:rPr>
          <w:rFonts w:ascii="Arial" w:hAnsi="Arial" w:cs="Arial"/>
          <w:color w:val="000000" w:themeColor="text1"/>
          <w:sz w:val="20"/>
        </w:rPr>
        <w:t>允许研究合作</w:t>
      </w:r>
      <w:proofErr w:type="spellEnd"/>
    </w:p>
    <w:p w14:paraId="28621AB1" w14:textId="77777777" w:rsidR="006A19B2" w:rsidRDefault="00490E1C">
      <w:pPr>
        <w:pStyle w:val="ListParagraph"/>
        <w:numPr>
          <w:ilvl w:val="1"/>
          <w:numId w:val="131"/>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招聘和培训具有广泛商业技能的</w:t>
      </w:r>
      <w:r>
        <w:rPr>
          <w:rFonts w:ascii="Arial" w:hAnsi="Arial" w:cs="Arial"/>
          <w:color w:val="000000" w:themeColor="text1"/>
          <w:sz w:val="20"/>
          <w:lang w:eastAsia="zh-CN"/>
        </w:rPr>
        <w:t>IPMO</w:t>
      </w:r>
      <w:r>
        <w:rPr>
          <w:rFonts w:ascii="Arial" w:hAnsi="Arial" w:cs="Arial"/>
          <w:color w:val="000000" w:themeColor="text1"/>
          <w:sz w:val="20"/>
          <w:lang w:eastAsia="zh-CN"/>
        </w:rPr>
        <w:t>官员，并向</w:t>
      </w:r>
      <w:r>
        <w:rPr>
          <w:rFonts w:ascii="Arial" w:hAnsi="Arial" w:cs="Arial"/>
          <w:color w:val="000000" w:themeColor="text1"/>
          <w:sz w:val="20"/>
          <w:lang w:eastAsia="zh-CN"/>
        </w:rPr>
        <w:t>IPMO</w:t>
      </w:r>
      <w:r>
        <w:rPr>
          <w:rFonts w:ascii="Arial" w:hAnsi="Arial" w:cs="Arial"/>
          <w:color w:val="000000" w:themeColor="text1"/>
          <w:sz w:val="20"/>
          <w:lang w:eastAsia="zh-CN"/>
        </w:rPr>
        <w:t>人员支付足够的薪酬</w:t>
      </w:r>
    </w:p>
    <w:p w14:paraId="56A6B55E" w14:textId="77777777" w:rsidR="006A19B2" w:rsidRDefault="006A19B2">
      <w:pPr>
        <w:pStyle w:val="NormalWeb"/>
        <w:tabs>
          <w:tab w:val="left" w:pos="851"/>
        </w:tabs>
        <w:spacing w:before="0" w:beforeAutospacing="0" w:after="200" w:afterAutospacing="0"/>
        <w:jc w:val="both"/>
        <w:rPr>
          <w:rFonts w:ascii="Arial" w:hAnsi="Arial" w:cs="Arial"/>
          <w:sz w:val="22"/>
          <w:lang w:eastAsia="zh-CN"/>
        </w:rPr>
      </w:pPr>
    </w:p>
    <w:p w14:paraId="5488B269" w14:textId="77777777" w:rsidR="006A19B2" w:rsidRPr="001A7494" w:rsidRDefault="00490E1C">
      <w:pPr>
        <w:pStyle w:val="NormalWeb"/>
        <w:numPr>
          <w:ilvl w:val="0"/>
          <w:numId w:val="82"/>
        </w:numPr>
        <w:tabs>
          <w:tab w:val="left" w:pos="851"/>
        </w:tabs>
        <w:spacing w:before="0" w:beforeAutospacing="0" w:after="200" w:afterAutospacing="0"/>
        <w:ind w:left="426" w:hanging="426"/>
        <w:jc w:val="both"/>
        <w:rPr>
          <w:rFonts w:ascii="Arial" w:eastAsia="KaiTi" w:hAnsi="Arial" w:cs="Arial"/>
          <w:sz w:val="22"/>
        </w:rPr>
      </w:pPr>
      <w:r>
        <w:rPr>
          <w:rFonts w:ascii="Arial" w:eastAsiaTheme="minorEastAsia" w:hAnsi="Arial" w:cs="Arial"/>
          <w:b/>
          <w:sz w:val="20"/>
          <w:szCs w:val="22"/>
          <w:lang w:eastAsia="zh-CN"/>
        </w:rPr>
        <w:t>第</w:t>
      </w:r>
      <w:r>
        <w:rPr>
          <w:rFonts w:ascii="Arial" w:eastAsiaTheme="minorEastAsia" w:hAnsi="Arial" w:cs="Arial"/>
          <w:b/>
          <w:sz w:val="20"/>
          <w:szCs w:val="22"/>
          <w:lang w:eastAsia="zh-CN"/>
        </w:rPr>
        <w:t>9.4.d</w:t>
      </w:r>
      <w:r>
        <w:rPr>
          <w:rFonts w:ascii="Arial" w:eastAsiaTheme="minorEastAsia" w:hAnsi="Arial" w:cs="Arial"/>
          <w:b/>
          <w:sz w:val="20"/>
          <w:szCs w:val="22"/>
          <w:lang w:eastAsia="zh-CN"/>
        </w:rPr>
        <w:t>条，</w:t>
      </w:r>
      <w:r w:rsidRPr="0041700B">
        <w:rPr>
          <w:rFonts w:ascii="Arial" w:eastAsia="KaiTi" w:hAnsi="Arial" w:cs="Arial" w:hint="eastAsia"/>
          <w:b/>
          <w:bCs/>
          <w:sz w:val="20"/>
          <w:szCs w:val="22"/>
          <w:lang w:eastAsia="zh-CN"/>
        </w:rPr>
        <w:t>非营利使用或捐赠</w:t>
      </w:r>
      <w:r>
        <w:rPr>
          <w:rFonts w:ascii="Arial" w:hAnsi="Arial" w:cs="Arial"/>
          <w:b/>
          <w:sz w:val="20"/>
          <w:szCs w:val="22"/>
          <w:lang w:eastAsia="zh-CN"/>
        </w:rPr>
        <w:t>：</w:t>
      </w:r>
      <w:r w:rsidRPr="0041700B">
        <w:rPr>
          <w:rFonts w:asciiTheme="minorHAnsi" w:eastAsiaTheme="minorHAnsi" w:hAnsiTheme="minorHAnsi" w:cs="Arial" w:hint="eastAsia"/>
          <w:sz w:val="20"/>
          <w:szCs w:val="22"/>
          <w:lang w:eastAsia="zh-CN"/>
        </w:rPr>
        <w:t>在某些情况下，将机构知识产权商业化以获得经济回报是不合适的。这些可能包括研究是由慈善组织（如比尔和梅琳达</w:t>
      </w:r>
      <w:r w:rsidRPr="0041700B">
        <w:rPr>
          <w:rFonts w:asciiTheme="minorHAnsi" w:eastAsiaTheme="minorHAnsi" w:hAnsiTheme="minorHAnsi" w:cs="SimSun" w:hint="eastAsia"/>
          <w:sz w:val="20"/>
          <w:szCs w:val="22"/>
          <w:lang w:val="en-US" w:eastAsia="zh-CN"/>
        </w:rPr>
        <w:t>·</w:t>
      </w:r>
      <w:r w:rsidRPr="0041700B">
        <w:rPr>
          <w:rFonts w:asciiTheme="minorHAnsi" w:eastAsiaTheme="minorHAnsi" w:hAnsiTheme="minorHAnsi" w:cs="Arial" w:hint="eastAsia"/>
          <w:sz w:val="20"/>
          <w:szCs w:val="22"/>
          <w:lang w:eastAsia="zh-CN"/>
        </w:rPr>
        <w:t>盖茨基金会或世界卫生组织）赞助的，捐赠知识产权或授予访问权供非营利性使用对于项目的成功非常重要。此类赞助商通常在不同的司法管辖区开展类似的项目，分析每个司法管辖区的数据总和，例如对制定特定药物的剂量制度是有用的。</w:t>
      </w:r>
      <w:r w:rsidRPr="0041700B">
        <w:rPr>
          <w:rFonts w:asciiTheme="minorHAnsi" w:eastAsiaTheme="minorHAnsi" w:hAnsiTheme="minorHAnsi" w:cs="Arial" w:hint="eastAsia"/>
          <w:sz w:val="20"/>
          <w:szCs w:val="22"/>
        </w:rPr>
        <w:t>这条路径很可能符合机构对公益的愿景。</w:t>
      </w:r>
    </w:p>
    <w:p w14:paraId="1B314921" w14:textId="77777777" w:rsidR="006A19B2" w:rsidRDefault="00490E1C">
      <w:pPr>
        <w:pStyle w:val="ListParagraph"/>
        <w:numPr>
          <w:ilvl w:val="1"/>
          <w:numId w:val="82"/>
        </w:numPr>
        <w:spacing w:after="0" w:line="240" w:lineRule="auto"/>
        <w:ind w:left="426"/>
        <w:jc w:val="both"/>
        <w:rPr>
          <w:rFonts w:ascii="Arial" w:hAnsi="Arial" w:cs="Arial"/>
          <w:sz w:val="20"/>
          <w:lang w:eastAsia="zh-CN"/>
        </w:rPr>
      </w:pPr>
      <w:r>
        <w:rPr>
          <w:b/>
          <w:sz w:val="20"/>
          <w:szCs w:val="20"/>
          <w:lang w:eastAsia="zh-CN"/>
        </w:rPr>
        <w:t>第</w:t>
      </w:r>
      <w:r>
        <w:rPr>
          <w:rFonts w:ascii="Arial" w:hAnsi="Arial" w:cs="Arial"/>
          <w:b/>
          <w:sz w:val="20"/>
          <w:szCs w:val="20"/>
          <w:lang w:eastAsia="zh-CN"/>
        </w:rPr>
        <w:t>9.4.e</w:t>
      </w:r>
      <w:r>
        <w:rPr>
          <w:b/>
          <w:sz w:val="20"/>
          <w:szCs w:val="20"/>
          <w:lang w:eastAsia="zh-CN"/>
        </w:rPr>
        <w:t>条，</w:t>
      </w:r>
      <w:r w:rsidRPr="0041700B">
        <w:rPr>
          <w:rFonts w:eastAsia="KaiTi"/>
          <w:b/>
          <w:bCs/>
          <w:sz w:val="20"/>
          <w:szCs w:val="20"/>
          <w:lang w:eastAsia="zh-CN"/>
        </w:rPr>
        <w:t>合资企业</w:t>
      </w:r>
      <w:r>
        <w:rPr>
          <w:rFonts w:ascii="Arial" w:hAnsi="Arial" w:cs="Arial"/>
          <w:sz w:val="20"/>
          <w:szCs w:val="20"/>
          <w:lang w:eastAsia="zh-CN"/>
        </w:rPr>
        <w:t>：</w:t>
      </w:r>
      <w:r>
        <w:rPr>
          <w:rFonts w:ascii="Arial" w:hAnsi="Arial" w:cs="Arial"/>
          <w:sz w:val="20"/>
          <w:lang w:eastAsia="zh-CN"/>
        </w:rPr>
        <w:t>机构可以选择与外部方或赞助商组建合资企业（</w:t>
      </w:r>
      <w:r>
        <w:rPr>
          <w:rFonts w:ascii="Arial" w:hAnsi="Arial" w:cs="Arial"/>
          <w:sz w:val="20"/>
          <w:lang w:eastAsia="zh-CN"/>
        </w:rPr>
        <w:t>JV</w:t>
      </w:r>
      <w:r>
        <w:rPr>
          <w:rFonts w:ascii="Arial" w:hAnsi="Arial" w:cs="Arial"/>
          <w:sz w:val="20"/>
          <w:lang w:eastAsia="zh-CN"/>
        </w:rPr>
        <w:t>），以进行机构知识产权的商业化。这可能需要机构和外部方或赞助商将知识产权或一系列知识产权权利许可和</w:t>
      </w:r>
      <w:r>
        <w:rPr>
          <w:rFonts w:ascii="Arial" w:hAnsi="Arial" w:cs="Arial"/>
          <w:sz w:val="20"/>
          <w:lang w:eastAsia="zh-CN"/>
        </w:rPr>
        <w:t>/</w:t>
      </w:r>
      <w:r>
        <w:rPr>
          <w:rFonts w:ascii="Arial" w:hAnsi="Arial" w:cs="Arial"/>
          <w:sz w:val="20"/>
          <w:lang w:eastAsia="zh-CN"/>
        </w:rPr>
        <w:t>或转让给合资企业。成立合资企业的基本原理是风险共担，各方共同推动知识产权的商业化。各方带入合资企业的知识产权以及作为合资企业一部分共同开发的知识产权都需要明确界定。</w:t>
      </w:r>
    </w:p>
    <w:p w14:paraId="4CCF2871" w14:textId="77777777" w:rsidR="006A19B2" w:rsidRPr="001A7494" w:rsidRDefault="006A19B2">
      <w:pPr>
        <w:pStyle w:val="ListParagraph"/>
        <w:spacing w:after="0" w:line="240" w:lineRule="auto"/>
        <w:ind w:left="426"/>
        <w:jc w:val="both"/>
        <w:rPr>
          <w:rFonts w:ascii="Arial" w:eastAsia="KaiTi" w:hAnsi="Arial" w:cs="Arial"/>
          <w:lang w:eastAsia="zh-CN"/>
        </w:rPr>
      </w:pPr>
    </w:p>
    <w:p w14:paraId="424F4C65" w14:textId="77777777" w:rsidR="006A19B2" w:rsidRPr="001A7494" w:rsidRDefault="006A19B2">
      <w:pPr>
        <w:pStyle w:val="ListParagraph"/>
        <w:spacing w:after="0" w:line="240" w:lineRule="auto"/>
        <w:ind w:left="426"/>
        <w:jc w:val="both"/>
        <w:rPr>
          <w:rFonts w:ascii="Arial" w:eastAsia="KaiTi" w:hAnsi="Arial" w:cs="Arial"/>
          <w:lang w:eastAsia="zh-CN"/>
        </w:rPr>
      </w:pPr>
    </w:p>
    <w:p w14:paraId="77329442" w14:textId="77777777" w:rsidR="006A19B2" w:rsidRPr="001A7494" w:rsidRDefault="006A19B2">
      <w:pPr>
        <w:pStyle w:val="ListParagraph"/>
        <w:spacing w:after="0" w:line="240" w:lineRule="auto"/>
        <w:ind w:left="426"/>
        <w:jc w:val="both"/>
        <w:rPr>
          <w:rFonts w:ascii="Arial" w:eastAsia="KaiTi" w:hAnsi="Arial" w:cs="Arial"/>
          <w:lang w:eastAsia="zh-CN"/>
        </w:rPr>
      </w:pPr>
    </w:p>
    <w:p w14:paraId="6A6E9273" w14:textId="77777777" w:rsidR="006A19B2" w:rsidRPr="001A7494" w:rsidRDefault="006A19B2">
      <w:pPr>
        <w:pStyle w:val="ListParagraph"/>
        <w:spacing w:after="0" w:line="240" w:lineRule="auto"/>
        <w:ind w:left="426"/>
        <w:jc w:val="both"/>
        <w:rPr>
          <w:rFonts w:ascii="Arial" w:eastAsia="KaiTi" w:hAnsi="Arial" w:cs="Arial"/>
          <w:lang w:eastAsia="zh-CN"/>
        </w:rPr>
      </w:pPr>
    </w:p>
    <w:p w14:paraId="2EF523F7"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医学研究委员会关于合资企业的知识产权政策（南非）摘录</w:t>
      </w:r>
      <w:r>
        <w:rPr>
          <w:rFonts w:ascii="Arial" w:hAnsi="Arial" w:cs="Arial"/>
          <w:sz w:val="20"/>
          <w:lang w:eastAsia="zh-CN"/>
        </w:rPr>
        <w:t>：</w:t>
      </w:r>
    </w:p>
    <w:p w14:paraId="0D717A93"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eastAsia="zh-CN"/>
        </w:rPr>
      </w:pPr>
    </w:p>
    <w:p w14:paraId="55780396"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r w:rsidRPr="001A7494">
        <w:rPr>
          <w:rFonts w:ascii="Arial" w:eastAsia="KaiTi" w:hAnsi="Arial" w:cs="Arial"/>
          <w:color w:val="000000"/>
          <w:sz w:val="20"/>
          <w:lang w:eastAsia="zh-CN"/>
        </w:rPr>
        <w:t>在重要性和实质性框架需要获得批准的情况下，经卫生和财政部长批准，</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可选择与外部实体或组织建立成立合资公司，以利用知识产权、生产产品或提供服务，在这种情况下，子公司，如</w:t>
      </w:r>
      <w:proofErr w:type="spellStart"/>
      <w:r w:rsidRPr="001A7494">
        <w:rPr>
          <w:rFonts w:ascii="Arial" w:eastAsia="KaiTi" w:hAnsi="Arial" w:cs="Arial"/>
          <w:color w:val="000000"/>
          <w:sz w:val="20"/>
          <w:lang w:eastAsia="zh-CN"/>
        </w:rPr>
        <w:t>MedRes</w:t>
      </w:r>
      <w:proofErr w:type="spellEnd"/>
      <w:r w:rsidRPr="001A7494">
        <w:rPr>
          <w:rFonts w:ascii="Arial" w:eastAsia="KaiTi" w:hAnsi="Arial" w:cs="Arial"/>
          <w:color w:val="000000"/>
          <w:sz w:val="20"/>
          <w:lang w:eastAsia="zh-CN"/>
        </w:rPr>
        <w:t>，应代表</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成为合资公司的股东。</w:t>
      </w:r>
    </w:p>
    <w:p w14:paraId="782E7572" w14:textId="77777777" w:rsidR="006A19B2" w:rsidRPr="001A7494"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p>
    <w:p w14:paraId="295C7C18" w14:textId="77777777" w:rsidR="006A19B2" w:rsidRPr="001A7494"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sz w:val="20"/>
          <w:lang w:eastAsia="zh-CN"/>
        </w:rPr>
      </w:pP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可以将知识产权许可或转让给合资公司。向合资公司转让知识产权的条件是，该公司位于南非，如果合资公司清算，知识产权应在清算前归还给</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w:t>
      </w:r>
      <w:r w:rsidRPr="001A7494">
        <w:rPr>
          <w:rFonts w:ascii="Arial" w:eastAsia="KaiTi" w:hAnsi="Arial" w:cs="Arial"/>
          <w:color w:val="000000"/>
          <w:sz w:val="20"/>
          <w:lang w:eastAsia="zh-CN"/>
        </w:rPr>
        <w:t>MRC</w:t>
      </w:r>
      <w:r w:rsidRPr="001A7494">
        <w:rPr>
          <w:rFonts w:ascii="Arial" w:eastAsia="KaiTi" w:hAnsi="Arial" w:cs="Arial"/>
          <w:color w:val="000000"/>
          <w:sz w:val="20"/>
          <w:lang w:eastAsia="zh-CN"/>
        </w:rPr>
        <w:t>的任何知识产权转让均应经</w:t>
      </w:r>
      <w:r w:rsidRPr="001A7494">
        <w:rPr>
          <w:rFonts w:ascii="Arial" w:eastAsia="KaiTi" w:hAnsi="Arial" w:cs="Arial"/>
          <w:color w:val="000000"/>
          <w:sz w:val="20"/>
          <w:lang w:eastAsia="zh-CN"/>
        </w:rPr>
        <w:t>NIPMO</w:t>
      </w:r>
      <w:r w:rsidRPr="001A7494">
        <w:rPr>
          <w:rFonts w:ascii="Arial" w:eastAsia="KaiTi" w:hAnsi="Arial" w:cs="Arial"/>
          <w:color w:val="000000"/>
          <w:sz w:val="20"/>
          <w:lang w:eastAsia="zh-CN"/>
        </w:rPr>
        <w:t>批准</w:t>
      </w:r>
      <w:r w:rsidRPr="001A7494">
        <w:rPr>
          <w:rFonts w:ascii="Arial" w:eastAsia="KaiTi" w:hAnsi="Arial" w:cs="Arial"/>
          <w:color w:val="000000"/>
          <w:sz w:val="18"/>
          <w:szCs w:val="20"/>
          <w:lang w:eastAsia="zh-CN"/>
        </w:rPr>
        <w:t>。</w:t>
      </w:r>
    </w:p>
    <w:p w14:paraId="5C116AED" w14:textId="77777777" w:rsidR="006A19B2" w:rsidRDefault="006A19B2">
      <w:pPr>
        <w:pStyle w:val="Heading3"/>
        <w:tabs>
          <w:tab w:val="left" w:pos="567"/>
        </w:tabs>
        <w:spacing w:before="0" w:after="0"/>
        <w:rPr>
          <w:sz w:val="24"/>
          <w:lang w:eastAsia="zh-CN"/>
        </w:rPr>
      </w:pPr>
      <w:bookmarkStart w:id="289" w:name="_Toc516219423"/>
      <w:bookmarkStart w:id="290" w:name="_Toc515566173"/>
      <w:bookmarkStart w:id="291" w:name="_Toc516121336"/>
    </w:p>
    <w:p w14:paraId="233FE782" w14:textId="5C4B3008" w:rsidR="006A19B2" w:rsidRDefault="00490E1C">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sz w:val="20"/>
          <w:lang w:eastAsia="zh-CN"/>
        </w:rPr>
        <w:t>：</w:t>
      </w:r>
      <w:r>
        <w:rPr>
          <w:rFonts w:ascii="SimSun" w:eastAsia="SimSun" w:hAnsi="SimSun" w:cs="Arial"/>
          <w:b/>
          <w:sz w:val="20"/>
          <w:szCs w:val="32"/>
          <w:lang w:eastAsia="zh-CN"/>
        </w:rPr>
        <w:t>“</w:t>
      </w:r>
      <w:r w:rsidR="002F5D9D">
        <w:rPr>
          <w:rFonts w:ascii="Arial" w:hAnsi="Arial" w:cs="Arial"/>
          <w:b/>
          <w:sz w:val="20"/>
          <w:szCs w:val="32"/>
          <w:lang w:eastAsia="zh-CN"/>
        </w:rPr>
        <w:t>大学</w:t>
      </w:r>
      <w:r>
        <w:rPr>
          <w:rFonts w:ascii="Arial" w:hAnsi="Arial" w:cs="Arial"/>
          <w:b/>
          <w:sz w:val="20"/>
          <w:szCs w:val="32"/>
          <w:lang w:eastAsia="zh-CN"/>
        </w:rPr>
        <w:t>技术转让有效性分析</w:t>
      </w:r>
      <w:r>
        <w:rPr>
          <w:rFonts w:ascii="SimSun" w:eastAsia="SimSun" w:hAnsi="SimSun" w:cs="Arial"/>
          <w:b/>
          <w:sz w:val="20"/>
          <w:szCs w:val="32"/>
          <w:lang w:eastAsia="zh-CN"/>
        </w:rPr>
        <w:t>”</w:t>
      </w:r>
      <w:r>
        <w:rPr>
          <w:rFonts w:ascii="Arial" w:hAnsi="Arial" w:cs="Arial"/>
          <w:b/>
          <w:sz w:val="20"/>
          <w:szCs w:val="32"/>
          <w:lang w:eastAsia="zh-CN"/>
        </w:rPr>
        <w:t>摘录</w:t>
      </w:r>
      <w:r>
        <w:rPr>
          <w:rStyle w:val="FootnoteReference"/>
          <w:rFonts w:ascii="Arial" w:hAnsi="Arial" w:cs="Arial"/>
          <w:b/>
          <w:sz w:val="20"/>
        </w:rPr>
        <w:footnoteReference w:id="167"/>
      </w:r>
    </w:p>
    <w:p w14:paraId="65A11ECC" w14:textId="77777777" w:rsidR="006A19B2" w:rsidRDefault="006A19B2">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eastAsia="zh-CN"/>
        </w:rPr>
      </w:pPr>
    </w:p>
    <w:p w14:paraId="71275744" w14:textId="309ADFC4" w:rsidR="006A19B2" w:rsidRPr="001A7494" w:rsidRDefault="002F5D9D">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r w:rsidRPr="001A7494">
        <w:rPr>
          <w:rFonts w:ascii="Arial" w:eastAsia="KaiTi" w:hAnsi="Arial" w:cs="Arial"/>
          <w:color w:val="000000"/>
          <w:sz w:val="20"/>
          <w:lang w:eastAsia="zh-CN"/>
        </w:rPr>
        <w:t>大学</w:t>
      </w:r>
      <w:r w:rsidR="00490E1C" w:rsidRPr="001A7494">
        <w:rPr>
          <w:rFonts w:ascii="Arial" w:eastAsia="KaiTi" w:hAnsi="Arial" w:cs="Arial"/>
          <w:color w:val="000000"/>
          <w:sz w:val="20"/>
          <w:lang w:eastAsia="zh-CN"/>
        </w:rPr>
        <w:t>必须对其技术转让的战略目标和优先事项保持透明、坦率和一致。</w:t>
      </w:r>
      <w:r w:rsidR="00490E1C" w:rsidRPr="001A7494">
        <w:rPr>
          <w:rFonts w:ascii="Arial" w:eastAsia="KaiTi" w:hAnsi="Arial" w:cs="Arial"/>
          <w:color w:val="000000"/>
          <w:sz w:val="20"/>
          <w:lang w:eastAsia="zh-CN"/>
        </w:rPr>
        <w:t>[</w:t>
      </w:r>
      <w:r w:rsidR="00490E1C" w:rsidRPr="001A7494">
        <w:rPr>
          <w:rFonts w:ascii="SimSun" w:eastAsia="KaiTi" w:hAnsi="SimSun" w:cs="Arial"/>
          <w:color w:val="000000"/>
          <w:sz w:val="20"/>
          <w:lang w:eastAsia="zh-CN"/>
        </w:rPr>
        <w:t>……</w:t>
      </w:r>
      <w:r w:rsidR="00490E1C" w:rsidRPr="001A7494">
        <w:rPr>
          <w:rFonts w:ascii="Arial" w:eastAsia="KaiTi" w:hAnsi="Arial" w:cs="Arial"/>
          <w:color w:val="000000"/>
          <w:sz w:val="20"/>
          <w:lang w:eastAsia="zh-CN"/>
        </w:rPr>
        <w:t>]</w:t>
      </w:r>
    </w:p>
    <w:p w14:paraId="0D4BBFC5" w14:textId="77777777" w:rsidR="006A19B2" w:rsidRPr="001A7494" w:rsidRDefault="006A19B2">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p>
    <w:p w14:paraId="2E08A9FB" w14:textId="148F5101" w:rsidR="006A19B2" w:rsidRPr="001A7494" w:rsidRDefault="00490E1C">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r w:rsidRPr="001A7494">
        <w:rPr>
          <w:rFonts w:ascii="Arial" w:eastAsia="KaiTi" w:hAnsi="Arial" w:cs="Arial"/>
          <w:color w:val="000000"/>
          <w:sz w:val="20"/>
          <w:lang w:eastAsia="zh-CN"/>
        </w:rPr>
        <w:t>资源分配决策也必须由</w:t>
      </w:r>
      <w:r w:rsidR="002F5D9D" w:rsidRPr="001A7494">
        <w:rPr>
          <w:rFonts w:ascii="Arial" w:eastAsia="KaiTi" w:hAnsi="Arial" w:cs="Arial"/>
          <w:color w:val="000000"/>
          <w:sz w:val="20"/>
          <w:lang w:eastAsia="zh-CN"/>
        </w:rPr>
        <w:t>大学</w:t>
      </w:r>
      <w:r w:rsidRPr="001A7494">
        <w:rPr>
          <w:rFonts w:ascii="Arial" w:eastAsia="KaiTi" w:hAnsi="Arial" w:cs="Arial"/>
          <w:color w:val="000000"/>
          <w:sz w:val="20"/>
          <w:lang w:eastAsia="zh-CN"/>
        </w:rPr>
        <w:t>对各种技术转让模式做出的策略选择来驱动。</w:t>
      </w:r>
      <w:r w:rsidR="002F5D9D" w:rsidRPr="001A7494">
        <w:rPr>
          <w:rFonts w:ascii="Arial" w:eastAsia="KaiTi" w:hAnsi="Arial" w:cs="Arial"/>
          <w:color w:val="000000"/>
          <w:sz w:val="20"/>
          <w:lang w:eastAsia="zh-CN"/>
        </w:rPr>
        <w:t>大学</w:t>
      </w:r>
      <w:r w:rsidRPr="001A7494">
        <w:rPr>
          <w:rFonts w:ascii="Arial" w:eastAsia="KaiTi" w:hAnsi="Arial" w:cs="Arial"/>
          <w:color w:val="000000"/>
          <w:sz w:val="20"/>
          <w:lang w:eastAsia="zh-CN"/>
        </w:rPr>
        <w:t>可以在各种</w:t>
      </w:r>
      <w:r w:rsidRPr="001A7494">
        <w:rPr>
          <w:rFonts w:ascii="SimSun" w:eastAsia="KaiTi" w:hAnsi="SimSun" w:cs="Arial"/>
          <w:color w:val="000000"/>
          <w:sz w:val="20"/>
          <w:lang w:eastAsia="zh-CN"/>
        </w:rPr>
        <w:t>“</w:t>
      </w:r>
      <w:proofErr w:type="gramStart"/>
      <w:r w:rsidRPr="001A7494">
        <w:rPr>
          <w:rFonts w:ascii="Arial" w:eastAsia="KaiTi" w:hAnsi="Arial" w:cs="Arial"/>
          <w:color w:val="000000"/>
          <w:sz w:val="20"/>
          <w:lang w:eastAsia="zh-CN"/>
        </w:rPr>
        <w:t>产出</w:t>
      </w:r>
      <w:r w:rsidRPr="001A7494">
        <w:rPr>
          <w:rFonts w:ascii="SimSun" w:eastAsia="KaiTi" w:hAnsi="SimSun" w:cs="Arial"/>
          <w:color w:val="000000"/>
          <w:sz w:val="20"/>
          <w:lang w:eastAsia="zh-CN"/>
        </w:rPr>
        <w:t>”</w:t>
      </w:r>
      <w:r w:rsidRPr="001A7494">
        <w:rPr>
          <w:rFonts w:ascii="Arial" w:eastAsia="KaiTi" w:hAnsi="Arial" w:cs="Arial"/>
          <w:color w:val="000000"/>
          <w:sz w:val="20"/>
          <w:lang w:eastAsia="zh-CN"/>
        </w:rPr>
        <w:t>中进行选择并给予重视</w:t>
      </w:r>
      <w:proofErr w:type="gramEnd"/>
      <w:r w:rsidRPr="001A7494">
        <w:rPr>
          <w:rFonts w:ascii="Arial" w:eastAsia="KaiTi" w:hAnsi="Arial" w:cs="Arial"/>
          <w:color w:val="000000"/>
          <w:sz w:val="20"/>
          <w:lang w:eastAsia="zh-CN"/>
        </w:rPr>
        <w:t>，包括许可、初创公司、赞助研究和其他更直接地侧重于刺激经济和区域发展的技术转让机制，如孵化器和科技园区。</w:t>
      </w:r>
    </w:p>
    <w:p w14:paraId="1D6DCB9E" w14:textId="77777777" w:rsidR="006A19B2" w:rsidRPr="001A7494" w:rsidRDefault="006A19B2">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p>
    <w:p w14:paraId="1829202D" w14:textId="0D5EA292" w:rsidR="006A19B2" w:rsidRPr="001A7494" w:rsidRDefault="00490E1C">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color w:val="000000"/>
          <w:sz w:val="20"/>
          <w:lang w:eastAsia="zh-CN"/>
        </w:rPr>
      </w:pPr>
      <w:r w:rsidRPr="001A7494">
        <w:rPr>
          <w:rFonts w:ascii="Arial" w:eastAsia="KaiTi" w:hAnsi="Arial" w:cs="Arial"/>
          <w:color w:val="000000"/>
          <w:sz w:val="20"/>
          <w:lang w:eastAsia="zh-CN"/>
        </w:rPr>
        <w:t>许可和赞助研究可以产生收入，而初创企业的股权可能会产生长期回报。建议强调经济发展成果的</w:t>
      </w:r>
      <w:r w:rsidR="002F5D9D" w:rsidRPr="001A7494">
        <w:rPr>
          <w:rFonts w:ascii="Arial" w:eastAsia="KaiTi" w:hAnsi="Arial" w:cs="Arial"/>
          <w:color w:val="000000"/>
          <w:sz w:val="20"/>
          <w:lang w:eastAsia="zh-CN"/>
        </w:rPr>
        <w:t>大学</w:t>
      </w:r>
      <w:r w:rsidRPr="001A7494">
        <w:rPr>
          <w:rFonts w:ascii="Arial" w:eastAsia="KaiTi" w:hAnsi="Arial" w:cs="Arial"/>
          <w:color w:val="000000"/>
          <w:sz w:val="20"/>
          <w:lang w:eastAsia="zh-CN"/>
        </w:rPr>
        <w:t>专注于初创公司，因为这些公司有可能在本地区或本国家创造就业机会。还要注意的是，虽然初创公司策略会带来更高的风险（因为新公司失败的可能性相对较高），但它可能会为上市的初创公司带来高回报。然而，如果</w:t>
      </w:r>
      <w:r w:rsidR="002F5D9D" w:rsidRPr="001A7494">
        <w:rPr>
          <w:rFonts w:ascii="Arial" w:eastAsia="KaiTi" w:hAnsi="Arial" w:cs="Arial"/>
          <w:color w:val="000000"/>
          <w:sz w:val="20"/>
          <w:lang w:eastAsia="zh-CN"/>
        </w:rPr>
        <w:t>大学</w:t>
      </w:r>
      <w:r w:rsidRPr="001A7494">
        <w:rPr>
          <w:rFonts w:ascii="Arial" w:eastAsia="KaiTi" w:hAnsi="Arial" w:cs="Arial"/>
          <w:color w:val="000000"/>
          <w:sz w:val="20"/>
          <w:lang w:eastAsia="zh-CN"/>
        </w:rPr>
        <w:t>选择协助学术企业家启动和发展</w:t>
      </w:r>
      <w:r w:rsidR="00E755A8">
        <w:rPr>
          <w:rFonts w:ascii="Arial" w:eastAsia="KaiTi" w:hAnsi="Arial" w:cs="Arial" w:hint="eastAsia"/>
          <w:color w:val="000000"/>
          <w:sz w:val="20"/>
          <w:lang w:eastAsia="zh-CN"/>
        </w:rPr>
        <w:t>其</w:t>
      </w:r>
      <w:r w:rsidRPr="001A7494">
        <w:rPr>
          <w:rFonts w:ascii="Arial" w:eastAsia="KaiTi" w:hAnsi="Arial" w:cs="Arial"/>
          <w:color w:val="000000"/>
          <w:sz w:val="20"/>
          <w:lang w:eastAsia="zh-CN"/>
        </w:rPr>
        <w:t>初创公司，</w:t>
      </w:r>
      <w:r w:rsidR="00E755A8">
        <w:rPr>
          <w:rFonts w:ascii="Arial" w:eastAsia="KaiTi" w:hAnsi="Arial" w:cs="Arial" w:hint="eastAsia"/>
          <w:color w:val="000000"/>
          <w:sz w:val="20"/>
          <w:lang w:eastAsia="zh-CN"/>
        </w:rPr>
        <w:t>则</w:t>
      </w:r>
      <w:r w:rsidRPr="001A7494">
        <w:rPr>
          <w:rFonts w:ascii="Arial" w:eastAsia="KaiTi" w:hAnsi="Arial" w:cs="Arial"/>
          <w:color w:val="000000"/>
          <w:sz w:val="20"/>
          <w:lang w:eastAsia="zh-CN"/>
        </w:rPr>
        <w:t>初创公司策略需要额外的资源。</w:t>
      </w:r>
    </w:p>
    <w:p w14:paraId="7CC42587" w14:textId="77777777" w:rsidR="006A19B2" w:rsidRDefault="00490E1C">
      <w:pPr>
        <w:pStyle w:val="Heading3"/>
        <w:tabs>
          <w:tab w:val="left" w:pos="567"/>
        </w:tabs>
        <w:spacing w:before="360"/>
        <w:rPr>
          <w:sz w:val="24"/>
          <w:lang w:eastAsia="zh-CN"/>
        </w:rPr>
      </w:pPr>
      <w:bookmarkStart w:id="292" w:name="_Toc516496067"/>
      <w:bookmarkStart w:id="293" w:name="_Toc516829439"/>
      <w:r>
        <w:rPr>
          <w:sz w:val="24"/>
          <w:lang w:eastAsia="zh-CN"/>
        </w:rPr>
        <w:t>商业化指南</w:t>
      </w:r>
      <w:bookmarkEnd w:id="289"/>
      <w:bookmarkEnd w:id="292"/>
      <w:bookmarkEnd w:id="293"/>
    </w:p>
    <w:p w14:paraId="0BE09B51" w14:textId="648463D5" w:rsidR="006A19B2" w:rsidRDefault="00490E1C">
      <w:pPr>
        <w:spacing w:after="0" w:line="240" w:lineRule="auto"/>
        <w:jc w:val="both"/>
        <w:rPr>
          <w:rFonts w:ascii="Arial" w:hAnsi="Arial" w:cs="Arial"/>
          <w:sz w:val="20"/>
          <w:lang w:eastAsia="zh-CN"/>
        </w:rPr>
      </w:pPr>
      <w:r>
        <w:rPr>
          <w:rFonts w:ascii="Arial" w:hAnsi="Arial" w:cs="Arial"/>
          <w:sz w:val="20"/>
          <w:lang w:eastAsia="zh-CN"/>
        </w:rPr>
        <w:t>《指南》规定了机构以对社会负责的方式利用</w:t>
      </w:r>
      <w:r>
        <w:rPr>
          <w:rFonts w:ascii="Arial" w:hAnsi="Arial" w:cs="Arial"/>
          <w:sz w:val="20"/>
          <w:lang w:eastAsia="zh-CN"/>
        </w:rPr>
        <w:t>/</w:t>
      </w:r>
      <w:r>
        <w:rPr>
          <w:rFonts w:ascii="Arial" w:hAnsi="Arial" w:cs="Arial"/>
          <w:sz w:val="20"/>
          <w:lang w:eastAsia="zh-CN"/>
        </w:rPr>
        <w:t>商业化其知识产权的首要目标。</w:t>
      </w:r>
      <w:bookmarkEnd w:id="290"/>
      <w:bookmarkEnd w:id="291"/>
    </w:p>
    <w:p w14:paraId="42B31BDC" w14:textId="77777777" w:rsidR="006A19B2" w:rsidRDefault="006A19B2">
      <w:pPr>
        <w:spacing w:after="0"/>
        <w:jc w:val="both"/>
        <w:rPr>
          <w:sz w:val="20"/>
          <w:lang w:eastAsia="zh-CN"/>
        </w:rPr>
      </w:pPr>
    </w:p>
    <w:p w14:paraId="6C40B1EB" w14:textId="72BDE91A" w:rsidR="006A19B2" w:rsidRDefault="00490E1C">
      <w:pPr>
        <w:pStyle w:val="NormalWeb"/>
        <w:numPr>
          <w:ilvl w:val="0"/>
          <w:numId w:val="82"/>
        </w:numPr>
        <w:spacing w:before="0" w:beforeAutospacing="0" w:after="200" w:afterAutospacing="0"/>
        <w:ind w:left="426" w:hanging="426"/>
        <w:jc w:val="both"/>
        <w:rPr>
          <w:rFonts w:ascii="Arial" w:eastAsiaTheme="minorEastAsia" w:hAnsi="Arial" w:cs="Arial"/>
          <w:color w:val="000000" w:themeColor="text1"/>
          <w:sz w:val="20"/>
          <w:szCs w:val="22"/>
          <w:lang w:eastAsia="zh-CN"/>
        </w:rPr>
      </w:pPr>
      <w:r>
        <w:rPr>
          <w:b/>
          <w:sz w:val="20"/>
          <w:szCs w:val="20"/>
          <w:lang w:eastAsia="zh-CN"/>
        </w:rPr>
        <w:t>第9.</w:t>
      </w:r>
      <w:proofErr w:type="gramStart"/>
      <w:r>
        <w:rPr>
          <w:b/>
          <w:sz w:val="20"/>
          <w:szCs w:val="20"/>
          <w:lang w:eastAsia="zh-CN"/>
        </w:rPr>
        <w:t>5.e</w:t>
      </w:r>
      <w:proofErr w:type="gramEnd"/>
      <w:r>
        <w:rPr>
          <w:b/>
          <w:sz w:val="20"/>
          <w:szCs w:val="20"/>
          <w:lang w:eastAsia="zh-CN"/>
        </w:rPr>
        <w:t>条，</w:t>
      </w:r>
      <w:r w:rsidRPr="0041700B">
        <w:rPr>
          <w:rFonts w:ascii="SimSun" w:eastAsia="KaiTi" w:hAnsi="SimSun"/>
          <w:b/>
          <w:bCs/>
          <w:sz w:val="20"/>
          <w:szCs w:val="20"/>
          <w:lang w:eastAsia="zh-CN"/>
        </w:rPr>
        <w:t>“</w:t>
      </w:r>
      <w:r w:rsidRPr="0041700B">
        <w:rPr>
          <w:rFonts w:eastAsia="KaiTi" w:hint="eastAsia"/>
          <w:b/>
          <w:bCs/>
          <w:sz w:val="20"/>
          <w:szCs w:val="20"/>
          <w:lang w:eastAsia="zh-CN"/>
        </w:rPr>
        <w:t>搁置</w:t>
      </w:r>
      <w:r w:rsidRPr="0041700B">
        <w:rPr>
          <w:rFonts w:ascii="SimSun" w:eastAsia="KaiTi" w:hAnsi="SimSun"/>
          <w:b/>
          <w:bCs/>
          <w:sz w:val="20"/>
          <w:szCs w:val="20"/>
          <w:lang w:eastAsia="zh-CN"/>
        </w:rPr>
        <w:t>”</w:t>
      </w:r>
      <w:r w:rsidRPr="0041700B">
        <w:rPr>
          <w:rFonts w:eastAsia="KaiTi" w:hint="eastAsia"/>
          <w:b/>
          <w:bCs/>
          <w:sz w:val="20"/>
          <w:szCs w:val="20"/>
          <w:lang w:eastAsia="zh-CN"/>
        </w:rPr>
        <w:t>或</w:t>
      </w:r>
      <w:r w:rsidRPr="0041700B">
        <w:rPr>
          <w:rFonts w:ascii="SimSun" w:eastAsia="KaiTi" w:hAnsi="SimSun"/>
          <w:b/>
          <w:bCs/>
          <w:sz w:val="20"/>
          <w:szCs w:val="20"/>
          <w:lang w:eastAsia="zh-CN"/>
        </w:rPr>
        <w:t>“</w:t>
      </w:r>
      <w:r w:rsidRPr="0041700B">
        <w:rPr>
          <w:rFonts w:eastAsia="KaiTi" w:hint="eastAsia"/>
          <w:b/>
          <w:bCs/>
          <w:sz w:val="20"/>
          <w:szCs w:val="20"/>
          <w:lang w:eastAsia="zh-CN"/>
        </w:rPr>
        <w:t>封存</w:t>
      </w:r>
      <w:r w:rsidRPr="0041700B">
        <w:rPr>
          <w:rFonts w:ascii="SimSun" w:eastAsia="KaiTi" w:hAnsi="SimSun"/>
          <w:b/>
          <w:bCs/>
          <w:sz w:val="20"/>
          <w:szCs w:val="20"/>
          <w:lang w:eastAsia="zh-CN"/>
        </w:rPr>
        <w:t>”</w:t>
      </w:r>
      <w:r w:rsidRPr="0041700B">
        <w:rPr>
          <w:b/>
          <w:bCs/>
          <w:sz w:val="20"/>
          <w:szCs w:val="20"/>
          <w:vertAlign w:val="superscript"/>
        </w:rPr>
        <w:footnoteReference w:id="168"/>
      </w:r>
      <w:r w:rsidRPr="0041700B">
        <w:rPr>
          <w:rFonts w:eastAsia="KaiTi" w:hint="eastAsia"/>
          <w:b/>
          <w:bCs/>
          <w:sz w:val="20"/>
          <w:szCs w:val="20"/>
          <w:lang w:eastAsia="zh-CN"/>
        </w:rPr>
        <w:t>知识产权，或以任何非法或不道德的方式使用知识产权</w:t>
      </w:r>
      <w:r w:rsidRPr="001A7494">
        <w:rPr>
          <w:rFonts w:eastAsia="KaiTi"/>
          <w:sz w:val="20"/>
          <w:szCs w:val="20"/>
          <w:lang w:eastAsia="zh-CN"/>
        </w:rPr>
        <w:t>：</w:t>
      </w:r>
      <w:r w:rsidRPr="0041700B">
        <w:rPr>
          <w:rFonts w:asciiTheme="minorHAnsi" w:eastAsiaTheme="minorHAnsi" w:hAnsiTheme="minorHAnsi" w:cs="Arial" w:hint="eastAsia"/>
          <w:color w:val="000000" w:themeColor="text1"/>
          <w:sz w:val="20"/>
          <w:szCs w:val="22"/>
          <w:lang w:eastAsia="zh-CN"/>
        </w:rPr>
        <w:t>由于学术发明属于更接近基础研究的领域，科学家和政策制定者也担心为某些发明申请专利可能会阻碍下游研究。例如，在研究工具方面，授予专利可能会增加在应用研究中使用这些工具的成本和难度，从而抑制其推广。作为回应，资助机构和研究机构采取了一项政策，不鼓励不必要的专利申请，鼓励非</w:t>
      </w:r>
      <w:r w:rsidR="00E755A8">
        <w:rPr>
          <w:rFonts w:asciiTheme="minorHAnsi" w:eastAsiaTheme="minorHAnsi" w:hAnsiTheme="minorHAnsi" w:cs="Arial" w:hint="eastAsia"/>
          <w:color w:val="000000" w:themeColor="text1"/>
          <w:sz w:val="20"/>
          <w:szCs w:val="22"/>
          <w:lang w:eastAsia="zh-CN"/>
        </w:rPr>
        <w:t>独占</w:t>
      </w:r>
      <w:r w:rsidRPr="0041700B">
        <w:rPr>
          <w:rFonts w:asciiTheme="minorHAnsi" w:eastAsiaTheme="minorHAnsi" w:hAnsiTheme="minorHAnsi" w:cs="Arial" w:hint="eastAsia"/>
          <w:color w:val="000000" w:themeColor="text1"/>
          <w:sz w:val="20"/>
          <w:szCs w:val="22"/>
          <w:lang w:eastAsia="zh-CN"/>
        </w:rPr>
        <w:t>许可。</w:t>
      </w:r>
      <w:r>
        <w:rPr>
          <w:rStyle w:val="FootnoteReference"/>
          <w:rFonts w:ascii="Arial" w:eastAsiaTheme="minorEastAsia" w:hAnsi="Arial" w:cs="Arial"/>
          <w:color w:val="000000" w:themeColor="text1"/>
          <w:sz w:val="20"/>
          <w:szCs w:val="22"/>
        </w:rPr>
        <w:footnoteReference w:id="169"/>
      </w:r>
    </w:p>
    <w:p w14:paraId="08F66CE6" w14:textId="71B0038F" w:rsidR="006A19B2" w:rsidRDefault="00490E1C">
      <w:pPr>
        <w:pStyle w:val="Heading3"/>
        <w:numPr>
          <w:ilvl w:val="0"/>
          <w:numId w:val="82"/>
        </w:numPr>
        <w:tabs>
          <w:tab w:val="left" w:pos="567"/>
        </w:tabs>
        <w:spacing w:before="360" w:after="0"/>
        <w:ind w:left="432" w:hanging="432"/>
        <w:jc w:val="both"/>
        <w:rPr>
          <w:rFonts w:eastAsiaTheme="minorEastAsia"/>
          <w:b w:val="0"/>
          <w:color w:val="000000" w:themeColor="text1"/>
          <w:sz w:val="20"/>
          <w:szCs w:val="22"/>
          <w:lang w:eastAsia="zh-CN"/>
        </w:rPr>
      </w:pPr>
      <w:r>
        <w:rPr>
          <w:rFonts w:eastAsiaTheme="minorEastAsia"/>
          <w:b w:val="0"/>
          <w:color w:val="000000" w:themeColor="text1"/>
          <w:sz w:val="20"/>
          <w:szCs w:val="22"/>
          <w:lang w:eastAsia="zh-CN"/>
        </w:rPr>
        <w:t>此外，各政府和机构制定了关于知识产权商业化的指南或最佳做法，以期制定防范知识产权商业化的意外负面后果的保障措施</w:t>
      </w:r>
      <w:r w:rsidR="00E755A8">
        <w:rPr>
          <w:rFonts w:eastAsiaTheme="minorEastAsia" w:hint="eastAsia"/>
          <w:b w:val="0"/>
          <w:color w:val="000000" w:themeColor="text1"/>
          <w:sz w:val="20"/>
          <w:szCs w:val="22"/>
          <w:lang w:eastAsia="zh-CN"/>
        </w:rPr>
        <w:t>（</w:t>
      </w:r>
      <w:r>
        <w:rPr>
          <w:rFonts w:eastAsiaTheme="minorEastAsia"/>
          <w:b w:val="0"/>
          <w:color w:val="000000" w:themeColor="text1"/>
          <w:sz w:val="20"/>
          <w:szCs w:val="22"/>
          <w:lang w:eastAsia="zh-CN"/>
        </w:rPr>
        <w:t>见</w:t>
      </w:r>
      <w:hyperlink w:anchor="Box6" w:history="1">
        <w:r>
          <w:rPr>
            <w:rStyle w:val="Hyperlink"/>
            <w:rFonts w:eastAsiaTheme="minorEastAsia"/>
            <w:b w:val="0"/>
            <w:sz w:val="20"/>
            <w:szCs w:val="22"/>
            <w:lang w:eastAsia="zh-CN"/>
          </w:rPr>
          <w:t>专栏</w:t>
        </w:r>
        <w:r>
          <w:rPr>
            <w:rStyle w:val="Hyperlink"/>
            <w:rFonts w:eastAsiaTheme="minorEastAsia"/>
            <w:b w:val="0"/>
            <w:sz w:val="20"/>
            <w:szCs w:val="22"/>
            <w:lang w:eastAsia="zh-CN"/>
          </w:rPr>
          <w:t>6</w:t>
        </w:r>
      </w:hyperlink>
      <w:r w:rsidR="00E755A8">
        <w:rPr>
          <w:rStyle w:val="Hyperlink"/>
          <w:rFonts w:eastAsiaTheme="minorEastAsia" w:hint="eastAsia"/>
          <w:b w:val="0"/>
          <w:sz w:val="20"/>
          <w:szCs w:val="22"/>
          <w:lang w:eastAsia="zh-CN"/>
        </w:rPr>
        <w:t>）</w:t>
      </w:r>
      <w:r>
        <w:rPr>
          <w:rFonts w:eastAsiaTheme="minorEastAsia"/>
          <w:b w:val="0"/>
          <w:color w:val="000000" w:themeColor="text1"/>
          <w:sz w:val="20"/>
          <w:szCs w:val="22"/>
          <w:lang w:eastAsia="zh-CN"/>
        </w:rPr>
        <w:t>。此类建议的实例包括</w:t>
      </w:r>
      <w:r>
        <w:rPr>
          <w:rStyle w:val="FootnoteReference"/>
          <w:rFonts w:eastAsiaTheme="minorEastAsia"/>
          <w:b w:val="0"/>
          <w:color w:val="000000" w:themeColor="text1"/>
          <w:sz w:val="20"/>
          <w:szCs w:val="22"/>
        </w:rPr>
        <w:footnoteReference w:id="170"/>
      </w:r>
      <w:r>
        <w:rPr>
          <w:rFonts w:eastAsiaTheme="minorEastAsia"/>
          <w:b w:val="0"/>
          <w:color w:val="000000" w:themeColor="text1"/>
          <w:sz w:val="20"/>
          <w:szCs w:val="22"/>
          <w:lang w:eastAsia="zh-CN"/>
        </w:rPr>
        <w:t>：</w:t>
      </w:r>
    </w:p>
    <w:p w14:paraId="70BC7603" w14:textId="1C38AB81" w:rsidR="006A19B2" w:rsidRDefault="00490E1C">
      <w:pPr>
        <w:numPr>
          <w:ilvl w:val="0"/>
          <w:numId w:val="132"/>
        </w:numPr>
        <w:spacing w:after="0" w:line="240" w:lineRule="auto"/>
        <w:jc w:val="both"/>
        <w:rPr>
          <w:rFonts w:ascii="Arial" w:eastAsia="SimSun" w:hAnsi="Arial" w:cs="Arial"/>
          <w:sz w:val="20"/>
          <w:szCs w:val="20"/>
          <w:lang w:eastAsia="zh-CN"/>
        </w:rPr>
      </w:pPr>
      <w:r>
        <w:rPr>
          <w:rFonts w:ascii="Arial" w:eastAsia="SimSun" w:hAnsi="Arial" w:cs="Arial"/>
          <w:sz w:val="20"/>
          <w:szCs w:val="20"/>
          <w:lang w:eastAsia="zh-CN"/>
        </w:rPr>
        <w:t>本指南可以要求，只有在专利是商业化的必要条件的情况下，才应寻求专利并授予</w:t>
      </w:r>
      <w:r w:rsidR="001462AD">
        <w:rPr>
          <w:rFonts w:ascii="Arial" w:eastAsia="SimSun" w:hAnsi="Arial" w:cs="Arial"/>
          <w:sz w:val="20"/>
          <w:szCs w:val="20"/>
          <w:lang w:eastAsia="zh-CN"/>
        </w:rPr>
        <w:t>独占</w:t>
      </w:r>
      <w:r>
        <w:rPr>
          <w:rFonts w:ascii="Arial" w:eastAsia="SimSun" w:hAnsi="Arial" w:cs="Arial"/>
          <w:sz w:val="20"/>
          <w:szCs w:val="20"/>
          <w:lang w:eastAsia="zh-CN"/>
        </w:rPr>
        <w:t>许可；</w:t>
      </w:r>
    </w:p>
    <w:p w14:paraId="090855B7" w14:textId="77777777" w:rsidR="006A19B2" w:rsidRDefault="00490E1C">
      <w:pPr>
        <w:numPr>
          <w:ilvl w:val="0"/>
          <w:numId w:val="132"/>
        </w:numPr>
        <w:spacing w:after="0" w:line="240" w:lineRule="auto"/>
        <w:jc w:val="both"/>
        <w:rPr>
          <w:rFonts w:ascii="Arial" w:eastAsia="SimSun" w:hAnsi="Arial" w:cs="Arial"/>
          <w:sz w:val="20"/>
          <w:szCs w:val="20"/>
          <w:lang w:eastAsia="zh-CN"/>
        </w:rPr>
      </w:pPr>
      <w:r>
        <w:rPr>
          <w:rFonts w:ascii="Arial" w:eastAsia="SimSun" w:hAnsi="Arial" w:cs="Arial"/>
          <w:sz w:val="20"/>
          <w:szCs w:val="20"/>
          <w:lang w:eastAsia="zh-CN"/>
        </w:rPr>
        <w:t>机构政策和政府机构可以宣布某些领域禁止机构专利申请：基础研究、研究工具、对低收入国家公共卫生至关重要的技术等；</w:t>
      </w:r>
    </w:p>
    <w:p w14:paraId="1FCD1471" w14:textId="77777777" w:rsidR="006A19B2" w:rsidRDefault="00490E1C">
      <w:pPr>
        <w:numPr>
          <w:ilvl w:val="0"/>
          <w:numId w:val="132"/>
        </w:numPr>
        <w:spacing w:after="0" w:line="240" w:lineRule="auto"/>
        <w:jc w:val="both"/>
        <w:rPr>
          <w:rFonts w:eastAsia="SimSun"/>
          <w:sz w:val="20"/>
          <w:szCs w:val="20"/>
          <w:lang w:eastAsia="zh-CN"/>
        </w:rPr>
      </w:pPr>
      <w:r>
        <w:rPr>
          <w:rFonts w:ascii="Arial" w:eastAsia="SimSun" w:hAnsi="Arial" w:cs="Arial"/>
          <w:sz w:val="20"/>
          <w:szCs w:val="20"/>
          <w:lang w:eastAsia="zh-CN"/>
        </w:rPr>
        <w:t>可以要求政府资助技术的被许可方公开后续投资和专利的实际使用情况，例如避免这些专利被专利聚合商用来阻止后续发明；</w:t>
      </w:r>
    </w:p>
    <w:p w14:paraId="1995E70E" w14:textId="77777777" w:rsidR="006A19B2" w:rsidRDefault="00490E1C">
      <w:pPr>
        <w:numPr>
          <w:ilvl w:val="0"/>
          <w:numId w:val="132"/>
        </w:numPr>
        <w:spacing w:after="0" w:line="240" w:lineRule="auto"/>
        <w:jc w:val="both"/>
        <w:rPr>
          <w:rStyle w:val="FootnoteReference"/>
          <w:rFonts w:eastAsia="SimSun"/>
          <w:sz w:val="20"/>
          <w:szCs w:val="20"/>
          <w:vertAlign w:val="baseline"/>
          <w:lang w:eastAsia="zh-CN"/>
        </w:rPr>
      </w:pPr>
      <w:r>
        <w:rPr>
          <w:rFonts w:ascii="Arial" w:eastAsia="SimSun" w:hAnsi="Arial" w:cs="Arial"/>
          <w:sz w:val="20"/>
          <w:szCs w:val="20"/>
          <w:lang w:eastAsia="zh-CN"/>
        </w:rPr>
        <w:t>可以制定某些要求，以确保这些发明衍生的产品以合理的条款出售给较贫穷国家的消费者；</w:t>
      </w:r>
    </w:p>
    <w:p w14:paraId="26CDB9D0" w14:textId="77777777" w:rsidR="006A19B2" w:rsidRDefault="00490E1C">
      <w:pPr>
        <w:numPr>
          <w:ilvl w:val="0"/>
          <w:numId w:val="132"/>
        </w:numPr>
        <w:spacing w:after="0" w:line="240" w:lineRule="auto"/>
        <w:jc w:val="both"/>
        <w:rPr>
          <w:rFonts w:eastAsia="SimSun"/>
          <w:sz w:val="20"/>
          <w:szCs w:val="20"/>
          <w:lang w:eastAsia="zh-CN"/>
        </w:rPr>
      </w:pPr>
      <w:r>
        <w:rPr>
          <w:rFonts w:ascii="Arial" w:eastAsia="SimSun" w:hAnsi="Arial" w:cs="Arial"/>
          <w:sz w:val="20"/>
          <w:szCs w:val="20"/>
          <w:lang w:eastAsia="zh-CN"/>
        </w:rPr>
        <w:t>可以实施使用领域限制，以确保知识产权可用于未来的研究，包括给其他公司使用；</w:t>
      </w:r>
    </w:p>
    <w:p w14:paraId="3D5E1D1B" w14:textId="022756AF" w:rsidR="006A19B2" w:rsidRDefault="00490E1C">
      <w:pPr>
        <w:numPr>
          <w:ilvl w:val="0"/>
          <w:numId w:val="132"/>
        </w:numPr>
        <w:spacing w:after="0" w:line="240" w:lineRule="auto"/>
        <w:jc w:val="both"/>
        <w:rPr>
          <w:rFonts w:ascii="Arial" w:eastAsia="SimSun" w:hAnsi="Arial" w:cs="Arial"/>
          <w:sz w:val="20"/>
          <w:szCs w:val="20"/>
          <w:lang w:eastAsia="zh-CN"/>
        </w:rPr>
      </w:pPr>
      <w:r>
        <w:rPr>
          <w:rFonts w:ascii="Arial" w:eastAsia="SimSun" w:hAnsi="Arial" w:cs="Arial"/>
          <w:sz w:val="20"/>
          <w:szCs w:val="20"/>
          <w:lang w:eastAsia="zh-CN"/>
        </w:rPr>
        <w:t>政府可以保留实施发明或推翻</w:t>
      </w:r>
      <w:r w:rsidR="001462AD">
        <w:rPr>
          <w:rFonts w:ascii="Arial" w:eastAsia="SimSun" w:hAnsi="Arial" w:cs="Arial"/>
          <w:sz w:val="20"/>
          <w:szCs w:val="20"/>
          <w:lang w:eastAsia="zh-CN"/>
        </w:rPr>
        <w:t>独占</w:t>
      </w:r>
      <w:r>
        <w:rPr>
          <w:rFonts w:ascii="Arial" w:eastAsia="SimSun" w:hAnsi="Arial" w:cs="Arial"/>
          <w:sz w:val="20"/>
          <w:szCs w:val="20"/>
          <w:lang w:eastAsia="zh-CN"/>
        </w:rPr>
        <w:t>许可权的权利（</w:t>
      </w:r>
      <w:r>
        <w:rPr>
          <w:rFonts w:ascii="SimSun" w:eastAsia="SimSun" w:hAnsi="SimSun" w:cs="Arial"/>
          <w:sz w:val="20"/>
          <w:szCs w:val="20"/>
          <w:lang w:eastAsia="zh-CN"/>
        </w:rPr>
        <w:t>“</w:t>
      </w:r>
      <w:r>
        <w:rPr>
          <w:rFonts w:ascii="Arial" w:eastAsia="SimSun" w:hAnsi="Arial" w:cs="Arial"/>
          <w:sz w:val="20"/>
          <w:szCs w:val="20"/>
          <w:lang w:eastAsia="zh-CN"/>
        </w:rPr>
        <w:t>介入权</w:t>
      </w:r>
      <w:r>
        <w:rPr>
          <w:rFonts w:ascii="SimSun" w:eastAsia="SimSun" w:hAnsi="SimSun" w:cs="Arial"/>
          <w:sz w:val="20"/>
          <w:szCs w:val="20"/>
          <w:lang w:eastAsia="zh-CN"/>
        </w:rPr>
        <w:t>”</w:t>
      </w:r>
      <w:r>
        <w:rPr>
          <w:rFonts w:ascii="Arial" w:eastAsia="SimSun" w:hAnsi="Arial" w:cs="Arial"/>
          <w:sz w:val="20"/>
          <w:szCs w:val="20"/>
          <w:lang w:eastAsia="zh-CN"/>
        </w:rPr>
        <w:t>）。</w:t>
      </w:r>
    </w:p>
    <w:p w14:paraId="5E8F65A8" w14:textId="77777777" w:rsidR="006A19B2" w:rsidRDefault="00490E1C">
      <w:pPr>
        <w:pStyle w:val="Heading3"/>
        <w:tabs>
          <w:tab w:val="left" w:pos="567"/>
        </w:tabs>
        <w:spacing w:before="360"/>
        <w:rPr>
          <w:sz w:val="24"/>
        </w:rPr>
      </w:pPr>
      <w:bookmarkStart w:id="294" w:name="_Toc516219424"/>
      <w:bookmarkStart w:id="295" w:name="_Toc516496068"/>
      <w:bookmarkStart w:id="296" w:name="_Toc516829440"/>
      <w:r>
        <w:rPr>
          <w:sz w:val="24"/>
        </w:rPr>
        <w:t>与第</w:t>
      </w:r>
      <w:r>
        <w:rPr>
          <w:sz w:val="24"/>
        </w:rPr>
        <w:t>9</w:t>
      </w:r>
      <w:r>
        <w:rPr>
          <w:sz w:val="24"/>
        </w:rPr>
        <w:t>条相关的有用资源</w:t>
      </w:r>
      <w:bookmarkEnd w:id="294"/>
      <w:bookmarkEnd w:id="295"/>
      <w:bookmarkEnd w:id="296"/>
    </w:p>
    <w:p w14:paraId="3E3BB77F" w14:textId="77777777" w:rsidR="006A19B2" w:rsidRDefault="00490E1C">
      <w:pPr>
        <w:pStyle w:val="ListParagraph"/>
        <w:numPr>
          <w:ilvl w:val="0"/>
          <w:numId w:val="98"/>
        </w:numPr>
        <w:spacing w:line="240" w:lineRule="auto"/>
        <w:ind w:left="426" w:hanging="426"/>
        <w:jc w:val="both"/>
        <w:rPr>
          <w:rFonts w:ascii="Arial" w:hAnsi="Arial" w:cs="Arial"/>
          <w:sz w:val="20"/>
          <w:szCs w:val="32"/>
        </w:rPr>
      </w:pPr>
      <w:r>
        <w:rPr>
          <w:rFonts w:ascii="Arial" w:hAnsi="Arial" w:cs="Arial"/>
          <w:b/>
          <w:sz w:val="20"/>
          <w:szCs w:val="32"/>
          <w:lang w:eastAsia="zh-CN"/>
        </w:rPr>
        <w:t>专业协会、行业协会和贸易协会</w:t>
      </w:r>
      <w:r>
        <w:rPr>
          <w:rFonts w:ascii="Arial" w:hAnsi="Arial" w:cs="Arial"/>
          <w:sz w:val="20"/>
          <w:szCs w:val="32"/>
          <w:lang w:eastAsia="zh-CN"/>
        </w:rPr>
        <w:t>是知识产权商业化和知识转移方面的信息和建议的有用来源。</w:t>
      </w:r>
      <w:proofErr w:type="spellStart"/>
      <w:r>
        <w:rPr>
          <w:rFonts w:ascii="Arial" w:hAnsi="Arial" w:cs="Arial"/>
          <w:sz w:val="20"/>
          <w:szCs w:val="32"/>
        </w:rPr>
        <w:t>最著名协会的全面名单可查阅</w:t>
      </w:r>
      <w:r w:rsidR="006A19B2">
        <w:fldChar w:fldCharType="begin"/>
      </w:r>
      <w:r w:rsidR="006A19B2">
        <w:instrText>HYPERLINK "http://techtransfercentral.com/online-resources/"</w:instrText>
      </w:r>
      <w:r w:rsidR="006A19B2">
        <w:fldChar w:fldCharType="separate"/>
      </w:r>
      <w:r w:rsidR="006A19B2">
        <w:rPr>
          <w:rStyle w:val="Hyperlink"/>
          <w:rFonts w:ascii="Arial" w:hAnsi="Arial" w:cs="Arial"/>
          <w:sz w:val="20"/>
        </w:rPr>
        <w:t>Tech</w:t>
      </w:r>
      <w:proofErr w:type="spellEnd"/>
      <w:r w:rsidR="006A19B2">
        <w:rPr>
          <w:rStyle w:val="Hyperlink"/>
          <w:rFonts w:ascii="Arial" w:hAnsi="Arial" w:cs="Arial"/>
          <w:sz w:val="20"/>
        </w:rPr>
        <w:t xml:space="preserve"> Transfer </w:t>
      </w:r>
      <w:proofErr w:type="spellStart"/>
      <w:r w:rsidR="006A19B2">
        <w:rPr>
          <w:rStyle w:val="Hyperlink"/>
          <w:rFonts w:ascii="Arial" w:hAnsi="Arial" w:cs="Arial"/>
          <w:sz w:val="20"/>
        </w:rPr>
        <w:t>Central</w:t>
      </w:r>
      <w:r w:rsidR="006A19B2">
        <w:rPr>
          <w:rStyle w:val="Hyperlink"/>
          <w:rFonts w:ascii="Arial" w:hAnsi="Arial" w:cs="Arial"/>
          <w:sz w:val="20"/>
        </w:rPr>
        <w:t>（技术转让中心）</w:t>
      </w:r>
      <w:r w:rsidR="006A19B2">
        <w:rPr>
          <w:rStyle w:val="Hyperlink"/>
          <w:rFonts w:ascii="Arial" w:hAnsi="Arial" w:cs="Arial"/>
          <w:sz w:val="20"/>
        </w:rPr>
        <w:fldChar w:fldCharType="end"/>
      </w:r>
      <w:r>
        <w:rPr>
          <w:rFonts w:ascii="Arial" w:hAnsi="Arial" w:cs="Arial"/>
          <w:sz w:val="20"/>
          <w:szCs w:val="32"/>
        </w:rPr>
        <w:t>的网页</w:t>
      </w:r>
      <w:proofErr w:type="spellEnd"/>
      <w:r>
        <w:rPr>
          <w:rFonts w:ascii="Arial" w:hAnsi="Arial" w:cs="Arial"/>
          <w:sz w:val="20"/>
          <w:szCs w:val="32"/>
        </w:rPr>
        <w:t>。</w:t>
      </w:r>
    </w:p>
    <w:p w14:paraId="13FB5855" w14:textId="77777777" w:rsidR="006A19B2" w:rsidRDefault="006A19B2">
      <w:pPr>
        <w:pStyle w:val="ListParagraph"/>
        <w:spacing w:line="240" w:lineRule="auto"/>
        <w:ind w:left="426"/>
        <w:jc w:val="both"/>
        <w:rPr>
          <w:rFonts w:ascii="Arial" w:hAnsi="Arial" w:cs="Arial"/>
          <w:sz w:val="20"/>
          <w:szCs w:val="32"/>
        </w:rPr>
      </w:pPr>
    </w:p>
    <w:p w14:paraId="2C787C83" w14:textId="77777777" w:rsidR="006A19B2" w:rsidRPr="0041700B" w:rsidRDefault="00490E1C">
      <w:pPr>
        <w:pStyle w:val="ListParagraph"/>
        <w:numPr>
          <w:ilvl w:val="0"/>
          <w:numId w:val="133"/>
        </w:numPr>
        <w:ind w:left="426" w:hanging="426"/>
        <w:jc w:val="both"/>
        <w:rPr>
          <w:rFonts w:eastAsiaTheme="minorHAnsi" w:cs="Arial"/>
          <w:b/>
          <w:sz w:val="20"/>
        </w:rPr>
      </w:pPr>
      <w:proofErr w:type="spellStart"/>
      <w:r w:rsidRPr="0041700B">
        <w:rPr>
          <w:rFonts w:eastAsiaTheme="minorHAnsi" w:cs="Arial" w:hint="eastAsia"/>
          <w:b/>
          <w:sz w:val="20"/>
        </w:rPr>
        <w:t>知识</w:t>
      </w:r>
      <w:proofErr w:type="spellEnd"/>
      <w:r w:rsidRPr="0041700B">
        <w:rPr>
          <w:rFonts w:eastAsiaTheme="minorHAnsi" w:cs="Arial"/>
          <w:b/>
          <w:sz w:val="20"/>
        </w:rPr>
        <w:t>/</w:t>
      </w:r>
      <w:proofErr w:type="spellStart"/>
      <w:r w:rsidRPr="0041700B">
        <w:rPr>
          <w:rFonts w:eastAsiaTheme="minorHAnsi" w:cs="Arial" w:hint="eastAsia"/>
          <w:b/>
          <w:sz w:val="20"/>
        </w:rPr>
        <w:t>技术转让过程指南</w:t>
      </w:r>
      <w:proofErr w:type="spellEnd"/>
    </w:p>
    <w:p w14:paraId="254D79F2" w14:textId="40A834F9" w:rsidR="006A19B2" w:rsidRDefault="00490E1C">
      <w:pPr>
        <w:pStyle w:val="ListParagraph"/>
        <w:numPr>
          <w:ilvl w:val="1"/>
          <w:numId w:val="134"/>
        </w:numPr>
        <w:spacing w:line="240" w:lineRule="auto"/>
        <w:ind w:left="851" w:hanging="425"/>
        <w:jc w:val="both"/>
        <w:rPr>
          <w:rFonts w:ascii="Arial" w:eastAsia="Times New Roman" w:hAnsi="Arial" w:cs="Arial"/>
          <w:b/>
          <w:sz w:val="20"/>
          <w:lang w:eastAsia="zh-CN"/>
        </w:rPr>
      </w:pPr>
      <w:r>
        <w:rPr>
          <w:rFonts w:ascii="Arial" w:hAnsi="Arial" w:cs="Arial"/>
          <w:sz w:val="20"/>
          <w:lang w:eastAsia="zh-CN"/>
        </w:rPr>
        <w:t>加泰罗尼亚生物地区组织（</w:t>
      </w:r>
      <w:proofErr w:type="spellStart"/>
      <w:r>
        <w:rPr>
          <w:rFonts w:ascii="Arial" w:hAnsi="Arial" w:cs="Arial"/>
          <w:sz w:val="20"/>
          <w:lang w:eastAsia="zh-CN"/>
        </w:rPr>
        <w:t>Biocat</w:t>
      </w:r>
      <w:proofErr w:type="spellEnd"/>
      <w:r>
        <w:rPr>
          <w:rFonts w:ascii="Arial" w:hAnsi="Arial" w:cs="Arial"/>
          <w:sz w:val="20"/>
          <w:lang w:eastAsia="zh-CN"/>
        </w:rPr>
        <w:t>）</w:t>
      </w:r>
      <w:r>
        <w:rPr>
          <w:rFonts w:ascii="Arial" w:hAnsi="Arial" w:cs="Arial"/>
          <w:color w:val="666666"/>
          <w:sz w:val="20"/>
          <w:lang w:eastAsia="zh-CN"/>
        </w:rPr>
        <w:t>/</w:t>
      </w:r>
      <w:proofErr w:type="spellStart"/>
      <w:r>
        <w:fldChar w:fldCharType="begin"/>
      </w:r>
      <w:r>
        <w:rPr>
          <w:lang w:eastAsia="zh-CN"/>
        </w:rPr>
        <w:instrText>HYPERLINK "http://www.biocat.cat/en/about-biocat" \t "_self"</w:instrText>
      </w:r>
      <w:r>
        <w:fldChar w:fldCharType="separate"/>
      </w:r>
      <w:r>
        <w:rPr>
          <w:rStyle w:val="Hyperlink"/>
          <w:rFonts w:ascii="Arial" w:hAnsi="Arial" w:cs="Arial"/>
          <w:sz w:val="20"/>
          <w:lang w:eastAsia="zh-CN"/>
        </w:rPr>
        <w:t>Interbio</w:t>
      </w:r>
      <w:proofErr w:type="spellEnd"/>
      <w:r>
        <w:rPr>
          <w:rStyle w:val="Hyperlink"/>
          <w:rFonts w:ascii="Arial" w:hAnsi="Arial" w:cs="Arial"/>
          <w:sz w:val="20"/>
        </w:rPr>
        <w:fldChar w:fldCharType="end"/>
      </w:r>
      <w:r w:rsidRPr="0041700B">
        <w:rPr>
          <w:rFonts w:ascii="Arial" w:hAnsi="Arial" w:cs="Arial" w:hint="eastAsia"/>
          <w:sz w:val="20"/>
          <w:lang w:eastAsia="zh-CN"/>
        </w:rPr>
        <w:t>白皮书</w:t>
      </w:r>
      <w:r>
        <w:rPr>
          <w:rFonts w:ascii="Arial" w:hAnsi="Arial" w:cs="Arial"/>
          <w:sz w:val="20"/>
          <w:lang w:eastAsia="zh-CN"/>
        </w:rPr>
        <w:t>（</w:t>
      </w:r>
      <w:r>
        <w:rPr>
          <w:rFonts w:ascii="Arial" w:hAnsi="Arial" w:cs="Arial"/>
          <w:sz w:val="20"/>
          <w:lang w:eastAsia="zh-CN"/>
        </w:rPr>
        <w:t>2012</w:t>
      </w:r>
      <w:r>
        <w:rPr>
          <w:rFonts w:ascii="Arial" w:hAnsi="Arial" w:cs="Arial"/>
          <w:sz w:val="20"/>
          <w:lang w:eastAsia="zh-CN"/>
        </w:rPr>
        <w:t>年</w:t>
      </w:r>
      <w:r w:rsidRPr="0041700B">
        <w:rPr>
          <w:rFonts w:hint="eastAsia"/>
          <w:lang w:eastAsia="zh-CN"/>
        </w:rPr>
        <w:t>）</w:t>
      </w:r>
      <w:r w:rsidRPr="0041700B">
        <w:rPr>
          <w:lang w:eastAsia="zh-CN"/>
        </w:rPr>
        <w:t>“</w:t>
      </w:r>
      <w:hyperlink r:id="rId90" w:history="1">
        <w:r w:rsidRPr="00E755A8">
          <w:rPr>
            <w:rStyle w:val="Hyperlink"/>
            <w:rFonts w:ascii="Arial" w:hAnsi="Arial" w:cs="Arial"/>
            <w:sz w:val="20"/>
            <w:lang w:eastAsia="zh-CN"/>
          </w:rPr>
          <w:t>从研究到市场：公共研究中心技术转让关键问题</w:t>
        </w:r>
      </w:hyperlink>
      <w:r>
        <w:rPr>
          <w:rFonts w:ascii="SimSun" w:eastAsia="SimSun" w:hAnsi="SimSun"/>
          <w:sz w:val="20"/>
          <w:lang w:eastAsia="zh-CN"/>
        </w:rPr>
        <w:t>”</w:t>
      </w:r>
      <w:r w:rsidR="00E755A8" w:rsidRPr="0041700B">
        <w:rPr>
          <w:rFonts w:hint="eastAsia"/>
          <w:lang w:eastAsia="zh-CN"/>
        </w:rPr>
        <w:t>载有生物技术、生物医学和医疗技术公共研究领域技术转让的实用指南。</w:t>
      </w:r>
      <w:r w:rsidR="00E755A8" w:rsidRPr="00E755A8">
        <w:rPr>
          <w:rFonts w:ascii="Arial" w:hAnsi="Arial"/>
          <w:sz w:val="20"/>
          <w:lang w:eastAsia="zh-CN"/>
        </w:rPr>
        <w:t>它涉及良好做法、评价、评估、许可、衍生公司和营销</w:t>
      </w:r>
      <w:r>
        <w:rPr>
          <w:rFonts w:ascii="Arial" w:hAnsi="Arial" w:cs="Arial"/>
          <w:sz w:val="20"/>
          <w:lang w:eastAsia="zh-CN"/>
        </w:rPr>
        <w:t>。</w:t>
      </w:r>
      <w:r>
        <w:rPr>
          <w:rStyle w:val="FootnoteReference"/>
          <w:rFonts w:ascii="Arial" w:hAnsi="Arial" w:cs="Arial"/>
          <w:sz w:val="20"/>
        </w:rPr>
        <w:footnoteReference w:id="171"/>
      </w:r>
    </w:p>
    <w:p w14:paraId="284BEFEA" w14:textId="77777777" w:rsidR="006A19B2" w:rsidRDefault="00490E1C">
      <w:pPr>
        <w:pStyle w:val="ListParagraph"/>
        <w:numPr>
          <w:ilvl w:val="1"/>
          <w:numId w:val="134"/>
        </w:numPr>
        <w:spacing w:line="240" w:lineRule="auto"/>
        <w:ind w:left="851" w:hanging="425"/>
        <w:jc w:val="both"/>
        <w:rPr>
          <w:rFonts w:ascii="Arial" w:eastAsia="Times New Roman" w:hAnsi="Arial" w:cs="Arial"/>
          <w:b/>
          <w:sz w:val="20"/>
          <w:lang w:eastAsia="zh-CN"/>
        </w:rPr>
      </w:pPr>
      <w:r>
        <w:rPr>
          <w:rFonts w:ascii="Arial" w:hAnsi="Arial" w:cs="Arial"/>
          <w:sz w:val="20"/>
          <w:lang w:eastAsia="zh-CN"/>
        </w:rPr>
        <w:t>欧洲知识产权权利帮助中心（</w:t>
      </w:r>
      <w:r>
        <w:rPr>
          <w:rFonts w:ascii="Arial" w:hAnsi="Arial" w:cs="Arial"/>
          <w:sz w:val="20"/>
          <w:lang w:eastAsia="zh-CN"/>
        </w:rPr>
        <w:t>2016</w:t>
      </w:r>
      <w:r>
        <w:rPr>
          <w:rFonts w:ascii="Arial" w:hAnsi="Arial" w:cs="Arial"/>
          <w:sz w:val="20"/>
          <w:lang w:eastAsia="zh-CN"/>
        </w:rPr>
        <w:t>年）</w:t>
      </w:r>
      <w:r>
        <w:rPr>
          <w:rFonts w:ascii="SimSun" w:eastAsia="SimSun" w:hAnsi="SimSun" w:cs="Arial"/>
          <w:sz w:val="20"/>
          <w:lang w:eastAsia="zh-CN"/>
        </w:rPr>
        <w:t>“</w:t>
      </w:r>
      <w:hyperlink r:id="rId91" w:history="1">
        <w:r w:rsidR="006A19B2">
          <w:rPr>
            <w:rStyle w:val="Hyperlink"/>
            <w:rFonts w:ascii="Arial" w:hAnsi="Arial" w:cs="Arial"/>
            <w:sz w:val="20"/>
            <w:lang w:eastAsia="zh-CN"/>
          </w:rPr>
          <w:t>知识产权商业化指南</w:t>
        </w:r>
      </w:hyperlink>
      <w:r>
        <w:rPr>
          <w:rFonts w:ascii="SimSun" w:eastAsia="SimSun" w:hAnsi="SimSun" w:cs="Arial"/>
          <w:sz w:val="20"/>
          <w:lang w:eastAsia="zh-CN"/>
        </w:rPr>
        <w:t>”</w:t>
      </w:r>
      <w:r>
        <w:rPr>
          <w:rFonts w:ascii="Arial" w:hAnsi="Arial" w:cs="Arial"/>
          <w:sz w:val="20"/>
          <w:lang w:eastAsia="zh-CN"/>
        </w:rPr>
        <w:t>提供了商业化活动中知识产权方面的基本事实。</w:t>
      </w:r>
    </w:p>
    <w:p w14:paraId="043FA3ED" w14:textId="77777777" w:rsidR="006A19B2" w:rsidRDefault="00490E1C">
      <w:pPr>
        <w:pStyle w:val="ListParagraph"/>
        <w:numPr>
          <w:ilvl w:val="1"/>
          <w:numId w:val="134"/>
        </w:numPr>
        <w:spacing w:line="240" w:lineRule="auto"/>
        <w:ind w:left="851" w:hanging="425"/>
        <w:jc w:val="both"/>
        <w:rPr>
          <w:rFonts w:ascii="Arial" w:eastAsia="Times New Roman" w:hAnsi="Arial" w:cs="Arial"/>
          <w:b/>
          <w:sz w:val="20"/>
          <w:lang w:eastAsia="zh-CN"/>
        </w:rPr>
      </w:pPr>
      <w:r>
        <w:rPr>
          <w:rFonts w:ascii="Arial" w:hAnsi="Arial" w:cs="Arial"/>
          <w:sz w:val="20"/>
          <w:lang w:eastAsia="zh-CN"/>
        </w:rPr>
        <w:t>国家指南或行为准则清单见</w:t>
      </w:r>
      <w:r w:rsidR="006A19B2">
        <w:fldChar w:fldCharType="begin"/>
      </w:r>
      <w:r w:rsidR="006A19B2">
        <w:rPr>
          <w:lang w:eastAsia="zh-CN"/>
        </w:rPr>
        <w:instrText>HYPERLINK \l "Box6"</w:instrText>
      </w:r>
      <w:r w:rsidR="006A19B2">
        <w:fldChar w:fldCharType="separate"/>
      </w:r>
      <w:r w:rsidR="006A19B2">
        <w:rPr>
          <w:rStyle w:val="Hyperlink"/>
          <w:rFonts w:ascii="Arial" w:hAnsi="Arial" w:cs="Arial"/>
          <w:sz w:val="20"/>
          <w:lang w:eastAsia="zh-CN"/>
        </w:rPr>
        <w:t>专栏</w:t>
      </w:r>
      <w:r w:rsidR="006A19B2">
        <w:rPr>
          <w:rStyle w:val="Hyperlink"/>
          <w:rFonts w:ascii="Arial" w:hAnsi="Arial" w:cs="Arial"/>
          <w:sz w:val="20"/>
          <w:lang w:eastAsia="zh-CN"/>
        </w:rPr>
        <w:t>6</w:t>
      </w:r>
      <w:r w:rsidR="006A19B2">
        <w:rPr>
          <w:rStyle w:val="Hyperlink"/>
          <w:rFonts w:ascii="Arial" w:hAnsi="Arial" w:cs="Arial"/>
          <w:sz w:val="20"/>
          <w:lang w:eastAsia="zh-CN"/>
        </w:rPr>
        <w:fldChar w:fldCharType="end"/>
      </w:r>
      <w:r>
        <w:rPr>
          <w:rFonts w:ascii="Arial" w:hAnsi="Arial" w:cs="Arial"/>
          <w:sz w:val="20"/>
          <w:lang w:eastAsia="zh-CN"/>
        </w:rPr>
        <w:t>。</w:t>
      </w:r>
    </w:p>
    <w:p w14:paraId="18806C41" w14:textId="77777777" w:rsidR="006A19B2" w:rsidRDefault="006A19B2">
      <w:pPr>
        <w:pStyle w:val="ListParagraph"/>
        <w:ind w:left="426"/>
        <w:jc w:val="both"/>
        <w:rPr>
          <w:rFonts w:ascii="Arial" w:eastAsia="Times New Roman" w:hAnsi="Arial" w:cs="Arial"/>
          <w:b/>
          <w:sz w:val="20"/>
          <w:lang w:eastAsia="zh-CN"/>
        </w:rPr>
      </w:pPr>
    </w:p>
    <w:p w14:paraId="11C5B316" w14:textId="77777777" w:rsidR="006A19B2" w:rsidRPr="0041700B" w:rsidRDefault="00490E1C">
      <w:pPr>
        <w:pStyle w:val="ListParagraph"/>
        <w:numPr>
          <w:ilvl w:val="0"/>
          <w:numId w:val="133"/>
        </w:numPr>
        <w:ind w:left="426" w:hanging="426"/>
        <w:jc w:val="both"/>
        <w:rPr>
          <w:rFonts w:eastAsiaTheme="minorHAnsi" w:cs="Arial"/>
          <w:b/>
          <w:sz w:val="20"/>
        </w:rPr>
      </w:pPr>
      <w:proofErr w:type="spellStart"/>
      <w:r w:rsidRPr="0041700B">
        <w:rPr>
          <w:rFonts w:eastAsiaTheme="minorHAnsi" w:cs="Arial" w:hint="eastAsia"/>
          <w:b/>
          <w:sz w:val="20"/>
        </w:rPr>
        <w:t>许可</w:t>
      </w:r>
      <w:proofErr w:type="spellEnd"/>
    </w:p>
    <w:p w14:paraId="687412AE" w14:textId="77777777" w:rsidR="006A19B2" w:rsidRDefault="00490E1C">
      <w:pPr>
        <w:pStyle w:val="ListParagraph"/>
        <w:numPr>
          <w:ilvl w:val="0"/>
          <w:numId w:val="23"/>
        </w:numPr>
        <w:jc w:val="both"/>
        <w:rPr>
          <w:rFonts w:ascii="Arial" w:eastAsia="Times New Roman" w:hAnsi="Arial" w:cs="Arial"/>
          <w:b/>
          <w:sz w:val="20"/>
          <w:lang w:eastAsia="zh-CN"/>
        </w:rPr>
      </w:pPr>
      <w:r>
        <w:rPr>
          <w:rFonts w:ascii="Arial" w:hAnsi="Arial" w:cs="Arial"/>
          <w:sz w:val="20"/>
          <w:lang w:eastAsia="zh-CN"/>
        </w:rPr>
        <w:t>产权组织出版物：</w:t>
      </w:r>
      <w:r>
        <w:fldChar w:fldCharType="begin"/>
      </w:r>
      <w:r>
        <w:rPr>
          <w:lang w:eastAsia="zh-CN"/>
        </w:rPr>
        <w:instrText>HYPERLINK "http://www.wipo.int/edocs/pubdocs/en/licensing/903/wipo_pub_903.pdf"</w:instrText>
      </w:r>
      <w:r>
        <w:fldChar w:fldCharType="separate"/>
      </w:r>
      <w:r>
        <w:rPr>
          <w:rStyle w:val="Hyperlink"/>
          <w:rFonts w:ascii="Arial" w:hAnsi="Arial" w:cs="Arial"/>
          <w:sz w:val="20"/>
          <w:lang w:eastAsia="zh-CN"/>
        </w:rPr>
        <w:t>《成功的技术许可》</w:t>
      </w:r>
      <w:r>
        <w:rPr>
          <w:rStyle w:val="Hyperlink"/>
          <w:rFonts w:ascii="Arial" w:hAnsi="Arial" w:cs="Arial"/>
          <w:sz w:val="20"/>
        </w:rPr>
        <w:fldChar w:fldCharType="end"/>
      </w:r>
    </w:p>
    <w:p w14:paraId="47FD862F" w14:textId="104D1A2F" w:rsidR="006A19B2" w:rsidRDefault="00490E1C">
      <w:pPr>
        <w:pStyle w:val="ListParagraph"/>
        <w:numPr>
          <w:ilvl w:val="0"/>
          <w:numId w:val="23"/>
        </w:numPr>
        <w:jc w:val="both"/>
        <w:rPr>
          <w:rFonts w:ascii="Arial" w:eastAsia="Times New Roman" w:hAnsi="Arial" w:cs="Arial"/>
          <w:b/>
          <w:sz w:val="20"/>
        </w:rPr>
      </w:pPr>
      <w:r>
        <w:rPr>
          <w:rFonts w:ascii="Arial" w:hAnsi="Arial" w:cs="Arial"/>
          <w:sz w:val="20"/>
          <w:lang w:eastAsia="zh-CN"/>
        </w:rPr>
        <w:t>白皮书</w:t>
      </w:r>
      <w:r>
        <w:fldChar w:fldCharType="begin"/>
      </w:r>
      <w:r>
        <w:rPr>
          <w:lang w:eastAsia="zh-CN"/>
        </w:rPr>
        <w:instrText>HYPERLINK "http://news.stanford.edu/news/2007/march7/gifs/whitepaper.pdf"</w:instrText>
      </w:r>
      <w:r>
        <w:fldChar w:fldCharType="separate"/>
      </w:r>
      <w:r>
        <w:rPr>
          <w:rStyle w:val="Hyperlink"/>
          <w:rFonts w:ascii="Arial" w:hAnsi="Arial" w:cs="Arial"/>
          <w:sz w:val="20"/>
          <w:lang w:eastAsia="zh-CN"/>
        </w:rPr>
        <w:t>《公共利益：许可</w:t>
      </w:r>
      <w:r w:rsidR="002F5D9D">
        <w:rPr>
          <w:rStyle w:val="Hyperlink"/>
          <w:rFonts w:ascii="Arial" w:hAnsi="Arial" w:cs="Arial"/>
          <w:sz w:val="20"/>
          <w:lang w:eastAsia="zh-CN"/>
        </w:rPr>
        <w:t>大学</w:t>
      </w:r>
      <w:r>
        <w:rPr>
          <w:rStyle w:val="Hyperlink"/>
          <w:rFonts w:ascii="Arial" w:hAnsi="Arial" w:cs="Arial"/>
          <w:sz w:val="20"/>
          <w:lang w:eastAsia="zh-CN"/>
        </w:rPr>
        <w:t>技术时需要考虑的九大要点》</w:t>
      </w:r>
      <w:r>
        <w:rPr>
          <w:rStyle w:val="Hyperlink"/>
          <w:rFonts w:ascii="Arial" w:hAnsi="Arial" w:cs="Arial"/>
          <w:sz w:val="20"/>
        </w:rPr>
        <w:fldChar w:fldCharType="end"/>
      </w:r>
      <w:r>
        <w:rPr>
          <w:rFonts w:ascii="Arial" w:hAnsi="Arial" w:cs="Arial"/>
          <w:sz w:val="20"/>
          <w:lang w:eastAsia="zh-CN"/>
        </w:rPr>
        <w:t>。由</w:t>
      </w:r>
      <w:r>
        <w:rPr>
          <w:rFonts w:ascii="Arial" w:hAnsi="Arial" w:cs="Arial"/>
          <w:sz w:val="20"/>
          <w:lang w:eastAsia="zh-CN"/>
        </w:rPr>
        <w:t>12</w:t>
      </w:r>
      <w:r>
        <w:rPr>
          <w:rFonts w:ascii="Arial" w:hAnsi="Arial" w:cs="Arial"/>
          <w:sz w:val="20"/>
          <w:lang w:eastAsia="zh-CN"/>
        </w:rPr>
        <w:t>个参与机构起草，并得到</w:t>
      </w:r>
      <w:r>
        <w:rPr>
          <w:rFonts w:ascii="Arial" w:hAnsi="Arial" w:cs="Arial"/>
          <w:sz w:val="20"/>
          <w:lang w:eastAsia="zh-CN"/>
        </w:rPr>
        <w:t>AUTM</w:t>
      </w:r>
      <w:r>
        <w:rPr>
          <w:rFonts w:ascii="Arial" w:hAnsi="Arial" w:cs="Arial"/>
          <w:sz w:val="20"/>
          <w:lang w:eastAsia="zh-CN"/>
        </w:rPr>
        <w:t>和</w:t>
      </w:r>
      <w:r>
        <w:rPr>
          <w:rFonts w:ascii="Arial" w:hAnsi="Arial" w:cs="Arial"/>
          <w:sz w:val="20"/>
          <w:lang w:eastAsia="zh-CN"/>
        </w:rPr>
        <w:t>70</w:t>
      </w:r>
      <w:r>
        <w:rPr>
          <w:rFonts w:ascii="Arial" w:hAnsi="Arial" w:cs="Arial"/>
          <w:sz w:val="20"/>
          <w:lang w:eastAsia="zh-CN"/>
        </w:rPr>
        <w:t>多家其他机构的认可。</w:t>
      </w:r>
      <w:proofErr w:type="spellStart"/>
      <w:r>
        <w:rPr>
          <w:rFonts w:ascii="Arial" w:hAnsi="Arial" w:cs="Arial"/>
          <w:sz w:val="20"/>
        </w:rPr>
        <w:t>这份文件的附录载有条款示例</w:t>
      </w:r>
      <w:proofErr w:type="spellEnd"/>
      <w:r>
        <w:rPr>
          <w:rFonts w:ascii="Arial" w:hAnsi="Arial" w:cs="Arial"/>
          <w:sz w:val="20"/>
        </w:rPr>
        <w:t>。</w:t>
      </w:r>
    </w:p>
    <w:p w14:paraId="6411A545" w14:textId="77777777" w:rsidR="006A19B2" w:rsidRDefault="006A19B2">
      <w:pPr>
        <w:pStyle w:val="ListParagraph"/>
        <w:ind w:left="426"/>
        <w:jc w:val="both"/>
        <w:rPr>
          <w:rFonts w:ascii="Arial" w:eastAsia="Times New Roman" w:hAnsi="Arial" w:cs="Arial"/>
          <w:b/>
          <w:sz w:val="20"/>
        </w:rPr>
      </w:pPr>
    </w:p>
    <w:p w14:paraId="13FE2CFF" w14:textId="77777777" w:rsidR="006A19B2" w:rsidRPr="0041700B" w:rsidRDefault="00490E1C">
      <w:pPr>
        <w:pStyle w:val="ListParagraph"/>
        <w:numPr>
          <w:ilvl w:val="0"/>
          <w:numId w:val="133"/>
        </w:numPr>
        <w:ind w:left="426" w:hanging="426"/>
        <w:jc w:val="both"/>
        <w:rPr>
          <w:rFonts w:eastAsiaTheme="minorHAnsi" w:cs="Arial"/>
          <w:b/>
          <w:sz w:val="20"/>
        </w:rPr>
      </w:pPr>
      <w:proofErr w:type="spellStart"/>
      <w:r w:rsidRPr="0041700B">
        <w:rPr>
          <w:rFonts w:eastAsiaTheme="minorHAnsi" w:cs="Arial" w:hint="eastAsia"/>
          <w:b/>
          <w:sz w:val="20"/>
        </w:rPr>
        <w:t>设立衍生公司</w:t>
      </w:r>
      <w:proofErr w:type="spellEnd"/>
    </w:p>
    <w:p w14:paraId="1910FFD1" w14:textId="613A2874" w:rsidR="006A19B2" w:rsidRDefault="00490E1C">
      <w:pPr>
        <w:pStyle w:val="ListParagraph"/>
        <w:numPr>
          <w:ilvl w:val="0"/>
          <w:numId w:val="23"/>
        </w:numPr>
        <w:spacing w:line="240" w:lineRule="auto"/>
        <w:jc w:val="both"/>
        <w:rPr>
          <w:rFonts w:ascii="Arial" w:hAnsi="Arial" w:cs="Arial"/>
          <w:sz w:val="20"/>
          <w:lang w:eastAsia="zh-CN"/>
        </w:rPr>
      </w:pPr>
      <w:r>
        <w:rPr>
          <w:rFonts w:ascii="Arial" w:hAnsi="Arial" w:cs="Arial"/>
          <w:sz w:val="20"/>
          <w:lang w:eastAsia="zh-CN"/>
        </w:rPr>
        <w:t>UNICO</w:t>
      </w:r>
      <w:r>
        <w:rPr>
          <w:rFonts w:ascii="Arial" w:hAnsi="Arial" w:cs="Arial"/>
          <w:sz w:val="20"/>
          <w:lang w:eastAsia="zh-CN"/>
        </w:rPr>
        <w:t>实用指南。</w:t>
      </w:r>
      <w:r>
        <w:fldChar w:fldCharType="begin"/>
      </w:r>
      <w:r>
        <w:rPr>
          <w:lang w:eastAsia="zh-CN"/>
        </w:rPr>
        <w:instrText>HYPERLINK "https://www.praxisauril.org.uk/sites/praxisunico.org.uk/files/7%20-%20Spinout%20Transactions_1.pdf"</w:instrText>
      </w:r>
      <w:r>
        <w:fldChar w:fldCharType="separate"/>
      </w:r>
      <w:r>
        <w:rPr>
          <w:rStyle w:val="Hyperlink"/>
          <w:rFonts w:ascii="Arial" w:hAnsi="Arial" w:cs="Arial"/>
          <w:sz w:val="20"/>
          <w:lang w:eastAsia="zh-CN"/>
        </w:rPr>
        <w:t>分拆公司交易</w:t>
      </w:r>
      <w:r>
        <w:rPr>
          <w:rStyle w:val="Hyperlink"/>
          <w:rFonts w:ascii="Arial" w:hAnsi="Arial" w:cs="Arial"/>
          <w:sz w:val="20"/>
          <w:lang w:eastAsia="zh-CN"/>
        </w:rPr>
        <w:fldChar w:fldCharType="end"/>
      </w:r>
      <w:r>
        <w:rPr>
          <w:rFonts w:ascii="Arial" w:hAnsi="Arial" w:cs="Arial"/>
          <w:sz w:val="20"/>
          <w:lang w:eastAsia="zh-CN"/>
        </w:rPr>
        <w:t>。介绍衍生公司交易；建议模板；讨论</w:t>
      </w:r>
      <w:r w:rsidRPr="0041700B">
        <w:rPr>
          <w:rFonts w:ascii="Arial" w:hAnsi="Arial" w:cs="Arial" w:hint="eastAsia"/>
          <w:sz w:val="20"/>
          <w:szCs w:val="20"/>
          <w:lang w:eastAsia="zh-CN"/>
        </w:rPr>
        <w:t>法律和谈判问题</w:t>
      </w:r>
      <w:r>
        <w:rPr>
          <w:rFonts w:ascii="Arial" w:hAnsi="Arial" w:cs="Arial"/>
          <w:sz w:val="20"/>
          <w:lang w:eastAsia="zh-CN"/>
        </w:rPr>
        <w:t>；以及一些</w:t>
      </w:r>
      <w:r w:rsidR="002F5D9D">
        <w:rPr>
          <w:rFonts w:ascii="Arial" w:hAnsi="Arial" w:cs="Arial"/>
          <w:sz w:val="20"/>
          <w:lang w:eastAsia="zh-CN"/>
        </w:rPr>
        <w:t>大学</w:t>
      </w:r>
      <w:r>
        <w:rPr>
          <w:rFonts w:ascii="Arial" w:hAnsi="Arial" w:cs="Arial"/>
          <w:sz w:val="20"/>
          <w:lang w:eastAsia="zh-CN"/>
        </w:rPr>
        <w:t>特别关注的潜在问题。</w:t>
      </w:r>
    </w:p>
    <w:p w14:paraId="3C32ABD9" w14:textId="0F7A025F" w:rsidR="006A19B2" w:rsidRDefault="00490E1C">
      <w:pPr>
        <w:pStyle w:val="ListParagraph"/>
        <w:numPr>
          <w:ilvl w:val="0"/>
          <w:numId w:val="23"/>
        </w:numPr>
        <w:spacing w:line="240" w:lineRule="auto"/>
        <w:jc w:val="both"/>
        <w:rPr>
          <w:rFonts w:ascii="Arial" w:hAnsi="Arial" w:cs="Arial"/>
          <w:sz w:val="20"/>
          <w:lang w:eastAsia="zh-CN"/>
        </w:rPr>
      </w:pPr>
      <w:r>
        <w:rPr>
          <w:rFonts w:ascii="Arial" w:hAnsi="Arial" w:cs="Arial"/>
          <w:sz w:val="20"/>
        </w:rPr>
        <w:t>E.</w:t>
      </w:r>
      <w:r w:rsidR="000A6208">
        <w:rPr>
          <w:rFonts w:ascii="Arial" w:hAnsi="Arial" w:cs="Arial" w:hint="eastAsia"/>
          <w:sz w:val="20"/>
          <w:lang w:eastAsia="zh-CN"/>
        </w:rPr>
        <w:t xml:space="preserve"> </w:t>
      </w:r>
      <w:proofErr w:type="spellStart"/>
      <w:r>
        <w:rPr>
          <w:rFonts w:ascii="Arial" w:hAnsi="Arial" w:cs="Arial"/>
          <w:sz w:val="20"/>
        </w:rPr>
        <w:t>Rasmussen</w:t>
      </w:r>
      <w:r>
        <w:rPr>
          <w:rFonts w:ascii="Arial" w:hAnsi="Arial" w:cs="Arial"/>
          <w:sz w:val="20"/>
        </w:rPr>
        <w:t>，</w:t>
      </w:r>
      <w:r>
        <w:rPr>
          <w:rFonts w:ascii="Arial" w:hAnsi="Arial" w:cs="Arial"/>
          <w:sz w:val="20"/>
        </w:rPr>
        <w:t>E</w:t>
      </w:r>
      <w:proofErr w:type="spellEnd"/>
      <w:r>
        <w:rPr>
          <w:rFonts w:ascii="Arial" w:hAnsi="Arial" w:cs="Arial"/>
          <w:sz w:val="20"/>
        </w:rPr>
        <w:t>. M. Wright</w:t>
      </w:r>
      <w:r>
        <w:rPr>
          <w:rFonts w:ascii="Arial" w:hAnsi="Arial" w:cs="Arial"/>
          <w:sz w:val="20"/>
        </w:rPr>
        <w:t>（</w:t>
      </w:r>
      <w:r>
        <w:rPr>
          <w:rFonts w:ascii="Arial" w:hAnsi="Arial" w:cs="Arial"/>
          <w:sz w:val="20"/>
        </w:rPr>
        <w:t>2015</w:t>
      </w:r>
      <w:r>
        <w:rPr>
          <w:rFonts w:ascii="Arial" w:hAnsi="Arial" w:cs="Arial"/>
          <w:sz w:val="20"/>
        </w:rPr>
        <w:t>年）</w:t>
      </w:r>
      <w:proofErr w:type="gramStart"/>
      <w:r>
        <w:rPr>
          <w:rFonts w:ascii="Arial" w:hAnsi="Arial" w:cs="Arial"/>
          <w:sz w:val="20"/>
        </w:rPr>
        <w:t>。</w:t>
      </w:r>
      <w:r>
        <w:rPr>
          <w:rFonts w:ascii="SimSun" w:eastAsia="SimSun" w:hAnsi="SimSun" w:cs="Arial"/>
          <w:sz w:val="20"/>
          <w:lang w:eastAsia="zh-CN"/>
        </w:rPr>
        <w:t>“</w:t>
      </w:r>
      <w:proofErr w:type="gramEnd"/>
      <w:r w:rsidR="002F5D9D">
        <w:fldChar w:fldCharType="begin"/>
      </w:r>
      <w:r w:rsidR="002F5D9D">
        <w:rPr>
          <w:lang w:eastAsia="zh-CN"/>
        </w:rPr>
        <w:instrText>HYPERLINK "https://brage.bibsys.no/xmlui/bitstream/id/420743/Rasmussen.pdf"</w:instrText>
      </w:r>
      <w:r w:rsidR="002F5D9D">
        <w:fldChar w:fldCharType="separate"/>
      </w:r>
      <w:r w:rsidR="002F5D9D">
        <w:rPr>
          <w:rStyle w:val="Hyperlink"/>
          <w:rFonts w:ascii="Arial" w:hAnsi="Arial" w:cs="Arial"/>
          <w:sz w:val="20"/>
          <w:lang w:eastAsia="zh-CN"/>
        </w:rPr>
        <w:t>大学</w:t>
      </w:r>
      <w:r w:rsidR="006A19B2">
        <w:rPr>
          <w:rStyle w:val="Hyperlink"/>
          <w:rFonts w:ascii="Arial" w:hAnsi="Arial" w:cs="Arial"/>
          <w:sz w:val="20"/>
          <w:lang w:eastAsia="zh-CN"/>
        </w:rPr>
        <w:t>如何推动学术衍生公司？创业能力视角</w:t>
      </w:r>
      <w:r w:rsidR="002F5D9D">
        <w:rPr>
          <w:rStyle w:val="Hyperlink"/>
          <w:rFonts w:ascii="Arial" w:hAnsi="Arial" w:cs="Arial"/>
          <w:sz w:val="20"/>
          <w:lang w:eastAsia="zh-CN"/>
        </w:rPr>
        <w:fldChar w:fldCharType="end"/>
      </w:r>
      <w:r>
        <w:rPr>
          <w:rFonts w:ascii="Arial" w:hAnsi="Arial" w:cs="Arial"/>
          <w:sz w:val="20"/>
          <w:lang w:eastAsia="zh-CN"/>
        </w:rPr>
        <w:t>。</w:t>
      </w:r>
      <w:r w:rsidR="000A6208">
        <w:rPr>
          <w:rFonts w:ascii="Arial" w:hAnsi="Arial" w:cs="Arial" w:hint="eastAsia"/>
          <w:sz w:val="20"/>
          <w:lang w:eastAsia="zh-CN"/>
        </w:rPr>
        <w:t>”</w:t>
      </w:r>
      <w:r>
        <w:rPr>
          <w:rFonts w:ascii="Arial" w:hAnsi="Arial" w:cs="Arial"/>
          <w:sz w:val="20"/>
          <w:lang w:eastAsia="zh-CN"/>
        </w:rPr>
        <w:t>《技术转让杂志》</w:t>
      </w:r>
      <w:r>
        <w:rPr>
          <w:rFonts w:ascii="Arial" w:hAnsi="Arial" w:cs="Arial"/>
          <w:sz w:val="20"/>
          <w:lang w:eastAsia="zh-CN"/>
        </w:rPr>
        <w:t>40(5): 782-799</w:t>
      </w:r>
      <w:r>
        <w:rPr>
          <w:rFonts w:ascii="Arial" w:hAnsi="Arial" w:cs="Arial"/>
          <w:sz w:val="20"/>
          <w:lang w:eastAsia="zh-CN"/>
        </w:rPr>
        <w:t>。</w:t>
      </w:r>
    </w:p>
    <w:p w14:paraId="7EF78323" w14:textId="235B7CA7" w:rsidR="006A19B2" w:rsidRDefault="00490E1C">
      <w:pPr>
        <w:pStyle w:val="ListParagraph"/>
        <w:numPr>
          <w:ilvl w:val="0"/>
          <w:numId w:val="23"/>
        </w:numPr>
        <w:spacing w:after="0" w:line="240" w:lineRule="auto"/>
        <w:ind w:left="714" w:hanging="357"/>
        <w:jc w:val="both"/>
        <w:rPr>
          <w:rFonts w:ascii="Arial" w:hAnsi="Arial" w:cs="Arial"/>
          <w:sz w:val="20"/>
          <w:lang w:eastAsia="zh-CN"/>
        </w:rPr>
      </w:pPr>
      <w:r>
        <w:rPr>
          <w:rFonts w:ascii="Arial" w:hAnsi="Arial" w:cs="Arial"/>
          <w:sz w:val="20"/>
          <w:lang w:eastAsia="zh-CN"/>
        </w:rPr>
        <w:t>欧盟委员会，</w:t>
      </w:r>
      <w:r>
        <w:fldChar w:fldCharType="begin"/>
      </w:r>
      <w:r>
        <w:rPr>
          <w:lang w:eastAsia="zh-CN"/>
        </w:rPr>
        <w:instrText>HYPERLINK "http://www.cordis.lu/innovation-policy/studies/im_study4.htm"</w:instrText>
      </w:r>
      <w:r>
        <w:fldChar w:fldCharType="separate"/>
      </w:r>
      <w:r>
        <w:rPr>
          <w:rStyle w:val="Hyperlink"/>
          <w:rFonts w:ascii="Arial" w:hAnsi="Arial" w:cs="Arial"/>
          <w:sz w:val="20"/>
          <w:lang w:eastAsia="zh-CN"/>
        </w:rPr>
        <w:t>《欧洲</w:t>
      </w:r>
      <w:r w:rsidR="002F5D9D">
        <w:rPr>
          <w:rStyle w:val="Hyperlink"/>
          <w:rFonts w:ascii="Arial" w:hAnsi="Arial" w:cs="Arial"/>
          <w:sz w:val="20"/>
          <w:lang w:eastAsia="zh-CN"/>
        </w:rPr>
        <w:t>大学</w:t>
      </w:r>
      <w:r>
        <w:rPr>
          <w:rStyle w:val="Hyperlink"/>
          <w:rFonts w:ascii="Arial" w:hAnsi="Arial" w:cs="Arial"/>
          <w:sz w:val="20"/>
          <w:lang w:eastAsia="zh-CN"/>
        </w:rPr>
        <w:t>分拆公司</w:t>
      </w:r>
      <w:r w:rsidRPr="00795584">
        <w:rPr>
          <w:rStyle w:val="Hyperlink"/>
          <w:rFonts w:ascii="SimSun" w:eastAsia="SimSun" w:hAnsi="SimSun" w:cs="Arial"/>
          <w:sz w:val="20"/>
          <w:lang w:eastAsia="zh-CN"/>
        </w:rPr>
        <w:t>——</w:t>
      </w:r>
      <w:r>
        <w:rPr>
          <w:rStyle w:val="Hyperlink"/>
          <w:rFonts w:ascii="Arial" w:hAnsi="Arial" w:cs="Arial"/>
          <w:sz w:val="20"/>
          <w:lang w:eastAsia="zh-CN"/>
        </w:rPr>
        <w:t>概述和良好做法》</w:t>
      </w:r>
      <w:r>
        <w:rPr>
          <w:rStyle w:val="Hyperlink"/>
          <w:rFonts w:ascii="Arial" w:hAnsi="Arial" w:cs="Arial"/>
          <w:sz w:val="20"/>
          <w:lang w:eastAsia="zh-CN"/>
        </w:rPr>
        <w:fldChar w:fldCharType="end"/>
      </w:r>
      <w:r>
        <w:rPr>
          <w:rFonts w:ascii="Arial" w:hAnsi="Arial" w:cs="Arial"/>
          <w:sz w:val="20"/>
          <w:lang w:eastAsia="zh-CN"/>
        </w:rPr>
        <w:t>，</w:t>
      </w:r>
      <w:r>
        <w:rPr>
          <w:rFonts w:ascii="Arial" w:hAnsi="Arial" w:cs="Arial"/>
          <w:sz w:val="20"/>
          <w:lang w:eastAsia="zh-CN"/>
        </w:rPr>
        <w:t>2002</w:t>
      </w:r>
      <w:r>
        <w:rPr>
          <w:rFonts w:ascii="Arial" w:hAnsi="Arial" w:cs="Arial"/>
          <w:sz w:val="20"/>
          <w:lang w:eastAsia="zh-CN"/>
        </w:rPr>
        <w:t>年。</w:t>
      </w:r>
    </w:p>
    <w:p w14:paraId="786ED7B6" w14:textId="6540F749" w:rsidR="006A19B2" w:rsidRDefault="00490E1C">
      <w:pPr>
        <w:pStyle w:val="ListParagraph"/>
        <w:numPr>
          <w:ilvl w:val="0"/>
          <w:numId w:val="23"/>
        </w:numPr>
        <w:spacing w:line="240" w:lineRule="auto"/>
        <w:jc w:val="both"/>
        <w:rPr>
          <w:rFonts w:ascii="Arial" w:hAnsi="Arial" w:cs="Arial"/>
          <w:sz w:val="20"/>
          <w:lang w:eastAsia="zh-CN"/>
        </w:rPr>
      </w:pPr>
      <w:r>
        <w:rPr>
          <w:rFonts w:ascii="Arial" w:hAnsi="Arial" w:cs="Arial"/>
          <w:sz w:val="20"/>
          <w:lang w:eastAsia="zh-CN"/>
        </w:rPr>
        <w:t>科罗拉多</w:t>
      </w:r>
      <w:r w:rsidR="002F5D9D">
        <w:rPr>
          <w:rFonts w:ascii="Arial" w:hAnsi="Arial" w:cs="Arial"/>
          <w:sz w:val="20"/>
          <w:lang w:eastAsia="zh-CN"/>
        </w:rPr>
        <w:t>大学</w:t>
      </w:r>
      <w:r>
        <w:rPr>
          <w:rFonts w:ascii="Arial" w:hAnsi="Arial" w:cs="Arial"/>
          <w:sz w:val="20"/>
          <w:lang w:eastAsia="zh-CN"/>
        </w:rPr>
        <w:t>的</w:t>
      </w:r>
      <w:r>
        <w:rPr>
          <w:rFonts w:ascii="SimSun" w:eastAsia="SimSun" w:hAnsi="SimSun" w:cs="Arial"/>
          <w:sz w:val="20"/>
          <w:lang w:eastAsia="zh-CN"/>
        </w:rPr>
        <w:t>“</w:t>
      </w:r>
      <w:hyperlink r:id="rId92" w:tgtFrame="_blank" w:history="1">
        <w:r w:rsidR="006A19B2">
          <w:rPr>
            <w:rStyle w:val="Hyperlink"/>
            <w:rFonts w:ascii="Arial" w:hAnsi="Arial" w:cs="Arial"/>
            <w:sz w:val="20"/>
            <w:lang w:eastAsia="zh-CN"/>
          </w:rPr>
          <w:t>启动初创公司：成功管理新公司的动态</w:t>
        </w:r>
      </w:hyperlink>
      <w:r>
        <w:rPr>
          <w:rFonts w:ascii="SimSun" w:eastAsia="SimSun" w:hAnsi="SimSun" w:cs="Arial"/>
          <w:sz w:val="20"/>
          <w:lang w:eastAsia="zh-CN"/>
        </w:rPr>
        <w:t>”</w:t>
      </w:r>
      <w:r>
        <w:rPr>
          <w:rFonts w:ascii="Arial" w:hAnsi="Arial" w:cs="Arial"/>
          <w:sz w:val="20"/>
          <w:lang w:eastAsia="zh-CN"/>
        </w:rPr>
        <w:t>包含了关于初创公司过程和重要法律和商业考虑的详细信息，以及帮助初创公司正确启动的额外资源。</w:t>
      </w:r>
    </w:p>
    <w:p w14:paraId="4F566703" w14:textId="77777777" w:rsidR="006A19B2" w:rsidRDefault="006A19B2">
      <w:pPr>
        <w:pStyle w:val="ListParagraph"/>
        <w:spacing w:line="240" w:lineRule="auto"/>
        <w:jc w:val="both"/>
        <w:rPr>
          <w:rFonts w:ascii="Arial" w:hAnsi="Arial" w:cs="Arial"/>
          <w:sz w:val="20"/>
          <w:lang w:eastAsia="zh-CN"/>
        </w:rPr>
      </w:pPr>
    </w:p>
    <w:p w14:paraId="40BACEB5" w14:textId="77777777" w:rsidR="006A19B2" w:rsidRPr="0041700B" w:rsidRDefault="00490E1C">
      <w:pPr>
        <w:pStyle w:val="ListParagraph"/>
        <w:numPr>
          <w:ilvl w:val="0"/>
          <w:numId w:val="133"/>
        </w:numPr>
        <w:spacing w:line="240" w:lineRule="auto"/>
        <w:ind w:left="426" w:hanging="426"/>
        <w:rPr>
          <w:rFonts w:eastAsiaTheme="minorHAnsi" w:cs="Arial"/>
          <w:b/>
          <w:sz w:val="20"/>
        </w:rPr>
      </w:pPr>
      <w:proofErr w:type="spellStart"/>
      <w:r w:rsidRPr="0041700B">
        <w:rPr>
          <w:rFonts w:eastAsiaTheme="minorHAnsi" w:cs="Arial" w:hint="eastAsia"/>
          <w:b/>
          <w:sz w:val="20"/>
        </w:rPr>
        <w:t>合资企业</w:t>
      </w:r>
      <w:proofErr w:type="spellEnd"/>
    </w:p>
    <w:p w14:paraId="5998CFD1" w14:textId="77777777" w:rsidR="006A19B2" w:rsidRPr="0041700B" w:rsidRDefault="00490E1C">
      <w:pPr>
        <w:pStyle w:val="ListParagraph"/>
        <w:numPr>
          <w:ilvl w:val="1"/>
          <w:numId w:val="23"/>
        </w:numPr>
        <w:ind w:left="851" w:hanging="425"/>
        <w:jc w:val="both"/>
        <w:rPr>
          <w:rFonts w:eastAsiaTheme="minorHAnsi" w:cs="Arial"/>
          <w:b/>
          <w:sz w:val="20"/>
          <w:lang w:eastAsia="zh-CN"/>
        </w:rPr>
      </w:pPr>
      <w:r w:rsidRPr="0041700B">
        <w:rPr>
          <w:rFonts w:eastAsiaTheme="minorHAnsi" w:cs="Arial" w:hint="eastAsia"/>
          <w:sz w:val="20"/>
          <w:lang w:eastAsia="zh-CN"/>
        </w:rPr>
        <w:t>欧洲知识产权权利帮助中心，</w:t>
      </w:r>
      <w:r w:rsidR="006A19B2" w:rsidRPr="0041700B">
        <w:rPr>
          <w:rFonts w:eastAsiaTheme="minorHAnsi"/>
        </w:rPr>
        <w:fldChar w:fldCharType="begin"/>
      </w:r>
      <w:r w:rsidR="006A19B2" w:rsidRPr="0041700B">
        <w:rPr>
          <w:rFonts w:eastAsiaTheme="minorHAnsi"/>
          <w:lang w:eastAsia="zh-CN"/>
        </w:rPr>
        <w:instrText>HYPERLINK "https://www.iprhelpdesk.eu/sites/default/files/newsdocuments/Fact-Sheet-Commercialising-IP-Joint-Ventures.pdf"</w:instrText>
      </w:r>
      <w:r w:rsidR="006A19B2" w:rsidRPr="0041700B">
        <w:rPr>
          <w:rFonts w:eastAsiaTheme="minorHAnsi"/>
        </w:rPr>
      </w:r>
      <w:r w:rsidR="006A19B2" w:rsidRPr="0041700B">
        <w:rPr>
          <w:rFonts w:eastAsiaTheme="minorHAnsi"/>
        </w:rPr>
        <w:fldChar w:fldCharType="separate"/>
      </w:r>
      <w:r w:rsidR="006A19B2" w:rsidRPr="0041700B">
        <w:rPr>
          <w:rFonts w:eastAsiaTheme="minorHAnsi"/>
        </w:rPr>
        <w:fldChar w:fldCharType="end"/>
      </w:r>
      <w:r w:rsidRPr="0041700B">
        <w:rPr>
          <w:rFonts w:eastAsiaTheme="minorHAnsi" w:cs="Arial" w:hint="eastAsia"/>
          <w:sz w:val="20"/>
          <w:lang w:eastAsia="zh-CN"/>
        </w:rPr>
        <w:t>《概况介绍</w:t>
      </w:r>
      <w:r w:rsidRPr="0041700B">
        <w:rPr>
          <w:rFonts w:eastAsiaTheme="minorHAnsi" w:cs="Arial"/>
          <w:sz w:val="20"/>
          <w:lang w:eastAsia="zh-CN"/>
        </w:rPr>
        <w:t>——</w:t>
      </w:r>
      <w:r w:rsidRPr="0041700B">
        <w:rPr>
          <w:rFonts w:eastAsiaTheme="minorHAnsi" w:cs="Arial" w:hint="eastAsia"/>
          <w:sz w:val="20"/>
          <w:lang w:eastAsia="zh-CN"/>
        </w:rPr>
        <w:t>知识产权商业化：合资企业》</w:t>
      </w:r>
    </w:p>
    <w:p w14:paraId="56696B80" w14:textId="77777777" w:rsidR="006A19B2" w:rsidRDefault="006A19B2">
      <w:pPr>
        <w:pStyle w:val="Heading2"/>
        <w:rPr>
          <w:lang w:eastAsia="zh-CN"/>
        </w:rPr>
      </w:pPr>
      <w:bookmarkStart w:id="297" w:name="_Toc490468525"/>
      <w:bookmarkStart w:id="298" w:name="_Toc490821213"/>
    </w:p>
    <w:p w14:paraId="254E00E4" w14:textId="77777777" w:rsidR="006A19B2" w:rsidRPr="0041700B" w:rsidRDefault="00490E1C">
      <w:pPr>
        <w:pStyle w:val="Heading2"/>
        <w:rPr>
          <w:rFonts w:asciiTheme="minorHAnsi" w:eastAsiaTheme="minorHAnsi" w:hAnsiTheme="minorHAnsi"/>
          <w:lang w:eastAsia="zh-CN"/>
        </w:rPr>
      </w:pPr>
      <w:bookmarkStart w:id="299" w:name="_ARTICLE_10_-"/>
      <w:bookmarkStart w:id="300" w:name="_Toc183623400"/>
      <w:bookmarkStart w:id="301" w:name="_Toc516219425"/>
      <w:bookmarkStart w:id="302" w:name="_Toc516829441"/>
      <w:bookmarkStart w:id="303" w:name="_Toc516496069"/>
      <w:bookmarkStart w:id="304" w:name="_Toc516160089"/>
      <w:bookmarkEnd w:id="299"/>
      <w:r w:rsidRPr="0041700B">
        <w:rPr>
          <w:rFonts w:asciiTheme="minorHAnsi" w:eastAsiaTheme="minorHAnsi" w:hAnsiTheme="minorHAnsi" w:hint="eastAsia"/>
          <w:lang w:eastAsia="zh-CN"/>
        </w:rPr>
        <w:t>第</w:t>
      </w:r>
      <w:r w:rsidRPr="0041700B">
        <w:rPr>
          <w:rFonts w:asciiTheme="minorHAnsi" w:eastAsiaTheme="minorHAnsi" w:hAnsiTheme="minorHAnsi"/>
          <w:lang w:eastAsia="zh-CN"/>
        </w:rPr>
        <w:t>10</w:t>
      </w:r>
      <w:r w:rsidRPr="0041700B">
        <w:rPr>
          <w:rFonts w:asciiTheme="minorHAnsi" w:eastAsiaTheme="minorHAnsi" w:hAnsiTheme="minorHAnsi" w:hint="eastAsia"/>
          <w:lang w:eastAsia="zh-CN"/>
        </w:rPr>
        <w:t>条</w:t>
      </w:r>
      <w:r w:rsidRPr="0041700B">
        <w:rPr>
          <w:rFonts w:asciiTheme="minorHAnsi" w:eastAsiaTheme="minorHAnsi" w:hAnsiTheme="minorHAnsi"/>
          <w:lang w:val="en-US" w:eastAsia="zh-CN"/>
        </w:rPr>
        <w:t xml:space="preserve"> </w:t>
      </w:r>
      <w:r w:rsidRPr="0041700B">
        <w:rPr>
          <w:rFonts w:asciiTheme="minorHAnsi" w:eastAsiaTheme="minorHAnsi" w:hAnsiTheme="minorHAnsi"/>
          <w:lang w:eastAsia="zh-CN"/>
        </w:rPr>
        <w:t>–</w:t>
      </w:r>
      <w:r w:rsidRPr="0041700B">
        <w:rPr>
          <w:rFonts w:asciiTheme="minorHAnsi" w:eastAsiaTheme="minorHAnsi" w:hAnsiTheme="minorHAnsi"/>
          <w:lang w:val="en-US" w:eastAsia="zh-CN"/>
        </w:rPr>
        <w:t xml:space="preserve"> </w:t>
      </w:r>
      <w:r w:rsidRPr="0041700B">
        <w:rPr>
          <w:rFonts w:asciiTheme="minorHAnsi" w:eastAsiaTheme="minorHAnsi" w:hAnsiTheme="minorHAnsi" w:hint="eastAsia"/>
          <w:lang w:eastAsia="zh-CN"/>
        </w:rPr>
        <w:t>激励和收入分配</w:t>
      </w:r>
      <w:bookmarkEnd w:id="297"/>
      <w:bookmarkEnd w:id="298"/>
      <w:bookmarkEnd w:id="300"/>
      <w:bookmarkEnd w:id="301"/>
      <w:bookmarkEnd w:id="302"/>
      <w:bookmarkEnd w:id="303"/>
      <w:bookmarkEnd w:id="304"/>
    </w:p>
    <w:p w14:paraId="3C84FA2D" w14:textId="77777777" w:rsidR="006A19B2" w:rsidRDefault="006A19B2">
      <w:pPr>
        <w:pStyle w:val="Heading2"/>
        <w:rPr>
          <w:lang w:eastAsia="zh-CN"/>
        </w:rPr>
      </w:pPr>
    </w:p>
    <w:p w14:paraId="547E77E6" w14:textId="77777777" w:rsidR="006A19B2" w:rsidRDefault="00490E1C">
      <w:pPr>
        <w:pStyle w:val="Heading3"/>
        <w:jc w:val="both"/>
        <w:rPr>
          <w:sz w:val="24"/>
          <w:lang w:eastAsia="zh-CN"/>
        </w:rPr>
      </w:pPr>
      <w:bookmarkStart w:id="305" w:name="_Article_10.1_–"/>
      <w:bookmarkStart w:id="306" w:name="_Toc516219426"/>
      <w:bookmarkStart w:id="307" w:name="_Toc516496070"/>
      <w:bookmarkStart w:id="308" w:name="_Toc516829442"/>
      <w:bookmarkStart w:id="309" w:name="_Toc516160090"/>
      <w:bookmarkStart w:id="310" w:name="_Toc494115993"/>
      <w:bookmarkEnd w:id="305"/>
      <w:r>
        <w:rPr>
          <w:sz w:val="24"/>
          <w:lang w:eastAsia="zh-CN"/>
        </w:rPr>
        <w:t>第</w:t>
      </w:r>
      <w:r>
        <w:rPr>
          <w:sz w:val="24"/>
          <w:lang w:eastAsia="zh-CN"/>
        </w:rPr>
        <w:t>10.1</w:t>
      </w:r>
      <w:r>
        <w:rPr>
          <w:sz w:val="24"/>
          <w:lang w:eastAsia="zh-CN"/>
        </w:rPr>
        <w:t>条</w:t>
      </w:r>
      <w:r>
        <w:rPr>
          <w:rFonts w:hint="eastAsia"/>
          <w:sz w:val="24"/>
          <w:lang w:eastAsia="zh-CN"/>
        </w:rPr>
        <w:t xml:space="preserve"> </w:t>
      </w:r>
      <w:r>
        <w:rPr>
          <w:sz w:val="24"/>
          <w:lang w:eastAsia="zh-CN"/>
        </w:rPr>
        <w:t>–</w:t>
      </w:r>
      <w:r>
        <w:rPr>
          <w:rFonts w:hint="eastAsia"/>
          <w:sz w:val="24"/>
          <w:lang w:eastAsia="zh-CN"/>
        </w:rPr>
        <w:t xml:space="preserve"> </w:t>
      </w:r>
      <w:r>
        <w:rPr>
          <w:sz w:val="24"/>
          <w:lang w:eastAsia="zh-CN"/>
        </w:rPr>
        <w:t>机构的激励结构</w:t>
      </w:r>
      <w:bookmarkEnd w:id="306"/>
      <w:bookmarkEnd w:id="307"/>
      <w:bookmarkEnd w:id="308"/>
      <w:bookmarkEnd w:id="309"/>
    </w:p>
    <w:p w14:paraId="12CA8D72" w14:textId="77777777" w:rsidR="006A19B2" w:rsidRDefault="00490E1C">
      <w:pPr>
        <w:pStyle w:val="Heading3"/>
        <w:jc w:val="both"/>
        <w:rPr>
          <w:sz w:val="20"/>
          <w:lang w:eastAsia="zh-CN"/>
        </w:rPr>
      </w:pPr>
      <w:bookmarkStart w:id="311" w:name="_Toc516829443"/>
      <w:bookmarkStart w:id="312" w:name="_Toc516160091"/>
      <w:bookmarkStart w:id="313" w:name="_Toc516496071"/>
      <w:bookmarkStart w:id="314" w:name="_Toc516219427"/>
      <w:r>
        <w:rPr>
          <w:sz w:val="20"/>
          <w:lang w:eastAsia="zh-CN"/>
        </w:rPr>
        <w:t>目的</w:t>
      </w:r>
      <w:r w:rsidRPr="00795584">
        <w:rPr>
          <w:rFonts w:ascii="SimSun" w:eastAsia="SimSun" w:hAnsi="SimSun" w:cs="SimSun" w:hint="eastAsia"/>
          <w:sz w:val="20"/>
          <w:lang w:eastAsia="zh-CN"/>
        </w:rPr>
        <w:t>——</w:t>
      </w:r>
      <w:r>
        <w:rPr>
          <w:sz w:val="20"/>
          <w:lang w:eastAsia="zh-CN"/>
        </w:rPr>
        <w:t>为什么需要激励措施？</w:t>
      </w:r>
      <w:bookmarkEnd w:id="311"/>
      <w:bookmarkEnd w:id="312"/>
      <w:bookmarkEnd w:id="313"/>
      <w:bookmarkEnd w:id="314"/>
    </w:p>
    <w:p w14:paraId="7FA10E8D" w14:textId="77777777" w:rsidR="006A19B2" w:rsidRDefault="00490E1C">
      <w:pPr>
        <w:spacing w:after="0" w:line="240" w:lineRule="auto"/>
        <w:jc w:val="both"/>
        <w:rPr>
          <w:rFonts w:ascii="Arial" w:hAnsi="Arial" w:cs="Arial"/>
          <w:sz w:val="20"/>
          <w:lang w:eastAsia="zh-CN"/>
        </w:rPr>
      </w:pPr>
      <w:r>
        <w:rPr>
          <w:rFonts w:ascii="Arial" w:hAnsi="Arial" w:cs="Arial"/>
          <w:sz w:val="20"/>
          <w:lang w:eastAsia="zh-CN"/>
        </w:rPr>
        <w:t>机构激励在提高知识转移的有效性方面发挥着重要作用。《模板》强调了解决与更大的创业活动相一致的奖励制度的重要性。</w:t>
      </w:r>
    </w:p>
    <w:p w14:paraId="60B823A4" w14:textId="77777777" w:rsidR="006A19B2" w:rsidRDefault="006A19B2">
      <w:pPr>
        <w:spacing w:after="0" w:line="240" w:lineRule="auto"/>
        <w:jc w:val="both"/>
        <w:rPr>
          <w:rFonts w:ascii="Arial" w:hAnsi="Arial" w:cs="Arial"/>
          <w:sz w:val="20"/>
          <w:lang w:eastAsia="zh-CN"/>
        </w:rPr>
      </w:pPr>
    </w:p>
    <w:p w14:paraId="133C447D" w14:textId="3D9B0CBB" w:rsidR="006A19B2" w:rsidRDefault="00490E1C">
      <w:pPr>
        <w:pStyle w:val="ListParagraph"/>
        <w:numPr>
          <w:ilvl w:val="0"/>
          <w:numId w:val="135"/>
        </w:numPr>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10.1.1</w:t>
      </w:r>
      <w:r>
        <w:rPr>
          <w:rFonts w:ascii="Arial" w:hAnsi="Arial" w:cs="Arial"/>
          <w:b/>
          <w:sz w:val="20"/>
          <w:lang w:eastAsia="zh-CN"/>
        </w:rPr>
        <w:t>条，</w:t>
      </w:r>
      <w:r w:rsidRPr="0041700B">
        <w:rPr>
          <w:rFonts w:eastAsia="KaiTi"/>
          <w:b/>
          <w:iCs/>
          <w:sz w:val="20"/>
          <w:lang w:eastAsia="zh-CN"/>
        </w:rPr>
        <w:t>为了促进知识转移的利益</w:t>
      </w:r>
      <w:r w:rsidRPr="001A7494">
        <w:rPr>
          <w:rFonts w:ascii="Arial" w:eastAsia="KaiTi" w:hAnsi="Arial" w:cs="Arial"/>
          <w:iCs/>
          <w:sz w:val="20"/>
          <w:lang w:eastAsia="zh-CN"/>
        </w:rPr>
        <w:t>：</w:t>
      </w:r>
      <w:r>
        <w:rPr>
          <w:rFonts w:ascii="Arial" w:hAnsi="Arial" w:cs="Arial"/>
          <w:sz w:val="20"/>
          <w:lang w:eastAsia="zh-CN"/>
        </w:rPr>
        <w:t>研究人员长期以来一直被</w:t>
      </w:r>
      <w:r>
        <w:rPr>
          <w:rFonts w:ascii="SimSun" w:eastAsia="SimSun" w:hAnsi="SimSun" w:cs="Arial"/>
          <w:sz w:val="20"/>
          <w:lang w:eastAsia="zh-CN"/>
        </w:rPr>
        <w:t>“</w:t>
      </w:r>
      <w:r>
        <w:rPr>
          <w:rFonts w:ascii="Arial" w:hAnsi="Arial" w:cs="Arial"/>
          <w:sz w:val="20"/>
          <w:lang w:eastAsia="zh-CN"/>
        </w:rPr>
        <w:t>要么发表，要么灭亡</w:t>
      </w:r>
      <w:r>
        <w:rPr>
          <w:rFonts w:ascii="SimSun" w:eastAsia="SimSun" w:hAnsi="SimSun" w:cs="Arial"/>
          <w:sz w:val="20"/>
          <w:lang w:eastAsia="zh-CN"/>
        </w:rPr>
        <w:t>”</w:t>
      </w:r>
      <w:r>
        <w:rPr>
          <w:rFonts w:ascii="Arial" w:hAnsi="Arial" w:cs="Arial"/>
          <w:sz w:val="20"/>
          <w:lang w:eastAsia="zh-CN"/>
        </w:rPr>
        <w:t>的口号所困扰，在这种口号中，要推进您的学术生涯</w:t>
      </w:r>
      <w:r>
        <w:rPr>
          <w:rFonts w:ascii="Arial" w:hAnsi="Arial" w:cs="Arial"/>
          <w:b/>
          <w:sz w:val="20"/>
          <w:lang w:eastAsia="zh-CN"/>
        </w:rPr>
        <w:t>，</w:t>
      </w:r>
      <w:r>
        <w:rPr>
          <w:rFonts w:ascii="Arial" w:hAnsi="Arial" w:cs="Arial"/>
          <w:sz w:val="20"/>
          <w:lang w:eastAsia="zh-CN"/>
        </w:rPr>
        <w:t>就需要在期刊上频繁发表经过同行评议的论文，影响因素越高，学术成果就越受尊重</w:t>
      </w:r>
      <w:r>
        <w:rPr>
          <w:rStyle w:val="FootnoteReference"/>
          <w:rFonts w:ascii="Arial" w:hAnsi="Arial" w:cs="Arial"/>
          <w:sz w:val="20"/>
        </w:rPr>
        <w:footnoteReference w:id="172"/>
      </w:r>
      <w:r>
        <w:rPr>
          <w:rFonts w:ascii="Arial" w:hAnsi="Arial" w:cs="Arial"/>
          <w:sz w:val="20"/>
          <w:lang w:eastAsia="zh-CN"/>
        </w:rPr>
        <w:t>。对于大多数研究人员来说，在研究成果商业化中的角色仍然是一个陌生的角色。随着</w:t>
      </w:r>
      <w:r w:rsidR="002F5D9D">
        <w:rPr>
          <w:rFonts w:ascii="Arial" w:hAnsi="Arial" w:cs="Arial"/>
          <w:sz w:val="20"/>
          <w:lang w:eastAsia="zh-CN"/>
        </w:rPr>
        <w:t>大学</w:t>
      </w:r>
      <w:r>
        <w:rPr>
          <w:rFonts w:ascii="Arial" w:hAnsi="Arial" w:cs="Arial"/>
          <w:sz w:val="20"/>
          <w:lang w:eastAsia="zh-CN"/>
        </w:rPr>
        <w:t>和研究机构的作用，特别是在发展中</w:t>
      </w:r>
      <w:r w:rsidR="004B7472">
        <w:rPr>
          <w:rFonts w:ascii="Arial" w:hAnsi="Arial" w:cs="Arial" w:hint="eastAsia"/>
          <w:sz w:val="20"/>
          <w:lang w:eastAsia="zh-CN"/>
        </w:rPr>
        <w:t>经济体</w:t>
      </w:r>
      <w:r>
        <w:rPr>
          <w:rFonts w:ascii="Arial" w:hAnsi="Arial" w:cs="Arial"/>
          <w:sz w:val="20"/>
          <w:lang w:eastAsia="zh-CN"/>
        </w:rPr>
        <w:t>和新兴经济体，正在改变作为为本地问题提供本地解决方案的手段，研究人员在创新活动中发挥更大作用的期望越来越</w:t>
      </w:r>
      <w:r w:rsidR="00D61ABF">
        <w:rPr>
          <w:rFonts w:ascii="Arial" w:hAnsi="Arial" w:cs="Arial"/>
          <w:sz w:val="20"/>
          <w:lang w:eastAsia="zh-CN"/>
        </w:rPr>
        <w:t>‍</w:t>
      </w:r>
      <w:r>
        <w:rPr>
          <w:rFonts w:ascii="Arial" w:hAnsi="Arial" w:cs="Arial"/>
          <w:sz w:val="20"/>
          <w:lang w:eastAsia="zh-CN"/>
        </w:rPr>
        <w:t>高。</w:t>
      </w:r>
    </w:p>
    <w:p w14:paraId="0A1C3732" w14:textId="6ADEFEBB" w:rsidR="006A19B2" w:rsidRDefault="00D61ABF">
      <w:pPr>
        <w:spacing w:after="0" w:line="240" w:lineRule="auto"/>
        <w:jc w:val="both"/>
        <w:rPr>
          <w:rFonts w:ascii="Arial" w:hAnsi="Arial" w:cs="Arial"/>
          <w:sz w:val="20"/>
          <w:lang w:eastAsia="zh-CN"/>
        </w:rPr>
      </w:pPr>
      <w:r>
        <w:rPr>
          <w:rFonts w:ascii="Arial" w:hAnsi="Arial" w:cs="Arial"/>
          <w:sz w:val="20"/>
          <w:lang w:eastAsia="zh-CN"/>
        </w:rPr>
        <w:t>‍</w:t>
      </w:r>
    </w:p>
    <w:p w14:paraId="777E2D16" w14:textId="77777777" w:rsidR="006A19B2" w:rsidRDefault="00490E1C">
      <w:pPr>
        <w:spacing w:after="0" w:line="240" w:lineRule="auto"/>
        <w:ind w:left="426"/>
        <w:jc w:val="both"/>
        <w:rPr>
          <w:rFonts w:ascii="Arial" w:hAnsi="Arial" w:cs="Arial"/>
          <w:sz w:val="20"/>
          <w:lang w:eastAsia="zh-CN"/>
        </w:rPr>
      </w:pPr>
      <w:r>
        <w:rPr>
          <w:rFonts w:ascii="Arial" w:hAnsi="Arial" w:cs="Arial"/>
          <w:sz w:val="20"/>
          <w:lang w:eastAsia="zh-CN"/>
        </w:rPr>
        <w:t>在某种程度上，学术研究人员愿意在知识转移中发挥这种更积极的作用。然而，相应的激励结构对于推动并鼓励研究人员采取这种行为至关重要。</w:t>
      </w:r>
      <w:r>
        <w:rPr>
          <w:rStyle w:val="FootnoteReference"/>
          <w:rFonts w:ascii="Arial" w:hAnsi="Arial" w:cs="Arial"/>
          <w:sz w:val="20"/>
        </w:rPr>
        <w:footnoteReference w:id="173"/>
      </w:r>
    </w:p>
    <w:p w14:paraId="3E94A079" w14:textId="77777777" w:rsidR="006A19B2" w:rsidRDefault="006A19B2">
      <w:pPr>
        <w:spacing w:after="0" w:line="240" w:lineRule="auto"/>
        <w:ind w:left="426"/>
        <w:jc w:val="both"/>
        <w:rPr>
          <w:rFonts w:ascii="Arial" w:hAnsi="Arial" w:cs="Arial"/>
          <w:sz w:val="20"/>
          <w:lang w:eastAsia="zh-CN"/>
        </w:rPr>
      </w:pPr>
    </w:p>
    <w:p w14:paraId="66DD28FB" w14:textId="77777777" w:rsidR="006A19B2" w:rsidRDefault="00490E1C">
      <w:pPr>
        <w:spacing w:after="0" w:line="240" w:lineRule="auto"/>
        <w:ind w:left="426"/>
        <w:jc w:val="both"/>
        <w:rPr>
          <w:rFonts w:ascii="Arial" w:hAnsi="Arial" w:cs="Arial"/>
          <w:sz w:val="20"/>
          <w:lang w:eastAsia="zh-CN"/>
        </w:rPr>
      </w:pPr>
      <w:r>
        <w:rPr>
          <w:rFonts w:ascii="Arial" w:hAnsi="Arial" w:cs="Arial"/>
          <w:sz w:val="20"/>
          <w:lang w:eastAsia="zh-CN"/>
        </w:rPr>
        <w:t>激励措施可能需要根据立法框架</w:t>
      </w:r>
      <w:r>
        <w:rPr>
          <w:rStyle w:val="FootnoteReference"/>
          <w:rFonts w:ascii="Arial" w:hAnsi="Arial" w:cs="Arial"/>
          <w:sz w:val="20"/>
        </w:rPr>
        <w:footnoteReference w:id="174"/>
      </w:r>
      <w:r>
        <w:rPr>
          <w:rFonts w:ascii="Arial" w:hAnsi="Arial" w:cs="Arial"/>
          <w:b/>
          <w:sz w:val="20"/>
          <w:lang w:eastAsia="zh-CN"/>
        </w:rPr>
        <w:t>强制</w:t>
      </w:r>
      <w:r>
        <w:rPr>
          <w:rFonts w:ascii="Arial" w:hAnsi="Arial" w:cs="Arial"/>
          <w:sz w:val="20"/>
          <w:lang w:eastAsia="zh-CN"/>
        </w:rPr>
        <w:t>实施，也可能符合</w:t>
      </w:r>
      <w:r>
        <w:rPr>
          <w:rFonts w:ascii="Arial" w:hAnsi="Arial" w:cs="Arial"/>
          <w:b/>
          <w:sz w:val="20"/>
          <w:lang w:eastAsia="zh-CN"/>
        </w:rPr>
        <w:t>机构的愿景</w:t>
      </w:r>
      <w:r>
        <w:rPr>
          <w:rStyle w:val="FootnoteReference"/>
          <w:rFonts w:ascii="Arial" w:hAnsi="Arial" w:cs="Arial"/>
          <w:b/>
          <w:sz w:val="20"/>
        </w:rPr>
        <w:footnoteReference w:id="175"/>
      </w:r>
      <w:r>
        <w:rPr>
          <w:rFonts w:ascii="Arial" w:hAnsi="Arial" w:cs="Arial"/>
          <w:sz w:val="20"/>
          <w:lang w:eastAsia="zh-CN"/>
        </w:rPr>
        <w:t>，以确保研究具有社会经济应用。立法强制激励的第一个实例是美国</w:t>
      </w:r>
      <w:r>
        <w:rPr>
          <w:rFonts w:ascii="Arial" w:hAnsi="Arial" w:cs="Arial"/>
          <w:sz w:val="20"/>
          <w:lang w:eastAsia="zh-CN"/>
        </w:rPr>
        <w:t>1980</w:t>
      </w:r>
      <w:r>
        <w:rPr>
          <w:rFonts w:ascii="Arial" w:hAnsi="Arial" w:cs="Arial"/>
          <w:sz w:val="20"/>
          <w:lang w:eastAsia="zh-CN"/>
        </w:rPr>
        <w:t>年的《拜杜法案》</w:t>
      </w:r>
      <w:r>
        <w:rPr>
          <w:rStyle w:val="FootnoteReference"/>
          <w:rFonts w:ascii="Arial" w:hAnsi="Arial" w:cs="Arial"/>
          <w:sz w:val="20"/>
        </w:rPr>
        <w:footnoteReference w:id="176"/>
      </w:r>
      <w:r>
        <w:rPr>
          <w:rFonts w:ascii="Arial" w:hAnsi="Arial" w:cs="Arial"/>
          <w:sz w:val="20"/>
          <w:lang w:eastAsia="zh-CN"/>
        </w:rPr>
        <w:t>。随后，一些其他发达国家以及发展中国家和转型国家采取了这一干预措施。实例包括南非（见下文摘录）、中国、巴西、印度、墨西哥和菲律宾，这些国家都有立法规定，而乌干达和博茨瓦纳是其一个或多个机构根据其机构愿景制定激励措施的实例。</w:t>
      </w:r>
    </w:p>
    <w:p w14:paraId="4D7A1C05" w14:textId="77777777" w:rsidR="006A19B2" w:rsidRDefault="006A19B2">
      <w:pPr>
        <w:spacing w:after="0" w:line="240" w:lineRule="auto"/>
        <w:ind w:left="567" w:hanging="567"/>
        <w:jc w:val="both"/>
        <w:rPr>
          <w:rFonts w:ascii="Arial" w:hAnsi="Arial" w:cs="Arial"/>
          <w:sz w:val="20"/>
          <w:lang w:eastAsia="zh-CN"/>
        </w:rPr>
      </w:pPr>
    </w:p>
    <w:p w14:paraId="6091C8CD"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b/>
          <w:sz w:val="20"/>
          <w:szCs w:val="32"/>
          <w:lang w:eastAsia="zh-CN"/>
        </w:rPr>
      </w:pPr>
      <w:bookmarkStart w:id="315" w:name="Box66"/>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南非的强制性激励措施</w:t>
      </w:r>
      <w:bookmarkEnd w:id="315"/>
    </w:p>
    <w:p w14:paraId="53D14A45"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eastAsia="zh-CN"/>
        </w:rPr>
      </w:pPr>
    </w:p>
    <w:p w14:paraId="1F1B2531"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eastAsia="zh-CN"/>
        </w:rPr>
      </w:pPr>
      <w:r>
        <w:rPr>
          <w:rFonts w:ascii="Arial" w:hAnsi="Arial" w:cs="Arial"/>
          <w:sz w:val="20"/>
          <w:lang w:eastAsia="zh-CN"/>
        </w:rPr>
        <w:t>南非的《公共财政资助研究和开发的知识产权法案》（</w:t>
      </w:r>
      <w:r>
        <w:rPr>
          <w:rFonts w:ascii="Arial" w:hAnsi="Arial" w:cs="Arial"/>
          <w:sz w:val="20"/>
          <w:lang w:eastAsia="zh-CN"/>
        </w:rPr>
        <w:t>2008</w:t>
      </w:r>
      <w:r>
        <w:rPr>
          <w:rFonts w:ascii="Arial" w:hAnsi="Arial" w:cs="Arial"/>
          <w:sz w:val="20"/>
          <w:lang w:eastAsia="zh-CN"/>
        </w:rPr>
        <w:t>年第</w:t>
      </w:r>
      <w:r>
        <w:rPr>
          <w:rFonts w:ascii="Arial" w:hAnsi="Arial" w:cs="Arial"/>
          <w:sz w:val="20"/>
          <w:lang w:eastAsia="zh-CN"/>
        </w:rPr>
        <w:t>51</w:t>
      </w:r>
      <w:r>
        <w:rPr>
          <w:rFonts w:ascii="Arial" w:hAnsi="Arial" w:cs="Arial"/>
          <w:sz w:val="20"/>
          <w:lang w:eastAsia="zh-CN"/>
        </w:rPr>
        <w:t>号；《</w:t>
      </w:r>
      <w:r>
        <w:rPr>
          <w:rFonts w:ascii="Arial" w:hAnsi="Arial" w:cs="Arial"/>
          <w:sz w:val="20"/>
          <w:lang w:eastAsia="zh-CN"/>
        </w:rPr>
        <w:t>IPR</w:t>
      </w:r>
      <w:r>
        <w:rPr>
          <w:rFonts w:ascii="Arial" w:hAnsi="Arial" w:cs="Arial"/>
          <w:sz w:val="20"/>
          <w:lang w:eastAsia="zh-CN"/>
        </w:rPr>
        <w:t>法案》）提供了这样一个框架，其中第</w:t>
      </w:r>
      <w:r>
        <w:rPr>
          <w:rFonts w:ascii="Arial" w:hAnsi="Arial" w:cs="Arial"/>
          <w:sz w:val="20"/>
          <w:lang w:eastAsia="zh-CN"/>
        </w:rPr>
        <w:t>(2)(1)(d)</w:t>
      </w:r>
      <w:r>
        <w:rPr>
          <w:rFonts w:ascii="Arial" w:hAnsi="Arial" w:cs="Arial"/>
          <w:sz w:val="20"/>
          <w:lang w:eastAsia="zh-CN"/>
        </w:rPr>
        <w:t>条在立法目标下规定</w:t>
      </w:r>
      <w:r>
        <w:rPr>
          <w:rFonts w:ascii="SimSun" w:eastAsia="SimSun" w:hAnsi="SimSun" w:cs="Arial"/>
          <w:sz w:val="20"/>
          <w:lang w:eastAsia="zh-CN"/>
        </w:rPr>
        <w:t>“</w:t>
      </w:r>
      <w:r w:rsidRPr="001A7494">
        <w:rPr>
          <w:rFonts w:ascii="Arial" w:eastAsia="KaiTi" w:hAnsi="Arial" w:cs="Arial"/>
          <w:sz w:val="20"/>
          <w:lang w:eastAsia="zh-CN"/>
        </w:rPr>
        <w:t>承认和奖励人类的聪明才智和独创力</w:t>
      </w:r>
      <w:r>
        <w:rPr>
          <w:rFonts w:ascii="SimSun" w:eastAsia="SimSun" w:hAnsi="SimSun" w:cs="Arial"/>
          <w:sz w:val="20"/>
          <w:lang w:eastAsia="zh-CN"/>
        </w:rPr>
        <w:t>”</w:t>
      </w:r>
      <w:r>
        <w:rPr>
          <w:rFonts w:ascii="Arial" w:hAnsi="Arial" w:cs="Arial"/>
          <w:sz w:val="20"/>
          <w:lang w:eastAsia="zh-CN"/>
        </w:rPr>
        <w:t>。另见</w:t>
      </w:r>
      <w:r>
        <w:fldChar w:fldCharType="begin"/>
      </w:r>
      <w:r>
        <w:rPr>
          <w:lang w:eastAsia="zh-CN"/>
        </w:rPr>
        <w:instrText>HYPERLINK \l "Box56"</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57</w:t>
      </w:r>
      <w:r>
        <w:rPr>
          <w:rStyle w:val="Hyperlink"/>
          <w:rFonts w:ascii="Arial" w:hAnsi="Arial" w:cs="Arial"/>
          <w:sz w:val="20"/>
          <w:lang w:eastAsia="zh-CN"/>
        </w:rPr>
        <w:fldChar w:fldCharType="end"/>
      </w:r>
      <w:r>
        <w:rPr>
          <w:rFonts w:ascii="Arial" w:hAnsi="Arial" w:cs="Arial"/>
          <w:sz w:val="20"/>
          <w:lang w:eastAsia="zh-CN"/>
        </w:rPr>
        <w:t>。</w:t>
      </w:r>
    </w:p>
    <w:p w14:paraId="6F6E8065" w14:textId="77777777" w:rsidR="006A19B2" w:rsidRDefault="006A19B2">
      <w:pPr>
        <w:spacing w:after="0" w:line="240" w:lineRule="auto"/>
        <w:jc w:val="both"/>
        <w:rPr>
          <w:rFonts w:ascii="Arial" w:hAnsi="Arial" w:cs="Arial"/>
          <w:sz w:val="20"/>
          <w:lang w:eastAsia="zh-CN"/>
        </w:rPr>
      </w:pPr>
    </w:p>
    <w:p w14:paraId="7D409A59" w14:textId="77777777" w:rsidR="006A19B2" w:rsidRDefault="00490E1C">
      <w:pPr>
        <w:spacing w:after="0" w:line="240" w:lineRule="auto"/>
        <w:ind w:left="426"/>
        <w:jc w:val="both"/>
        <w:rPr>
          <w:rFonts w:ascii="Arial" w:hAnsi="Arial" w:cs="Arial"/>
          <w:sz w:val="20"/>
          <w:lang w:eastAsia="zh-CN"/>
        </w:rPr>
      </w:pPr>
      <w:r>
        <w:rPr>
          <w:rFonts w:ascii="Arial" w:hAnsi="Arial" w:cs="Arial"/>
          <w:sz w:val="20"/>
          <w:lang w:eastAsia="zh-CN"/>
        </w:rPr>
        <w:t>为了促进知识转移，特别是技术转让，鼓励机构适当考虑对研究人员采取</w:t>
      </w:r>
      <w:r>
        <w:rPr>
          <w:rFonts w:ascii="Arial" w:hAnsi="Arial" w:cs="Arial"/>
          <w:b/>
          <w:sz w:val="20"/>
          <w:lang w:eastAsia="zh-CN"/>
        </w:rPr>
        <w:t>不同类型</w:t>
      </w:r>
      <w:r>
        <w:rPr>
          <w:rFonts w:ascii="Arial" w:hAnsi="Arial" w:cs="Arial"/>
          <w:sz w:val="20"/>
          <w:lang w:eastAsia="zh-CN"/>
        </w:rPr>
        <w:t>的激励措施，以促进具有社会经济影响的研究。《模板》区分了收入分成和其他激励措施。</w:t>
      </w:r>
    </w:p>
    <w:p w14:paraId="326E4BAF" w14:textId="77777777" w:rsidR="006A19B2" w:rsidRDefault="006A19B2">
      <w:pPr>
        <w:spacing w:after="0" w:line="240" w:lineRule="auto"/>
        <w:ind w:left="426"/>
        <w:jc w:val="both"/>
        <w:rPr>
          <w:rFonts w:ascii="Arial" w:hAnsi="Arial" w:cs="Arial"/>
          <w:sz w:val="20"/>
          <w:lang w:eastAsia="zh-CN"/>
        </w:rPr>
      </w:pPr>
    </w:p>
    <w:p w14:paraId="4C5A3C16"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ascii="Arial" w:hAnsi="Arial" w:cs="Arial"/>
          <w:b/>
          <w:sz w:val="20"/>
          <w:lang w:eastAsia="zh-CN"/>
        </w:rPr>
      </w:pPr>
      <w:r>
        <w:rPr>
          <w:rFonts w:ascii="Arial" w:hAnsi="Arial" w:cs="Arial"/>
          <w:b/>
          <w:sz w:val="20"/>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制定</w:t>
      </w:r>
      <w:r>
        <w:rPr>
          <w:rFonts w:ascii="Arial" w:hAnsi="Arial" w:cs="Arial"/>
          <w:b/>
          <w:sz w:val="20"/>
          <w:szCs w:val="32"/>
          <w:lang w:eastAsia="zh-CN"/>
        </w:rPr>
        <w:t>激励计划</w:t>
      </w:r>
      <w:r>
        <w:rPr>
          <w:b/>
          <w:lang w:eastAsia="zh-CN"/>
        </w:rPr>
        <w:t>的提示</w:t>
      </w:r>
    </w:p>
    <w:p w14:paraId="3CBFE4B8" w14:textId="77777777" w:rsidR="006A19B2"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eastAsia="zh-CN"/>
        </w:rPr>
      </w:pPr>
      <w:r>
        <w:rPr>
          <w:rFonts w:ascii="Arial" w:hAnsi="Arial" w:cs="Arial"/>
          <w:sz w:val="20"/>
          <w:u w:val="single"/>
          <w:lang w:eastAsia="zh-CN"/>
        </w:rPr>
        <w:t>发布</w:t>
      </w:r>
      <w:r>
        <w:rPr>
          <w:rFonts w:ascii="Arial" w:hAnsi="Arial" w:cs="Arial"/>
          <w:sz w:val="20"/>
          <w:lang w:eastAsia="zh-CN"/>
        </w:rPr>
        <w:t>一项激励政策，明确解释关于收入分成和基于股权的商业化收入的政策，包括与创造者和推动者分享的规定。</w:t>
      </w:r>
    </w:p>
    <w:p w14:paraId="28B640AF" w14:textId="07D48F9A" w:rsidR="006A19B2" w:rsidRPr="0041700B"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eastAsiaTheme="minorHAnsi" w:cs="Arial"/>
          <w:sz w:val="20"/>
          <w:lang w:eastAsia="zh-CN"/>
        </w:rPr>
      </w:pPr>
      <w:r w:rsidRPr="0041700B">
        <w:rPr>
          <w:rFonts w:eastAsiaTheme="minorHAnsi" w:cs="Arial" w:hint="eastAsia"/>
          <w:sz w:val="20"/>
          <w:lang w:eastAsia="zh-CN"/>
        </w:rPr>
        <w:t>激励措施不仅可以包括</w:t>
      </w:r>
      <w:r w:rsidRPr="0041700B">
        <w:rPr>
          <w:rFonts w:eastAsiaTheme="minorHAnsi" w:cs="Arial"/>
          <w:sz w:val="20"/>
          <w:lang w:eastAsia="zh-CN"/>
        </w:rPr>
        <w:t>“</w:t>
      </w:r>
      <w:r w:rsidRPr="0041700B">
        <w:rPr>
          <w:rFonts w:eastAsiaTheme="minorHAnsi" w:cs="Arial" w:hint="eastAsia"/>
          <w:sz w:val="20"/>
          <w:lang w:eastAsia="zh-CN"/>
        </w:rPr>
        <w:t>大棒</w:t>
      </w:r>
      <w:r w:rsidRPr="0041700B">
        <w:rPr>
          <w:rFonts w:eastAsiaTheme="minorHAnsi" w:cs="Arial"/>
          <w:sz w:val="20"/>
          <w:lang w:eastAsia="zh-CN"/>
        </w:rPr>
        <w:t>”</w:t>
      </w:r>
      <w:r w:rsidRPr="0041700B">
        <w:rPr>
          <w:rFonts w:eastAsiaTheme="minorHAnsi" w:cs="Arial" w:hint="eastAsia"/>
          <w:sz w:val="20"/>
          <w:lang w:eastAsia="zh-CN"/>
        </w:rPr>
        <w:t>，如法律或行政要求研究人员向雇用他</w:t>
      </w:r>
      <w:r w:rsidR="004B7472">
        <w:rPr>
          <w:rFonts w:eastAsiaTheme="minorHAnsi" w:cs="Arial" w:hint="eastAsia"/>
          <w:sz w:val="20"/>
          <w:lang w:eastAsia="zh-CN"/>
        </w:rPr>
        <w:t>/她</w:t>
      </w:r>
      <w:r w:rsidRPr="0041700B">
        <w:rPr>
          <w:rFonts w:eastAsiaTheme="minorHAnsi" w:cs="Arial" w:hint="eastAsia"/>
          <w:sz w:val="20"/>
          <w:lang w:eastAsia="zh-CN"/>
        </w:rPr>
        <w:t>们的机构公开发明，而且可以包括</w:t>
      </w:r>
      <w:r w:rsidRPr="0041700B">
        <w:rPr>
          <w:rFonts w:eastAsiaTheme="minorHAnsi" w:cs="Arial"/>
          <w:sz w:val="20"/>
          <w:lang w:eastAsia="zh-CN"/>
        </w:rPr>
        <w:t>“</w:t>
      </w:r>
      <w:r w:rsidRPr="0041700B">
        <w:rPr>
          <w:rFonts w:eastAsiaTheme="minorHAnsi" w:cs="Arial" w:hint="eastAsia"/>
          <w:sz w:val="20"/>
          <w:u w:val="single"/>
          <w:lang w:eastAsia="zh-CN"/>
        </w:rPr>
        <w:t>胡萝卜</w:t>
      </w:r>
      <w:r w:rsidRPr="0041700B">
        <w:rPr>
          <w:rFonts w:eastAsiaTheme="minorHAnsi" w:cs="Arial"/>
          <w:sz w:val="20"/>
          <w:lang w:eastAsia="zh-CN"/>
        </w:rPr>
        <w:t>”</w:t>
      </w:r>
      <w:r w:rsidRPr="0041700B">
        <w:rPr>
          <w:rFonts w:eastAsiaTheme="minorHAnsi" w:cs="Arial" w:hint="eastAsia"/>
          <w:sz w:val="20"/>
          <w:lang w:eastAsia="zh-CN"/>
        </w:rPr>
        <w:t>。</w:t>
      </w:r>
    </w:p>
    <w:p w14:paraId="72DC4B3E" w14:textId="663336DB" w:rsidR="006A19B2"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eastAsia="zh-CN"/>
        </w:rPr>
      </w:pPr>
      <w:r>
        <w:rPr>
          <w:rFonts w:ascii="Arial" w:hAnsi="Arial" w:cs="Arial"/>
          <w:sz w:val="20"/>
          <w:lang w:eastAsia="zh-CN"/>
        </w:rPr>
        <w:t>不要把激励结构只局限于</w:t>
      </w:r>
      <w:r>
        <w:rPr>
          <w:rFonts w:ascii="Arial" w:hAnsi="Arial" w:cs="Arial"/>
          <w:sz w:val="20"/>
          <w:u w:val="single"/>
          <w:lang w:eastAsia="zh-CN"/>
        </w:rPr>
        <w:t>经济</w:t>
      </w:r>
      <w:r>
        <w:rPr>
          <w:rFonts w:ascii="Arial" w:hAnsi="Arial" w:cs="Arial"/>
          <w:sz w:val="20"/>
          <w:lang w:eastAsia="zh-CN"/>
        </w:rPr>
        <w:t>惠益；还应考虑</w:t>
      </w:r>
      <w:r>
        <w:rPr>
          <w:rFonts w:ascii="Arial" w:hAnsi="Arial" w:cs="Arial"/>
          <w:sz w:val="20"/>
          <w:u w:val="single"/>
          <w:lang w:eastAsia="zh-CN"/>
        </w:rPr>
        <w:t>其他类型</w:t>
      </w:r>
      <w:r>
        <w:rPr>
          <w:rFonts w:ascii="Arial" w:hAnsi="Arial" w:cs="Arial"/>
          <w:sz w:val="20"/>
          <w:lang w:eastAsia="zh-CN"/>
        </w:rPr>
        <w:t>的惠益（见</w:t>
      </w:r>
      <w:r>
        <w:fldChar w:fldCharType="begin"/>
      </w:r>
      <w:r>
        <w:rPr>
          <w:lang w:eastAsia="zh-CN"/>
        </w:rPr>
        <w:instrText>HYPERLINK \l "Article10p3"</w:instrText>
      </w:r>
      <w:r>
        <w:fldChar w:fldCharType="separate"/>
      </w:r>
      <w:r>
        <w:rPr>
          <w:rStyle w:val="Hyperlink"/>
          <w:rFonts w:ascii="Arial" w:hAnsi="Arial" w:cs="Arial"/>
          <w:sz w:val="20"/>
          <w:lang w:eastAsia="zh-CN"/>
        </w:rPr>
        <w:t>第</w:t>
      </w:r>
      <w:r>
        <w:rPr>
          <w:rStyle w:val="Hyperlink"/>
          <w:rFonts w:ascii="Arial" w:hAnsi="Arial" w:cs="Arial"/>
          <w:sz w:val="20"/>
          <w:lang w:eastAsia="zh-CN"/>
        </w:rPr>
        <w:t>10.3</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w:t>
      </w:r>
    </w:p>
    <w:p w14:paraId="083F8948" w14:textId="77777777" w:rsidR="006A19B2"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eastAsia="zh-CN"/>
        </w:rPr>
      </w:pPr>
      <w:r>
        <w:rPr>
          <w:rFonts w:ascii="Arial" w:hAnsi="Arial" w:cs="Arial"/>
          <w:sz w:val="20"/>
          <w:lang w:eastAsia="zh-CN"/>
        </w:rPr>
        <w:t>尽可能通过标准化方法规定收入分成的参数（见</w:t>
      </w:r>
      <w:r>
        <w:fldChar w:fldCharType="begin"/>
      </w:r>
      <w:r>
        <w:rPr>
          <w:lang w:eastAsia="zh-CN"/>
        </w:rPr>
        <w:instrText>HYPERLINK \l "Article10p2"</w:instrText>
      </w:r>
      <w:r>
        <w:fldChar w:fldCharType="separate"/>
      </w:r>
      <w:r>
        <w:rPr>
          <w:rStyle w:val="Hyperlink"/>
          <w:rFonts w:ascii="Arial" w:hAnsi="Arial" w:cs="Arial"/>
          <w:sz w:val="20"/>
          <w:lang w:eastAsia="zh-CN"/>
        </w:rPr>
        <w:t>第</w:t>
      </w:r>
      <w:r>
        <w:rPr>
          <w:rStyle w:val="Hyperlink"/>
          <w:rFonts w:ascii="Arial" w:hAnsi="Arial" w:cs="Arial"/>
          <w:sz w:val="20"/>
          <w:lang w:eastAsia="zh-CN"/>
        </w:rPr>
        <w:t>10.2</w:t>
      </w:r>
      <w:r>
        <w:rPr>
          <w:rStyle w:val="Hyperlink"/>
          <w:rFonts w:ascii="Arial" w:hAnsi="Arial" w:cs="Arial"/>
          <w:sz w:val="20"/>
          <w:lang w:eastAsia="zh-CN"/>
        </w:rPr>
        <w:t>条</w:t>
      </w:r>
      <w:r>
        <w:rPr>
          <w:rStyle w:val="Hyperlink"/>
          <w:rFonts w:ascii="Arial" w:hAnsi="Arial" w:cs="Arial"/>
          <w:sz w:val="20"/>
        </w:rPr>
        <w:fldChar w:fldCharType="end"/>
      </w:r>
      <w:r>
        <w:rPr>
          <w:rFonts w:ascii="Arial" w:hAnsi="Arial" w:cs="Arial"/>
          <w:sz w:val="20"/>
          <w:lang w:eastAsia="zh-CN"/>
        </w:rPr>
        <w:t>）。</w:t>
      </w:r>
    </w:p>
    <w:p w14:paraId="08823719" w14:textId="77777777" w:rsidR="006A19B2"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eastAsia="zh-CN"/>
        </w:rPr>
      </w:pPr>
      <w:r>
        <w:rPr>
          <w:rFonts w:ascii="Arial" w:hAnsi="Arial" w:cs="Arial"/>
          <w:sz w:val="20"/>
          <w:lang w:eastAsia="zh-CN"/>
        </w:rPr>
        <w:t>确保您的收入分成政策认可相关</w:t>
      </w:r>
      <w:r>
        <w:rPr>
          <w:rFonts w:ascii="Arial" w:hAnsi="Arial" w:cs="Arial"/>
          <w:sz w:val="20"/>
          <w:u w:val="single"/>
          <w:lang w:eastAsia="zh-CN"/>
        </w:rPr>
        <w:t>融资合同</w:t>
      </w:r>
      <w:r>
        <w:rPr>
          <w:rFonts w:ascii="Arial" w:hAnsi="Arial" w:cs="Arial"/>
          <w:sz w:val="20"/>
          <w:lang w:eastAsia="zh-CN"/>
        </w:rPr>
        <w:t>中的具体条款和条件。</w:t>
      </w:r>
    </w:p>
    <w:p w14:paraId="06886672" w14:textId="77777777" w:rsidR="006A19B2" w:rsidRDefault="00490E1C">
      <w:pPr>
        <w:pStyle w:val="ListParagraph"/>
        <w:numPr>
          <w:ilvl w:val="0"/>
          <w:numId w:val="136"/>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eastAsia="zh-CN"/>
        </w:rPr>
      </w:pPr>
      <w:r>
        <w:rPr>
          <w:rFonts w:ascii="Arial" w:hAnsi="Arial" w:cs="Arial"/>
          <w:sz w:val="20"/>
          <w:lang w:eastAsia="zh-CN"/>
        </w:rPr>
        <w:t>仔细选择激励措施的类型；特定的激励结构或使用费分配公式可能会增强技术许可，而其他则更有可能推动衍生公司（见</w:t>
      </w:r>
      <w:r>
        <w:fldChar w:fldCharType="begin"/>
      </w:r>
      <w:r>
        <w:rPr>
          <w:lang w:eastAsia="zh-CN"/>
        </w:rPr>
        <w:instrText>HYPERLINK \l "Box61"</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62</w:t>
      </w:r>
      <w:r>
        <w:rPr>
          <w:rStyle w:val="Hyperlink"/>
          <w:rFonts w:ascii="Arial" w:hAnsi="Arial" w:cs="Arial"/>
          <w:sz w:val="20"/>
        </w:rPr>
        <w:fldChar w:fldCharType="end"/>
      </w:r>
      <w:r>
        <w:rPr>
          <w:rFonts w:ascii="Arial" w:hAnsi="Arial" w:cs="Arial"/>
          <w:sz w:val="20"/>
          <w:lang w:eastAsia="zh-CN"/>
        </w:rPr>
        <w:t>）。</w:t>
      </w:r>
    </w:p>
    <w:p w14:paraId="39CEC4E8" w14:textId="77777777" w:rsidR="006A19B2" w:rsidRDefault="00490E1C">
      <w:pPr>
        <w:pStyle w:val="Heading3"/>
        <w:spacing w:before="360"/>
        <w:jc w:val="both"/>
        <w:rPr>
          <w:sz w:val="24"/>
          <w:lang w:eastAsia="zh-CN"/>
        </w:rPr>
      </w:pPr>
      <w:bookmarkStart w:id="316" w:name="_Toc516829444"/>
      <w:bookmarkStart w:id="317" w:name="_Toc516496072"/>
      <w:bookmarkStart w:id="318" w:name="_Toc516160092"/>
      <w:bookmarkStart w:id="319" w:name="_Toc516219428"/>
      <w:r>
        <w:rPr>
          <w:sz w:val="24"/>
          <w:lang w:eastAsia="zh-CN"/>
        </w:rPr>
        <w:t>范围</w:t>
      </w:r>
      <w:r w:rsidRPr="00795584">
        <w:rPr>
          <w:rFonts w:ascii="SimSun" w:eastAsia="SimSun" w:hAnsi="SimSun" w:cs="SimSun" w:hint="eastAsia"/>
          <w:sz w:val="24"/>
          <w:lang w:eastAsia="zh-CN"/>
        </w:rPr>
        <w:t>——</w:t>
      </w:r>
      <w:r>
        <w:rPr>
          <w:sz w:val="24"/>
          <w:lang w:eastAsia="zh-CN"/>
        </w:rPr>
        <w:t>激励措施应适用于谁？</w:t>
      </w:r>
      <w:bookmarkEnd w:id="316"/>
      <w:bookmarkEnd w:id="317"/>
      <w:bookmarkEnd w:id="318"/>
      <w:bookmarkEnd w:id="319"/>
    </w:p>
    <w:p w14:paraId="4C64D98A" w14:textId="7D241D6C" w:rsidR="006A19B2" w:rsidRDefault="00490E1C">
      <w:pPr>
        <w:pStyle w:val="ListParagraph"/>
        <w:numPr>
          <w:ilvl w:val="0"/>
          <w:numId w:val="137"/>
        </w:numPr>
        <w:spacing w:after="0" w:line="240" w:lineRule="auto"/>
        <w:ind w:left="426" w:hanging="284"/>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10.1.1</w:t>
      </w:r>
      <w:r>
        <w:rPr>
          <w:rFonts w:ascii="Arial" w:hAnsi="Arial" w:cs="Arial"/>
          <w:b/>
          <w:sz w:val="20"/>
          <w:lang w:eastAsia="zh-CN"/>
        </w:rPr>
        <w:t>条，</w:t>
      </w:r>
      <w:r w:rsidRPr="0041700B">
        <w:rPr>
          <w:rFonts w:ascii="Arial" w:eastAsia="KaiTi" w:hAnsi="Arial" w:cs="Arial" w:hint="eastAsia"/>
          <w:b/>
          <w:bCs/>
          <w:sz w:val="20"/>
          <w:lang w:eastAsia="zh-CN"/>
        </w:rPr>
        <w:t>创造者</w:t>
      </w:r>
      <w:r w:rsidRPr="001A7494">
        <w:rPr>
          <w:rFonts w:ascii="Arial" w:eastAsia="KaiTi" w:hAnsi="Arial" w:cs="Arial"/>
          <w:sz w:val="20"/>
          <w:lang w:eastAsia="zh-CN"/>
        </w:rPr>
        <w:t>：</w:t>
      </w:r>
      <w:r>
        <w:rPr>
          <w:rFonts w:ascii="Arial" w:hAnsi="Arial" w:cs="Arial"/>
          <w:color w:val="000000" w:themeColor="text1"/>
          <w:sz w:val="20"/>
          <w:lang w:eastAsia="zh-CN"/>
        </w:rPr>
        <w:t>激励措施主要针对</w:t>
      </w:r>
      <w:r>
        <w:rPr>
          <w:sz w:val="20"/>
          <w:lang w:eastAsia="zh-CN"/>
        </w:rPr>
        <w:t>直接参与创造知识产权的研究人员，</w:t>
      </w:r>
      <w:r>
        <w:rPr>
          <w:rFonts w:ascii="Arial" w:hAnsi="Arial" w:cs="Arial"/>
          <w:sz w:val="20"/>
          <w:lang w:eastAsia="zh-CN"/>
        </w:rPr>
        <w:t>这些知识产权是他</w:t>
      </w:r>
      <w:r w:rsidR="004B7472">
        <w:rPr>
          <w:rFonts w:ascii="Arial" w:hAnsi="Arial" w:cs="Arial" w:hint="eastAsia"/>
          <w:sz w:val="20"/>
          <w:lang w:eastAsia="zh-CN"/>
        </w:rPr>
        <w:t>/</w:t>
      </w:r>
      <w:r w:rsidR="004B7472">
        <w:rPr>
          <w:rFonts w:ascii="Arial" w:hAnsi="Arial" w:cs="Arial" w:hint="eastAsia"/>
          <w:sz w:val="20"/>
          <w:lang w:eastAsia="zh-CN"/>
        </w:rPr>
        <w:t>她</w:t>
      </w:r>
      <w:r>
        <w:rPr>
          <w:rFonts w:ascii="Arial" w:hAnsi="Arial" w:cs="Arial"/>
          <w:sz w:val="20"/>
          <w:lang w:eastAsia="zh-CN"/>
        </w:rPr>
        <w:t>们</w:t>
      </w:r>
      <w:r w:rsidR="004B7472">
        <w:rPr>
          <w:rFonts w:ascii="Arial" w:hAnsi="Arial" w:cs="Arial" w:hint="eastAsia"/>
          <w:sz w:val="20"/>
          <w:lang w:eastAsia="zh-CN"/>
        </w:rPr>
        <w:t>的</w:t>
      </w:r>
      <w:r>
        <w:rPr>
          <w:rFonts w:ascii="Arial" w:hAnsi="Arial" w:cs="Arial"/>
          <w:sz w:val="20"/>
          <w:lang w:eastAsia="zh-CN"/>
        </w:rPr>
        <w:t>研究</w:t>
      </w:r>
      <w:r>
        <w:rPr>
          <w:rFonts w:ascii="Arial" w:hAnsi="Arial" w:cs="Arial"/>
          <w:sz w:val="20"/>
          <w:lang w:eastAsia="zh-CN"/>
        </w:rPr>
        <w:t>/</w:t>
      </w:r>
      <w:r>
        <w:rPr>
          <w:rFonts w:ascii="Arial" w:hAnsi="Arial" w:cs="Arial"/>
          <w:sz w:val="20"/>
          <w:lang w:eastAsia="zh-CN"/>
        </w:rPr>
        <w:t>智力努力的结果。这些个人被视为知识产权创造者，如第</w:t>
      </w:r>
      <w:r>
        <w:rPr>
          <w:rFonts w:ascii="Arial" w:hAnsi="Arial" w:cs="Arial"/>
          <w:sz w:val="20"/>
          <w:lang w:eastAsia="zh-CN"/>
        </w:rPr>
        <w:t>2</w:t>
      </w:r>
      <w:r>
        <w:rPr>
          <w:rFonts w:ascii="Arial" w:hAnsi="Arial" w:cs="Arial"/>
          <w:sz w:val="20"/>
          <w:lang w:eastAsia="zh-CN"/>
        </w:rPr>
        <w:t>条所定义，这是一个通用的总括术语，但根据所创造的知识产权和相关法定知识产权权利的类型，知识产权创造者将被分配一个更具体的术语，如下表所示：</w:t>
      </w:r>
    </w:p>
    <w:p w14:paraId="53FA5421" w14:textId="77777777" w:rsidR="006A19B2" w:rsidRDefault="006A19B2">
      <w:pPr>
        <w:pStyle w:val="ListParagraph"/>
        <w:spacing w:after="0"/>
        <w:ind w:left="426"/>
        <w:jc w:val="both"/>
        <w:rPr>
          <w:rFonts w:ascii="Arial" w:hAnsi="Arial" w:cs="Arial"/>
          <w:sz w:val="20"/>
          <w:lang w:eastAsia="zh-CN"/>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6A19B2" w14:paraId="025D9249" w14:textId="77777777">
        <w:tc>
          <w:tcPr>
            <w:tcW w:w="8930" w:type="dxa"/>
            <w:gridSpan w:val="3"/>
            <w:shd w:val="clear" w:color="auto" w:fill="D9D9D9" w:themeFill="background1" w:themeFillShade="D9"/>
            <w:vAlign w:val="center"/>
          </w:tcPr>
          <w:p w14:paraId="457A5D64" w14:textId="77777777" w:rsidR="006A19B2" w:rsidRPr="0041700B" w:rsidRDefault="00490E1C">
            <w:pPr>
              <w:pStyle w:val="Style2"/>
              <w:keepNext/>
              <w:keepLines/>
              <w:spacing w:line="276" w:lineRule="auto"/>
              <w:ind w:left="0"/>
              <w:rPr>
                <w:rStyle w:val="CharacterStyle1"/>
                <w:rFonts w:asciiTheme="minorHAnsi" w:eastAsiaTheme="minorHAnsi" w:hAnsiTheme="minorHAnsi" w:cs="Arial"/>
                <w:b/>
                <w:szCs w:val="22"/>
              </w:rPr>
            </w:pPr>
            <w:proofErr w:type="spellStart"/>
            <w:r w:rsidRPr="0041700B">
              <w:rPr>
                <w:rFonts w:asciiTheme="minorHAnsi" w:eastAsiaTheme="minorHAnsi" w:hAnsiTheme="minorHAnsi" w:cs="Arial" w:hint="eastAsia"/>
                <w:b/>
                <w:szCs w:val="32"/>
              </w:rPr>
              <w:t>专栏</w:t>
            </w:r>
            <w:proofErr w:type="spellEnd"/>
            <w:r w:rsidRPr="0041700B">
              <w:rPr>
                <w:rFonts w:asciiTheme="minorHAnsi" w:eastAsiaTheme="minorHAnsi" w:hAnsiTheme="minorHAnsi" w:cs="Arial"/>
                <w:b/>
                <w:szCs w:val="32"/>
              </w:rPr>
              <w:fldChar w:fldCharType="begin"/>
            </w:r>
            <w:r w:rsidRPr="0041700B">
              <w:rPr>
                <w:rFonts w:asciiTheme="minorHAnsi" w:eastAsiaTheme="minorHAnsi" w:hAnsiTheme="minorHAnsi" w:cs="Arial"/>
                <w:b/>
                <w:szCs w:val="32"/>
              </w:rPr>
              <w:instrText xml:space="preserve"> AUTONUM  \* Arabic </w:instrText>
            </w:r>
            <w:r w:rsidRPr="0041700B">
              <w:rPr>
                <w:rFonts w:asciiTheme="minorHAnsi" w:eastAsiaTheme="minorHAnsi" w:hAnsiTheme="minorHAnsi" w:cs="Arial"/>
                <w:b/>
                <w:szCs w:val="32"/>
              </w:rPr>
              <w:fldChar w:fldCharType="end"/>
            </w:r>
            <w:r w:rsidRPr="0041700B">
              <w:rPr>
                <w:rFonts w:asciiTheme="minorHAnsi" w:eastAsiaTheme="minorHAnsi" w:hAnsiTheme="minorHAnsi" w:cs="Arial"/>
                <w:b/>
                <w:szCs w:val="32"/>
              </w:rPr>
              <w:t xml:space="preserve"> </w:t>
            </w:r>
            <w:proofErr w:type="spellStart"/>
            <w:r w:rsidRPr="0041700B">
              <w:rPr>
                <w:rFonts w:asciiTheme="minorHAnsi" w:eastAsiaTheme="minorHAnsi" w:hAnsiTheme="minorHAnsi" w:cs="Arial" w:hint="eastAsia"/>
                <w:b/>
                <w:szCs w:val="32"/>
              </w:rPr>
              <w:t>创造者类型</w:t>
            </w:r>
            <w:proofErr w:type="spellEnd"/>
          </w:p>
        </w:tc>
      </w:tr>
      <w:tr w:rsidR="006A19B2" w14:paraId="4C0F52A2" w14:textId="77777777">
        <w:tc>
          <w:tcPr>
            <w:tcW w:w="1431" w:type="dxa"/>
            <w:shd w:val="clear" w:color="auto" w:fill="95B3D7" w:themeFill="accent1" w:themeFillTint="99"/>
            <w:vAlign w:val="center"/>
          </w:tcPr>
          <w:p w14:paraId="5AC19C89" w14:textId="77777777" w:rsidR="006A19B2" w:rsidRPr="0041700B" w:rsidRDefault="00490E1C">
            <w:pPr>
              <w:pStyle w:val="Style2"/>
              <w:keepNext/>
              <w:keepLines/>
              <w:tabs>
                <w:tab w:val="left" w:pos="0"/>
              </w:tabs>
              <w:spacing w:line="276" w:lineRule="auto"/>
              <w:ind w:left="0"/>
              <w:rPr>
                <w:rStyle w:val="CharacterStyle1"/>
                <w:rFonts w:asciiTheme="minorHAnsi" w:eastAsiaTheme="minorHAnsi" w:hAnsiTheme="minorHAnsi" w:cs="Arial"/>
                <w:b/>
                <w:szCs w:val="22"/>
              </w:rPr>
            </w:pPr>
            <w:proofErr w:type="spellStart"/>
            <w:r w:rsidRPr="0041700B">
              <w:rPr>
                <w:rStyle w:val="CharacterStyle1"/>
                <w:rFonts w:asciiTheme="minorHAnsi" w:eastAsiaTheme="minorHAnsi" w:hAnsiTheme="minorHAnsi" w:cs="Arial" w:hint="eastAsia"/>
                <w:b/>
                <w:szCs w:val="22"/>
              </w:rPr>
              <w:t>知识产权创造者</w:t>
            </w:r>
            <w:proofErr w:type="spellEnd"/>
          </w:p>
        </w:tc>
        <w:tc>
          <w:tcPr>
            <w:tcW w:w="5089" w:type="dxa"/>
            <w:shd w:val="clear" w:color="auto" w:fill="95B3D7" w:themeFill="accent1" w:themeFillTint="99"/>
            <w:vAlign w:val="center"/>
          </w:tcPr>
          <w:p w14:paraId="509F1F71" w14:textId="77777777" w:rsidR="006A19B2" w:rsidRPr="0041700B" w:rsidRDefault="00490E1C">
            <w:pPr>
              <w:pStyle w:val="Style2"/>
              <w:keepNext/>
              <w:keepLines/>
              <w:spacing w:line="276" w:lineRule="auto"/>
              <w:ind w:left="0"/>
              <w:rPr>
                <w:rStyle w:val="CharacterStyle1"/>
                <w:rFonts w:asciiTheme="minorHAnsi" w:eastAsiaTheme="minorHAnsi" w:hAnsiTheme="minorHAnsi" w:cs="Arial"/>
                <w:b/>
                <w:szCs w:val="22"/>
              </w:rPr>
            </w:pPr>
            <w:proofErr w:type="spellStart"/>
            <w:r w:rsidRPr="0041700B">
              <w:rPr>
                <w:rStyle w:val="CharacterStyle1"/>
                <w:rFonts w:asciiTheme="minorHAnsi" w:eastAsiaTheme="minorHAnsi" w:hAnsiTheme="minorHAnsi" w:cs="Arial" w:hint="eastAsia"/>
                <w:b/>
                <w:szCs w:val="22"/>
              </w:rPr>
              <w:t>实例</w:t>
            </w:r>
            <w:proofErr w:type="spellEnd"/>
          </w:p>
        </w:tc>
        <w:tc>
          <w:tcPr>
            <w:tcW w:w="2410" w:type="dxa"/>
            <w:shd w:val="clear" w:color="auto" w:fill="95B3D7" w:themeFill="accent1" w:themeFillTint="99"/>
            <w:vAlign w:val="center"/>
          </w:tcPr>
          <w:p w14:paraId="03862392" w14:textId="77777777" w:rsidR="006A19B2" w:rsidRPr="0041700B" w:rsidRDefault="00490E1C">
            <w:pPr>
              <w:pStyle w:val="Style2"/>
              <w:keepNext/>
              <w:keepLines/>
              <w:spacing w:line="276" w:lineRule="auto"/>
              <w:ind w:left="0"/>
              <w:rPr>
                <w:rStyle w:val="CharacterStyle1"/>
                <w:rFonts w:asciiTheme="minorHAnsi" w:eastAsiaTheme="minorHAnsi" w:hAnsiTheme="minorHAnsi" w:cs="Arial"/>
                <w:b/>
                <w:szCs w:val="22"/>
              </w:rPr>
            </w:pPr>
            <w:proofErr w:type="spellStart"/>
            <w:r w:rsidRPr="0041700B">
              <w:rPr>
                <w:rStyle w:val="CharacterStyle1"/>
                <w:rFonts w:asciiTheme="minorHAnsi" w:eastAsiaTheme="minorHAnsi" w:hAnsiTheme="minorHAnsi" w:cs="Arial" w:hint="eastAsia"/>
                <w:b/>
                <w:szCs w:val="22"/>
              </w:rPr>
              <w:t>法定知识产权权利</w:t>
            </w:r>
            <w:proofErr w:type="spellEnd"/>
          </w:p>
        </w:tc>
      </w:tr>
      <w:tr w:rsidR="006A19B2" w14:paraId="3C171AB1" w14:textId="77777777">
        <w:tc>
          <w:tcPr>
            <w:tcW w:w="1431" w:type="dxa"/>
            <w:vAlign w:val="center"/>
          </w:tcPr>
          <w:p w14:paraId="02E1EC58" w14:textId="77777777" w:rsidR="006A19B2" w:rsidRPr="0041700B" w:rsidRDefault="00490E1C">
            <w:pPr>
              <w:pStyle w:val="Style2"/>
              <w:keepNext/>
              <w:keepLines/>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发明人</w:t>
            </w:r>
            <w:proofErr w:type="spellEnd"/>
          </w:p>
        </w:tc>
        <w:tc>
          <w:tcPr>
            <w:tcW w:w="5089" w:type="dxa"/>
            <w:vAlign w:val="center"/>
          </w:tcPr>
          <w:p w14:paraId="30349721" w14:textId="77777777" w:rsidR="006A19B2" w:rsidRPr="0041700B" w:rsidRDefault="00490E1C">
            <w:pPr>
              <w:pStyle w:val="Style2"/>
              <w:keepNext/>
              <w:keepLines/>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发明</w:t>
            </w:r>
            <w:r w:rsidRPr="0041700B">
              <w:rPr>
                <w:rStyle w:val="CharacterStyle1"/>
                <w:rFonts w:asciiTheme="minorHAnsi" w:eastAsiaTheme="minorHAnsi" w:hAnsiTheme="minorHAnsi" w:cs="Arial"/>
                <w:szCs w:val="22"/>
                <w:lang w:eastAsia="zh-CN"/>
              </w:rPr>
              <w:t xml:space="preserve"> </w:t>
            </w:r>
          </w:p>
          <w:p w14:paraId="6C969871" w14:textId="77777777" w:rsidR="006A19B2" w:rsidRPr="0041700B" w:rsidRDefault="00490E1C">
            <w:pPr>
              <w:pStyle w:val="Style2"/>
              <w:keepNext/>
              <w:keepLines/>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（包括转基因植物品种）</w:t>
            </w:r>
          </w:p>
        </w:tc>
        <w:tc>
          <w:tcPr>
            <w:tcW w:w="2410" w:type="dxa"/>
            <w:vAlign w:val="center"/>
          </w:tcPr>
          <w:p w14:paraId="68631485" w14:textId="77777777" w:rsidR="006A19B2" w:rsidRPr="0041700B" w:rsidRDefault="00490E1C">
            <w:pPr>
              <w:pStyle w:val="Style2"/>
              <w:keepNext/>
              <w:keepLines/>
              <w:spacing w:line="276" w:lineRule="auto"/>
              <w:ind w:left="0" w:right="-252"/>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专利</w:t>
            </w:r>
            <w:proofErr w:type="spellEnd"/>
          </w:p>
        </w:tc>
      </w:tr>
      <w:tr w:rsidR="006A19B2" w14:paraId="53EC8917" w14:textId="77777777">
        <w:tc>
          <w:tcPr>
            <w:tcW w:w="1431" w:type="dxa"/>
            <w:vAlign w:val="center"/>
          </w:tcPr>
          <w:p w14:paraId="5D67D31D"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作者</w:t>
            </w:r>
            <w:proofErr w:type="spellEnd"/>
            <w:r w:rsidRPr="0041700B">
              <w:rPr>
                <w:rStyle w:val="CharacterStyle1"/>
                <w:rFonts w:asciiTheme="minorHAnsi" w:eastAsiaTheme="minorHAnsi" w:hAnsiTheme="minorHAnsi" w:cs="Arial"/>
                <w:szCs w:val="22"/>
              </w:rPr>
              <w:t>/</w:t>
            </w:r>
            <w:proofErr w:type="spellStart"/>
            <w:r w:rsidRPr="0041700B">
              <w:rPr>
                <w:rStyle w:val="CharacterStyle1"/>
                <w:rFonts w:asciiTheme="minorHAnsi" w:eastAsiaTheme="minorHAnsi" w:hAnsiTheme="minorHAnsi" w:cs="Arial" w:hint="eastAsia"/>
                <w:szCs w:val="22"/>
              </w:rPr>
              <w:t>所有人</w:t>
            </w:r>
            <w:proofErr w:type="spellEnd"/>
          </w:p>
        </w:tc>
        <w:tc>
          <w:tcPr>
            <w:tcW w:w="5089" w:type="dxa"/>
            <w:vAlign w:val="center"/>
          </w:tcPr>
          <w:p w14:paraId="731ADF11"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功能或美学设计</w:t>
            </w:r>
            <w:proofErr w:type="spellEnd"/>
          </w:p>
        </w:tc>
        <w:tc>
          <w:tcPr>
            <w:tcW w:w="2410" w:type="dxa"/>
            <w:vAlign w:val="center"/>
          </w:tcPr>
          <w:p w14:paraId="68EC7FB7" w14:textId="77777777" w:rsidR="006A19B2" w:rsidRPr="0041700B" w:rsidRDefault="00490E1C">
            <w:pPr>
              <w:pStyle w:val="Style2"/>
              <w:spacing w:line="276" w:lineRule="auto"/>
              <w:ind w:left="0" w:right="-252"/>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外观设计</w:t>
            </w:r>
            <w:proofErr w:type="spellEnd"/>
          </w:p>
        </w:tc>
      </w:tr>
      <w:tr w:rsidR="006A19B2" w14:paraId="405AFD19" w14:textId="77777777">
        <w:tc>
          <w:tcPr>
            <w:tcW w:w="1431" w:type="dxa"/>
            <w:vAlign w:val="center"/>
          </w:tcPr>
          <w:p w14:paraId="345409A1"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育种者</w:t>
            </w:r>
            <w:proofErr w:type="spellEnd"/>
          </w:p>
        </w:tc>
        <w:tc>
          <w:tcPr>
            <w:tcW w:w="5089" w:type="dxa"/>
            <w:vAlign w:val="center"/>
          </w:tcPr>
          <w:p w14:paraId="170229E7"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植物品种</w:t>
            </w:r>
            <w:proofErr w:type="spellEnd"/>
          </w:p>
        </w:tc>
        <w:tc>
          <w:tcPr>
            <w:tcW w:w="2410" w:type="dxa"/>
            <w:vAlign w:val="center"/>
          </w:tcPr>
          <w:p w14:paraId="490E302D" w14:textId="761032E2" w:rsidR="006A19B2" w:rsidRPr="0041700B" w:rsidRDefault="00490E1C">
            <w:pPr>
              <w:pStyle w:val="Style2"/>
              <w:spacing w:line="276" w:lineRule="auto"/>
              <w:ind w:left="0" w:right="-252"/>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植物育种者权利</w:t>
            </w:r>
            <w:proofErr w:type="spellEnd"/>
          </w:p>
        </w:tc>
      </w:tr>
      <w:tr w:rsidR="006A19B2" w14:paraId="13F7AB26" w14:textId="77777777">
        <w:tc>
          <w:tcPr>
            <w:tcW w:w="1431" w:type="dxa"/>
            <w:vAlign w:val="center"/>
          </w:tcPr>
          <w:p w14:paraId="7DAC7E3F"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所有人</w:t>
            </w:r>
            <w:proofErr w:type="spellEnd"/>
          </w:p>
        </w:tc>
        <w:tc>
          <w:tcPr>
            <w:tcW w:w="5089" w:type="dxa"/>
            <w:vAlign w:val="center"/>
          </w:tcPr>
          <w:p w14:paraId="5D7432BE"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标记</w:t>
            </w:r>
            <w:proofErr w:type="spellEnd"/>
          </w:p>
        </w:tc>
        <w:tc>
          <w:tcPr>
            <w:tcW w:w="2410" w:type="dxa"/>
            <w:vAlign w:val="center"/>
          </w:tcPr>
          <w:p w14:paraId="4DCB869A" w14:textId="77777777" w:rsidR="006A19B2" w:rsidRPr="0041700B" w:rsidRDefault="00490E1C">
            <w:pPr>
              <w:pStyle w:val="Style2"/>
              <w:spacing w:line="276" w:lineRule="auto"/>
              <w:ind w:left="0" w:right="-252"/>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商标</w:t>
            </w:r>
            <w:proofErr w:type="spellEnd"/>
          </w:p>
        </w:tc>
      </w:tr>
      <w:tr w:rsidR="006A19B2" w14:paraId="16CEAB6E" w14:textId="77777777">
        <w:tc>
          <w:tcPr>
            <w:tcW w:w="1431" w:type="dxa"/>
            <w:vAlign w:val="center"/>
          </w:tcPr>
          <w:p w14:paraId="1F6D852F"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作者</w:t>
            </w:r>
            <w:proofErr w:type="spellEnd"/>
          </w:p>
        </w:tc>
        <w:tc>
          <w:tcPr>
            <w:tcW w:w="5089" w:type="dxa"/>
            <w:vAlign w:val="center"/>
          </w:tcPr>
          <w:p w14:paraId="479B0E47"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文学</w:t>
            </w:r>
            <w:r w:rsidRPr="0041700B">
              <w:rPr>
                <w:rStyle w:val="CharacterStyle1"/>
                <w:rFonts w:asciiTheme="minorHAnsi" w:eastAsiaTheme="minorHAnsi" w:hAnsiTheme="minorHAnsi" w:cs="Arial"/>
                <w:szCs w:val="22"/>
                <w:lang w:eastAsia="zh-CN"/>
              </w:rPr>
              <w:t>/</w:t>
            </w:r>
            <w:r w:rsidRPr="0041700B">
              <w:rPr>
                <w:rStyle w:val="CharacterStyle1"/>
                <w:rFonts w:asciiTheme="minorHAnsi" w:eastAsiaTheme="minorHAnsi" w:hAnsiTheme="minorHAnsi" w:cs="Arial" w:hint="eastAsia"/>
                <w:szCs w:val="22"/>
                <w:lang w:eastAsia="zh-CN"/>
              </w:rPr>
              <w:t>音乐</w:t>
            </w:r>
            <w:r w:rsidRPr="0041700B">
              <w:rPr>
                <w:rStyle w:val="CharacterStyle1"/>
                <w:rFonts w:asciiTheme="minorHAnsi" w:eastAsiaTheme="minorHAnsi" w:hAnsiTheme="minorHAnsi" w:cs="Arial"/>
                <w:szCs w:val="22"/>
                <w:lang w:eastAsia="zh-CN"/>
              </w:rPr>
              <w:t>/</w:t>
            </w:r>
            <w:r w:rsidRPr="0041700B">
              <w:rPr>
                <w:rStyle w:val="CharacterStyle1"/>
                <w:rFonts w:asciiTheme="minorHAnsi" w:eastAsiaTheme="minorHAnsi" w:hAnsiTheme="minorHAnsi" w:cs="Arial" w:hint="eastAsia"/>
                <w:szCs w:val="22"/>
                <w:lang w:eastAsia="zh-CN"/>
              </w:rPr>
              <w:t>艺术作品</w:t>
            </w:r>
          </w:p>
          <w:p w14:paraId="227F8818"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电影作品</w:t>
            </w:r>
          </w:p>
          <w:p w14:paraId="1194D371"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录音制品</w:t>
            </w:r>
          </w:p>
          <w:p w14:paraId="15805DE9"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广播节目</w:t>
            </w:r>
          </w:p>
          <w:p w14:paraId="789F6E89"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载有节目的信号</w:t>
            </w:r>
          </w:p>
          <w:p w14:paraId="17607522" w14:textId="77777777" w:rsidR="006A19B2" w:rsidRPr="0041700B" w:rsidRDefault="00490E1C">
            <w:pPr>
              <w:pStyle w:val="Style2"/>
              <w:spacing w:line="276" w:lineRule="auto"/>
              <w:ind w:left="0"/>
              <w:jc w:val="both"/>
              <w:rPr>
                <w:rStyle w:val="CharacterStyle1"/>
                <w:rFonts w:asciiTheme="minorHAnsi" w:eastAsiaTheme="minorHAnsi" w:hAnsiTheme="minorHAnsi" w:cs="Arial"/>
                <w:szCs w:val="22"/>
                <w:lang w:eastAsia="zh-CN"/>
              </w:rPr>
            </w:pPr>
            <w:r w:rsidRPr="0041700B">
              <w:rPr>
                <w:rStyle w:val="CharacterStyle1"/>
                <w:rFonts w:asciiTheme="minorHAnsi" w:eastAsiaTheme="minorHAnsi" w:hAnsiTheme="minorHAnsi" w:cs="Arial" w:hint="eastAsia"/>
                <w:szCs w:val="22"/>
                <w:lang w:eastAsia="zh-CN"/>
              </w:rPr>
              <w:t>已发表版本</w:t>
            </w:r>
          </w:p>
          <w:p w14:paraId="6A7A5A76" w14:textId="77777777" w:rsidR="006A19B2" w:rsidRPr="0041700B" w:rsidRDefault="00490E1C">
            <w:pPr>
              <w:pStyle w:val="Style2"/>
              <w:spacing w:line="276" w:lineRule="auto"/>
              <w:ind w:left="0"/>
              <w:jc w:val="both"/>
              <w:rPr>
                <w:rStyle w:val="CharacterStyle1"/>
                <w:rFonts w:asciiTheme="minorHAnsi" w:eastAsiaTheme="minorHAnsi" w:hAnsiTheme="minorHAnsi" w:cs="Arial"/>
                <w:i/>
                <w:szCs w:val="22"/>
                <w:lang w:eastAsia="zh-CN"/>
              </w:rPr>
            </w:pPr>
            <w:r w:rsidRPr="0041700B">
              <w:rPr>
                <w:rStyle w:val="CharacterStyle1"/>
                <w:rFonts w:asciiTheme="minorHAnsi" w:eastAsiaTheme="minorHAnsi" w:hAnsiTheme="minorHAnsi" w:cs="Arial" w:hint="eastAsia"/>
                <w:szCs w:val="22"/>
                <w:lang w:eastAsia="zh-CN"/>
              </w:rPr>
              <w:t>计算机程序等</w:t>
            </w:r>
          </w:p>
        </w:tc>
        <w:tc>
          <w:tcPr>
            <w:tcW w:w="2410" w:type="dxa"/>
            <w:vAlign w:val="center"/>
          </w:tcPr>
          <w:p w14:paraId="72ED5B26" w14:textId="77777777" w:rsidR="006A19B2" w:rsidRPr="0041700B" w:rsidRDefault="00490E1C">
            <w:pPr>
              <w:pStyle w:val="Style2"/>
              <w:spacing w:line="276" w:lineRule="auto"/>
              <w:ind w:left="0" w:right="-252"/>
              <w:jc w:val="both"/>
              <w:rPr>
                <w:rStyle w:val="CharacterStyle1"/>
                <w:rFonts w:asciiTheme="minorHAnsi" w:eastAsiaTheme="minorHAnsi" w:hAnsiTheme="minorHAnsi" w:cs="Arial"/>
                <w:szCs w:val="22"/>
              </w:rPr>
            </w:pPr>
            <w:proofErr w:type="spellStart"/>
            <w:r w:rsidRPr="0041700B">
              <w:rPr>
                <w:rStyle w:val="CharacterStyle1"/>
                <w:rFonts w:asciiTheme="minorHAnsi" w:eastAsiaTheme="minorHAnsi" w:hAnsiTheme="minorHAnsi" w:cs="Arial" w:hint="eastAsia"/>
                <w:szCs w:val="22"/>
              </w:rPr>
              <w:t>版权</w:t>
            </w:r>
            <w:proofErr w:type="spellEnd"/>
          </w:p>
        </w:tc>
      </w:tr>
    </w:tbl>
    <w:p w14:paraId="119360B9" w14:textId="77777777" w:rsidR="006A19B2" w:rsidRDefault="006A19B2">
      <w:pPr>
        <w:pStyle w:val="ListParagraph"/>
        <w:spacing w:after="0"/>
        <w:ind w:left="426"/>
        <w:jc w:val="both"/>
        <w:rPr>
          <w:rFonts w:ascii="Arial" w:hAnsi="Arial" w:cs="Arial"/>
        </w:rPr>
      </w:pPr>
    </w:p>
    <w:p w14:paraId="5DF250CD" w14:textId="77777777" w:rsidR="006A19B2" w:rsidRDefault="00490E1C">
      <w:pPr>
        <w:pStyle w:val="ListParagraph"/>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因此，激励措施将适用于发明人、作者、所有人和育种者。通过公开过程明确定义和识别创造者非常重要。</w:t>
      </w:r>
      <w:r>
        <w:rPr>
          <w:rStyle w:val="FootnoteReference"/>
          <w:rFonts w:ascii="Arial" w:hAnsi="Arial" w:cs="Arial"/>
          <w:color w:val="000000" w:themeColor="text1"/>
          <w:sz w:val="20"/>
        </w:rPr>
        <w:footnoteReference w:id="177"/>
      </w:r>
    </w:p>
    <w:p w14:paraId="3412C022" w14:textId="77777777" w:rsidR="006A19B2" w:rsidRDefault="006A19B2">
      <w:pPr>
        <w:pStyle w:val="ListParagraph"/>
        <w:spacing w:after="0" w:line="240" w:lineRule="auto"/>
        <w:ind w:left="0"/>
        <w:jc w:val="both"/>
        <w:rPr>
          <w:rFonts w:ascii="Arial" w:hAnsi="Arial" w:cs="Arial"/>
          <w:color w:val="000000" w:themeColor="text1"/>
          <w:sz w:val="20"/>
          <w:lang w:eastAsia="zh-CN"/>
        </w:rPr>
      </w:pPr>
    </w:p>
    <w:p w14:paraId="4E61B543" w14:textId="0071F7DE" w:rsidR="006A19B2" w:rsidRDefault="00490E1C">
      <w:pPr>
        <w:pStyle w:val="ListParagraph"/>
        <w:numPr>
          <w:ilvl w:val="0"/>
          <w:numId w:val="137"/>
        </w:numPr>
        <w:spacing w:after="0" w:line="240" w:lineRule="auto"/>
        <w:ind w:left="426" w:hanging="426"/>
        <w:jc w:val="both"/>
        <w:rPr>
          <w:rFonts w:ascii="Arial" w:hAnsi="Arial" w:cs="Arial"/>
          <w:color w:val="000000" w:themeColor="text1"/>
          <w:sz w:val="20"/>
          <w:lang w:eastAsia="zh-CN"/>
        </w:rPr>
      </w:pPr>
      <w:r>
        <w:rPr>
          <w:b/>
          <w:sz w:val="20"/>
          <w:szCs w:val="20"/>
          <w:lang w:eastAsia="zh-CN"/>
        </w:rPr>
        <w:t>第</w:t>
      </w:r>
      <w:r>
        <w:rPr>
          <w:rFonts w:ascii="Arial" w:hAnsi="Arial" w:cs="Arial"/>
          <w:b/>
          <w:sz w:val="20"/>
          <w:szCs w:val="20"/>
          <w:lang w:eastAsia="zh-CN"/>
        </w:rPr>
        <w:t>10.1.1</w:t>
      </w:r>
      <w:r>
        <w:rPr>
          <w:b/>
          <w:sz w:val="20"/>
          <w:szCs w:val="20"/>
          <w:lang w:eastAsia="zh-CN"/>
        </w:rPr>
        <w:t>条</w:t>
      </w:r>
      <w:r>
        <w:rPr>
          <w:sz w:val="20"/>
          <w:szCs w:val="20"/>
          <w:lang w:eastAsia="zh-CN"/>
        </w:rPr>
        <w:t>，</w:t>
      </w:r>
      <w:r w:rsidRPr="0041700B">
        <w:rPr>
          <w:rFonts w:eastAsia="KaiTi"/>
          <w:b/>
          <w:bCs/>
          <w:sz w:val="20"/>
          <w:lang w:eastAsia="zh-CN"/>
        </w:rPr>
        <w:t>推动者</w:t>
      </w:r>
      <w:r w:rsidRPr="001A7494">
        <w:rPr>
          <w:rFonts w:eastAsia="KaiTi"/>
          <w:sz w:val="20"/>
          <w:lang w:eastAsia="zh-CN"/>
        </w:rPr>
        <w:t>：</w:t>
      </w:r>
      <w:r>
        <w:rPr>
          <w:rFonts w:ascii="Arial" w:hAnsi="Arial" w:cs="Arial"/>
          <w:color w:val="000000" w:themeColor="text1"/>
          <w:sz w:val="20"/>
          <w:lang w:eastAsia="zh-CN"/>
        </w:rPr>
        <w:t>也可以为第</w:t>
      </w:r>
      <w:r>
        <w:rPr>
          <w:rFonts w:ascii="Arial" w:hAnsi="Arial" w:cs="Arial"/>
          <w:color w:val="000000" w:themeColor="text1"/>
          <w:sz w:val="20"/>
          <w:lang w:eastAsia="zh-CN"/>
        </w:rPr>
        <w:t>2</w:t>
      </w:r>
      <w:r>
        <w:rPr>
          <w:rFonts w:ascii="Arial" w:hAnsi="Arial" w:cs="Arial"/>
          <w:color w:val="000000" w:themeColor="text1"/>
          <w:sz w:val="20"/>
          <w:lang w:eastAsia="zh-CN"/>
        </w:rPr>
        <w:t>条定义的知识产权推动者设计激励措施，他</w:t>
      </w:r>
      <w:r w:rsidR="00D31997">
        <w:rPr>
          <w:rFonts w:ascii="Arial" w:hAnsi="Arial" w:cs="Arial" w:hint="eastAsia"/>
          <w:color w:val="000000" w:themeColor="text1"/>
          <w:sz w:val="20"/>
          <w:lang w:eastAsia="zh-CN"/>
        </w:rPr>
        <w:t>/</w:t>
      </w:r>
      <w:r w:rsidR="00D31997">
        <w:rPr>
          <w:rFonts w:ascii="Arial" w:hAnsi="Arial" w:cs="Arial" w:hint="eastAsia"/>
          <w:color w:val="000000" w:themeColor="text1"/>
          <w:sz w:val="20"/>
          <w:lang w:eastAsia="zh-CN"/>
        </w:rPr>
        <w:t>她</w:t>
      </w:r>
      <w:r>
        <w:rPr>
          <w:rFonts w:ascii="Arial" w:hAnsi="Arial" w:cs="Arial"/>
          <w:color w:val="000000" w:themeColor="text1"/>
          <w:sz w:val="20"/>
          <w:lang w:eastAsia="zh-CN"/>
        </w:rPr>
        <w:t>们并不通过智力贡献以新颖和非显而易见的方式解决难题而直接负责知识产权创造，而是以支持性角色做出贡献，通常执行指令和执行标准程序，但如果没有他</w:t>
      </w:r>
      <w:r w:rsidR="00D31997">
        <w:rPr>
          <w:rFonts w:ascii="Arial" w:hAnsi="Arial" w:cs="Arial" w:hint="eastAsia"/>
          <w:color w:val="000000" w:themeColor="text1"/>
          <w:sz w:val="20"/>
          <w:lang w:eastAsia="zh-CN"/>
        </w:rPr>
        <w:t>/</w:t>
      </w:r>
      <w:r w:rsidR="00D31997">
        <w:rPr>
          <w:rFonts w:ascii="Arial" w:hAnsi="Arial" w:cs="Arial" w:hint="eastAsia"/>
          <w:color w:val="000000" w:themeColor="text1"/>
          <w:sz w:val="20"/>
          <w:lang w:eastAsia="zh-CN"/>
        </w:rPr>
        <w:t>她</w:t>
      </w:r>
      <w:r>
        <w:rPr>
          <w:rFonts w:ascii="Arial" w:hAnsi="Arial" w:cs="Arial"/>
          <w:color w:val="000000" w:themeColor="text1"/>
          <w:sz w:val="20"/>
          <w:lang w:eastAsia="zh-CN"/>
        </w:rPr>
        <w:t>们，知识产权创造就不会发生。例如，一名技术人员，其执行气相色谱</w:t>
      </w:r>
      <w:r>
        <w:rPr>
          <w:rFonts w:ascii="Arial" w:hAnsi="Arial" w:cs="Arial"/>
          <w:color w:val="000000" w:themeColor="text1"/>
          <w:sz w:val="20"/>
          <w:lang w:eastAsia="zh-CN"/>
        </w:rPr>
        <w:t>-</w:t>
      </w:r>
      <w:r>
        <w:rPr>
          <w:rFonts w:ascii="Arial" w:hAnsi="Arial" w:cs="Arial"/>
          <w:color w:val="000000" w:themeColor="text1"/>
          <w:sz w:val="20"/>
          <w:lang w:eastAsia="zh-CN"/>
        </w:rPr>
        <w:t>质谱（</w:t>
      </w:r>
      <w:r>
        <w:rPr>
          <w:rFonts w:ascii="Arial" w:hAnsi="Arial" w:cs="Arial"/>
          <w:color w:val="000000" w:themeColor="text1"/>
          <w:sz w:val="20"/>
          <w:lang w:eastAsia="zh-CN"/>
        </w:rPr>
        <w:t>GC-MS</w:t>
      </w:r>
      <w:r>
        <w:rPr>
          <w:rFonts w:ascii="Arial" w:hAnsi="Arial" w:cs="Arial"/>
          <w:color w:val="000000" w:themeColor="text1"/>
          <w:sz w:val="20"/>
          <w:lang w:eastAsia="zh-CN"/>
        </w:rPr>
        <w:t>）分析、组织培养和</w:t>
      </w:r>
      <w:r>
        <w:rPr>
          <w:rFonts w:ascii="Arial" w:hAnsi="Arial" w:cs="Arial"/>
          <w:color w:val="000000" w:themeColor="text1"/>
          <w:sz w:val="20"/>
          <w:lang w:eastAsia="zh-CN"/>
        </w:rPr>
        <w:t>DNA</w:t>
      </w:r>
      <w:r>
        <w:rPr>
          <w:rFonts w:ascii="Arial" w:hAnsi="Arial" w:cs="Arial"/>
          <w:color w:val="000000" w:themeColor="text1"/>
          <w:sz w:val="20"/>
          <w:lang w:eastAsia="zh-CN"/>
        </w:rPr>
        <w:t>测序，然后整理由此产生的序列数据等。</w:t>
      </w:r>
    </w:p>
    <w:p w14:paraId="1573AE2C" w14:textId="77777777" w:rsidR="006A19B2" w:rsidRDefault="006A19B2">
      <w:pPr>
        <w:pStyle w:val="ListParagraph"/>
        <w:spacing w:after="0" w:line="240" w:lineRule="auto"/>
        <w:ind w:left="426"/>
        <w:jc w:val="both"/>
        <w:rPr>
          <w:rFonts w:ascii="Arial" w:hAnsi="Arial" w:cs="Arial"/>
          <w:color w:val="000000" w:themeColor="text1"/>
          <w:sz w:val="20"/>
          <w:lang w:eastAsia="zh-CN"/>
        </w:rPr>
      </w:pPr>
    </w:p>
    <w:p w14:paraId="11ED97DE" w14:textId="6298873E" w:rsidR="006A19B2" w:rsidRDefault="00490E1C">
      <w:pPr>
        <w:pStyle w:val="ListParagraph"/>
        <w:numPr>
          <w:ilvl w:val="0"/>
          <w:numId w:val="12"/>
        </w:numPr>
        <w:shd w:val="clear" w:color="auto" w:fill="FFFFFF" w:themeFill="background1"/>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color w:val="000000" w:themeColor="text1"/>
          <w:sz w:val="20"/>
          <w:lang w:eastAsia="zh-CN"/>
        </w:rPr>
        <w:t>其他</w:t>
      </w:r>
      <w:r w:rsidR="00D31997">
        <w:rPr>
          <w:rFonts w:ascii="Arial" w:hAnsi="Arial" w:cs="Arial" w:hint="eastAsia"/>
          <w:b/>
          <w:color w:val="000000" w:themeColor="text1"/>
          <w:sz w:val="20"/>
          <w:lang w:eastAsia="zh-CN"/>
        </w:rPr>
        <w:t>。</w:t>
      </w:r>
      <w:r>
        <w:rPr>
          <w:rFonts w:ascii="Arial" w:hAnsi="Arial" w:cs="Arial"/>
          <w:sz w:val="20"/>
          <w:lang w:eastAsia="zh-CN"/>
        </w:rPr>
        <w:t>《模板》的目标是激励研究人员参与知识转移过程，主要是通过使用费收入为他们提供报酬。然而，知识转移涉及不同的群体，包括学术科学家</w:t>
      </w:r>
      <w:r>
        <w:rPr>
          <w:rStyle w:val="FootnoteReference"/>
          <w:rFonts w:ascii="Arial" w:hAnsi="Arial" w:cs="Arial"/>
          <w:sz w:val="20"/>
        </w:rPr>
        <w:footnoteReference w:id="178"/>
      </w:r>
      <w:r>
        <w:rPr>
          <w:rFonts w:ascii="Arial" w:hAnsi="Arial" w:cs="Arial"/>
          <w:sz w:val="20"/>
          <w:lang w:eastAsia="zh-CN"/>
        </w:rPr>
        <w:t>、知识产权管理办公室（</w:t>
      </w:r>
      <w:r>
        <w:rPr>
          <w:rFonts w:ascii="Arial" w:hAnsi="Arial" w:cs="Arial"/>
          <w:sz w:val="20"/>
          <w:lang w:eastAsia="zh-CN"/>
        </w:rPr>
        <w:t>IPMO</w:t>
      </w:r>
      <w:r>
        <w:rPr>
          <w:rFonts w:ascii="Arial" w:hAnsi="Arial" w:cs="Arial"/>
          <w:sz w:val="20"/>
          <w:lang w:eastAsia="zh-CN"/>
        </w:rPr>
        <w:t>）、机构管理人员</w:t>
      </w:r>
      <w:r>
        <w:rPr>
          <w:rStyle w:val="FootnoteReference"/>
          <w:rFonts w:ascii="Arial" w:hAnsi="Arial" w:cs="Arial"/>
          <w:sz w:val="20"/>
        </w:rPr>
        <w:footnoteReference w:id="179"/>
      </w:r>
      <w:r>
        <w:rPr>
          <w:rFonts w:ascii="Arial" w:hAnsi="Arial" w:cs="Arial"/>
          <w:sz w:val="20"/>
          <w:lang w:eastAsia="zh-CN"/>
        </w:rPr>
        <w:t>和公司</w:t>
      </w:r>
      <w:r>
        <w:rPr>
          <w:rFonts w:ascii="Arial" w:hAnsi="Arial" w:cs="Arial"/>
          <w:sz w:val="20"/>
          <w:lang w:eastAsia="zh-CN"/>
        </w:rPr>
        <w:t>/</w:t>
      </w:r>
      <w:r>
        <w:rPr>
          <w:rFonts w:ascii="Arial" w:hAnsi="Arial" w:cs="Arial"/>
          <w:sz w:val="20"/>
          <w:lang w:eastAsia="zh-CN"/>
        </w:rPr>
        <w:t>企业家</w:t>
      </w:r>
      <w:r>
        <w:rPr>
          <w:rStyle w:val="FootnoteReference"/>
          <w:rFonts w:ascii="Arial" w:hAnsi="Arial" w:cs="Arial"/>
          <w:sz w:val="20"/>
        </w:rPr>
        <w:footnoteReference w:id="180"/>
      </w:r>
      <w:r>
        <w:rPr>
          <w:rFonts w:ascii="Arial" w:hAnsi="Arial" w:cs="Arial"/>
          <w:sz w:val="20"/>
          <w:lang w:eastAsia="zh-CN"/>
        </w:rPr>
        <w:t>。机构应提出每个利益攸关方的奖励制度，并考虑到他们各自的动机、观点和文化。</w:t>
      </w:r>
    </w:p>
    <w:p w14:paraId="62E7D6DE" w14:textId="77777777" w:rsidR="006A19B2" w:rsidRDefault="006A19B2">
      <w:pPr>
        <w:pStyle w:val="ListParagraph"/>
        <w:spacing w:after="0" w:line="240" w:lineRule="auto"/>
        <w:ind w:left="426"/>
        <w:jc w:val="both"/>
        <w:rPr>
          <w:rFonts w:ascii="Arial" w:hAnsi="Arial" w:cs="Arial"/>
          <w:color w:val="000000" w:themeColor="text1"/>
          <w:sz w:val="20"/>
          <w:lang w:eastAsia="zh-CN"/>
        </w:rPr>
      </w:pPr>
    </w:p>
    <w:p w14:paraId="732AFDD4" w14:textId="77777777" w:rsidR="006A19B2" w:rsidRDefault="00490E1C">
      <w:pPr>
        <w:pStyle w:val="Heading3"/>
        <w:rPr>
          <w:sz w:val="24"/>
          <w:lang w:eastAsia="zh-CN"/>
        </w:rPr>
      </w:pPr>
      <w:bookmarkStart w:id="320" w:name="Article10p2"/>
      <w:bookmarkStart w:id="321" w:name="_Toc494115994"/>
      <w:bookmarkStart w:id="322" w:name="_Toc516829445"/>
      <w:bookmarkStart w:id="323" w:name="_Toc516496073"/>
      <w:bookmarkStart w:id="324" w:name="_Toc516219429"/>
      <w:bookmarkStart w:id="325" w:name="_Toc516160093"/>
      <w:bookmarkEnd w:id="310"/>
      <w:r>
        <w:rPr>
          <w:sz w:val="24"/>
          <w:lang w:eastAsia="zh-CN"/>
        </w:rPr>
        <w:t>第</w:t>
      </w:r>
      <w:r>
        <w:rPr>
          <w:sz w:val="24"/>
          <w:lang w:eastAsia="zh-CN"/>
        </w:rPr>
        <w:t>10.2</w:t>
      </w:r>
      <w:r>
        <w:rPr>
          <w:sz w:val="24"/>
          <w:lang w:eastAsia="zh-CN"/>
        </w:rPr>
        <w:t>条</w:t>
      </w:r>
      <w:bookmarkEnd w:id="320"/>
      <w:r>
        <w:rPr>
          <w:rFonts w:hint="eastAsia"/>
          <w:sz w:val="24"/>
          <w:lang w:eastAsia="zh-CN"/>
        </w:rPr>
        <w:t xml:space="preserve"> </w:t>
      </w:r>
      <w:r>
        <w:rPr>
          <w:sz w:val="24"/>
          <w:lang w:eastAsia="zh-CN"/>
        </w:rPr>
        <w:t>–</w:t>
      </w:r>
      <w:bookmarkEnd w:id="321"/>
      <w:r>
        <w:rPr>
          <w:rFonts w:hint="eastAsia"/>
          <w:sz w:val="24"/>
          <w:lang w:eastAsia="zh-CN"/>
        </w:rPr>
        <w:t xml:space="preserve"> </w:t>
      </w:r>
      <w:r>
        <w:rPr>
          <w:sz w:val="24"/>
          <w:lang w:eastAsia="zh-CN"/>
        </w:rPr>
        <w:t>收入分成</w:t>
      </w:r>
      <w:bookmarkEnd w:id="322"/>
      <w:bookmarkEnd w:id="323"/>
      <w:bookmarkEnd w:id="324"/>
      <w:bookmarkEnd w:id="325"/>
    </w:p>
    <w:p w14:paraId="53589F88" w14:textId="77777777" w:rsidR="006A19B2" w:rsidRDefault="00490E1C">
      <w:pPr>
        <w:pStyle w:val="Heading3"/>
        <w:spacing w:after="240"/>
        <w:jc w:val="both"/>
        <w:rPr>
          <w:sz w:val="24"/>
          <w:lang w:eastAsia="zh-CN"/>
        </w:rPr>
      </w:pPr>
      <w:bookmarkStart w:id="326" w:name="_Toc516829446"/>
      <w:bookmarkStart w:id="327" w:name="_Toc516219430"/>
      <w:bookmarkStart w:id="328" w:name="_Toc516496074"/>
      <w:bookmarkStart w:id="329" w:name="_Toc516160094"/>
      <w:r>
        <w:rPr>
          <w:sz w:val="24"/>
          <w:lang w:eastAsia="zh-CN"/>
        </w:rPr>
        <w:t>概述</w:t>
      </w:r>
      <w:bookmarkEnd w:id="326"/>
      <w:bookmarkEnd w:id="327"/>
      <w:bookmarkEnd w:id="328"/>
      <w:bookmarkEnd w:id="329"/>
    </w:p>
    <w:p w14:paraId="09ED0571" w14:textId="77777777" w:rsidR="006A19B2" w:rsidRDefault="00490E1C">
      <w:pPr>
        <w:spacing w:after="0" w:line="240" w:lineRule="auto"/>
        <w:jc w:val="both"/>
        <w:rPr>
          <w:rFonts w:ascii="Arial" w:hAnsi="Arial" w:cs="Arial"/>
          <w:color w:val="000000" w:themeColor="text1"/>
          <w:sz w:val="20"/>
          <w:lang w:eastAsia="zh-CN"/>
        </w:rPr>
      </w:pPr>
      <w:r>
        <w:rPr>
          <w:rFonts w:ascii="Arial" w:hAnsi="Arial" w:cs="Arial"/>
          <w:color w:val="000000" w:themeColor="text1"/>
          <w:sz w:val="20"/>
          <w:lang w:eastAsia="zh-CN"/>
        </w:rPr>
        <w:t>发明人在商业化收益中享有的份额是</w:t>
      </w:r>
      <w:r>
        <w:rPr>
          <w:rFonts w:ascii="Arial" w:hAnsi="Arial" w:cs="Arial"/>
          <w:sz w:val="20"/>
          <w:lang w:eastAsia="zh-CN"/>
        </w:rPr>
        <w:t>学术研究人员将其研究成果商业化</w:t>
      </w:r>
      <w:r>
        <w:rPr>
          <w:rFonts w:ascii="Arial" w:hAnsi="Arial" w:cs="Arial"/>
          <w:color w:val="000000" w:themeColor="text1"/>
          <w:sz w:val="20"/>
          <w:lang w:eastAsia="zh-CN"/>
        </w:rPr>
        <w:t>的最常见激励措施。此类激励措施可能通过立法规定得到最低限度的应用，也可能是机构为实现其总体愿景而做出的选择性决定。</w:t>
      </w:r>
    </w:p>
    <w:p w14:paraId="64F67C24" w14:textId="77777777" w:rsidR="006A19B2" w:rsidRDefault="006A19B2">
      <w:pPr>
        <w:spacing w:after="0" w:line="240" w:lineRule="auto"/>
        <w:jc w:val="both"/>
        <w:rPr>
          <w:rFonts w:ascii="Arial" w:hAnsi="Arial" w:cs="Arial"/>
          <w:color w:val="000000" w:themeColor="text1"/>
          <w:sz w:val="20"/>
          <w:lang w:eastAsia="zh-CN"/>
        </w:rPr>
      </w:pPr>
    </w:p>
    <w:p w14:paraId="5F0564D7" w14:textId="77777777" w:rsidR="006A19B2" w:rsidRDefault="00490E1C">
      <w:pPr>
        <w:pStyle w:val="ListParagraph"/>
        <w:numPr>
          <w:ilvl w:val="0"/>
          <w:numId w:val="138"/>
        </w:numPr>
        <w:spacing w:after="0" w:line="240" w:lineRule="auto"/>
        <w:ind w:left="425" w:hanging="425"/>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10.2.1</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符合相关国家立法规定的最低要求</w:t>
      </w:r>
      <w:r>
        <w:rPr>
          <w:rFonts w:ascii="Arial" w:hAnsi="Arial" w:cs="Arial"/>
          <w:b/>
          <w:color w:val="000000" w:themeColor="text1"/>
          <w:sz w:val="20"/>
          <w:lang w:eastAsia="zh-CN"/>
        </w:rPr>
        <w:t>：</w:t>
      </w:r>
      <w:r>
        <w:rPr>
          <w:rFonts w:ascii="Arial" w:hAnsi="Arial" w:cs="Arial"/>
          <w:color w:val="000000" w:themeColor="text1"/>
          <w:sz w:val="20"/>
          <w:lang w:eastAsia="zh-CN"/>
        </w:rPr>
        <w:t>政府在激励学术研究成果的开发和商业化方面发挥了重要作用。近年来，各国家都通过了规定最低限度惠益分享安排的立法。</w:t>
      </w:r>
    </w:p>
    <w:p w14:paraId="6CFA7E4B" w14:textId="77777777" w:rsidR="006A19B2" w:rsidRDefault="006A19B2">
      <w:pPr>
        <w:pStyle w:val="ListParagraph"/>
        <w:spacing w:after="0" w:line="240" w:lineRule="auto"/>
        <w:ind w:left="426"/>
        <w:jc w:val="both"/>
        <w:rPr>
          <w:rFonts w:ascii="Arial" w:hAnsi="Arial" w:cs="Arial"/>
          <w:color w:val="000000" w:themeColor="text1"/>
          <w:sz w:val="20"/>
          <w:lang w:eastAsia="zh-CN"/>
        </w:rPr>
      </w:pPr>
    </w:p>
    <w:p w14:paraId="60CBFC8E" w14:textId="77777777" w:rsidR="006A19B2" w:rsidRDefault="006A19B2">
      <w:pPr>
        <w:spacing w:after="0" w:line="240" w:lineRule="auto"/>
        <w:ind w:left="425"/>
        <w:jc w:val="both"/>
        <w:rPr>
          <w:rFonts w:ascii="Arial" w:hAnsi="Arial" w:cs="Arial"/>
          <w:color w:val="000000" w:themeColor="text1"/>
          <w:sz w:val="20"/>
          <w:lang w:eastAsia="zh-CN"/>
        </w:rPr>
      </w:pPr>
      <w:hyperlink w:anchor="Box63" w:history="1">
        <w:r>
          <w:rPr>
            <w:rStyle w:val="Hyperlink"/>
            <w:rFonts w:ascii="Arial" w:hAnsi="Arial" w:cs="Arial"/>
            <w:sz w:val="20"/>
            <w:lang w:eastAsia="zh-CN"/>
          </w:rPr>
          <w:t>专栏</w:t>
        </w:r>
        <w:r>
          <w:rPr>
            <w:rStyle w:val="Hyperlink"/>
            <w:rFonts w:ascii="Arial" w:hAnsi="Arial" w:cs="Arial"/>
            <w:sz w:val="20"/>
            <w:lang w:eastAsia="zh-CN"/>
          </w:rPr>
          <w:t>64-66</w:t>
        </w:r>
      </w:hyperlink>
      <w:r w:rsidR="00490E1C">
        <w:rPr>
          <w:rFonts w:ascii="Arial" w:hAnsi="Arial" w:cs="Arial"/>
          <w:color w:val="000000" w:themeColor="text1"/>
          <w:sz w:val="20"/>
          <w:lang w:eastAsia="zh-CN"/>
        </w:rPr>
        <w:t>和</w:t>
      </w:r>
      <w:r w:rsidR="00490E1C">
        <w:fldChar w:fldCharType="begin"/>
      </w:r>
      <w:r w:rsidR="00490E1C">
        <w:rPr>
          <w:lang w:eastAsia="zh-CN"/>
        </w:rPr>
        <w:instrText>HYPERLINK \l "_Useful_Resources_Related"</w:instrText>
      </w:r>
      <w:r w:rsidR="00490E1C">
        <w:fldChar w:fldCharType="separate"/>
      </w:r>
      <w:r w:rsidR="00490E1C">
        <w:rPr>
          <w:rStyle w:val="Hyperlink"/>
          <w:rFonts w:ascii="Arial" w:hAnsi="Arial" w:cs="Arial"/>
          <w:sz w:val="20"/>
          <w:lang w:eastAsia="zh-CN"/>
        </w:rPr>
        <w:t>第</w:t>
      </w:r>
      <w:r w:rsidR="00490E1C">
        <w:rPr>
          <w:rStyle w:val="Hyperlink"/>
          <w:rFonts w:ascii="Arial" w:hAnsi="Arial" w:cs="Arial"/>
          <w:sz w:val="20"/>
          <w:lang w:eastAsia="zh-CN"/>
        </w:rPr>
        <w:t>10</w:t>
      </w:r>
      <w:r w:rsidR="00490E1C">
        <w:rPr>
          <w:rStyle w:val="Hyperlink"/>
          <w:rFonts w:ascii="Arial" w:hAnsi="Arial" w:cs="Arial"/>
          <w:sz w:val="20"/>
          <w:lang w:eastAsia="zh-CN"/>
        </w:rPr>
        <w:t>条的有用资源</w:t>
      </w:r>
      <w:r w:rsidR="00490E1C">
        <w:rPr>
          <w:rStyle w:val="Hyperlink"/>
          <w:rFonts w:ascii="Arial" w:hAnsi="Arial" w:cs="Arial"/>
          <w:sz w:val="20"/>
        </w:rPr>
        <w:fldChar w:fldCharType="end"/>
      </w:r>
      <w:r w:rsidR="00490E1C">
        <w:rPr>
          <w:rFonts w:ascii="Arial" w:hAnsi="Arial" w:cs="Arial"/>
          <w:color w:val="000000" w:themeColor="text1"/>
          <w:sz w:val="20"/>
          <w:lang w:eastAsia="zh-CN"/>
        </w:rPr>
        <w:t>下提供了此类立法规定的一些实例。南非规定，在扣除知识产权费用之前，知识产权创造者可获得知识产权总收入的最低惠益分享，之后则可获得知识产权净收入的最低百分比收入。巴西有一项立法规定，规定了惠益分享以及具体的最低和最高百分比，而中国则规定了一般的惠益分享。采取哪种方法的决定取决于国家政府或机构（相关时）。</w:t>
      </w:r>
    </w:p>
    <w:p w14:paraId="0CA4B06D" w14:textId="77777777" w:rsidR="006A19B2" w:rsidRDefault="006A19B2">
      <w:pPr>
        <w:spacing w:after="0" w:line="240" w:lineRule="auto"/>
        <w:ind w:left="425"/>
        <w:rPr>
          <w:rFonts w:ascii="Arial" w:hAnsi="Arial" w:cs="Arial"/>
          <w:color w:val="000000" w:themeColor="text1"/>
          <w:sz w:val="20"/>
          <w:lang w:eastAsia="zh-CN"/>
        </w:rPr>
      </w:pPr>
    </w:p>
    <w:p w14:paraId="2510FB19"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r>
        <w:rPr>
          <w:rFonts w:ascii="Arial" w:hAnsi="Arial" w:cs="Arial"/>
          <w:b/>
          <w:color w:val="000000" w:themeColor="text1"/>
          <w:sz w:val="20"/>
          <w:lang w:eastAsia="zh-CN"/>
        </w:rPr>
        <w:t>惠益分享</w:t>
      </w:r>
      <w:r w:rsidRPr="00795584">
        <w:rPr>
          <w:rFonts w:ascii="SimSun" w:eastAsia="SimSun" w:hAnsi="SimSun" w:cs="SimSun" w:hint="eastAsia"/>
          <w:b/>
          <w:color w:val="000000" w:themeColor="text1"/>
          <w:sz w:val="20"/>
          <w:lang w:eastAsia="zh-CN"/>
        </w:rPr>
        <w:t>——</w:t>
      </w:r>
      <w:r>
        <w:rPr>
          <w:rFonts w:ascii="Arial" w:hAnsi="Arial" w:cs="Arial"/>
          <w:b/>
          <w:color w:val="000000" w:themeColor="text1"/>
          <w:sz w:val="20"/>
          <w:lang w:eastAsia="zh-CN"/>
        </w:rPr>
        <w:t>南非实例</w:t>
      </w:r>
    </w:p>
    <w:p w14:paraId="177DBC16"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p>
    <w:p w14:paraId="4DA54ED7"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w:t>
      </w:r>
      <w:r>
        <w:rPr>
          <w:rFonts w:ascii="Arial" w:hAnsi="Arial" w:cs="Arial"/>
          <w:color w:val="000000" w:themeColor="text1"/>
          <w:sz w:val="20"/>
          <w:lang w:eastAsia="zh-CN"/>
        </w:rPr>
        <w:t>IPR</w:t>
      </w:r>
      <w:r>
        <w:rPr>
          <w:rFonts w:ascii="Arial" w:hAnsi="Arial" w:cs="Arial"/>
          <w:color w:val="000000" w:themeColor="text1"/>
          <w:sz w:val="20"/>
          <w:lang w:eastAsia="zh-CN"/>
        </w:rPr>
        <w:t>法案》第</w:t>
      </w:r>
      <w:r>
        <w:rPr>
          <w:rFonts w:ascii="Arial" w:hAnsi="Arial" w:cs="Arial"/>
          <w:color w:val="000000" w:themeColor="text1"/>
          <w:sz w:val="20"/>
          <w:lang w:eastAsia="zh-CN"/>
        </w:rPr>
        <w:t>10(1)</w:t>
      </w:r>
      <w:r>
        <w:rPr>
          <w:rFonts w:ascii="Arial" w:hAnsi="Arial" w:cs="Arial"/>
          <w:color w:val="000000" w:themeColor="text1"/>
          <w:sz w:val="20"/>
          <w:lang w:eastAsia="zh-CN"/>
        </w:rPr>
        <w:t>至</w:t>
      </w:r>
      <w:r>
        <w:rPr>
          <w:rFonts w:ascii="Arial" w:hAnsi="Arial" w:cs="Arial"/>
          <w:color w:val="000000" w:themeColor="text1"/>
          <w:sz w:val="20"/>
          <w:lang w:eastAsia="zh-CN"/>
        </w:rPr>
        <w:t>(4)</w:t>
      </w:r>
      <w:r>
        <w:rPr>
          <w:rFonts w:ascii="Arial" w:hAnsi="Arial" w:cs="Arial"/>
          <w:color w:val="000000" w:themeColor="text1"/>
          <w:sz w:val="20"/>
          <w:lang w:eastAsia="zh-CN"/>
        </w:rPr>
        <w:t>条规定了知识产权创造者的最低利益如下：</w:t>
      </w:r>
    </w:p>
    <w:p w14:paraId="59CE6672"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zh-CN"/>
        </w:rPr>
      </w:pPr>
    </w:p>
    <w:p w14:paraId="5E3D032C" w14:textId="75C15CAC"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Pr>
          <w:rFonts w:ascii="SimSun" w:eastAsia="SimSun" w:hAnsi="SimSun" w:cs="Arial"/>
          <w:color w:val="000000" w:themeColor="text1"/>
          <w:sz w:val="20"/>
          <w:lang w:eastAsia="zh-CN"/>
        </w:rPr>
        <w:t>“</w:t>
      </w:r>
      <w:r w:rsidRPr="001A7494">
        <w:rPr>
          <w:rFonts w:ascii="Arial" w:eastAsia="KaiTi" w:hAnsi="Arial" w:cs="Arial"/>
          <w:sz w:val="20"/>
          <w:lang w:eastAsia="zh-CN"/>
        </w:rPr>
        <w:t>根据本法案，在机构的知识产权创造者及其继承人被授予特定权利</w:t>
      </w:r>
      <w:r w:rsidR="00D31997">
        <w:rPr>
          <w:rFonts w:ascii="Arial" w:eastAsia="KaiTi" w:hAnsi="Arial" w:cs="Arial" w:hint="eastAsia"/>
          <w:sz w:val="20"/>
          <w:lang w:eastAsia="zh-CN"/>
        </w:rPr>
        <w:t>，</w:t>
      </w:r>
      <w:r w:rsidRPr="001A7494">
        <w:rPr>
          <w:rFonts w:ascii="Arial" w:eastAsia="KaiTi" w:hAnsi="Arial" w:cs="Arial"/>
          <w:sz w:val="20"/>
          <w:lang w:eastAsia="zh-CN"/>
        </w:rPr>
        <w:t>即享有</w:t>
      </w:r>
      <w:r w:rsidRPr="001A7494">
        <w:rPr>
          <w:rFonts w:eastAsia="KaiTi"/>
          <w:lang w:eastAsia="zh-CN"/>
        </w:rPr>
        <w:t>从其知识产权中获得、应计给机构的收入中的部分收入，直到此权利到期为止。</w:t>
      </w:r>
    </w:p>
    <w:p w14:paraId="65AF8E11"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2</w:t>
      </w:r>
      <w:r w:rsidRPr="001A7494">
        <w:rPr>
          <w:rFonts w:ascii="Arial" w:eastAsia="KaiTi" w:hAnsi="Arial" w:cs="Arial"/>
          <w:sz w:val="20"/>
          <w:lang w:eastAsia="zh-CN"/>
        </w:rPr>
        <w:t>）在机构的知识产权创造者及其继承人有权获得下面的惠益分享：</w:t>
      </w:r>
    </w:p>
    <w:p w14:paraId="1AEA0F46"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a</w:t>
      </w:r>
      <w:r w:rsidRPr="001A7494">
        <w:rPr>
          <w:rFonts w:ascii="Arial" w:eastAsia="KaiTi" w:hAnsi="Arial" w:cs="Arial"/>
          <w:sz w:val="20"/>
          <w:lang w:eastAsia="zh-CN"/>
        </w:rPr>
        <w:t>）头</w:t>
      </w:r>
      <w:r w:rsidRPr="001A7494">
        <w:rPr>
          <w:rFonts w:ascii="Arial" w:eastAsia="KaiTi" w:hAnsi="Arial" w:cs="Arial"/>
          <w:sz w:val="20"/>
          <w:lang w:eastAsia="zh-CN"/>
        </w:rPr>
        <w:t>100</w:t>
      </w:r>
      <w:r w:rsidRPr="001A7494">
        <w:rPr>
          <w:rFonts w:ascii="Arial" w:eastAsia="KaiTi" w:hAnsi="Arial" w:cs="Arial"/>
          <w:sz w:val="20"/>
          <w:lang w:eastAsia="zh-CN"/>
        </w:rPr>
        <w:t>万兰特或部长可能规定的较高数额，</w:t>
      </w:r>
      <w:r w:rsidRPr="0041700B">
        <w:rPr>
          <w:rFonts w:ascii="Arial" w:eastAsia="KaiTi" w:hAnsi="Arial" w:cs="Arial" w:hint="eastAsia"/>
          <w:b/>
          <w:bCs/>
          <w:sz w:val="20"/>
          <w:lang w:eastAsia="zh-CN"/>
        </w:rPr>
        <w:t>至少占机构从此类知识产权应得的收入</w:t>
      </w:r>
      <w:r w:rsidRPr="0041700B">
        <w:rPr>
          <w:rFonts w:ascii="Arial" w:eastAsia="KaiTi" w:hAnsi="Arial" w:cs="Arial"/>
          <w:b/>
          <w:bCs/>
          <w:sz w:val="20"/>
          <w:lang w:eastAsia="zh-CN"/>
        </w:rPr>
        <w:t>[</w:t>
      </w:r>
      <w:r w:rsidRPr="0041700B">
        <w:rPr>
          <w:rFonts w:ascii="Arial" w:eastAsia="KaiTi" w:hAnsi="Arial" w:cs="Arial" w:hint="eastAsia"/>
          <w:b/>
          <w:bCs/>
          <w:sz w:val="20"/>
          <w:lang w:eastAsia="zh-CN"/>
        </w:rPr>
        <w:t>知识产权总收入</w:t>
      </w:r>
      <w:r w:rsidRPr="0041700B">
        <w:rPr>
          <w:rFonts w:ascii="Arial" w:eastAsia="KaiTi" w:hAnsi="Arial" w:cs="Arial"/>
          <w:b/>
          <w:bCs/>
          <w:sz w:val="20"/>
          <w:lang w:eastAsia="zh-CN"/>
        </w:rPr>
        <w:t>]</w:t>
      </w:r>
      <w:r w:rsidRPr="0041700B">
        <w:rPr>
          <w:rFonts w:ascii="Arial" w:eastAsia="KaiTi" w:hAnsi="Arial" w:cs="Arial" w:hint="eastAsia"/>
          <w:b/>
          <w:bCs/>
          <w:sz w:val="20"/>
          <w:lang w:eastAsia="zh-CN"/>
        </w:rPr>
        <w:t>的</w:t>
      </w:r>
      <w:r w:rsidRPr="0041700B">
        <w:rPr>
          <w:rFonts w:ascii="Arial" w:eastAsia="KaiTi" w:hAnsi="Arial" w:cs="Arial"/>
          <w:b/>
          <w:bCs/>
          <w:sz w:val="20"/>
          <w:lang w:eastAsia="zh-CN"/>
        </w:rPr>
        <w:t>20%</w:t>
      </w:r>
      <w:r w:rsidRPr="001A7494">
        <w:rPr>
          <w:rFonts w:ascii="Arial" w:eastAsia="KaiTi" w:hAnsi="Arial" w:cs="Arial"/>
          <w:sz w:val="20"/>
          <w:lang w:eastAsia="zh-CN"/>
        </w:rPr>
        <w:t>；和</w:t>
      </w:r>
    </w:p>
    <w:p w14:paraId="2058B5E4"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b</w:t>
      </w:r>
      <w:r w:rsidRPr="001A7494">
        <w:rPr>
          <w:rFonts w:ascii="Arial" w:eastAsia="KaiTi" w:hAnsi="Arial" w:cs="Arial"/>
          <w:sz w:val="20"/>
          <w:lang w:eastAsia="zh-CN"/>
        </w:rPr>
        <w:t>）此后，机构从此类知识产权中应得的</w:t>
      </w:r>
      <w:r w:rsidRPr="0041700B">
        <w:rPr>
          <w:rFonts w:ascii="Arial" w:eastAsia="KaiTi" w:hAnsi="Arial" w:cs="Arial" w:hint="eastAsia"/>
          <w:b/>
          <w:bCs/>
          <w:sz w:val="20"/>
          <w:lang w:eastAsia="zh-CN"/>
        </w:rPr>
        <w:t>净收入的至少</w:t>
      </w:r>
      <w:r w:rsidRPr="0041700B">
        <w:rPr>
          <w:rFonts w:ascii="Arial" w:eastAsia="KaiTi" w:hAnsi="Arial" w:cs="Arial"/>
          <w:b/>
          <w:bCs/>
          <w:sz w:val="20"/>
          <w:lang w:eastAsia="zh-CN"/>
        </w:rPr>
        <w:t>30%</w:t>
      </w:r>
      <w:r w:rsidRPr="001A7494">
        <w:rPr>
          <w:rFonts w:ascii="Arial" w:eastAsia="KaiTi" w:hAnsi="Arial" w:cs="Arial"/>
          <w:sz w:val="20"/>
          <w:lang w:eastAsia="zh-CN"/>
        </w:rPr>
        <w:t>。</w:t>
      </w:r>
    </w:p>
    <w:p w14:paraId="0646ADEB" w14:textId="77777777"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eastAsia="KaiTi"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3</w:t>
      </w:r>
      <w:r w:rsidRPr="001A7494">
        <w:rPr>
          <w:rFonts w:ascii="Arial" w:eastAsia="KaiTi" w:hAnsi="Arial" w:cs="Arial"/>
          <w:sz w:val="20"/>
          <w:lang w:eastAsia="zh-CN"/>
        </w:rPr>
        <w:t>）第</w:t>
      </w:r>
      <w:r w:rsidRPr="001A7494">
        <w:rPr>
          <w:rFonts w:ascii="Arial" w:eastAsia="KaiTi" w:hAnsi="Arial" w:cs="Arial"/>
          <w:sz w:val="20"/>
          <w:lang w:eastAsia="zh-CN"/>
        </w:rPr>
        <w:t>(2)</w:t>
      </w:r>
      <w:r w:rsidRPr="001A7494">
        <w:rPr>
          <w:rFonts w:ascii="Arial" w:eastAsia="KaiTi" w:hAnsi="Arial" w:cs="Arial"/>
          <w:sz w:val="20"/>
          <w:lang w:eastAsia="zh-CN"/>
        </w:rPr>
        <w:t>款中设想的惠益必须在具有资格的知识产权创造者或其继承人之间按相等比例分享，除非这些创造者和接受方之间另有约定或根据机构政策确定。</w:t>
      </w:r>
    </w:p>
    <w:p w14:paraId="608ACBCA"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eastAsia="zh-CN"/>
        </w:rPr>
      </w:pPr>
      <w:r w:rsidRPr="001A7494">
        <w:rPr>
          <w:rFonts w:ascii="Arial" w:eastAsia="KaiTi" w:hAnsi="Arial" w:cs="Arial"/>
          <w:sz w:val="20"/>
          <w:lang w:eastAsia="zh-CN"/>
        </w:rPr>
        <w:t>（</w:t>
      </w:r>
      <w:r w:rsidRPr="001A7494">
        <w:rPr>
          <w:rFonts w:ascii="Arial" w:eastAsia="KaiTi" w:hAnsi="Arial" w:cs="Arial"/>
          <w:sz w:val="20"/>
          <w:lang w:eastAsia="zh-CN"/>
        </w:rPr>
        <w:t>4</w:t>
      </w:r>
      <w:r w:rsidRPr="001A7494">
        <w:rPr>
          <w:rFonts w:ascii="Arial" w:eastAsia="KaiTi" w:hAnsi="Arial" w:cs="Arial"/>
          <w:sz w:val="20"/>
          <w:lang w:eastAsia="zh-CN"/>
        </w:rPr>
        <w:t>）</w:t>
      </w:r>
      <w:r w:rsidRPr="001A7494">
        <w:rPr>
          <w:rFonts w:ascii="Arial" w:eastAsia="KaiTi" w:hAnsi="Arial" w:cs="Arial"/>
          <w:sz w:val="20"/>
          <w:szCs w:val="20"/>
          <w:lang w:eastAsia="zh-CN"/>
        </w:rPr>
        <w:t>第</w:t>
      </w:r>
      <w:r w:rsidRPr="001A7494">
        <w:rPr>
          <w:rFonts w:ascii="Arial" w:eastAsia="KaiTi" w:hAnsi="Arial" w:cs="Arial"/>
          <w:sz w:val="20"/>
          <w:szCs w:val="20"/>
          <w:lang w:eastAsia="zh-CN"/>
        </w:rPr>
        <w:t>(2)(a)</w:t>
      </w:r>
      <w:r w:rsidRPr="001A7494">
        <w:rPr>
          <w:rFonts w:eastAsia="KaiTi"/>
          <w:sz w:val="20"/>
          <w:szCs w:val="20"/>
          <w:lang w:eastAsia="zh-CN"/>
        </w:rPr>
        <w:t>款中预期的知识产权创造者及其继承人获得的惠益必须是任何机构分配之前适用收入的第一笔收入</w:t>
      </w:r>
      <w:r w:rsidRPr="001A7494">
        <w:rPr>
          <w:rFonts w:ascii="Arial" w:eastAsia="KaiTi" w:hAnsi="Arial" w:cs="Arial"/>
          <w:sz w:val="20"/>
          <w:szCs w:val="20"/>
          <w:lang w:eastAsia="zh-CN"/>
        </w:rPr>
        <w:t>。</w:t>
      </w:r>
      <w:r w:rsidRPr="001A7494">
        <w:rPr>
          <w:rFonts w:ascii="SimSun" w:eastAsia="KaiTi" w:hAnsi="SimSun" w:cs="Arial"/>
          <w:sz w:val="20"/>
          <w:szCs w:val="20"/>
          <w:lang w:eastAsia="zh-CN"/>
        </w:rPr>
        <w:t>”</w:t>
      </w:r>
      <w:r w:rsidRPr="001A7494">
        <w:rPr>
          <w:rFonts w:ascii="Arial" w:eastAsia="KaiTi" w:hAnsi="Arial" w:cs="Arial"/>
          <w:sz w:val="20"/>
          <w:lang w:eastAsia="zh-CN"/>
        </w:rPr>
        <w:t>[</w:t>
      </w:r>
      <w:r w:rsidRPr="001A7494">
        <w:rPr>
          <w:rFonts w:ascii="Arial" w:eastAsia="KaiTi" w:hAnsi="Arial" w:cs="Arial"/>
          <w:sz w:val="20"/>
          <w:lang w:eastAsia="zh-CN"/>
        </w:rPr>
        <w:t>添加了要强调的内容</w:t>
      </w:r>
      <w:r w:rsidRPr="001A7494">
        <w:rPr>
          <w:rFonts w:ascii="Arial" w:eastAsia="KaiTi" w:hAnsi="Arial" w:cs="Arial"/>
          <w:sz w:val="20"/>
          <w:lang w:eastAsia="zh-CN"/>
        </w:rPr>
        <w:t>]</w:t>
      </w:r>
    </w:p>
    <w:p w14:paraId="47B8DFCC" w14:textId="77777777" w:rsidR="006A19B2" w:rsidRDefault="006A19B2">
      <w:pPr>
        <w:spacing w:after="0" w:line="240" w:lineRule="auto"/>
        <w:ind w:left="567"/>
        <w:jc w:val="both"/>
        <w:rPr>
          <w:rFonts w:ascii="Arial" w:hAnsi="Arial" w:cs="Arial"/>
          <w:color w:val="000000" w:themeColor="text1"/>
          <w:lang w:eastAsia="zh-CN"/>
        </w:rPr>
      </w:pPr>
    </w:p>
    <w:p w14:paraId="1A6E5FAA"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hint="eastAsia"/>
          <w:b/>
          <w:sz w:val="20"/>
          <w:szCs w:val="32"/>
          <w:lang w:val="en-US" w:eastAsia="zh-CN"/>
        </w:rPr>
        <w:t xml:space="preserve"> </w:t>
      </w:r>
      <w:r>
        <w:rPr>
          <w:rFonts w:ascii="Arial" w:hAnsi="Arial" w:cs="Arial"/>
          <w:b/>
          <w:color w:val="000000" w:themeColor="text1"/>
          <w:sz w:val="20"/>
          <w:lang w:eastAsia="zh-CN"/>
        </w:rPr>
        <w:t>惠益分享</w:t>
      </w:r>
      <w:r w:rsidRPr="00795584">
        <w:rPr>
          <w:rFonts w:ascii="SimSun" w:eastAsia="SimSun" w:hAnsi="SimSun" w:cs="SimSun" w:hint="eastAsia"/>
          <w:b/>
          <w:color w:val="000000" w:themeColor="text1"/>
          <w:sz w:val="20"/>
          <w:lang w:eastAsia="zh-CN"/>
        </w:rPr>
        <w:t>——</w:t>
      </w:r>
      <w:r>
        <w:rPr>
          <w:rFonts w:ascii="Arial" w:hAnsi="Arial" w:cs="Arial"/>
          <w:b/>
          <w:color w:val="000000" w:themeColor="text1"/>
          <w:sz w:val="20"/>
          <w:lang w:eastAsia="zh-CN"/>
        </w:rPr>
        <w:t>巴西实例</w:t>
      </w:r>
    </w:p>
    <w:p w14:paraId="1758CC56"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p>
    <w:p w14:paraId="44A3AEF9"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考虑《新科学、技术和创新法》第</w:t>
      </w:r>
      <w:r>
        <w:rPr>
          <w:rFonts w:ascii="Arial" w:hAnsi="Arial" w:cs="Arial"/>
          <w:color w:val="000000" w:themeColor="text1"/>
          <w:sz w:val="20"/>
          <w:lang w:eastAsia="zh-CN"/>
        </w:rPr>
        <w:t>13</w:t>
      </w:r>
      <w:r>
        <w:rPr>
          <w:rFonts w:ascii="Arial" w:hAnsi="Arial" w:cs="Arial"/>
          <w:color w:val="000000" w:themeColor="text1"/>
          <w:sz w:val="20"/>
          <w:lang w:eastAsia="zh-CN"/>
        </w:rPr>
        <w:t>条</w:t>
      </w:r>
      <w:r>
        <w:rPr>
          <w:rStyle w:val="FootnoteReference"/>
          <w:rFonts w:ascii="Arial" w:hAnsi="Arial" w:cs="Arial"/>
          <w:color w:val="000000" w:themeColor="text1"/>
          <w:sz w:val="20"/>
        </w:rPr>
        <w:footnoteReference w:id="181"/>
      </w:r>
      <w:r>
        <w:rPr>
          <w:rFonts w:ascii="Arial" w:hAnsi="Arial" w:cs="Arial"/>
          <w:color w:val="000000" w:themeColor="text1"/>
          <w:sz w:val="20"/>
          <w:lang w:eastAsia="zh-CN"/>
        </w:rPr>
        <w:t>：</w:t>
      </w:r>
    </w:p>
    <w:p w14:paraId="567C54FB"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zh-CN"/>
        </w:rPr>
      </w:pPr>
    </w:p>
    <w:p w14:paraId="7AD508CE"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Pr>
          <w:rFonts w:ascii="SimSun" w:eastAsia="SimSun" w:hAnsi="SimSun" w:cs="Arial"/>
          <w:color w:val="000000" w:themeColor="text1"/>
          <w:sz w:val="20"/>
          <w:lang w:eastAsia="zh-CN"/>
        </w:rPr>
        <w:t>“</w:t>
      </w:r>
      <w:r w:rsidRPr="001A7494">
        <w:rPr>
          <w:rFonts w:ascii="Arial" w:eastAsia="KaiTi" w:hAnsi="Arial" w:cs="Arial"/>
          <w:color w:val="000000" w:themeColor="text1"/>
          <w:sz w:val="20"/>
          <w:lang w:eastAsia="zh-CN"/>
        </w:rPr>
        <w:t>创造者被确保持有</w:t>
      </w:r>
      <w:r w:rsidRPr="001A7494">
        <w:rPr>
          <w:rFonts w:ascii="Arial" w:eastAsia="KaiTi" w:hAnsi="Arial" w:cs="Arial"/>
          <w:color w:val="000000" w:themeColor="text1"/>
          <w:sz w:val="20"/>
          <w:lang w:eastAsia="zh-CN"/>
        </w:rPr>
        <w:t>ICT[</w:t>
      </w:r>
      <w:r w:rsidRPr="001A7494">
        <w:rPr>
          <w:rFonts w:ascii="Arial" w:eastAsia="KaiTi" w:hAnsi="Arial" w:cs="Arial"/>
          <w:color w:val="000000" w:themeColor="text1"/>
          <w:sz w:val="20"/>
          <w:lang w:eastAsia="zh-CN"/>
        </w:rPr>
        <w:t>《新创新法案》</w:t>
      </w:r>
      <w:proofErr w:type="gramStart"/>
      <w:r w:rsidRPr="001A7494">
        <w:rPr>
          <w:rFonts w:ascii="Arial" w:eastAsia="KaiTi" w:hAnsi="Arial" w:cs="Arial"/>
          <w:color w:val="000000" w:themeColor="text1"/>
          <w:sz w:val="20"/>
          <w:lang w:eastAsia="zh-CN"/>
        </w:rPr>
        <w:t>下的科技创新</w:t>
      </w:r>
      <w:r w:rsidRPr="001A7494">
        <w:rPr>
          <w:rFonts w:ascii="Arial" w:eastAsia="KaiTi" w:hAnsi="Arial" w:cs="Arial"/>
          <w:color w:val="000000" w:themeColor="text1"/>
          <w:sz w:val="20"/>
          <w:lang w:eastAsia="zh-CN"/>
        </w:rPr>
        <w:t>]</w:t>
      </w:r>
      <w:r w:rsidRPr="001A7494">
        <w:rPr>
          <w:rFonts w:ascii="Arial" w:eastAsia="KaiTi" w:hAnsi="Arial" w:cs="Arial"/>
          <w:color w:val="000000" w:themeColor="text1"/>
          <w:sz w:val="20"/>
          <w:lang w:eastAsia="zh-CN"/>
        </w:rPr>
        <w:t>所获收入的最低</w:t>
      </w:r>
      <w:proofErr w:type="gramEnd"/>
      <w:r w:rsidRPr="001A7494">
        <w:rPr>
          <w:rFonts w:ascii="Arial" w:eastAsia="KaiTi" w:hAnsi="Arial" w:cs="Arial"/>
          <w:color w:val="000000" w:themeColor="text1"/>
          <w:sz w:val="20"/>
          <w:lang w:eastAsia="zh-CN"/>
        </w:rPr>
        <w:t>5%</w:t>
      </w:r>
      <w:r w:rsidRPr="001A7494">
        <w:rPr>
          <w:rFonts w:ascii="Arial" w:eastAsia="KaiTi" w:hAnsi="Arial" w:cs="Arial"/>
          <w:color w:val="000000" w:themeColor="text1"/>
          <w:sz w:val="20"/>
          <w:lang w:eastAsia="zh-CN"/>
        </w:rPr>
        <w:t>（百分之五）和最高</w:t>
      </w:r>
      <w:r w:rsidRPr="001A7494">
        <w:rPr>
          <w:rFonts w:ascii="Arial" w:eastAsia="KaiTi" w:hAnsi="Arial" w:cs="Arial"/>
          <w:color w:val="000000" w:themeColor="text1"/>
          <w:sz w:val="20"/>
          <w:lang w:eastAsia="zh-CN"/>
        </w:rPr>
        <w:t>1/3</w:t>
      </w:r>
      <w:r w:rsidRPr="001A7494">
        <w:rPr>
          <w:rFonts w:ascii="Arial" w:eastAsia="KaiTi" w:hAnsi="Arial" w:cs="Arial"/>
          <w:color w:val="000000" w:themeColor="text1"/>
          <w:sz w:val="20"/>
          <w:lang w:eastAsia="zh-CN"/>
        </w:rPr>
        <w:t>（三分之一）的股份，这些收入来自技术转让和许可协议，即授予使用或探索他</w:t>
      </w:r>
      <w:r w:rsidRPr="001A7494">
        <w:rPr>
          <w:rFonts w:ascii="Arial" w:eastAsia="KaiTi" w:hAnsi="Arial" w:cs="Arial"/>
          <w:color w:val="000000" w:themeColor="text1"/>
          <w:sz w:val="20"/>
          <w:lang w:eastAsia="zh-CN"/>
        </w:rPr>
        <w:t>/</w:t>
      </w:r>
      <w:r w:rsidRPr="001A7494">
        <w:rPr>
          <w:rFonts w:ascii="Arial" w:eastAsia="KaiTi" w:hAnsi="Arial" w:cs="Arial"/>
          <w:color w:val="000000" w:themeColor="text1"/>
          <w:sz w:val="20"/>
          <w:lang w:eastAsia="zh-CN"/>
        </w:rPr>
        <w:t>她是发明人、获得者或作者的受保护创造的权利，在适用的情况下，符合</w:t>
      </w:r>
      <w:r w:rsidRPr="001A7494">
        <w:rPr>
          <w:rFonts w:ascii="Arial" w:eastAsia="KaiTi" w:hAnsi="Arial" w:cs="Arial"/>
          <w:color w:val="000000" w:themeColor="text1"/>
          <w:sz w:val="20"/>
          <w:lang w:eastAsia="zh-CN"/>
        </w:rPr>
        <w:t>1996</w:t>
      </w:r>
      <w:r w:rsidRPr="001A7494">
        <w:rPr>
          <w:rFonts w:ascii="Arial" w:eastAsia="KaiTi" w:hAnsi="Arial" w:cs="Arial"/>
          <w:color w:val="000000" w:themeColor="text1"/>
          <w:sz w:val="20"/>
          <w:lang w:eastAsia="zh-CN"/>
        </w:rPr>
        <w:t>年第</w:t>
      </w:r>
      <w:r w:rsidRPr="001A7494">
        <w:rPr>
          <w:rFonts w:ascii="Arial" w:eastAsia="KaiTi" w:hAnsi="Arial" w:cs="Arial"/>
          <w:color w:val="000000" w:themeColor="text1"/>
          <w:sz w:val="20"/>
          <w:lang w:eastAsia="zh-CN"/>
        </w:rPr>
        <w:t>9,279</w:t>
      </w:r>
      <w:r w:rsidRPr="001A7494">
        <w:rPr>
          <w:rFonts w:ascii="Arial" w:eastAsia="KaiTi" w:hAnsi="Arial" w:cs="Arial"/>
          <w:color w:val="000000" w:themeColor="text1"/>
          <w:sz w:val="20"/>
          <w:lang w:eastAsia="zh-CN"/>
        </w:rPr>
        <w:t>号法律第</w:t>
      </w:r>
      <w:r w:rsidRPr="001A7494">
        <w:rPr>
          <w:rFonts w:ascii="Arial" w:eastAsia="KaiTi" w:hAnsi="Arial" w:cs="Arial"/>
          <w:color w:val="000000" w:themeColor="text1"/>
          <w:sz w:val="20"/>
          <w:lang w:eastAsia="zh-CN"/>
        </w:rPr>
        <w:t>93</w:t>
      </w:r>
      <w:r w:rsidRPr="001A7494">
        <w:rPr>
          <w:rFonts w:ascii="Arial" w:eastAsia="KaiTi" w:hAnsi="Arial" w:cs="Arial"/>
          <w:color w:val="000000" w:themeColor="text1"/>
          <w:sz w:val="20"/>
          <w:lang w:eastAsia="zh-CN"/>
        </w:rPr>
        <w:t>条唯一款中的规定</w:t>
      </w:r>
      <w:r>
        <w:rPr>
          <w:rFonts w:ascii="SimSun" w:eastAsia="SimSun" w:hAnsi="SimSun" w:cs="Arial"/>
          <w:color w:val="000000" w:themeColor="text1"/>
          <w:sz w:val="20"/>
          <w:lang w:eastAsia="zh-CN"/>
        </w:rPr>
        <w:t>“</w:t>
      </w:r>
      <w:r>
        <w:rPr>
          <w:rFonts w:ascii="Arial" w:hAnsi="Arial" w:cs="Arial"/>
          <w:color w:val="000000" w:themeColor="text1"/>
          <w:sz w:val="20"/>
          <w:lang w:eastAsia="zh-CN"/>
        </w:rPr>
        <w:t>[</w:t>
      </w:r>
      <w:r>
        <w:rPr>
          <w:rFonts w:ascii="Arial" w:hAnsi="Arial" w:cs="Arial"/>
          <w:color w:val="000000" w:themeColor="text1"/>
          <w:sz w:val="20"/>
          <w:lang w:eastAsia="zh-CN"/>
        </w:rPr>
        <w:t>根据《创新法》</w:t>
      </w:r>
      <w:r>
        <w:rPr>
          <w:rFonts w:ascii="Arial" w:hAnsi="Arial" w:cs="Arial"/>
          <w:color w:val="000000" w:themeColor="text1"/>
          <w:sz w:val="20"/>
          <w:lang w:eastAsia="zh-CN"/>
        </w:rPr>
        <w:t>]</w:t>
      </w:r>
    </w:p>
    <w:p w14:paraId="59BFCF0E"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sidRPr="001A7494">
        <w:rPr>
          <w:rFonts w:ascii="SimSun" w:eastAsia="KaiTi" w:hAnsi="SimSun" w:cs="Arial"/>
          <w:color w:val="000000" w:themeColor="text1"/>
          <w:sz w:val="20"/>
          <w:lang w:eastAsia="zh-CN"/>
        </w:rPr>
        <w:t>“</w:t>
      </w:r>
      <w:r w:rsidRPr="001A7494">
        <w:rPr>
          <w:rFonts w:ascii="Arial" w:eastAsia="KaiTi" w:hAnsi="Arial" w:cs="Arial"/>
          <w:color w:val="000000" w:themeColor="text1"/>
          <w:sz w:val="20"/>
          <w:lang w:eastAsia="zh-CN"/>
        </w:rPr>
        <w:t>§4</w:t>
      </w:r>
      <w:r w:rsidRPr="001A7494">
        <w:rPr>
          <w:rFonts w:ascii="Arial" w:eastAsia="KaiTi" w:hAnsi="Arial" w:cs="Arial"/>
          <w:color w:val="000000" w:themeColor="text1"/>
          <w:sz w:val="20"/>
          <w:lang w:eastAsia="zh-CN"/>
        </w:rPr>
        <w:t>上述条款中提到的参与应在参与所基于的收入实现后不超过</w:t>
      </w:r>
      <w:r w:rsidRPr="001A7494">
        <w:rPr>
          <w:rFonts w:ascii="Arial" w:eastAsia="KaiTi" w:hAnsi="Arial" w:cs="Arial"/>
          <w:color w:val="000000" w:themeColor="text1"/>
          <w:sz w:val="20"/>
          <w:lang w:eastAsia="zh-CN"/>
        </w:rPr>
        <w:t>1</w:t>
      </w:r>
      <w:r w:rsidRPr="001A7494">
        <w:rPr>
          <w:rFonts w:ascii="Arial" w:eastAsia="KaiTi" w:hAnsi="Arial" w:cs="Arial"/>
          <w:color w:val="000000" w:themeColor="text1"/>
          <w:sz w:val="20"/>
          <w:lang w:eastAsia="zh-CN"/>
        </w:rPr>
        <w:t>（一）年的期限内进行，从内部主管机构的规定开始计算</w:t>
      </w:r>
      <w:r w:rsidRPr="001A7494">
        <w:rPr>
          <w:rFonts w:ascii="SimSun" w:eastAsia="KaiTi" w:hAnsi="SimSun" w:cs="Arial"/>
          <w:color w:val="000000" w:themeColor="text1"/>
          <w:sz w:val="20"/>
          <w:lang w:eastAsia="zh-CN"/>
        </w:rPr>
        <w:t>”</w:t>
      </w:r>
    </w:p>
    <w:p w14:paraId="2E772E9E" w14:textId="77777777" w:rsidR="006A19B2" w:rsidRDefault="006A19B2">
      <w:pPr>
        <w:shd w:val="clear" w:color="auto" w:fill="FFFFFF" w:themeFill="background1"/>
        <w:spacing w:after="0" w:line="240" w:lineRule="auto"/>
        <w:jc w:val="both"/>
        <w:rPr>
          <w:rFonts w:ascii="Arial" w:hAnsi="Arial" w:cs="Arial"/>
          <w:b/>
          <w:color w:val="000000" w:themeColor="text1"/>
          <w:lang w:eastAsia="zh-CN"/>
        </w:rPr>
      </w:pPr>
    </w:p>
    <w:p w14:paraId="2D4437C5"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惠益</w:t>
      </w:r>
      <w:r>
        <w:rPr>
          <w:rFonts w:ascii="Arial" w:hAnsi="Arial" w:cs="Arial"/>
          <w:b/>
          <w:color w:val="000000" w:themeColor="text1"/>
          <w:sz w:val="20"/>
          <w:lang w:eastAsia="zh-CN"/>
        </w:rPr>
        <w:t>分享</w:t>
      </w:r>
      <w:r w:rsidRPr="00795584">
        <w:rPr>
          <w:rFonts w:ascii="SimSun" w:eastAsia="SimSun" w:hAnsi="SimSun" w:cs="SimSun" w:hint="eastAsia"/>
          <w:b/>
          <w:color w:val="000000" w:themeColor="text1"/>
          <w:sz w:val="20"/>
          <w:lang w:eastAsia="zh-CN"/>
        </w:rPr>
        <w:t>——</w:t>
      </w:r>
      <w:r>
        <w:rPr>
          <w:rFonts w:ascii="Arial" w:hAnsi="Arial" w:cs="Arial"/>
          <w:b/>
          <w:color w:val="000000" w:themeColor="text1"/>
          <w:sz w:val="20"/>
          <w:lang w:eastAsia="zh-CN"/>
        </w:rPr>
        <w:t>中国实例</w:t>
      </w:r>
    </w:p>
    <w:p w14:paraId="2D1C4846"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zh-CN"/>
        </w:rPr>
      </w:pPr>
    </w:p>
    <w:p w14:paraId="310D78C0"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《中华人民共和国科学技术进步法》第</w:t>
      </w:r>
      <w:r>
        <w:rPr>
          <w:rFonts w:ascii="Arial" w:hAnsi="Arial" w:cs="Arial"/>
          <w:color w:val="000000" w:themeColor="text1"/>
          <w:sz w:val="20"/>
          <w:lang w:eastAsia="zh-CN"/>
        </w:rPr>
        <w:t>20</w:t>
      </w:r>
      <w:r>
        <w:rPr>
          <w:rFonts w:ascii="Arial" w:hAnsi="Arial" w:cs="Arial"/>
          <w:color w:val="000000" w:themeColor="text1"/>
          <w:sz w:val="20"/>
          <w:lang w:eastAsia="zh-CN"/>
        </w:rPr>
        <w:t>条规定：</w:t>
      </w:r>
    </w:p>
    <w:p w14:paraId="6CDE36FD"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zh-CN"/>
        </w:rPr>
      </w:pPr>
    </w:p>
    <w:p w14:paraId="23F06E90"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eastAsia="zh-CN"/>
        </w:rPr>
      </w:pPr>
      <w:r>
        <w:rPr>
          <w:rFonts w:ascii="SimSun" w:eastAsia="SimSun" w:hAnsi="SimSun" w:cs="Arial"/>
          <w:color w:val="000000" w:themeColor="text1"/>
          <w:sz w:val="20"/>
          <w:lang w:eastAsia="zh-CN"/>
        </w:rPr>
        <w:t>“</w:t>
      </w:r>
      <w:r w:rsidRPr="001A7494">
        <w:rPr>
          <w:rFonts w:ascii="Arial" w:eastAsia="KaiTi" w:hAnsi="Arial" w:cs="Arial"/>
          <w:color w:val="000000" w:themeColor="text1"/>
          <w:sz w:val="20"/>
          <w:lang w:eastAsia="zh-CN"/>
        </w:rPr>
        <w:t>行使本条</w:t>
      </w:r>
      <w:r w:rsidRPr="001A7494">
        <w:rPr>
          <w:rStyle w:val="FootnoteReference"/>
          <w:rFonts w:ascii="Arial" w:eastAsia="KaiTi" w:hAnsi="Arial" w:cs="Arial"/>
          <w:color w:val="000000" w:themeColor="text1"/>
          <w:sz w:val="20"/>
        </w:rPr>
        <w:footnoteReference w:id="182"/>
      </w:r>
      <w:r w:rsidRPr="001A7494">
        <w:rPr>
          <w:rFonts w:ascii="Arial" w:eastAsia="KaiTi" w:hAnsi="Arial" w:cs="Arial"/>
          <w:color w:val="000000" w:themeColor="text1"/>
          <w:sz w:val="20"/>
          <w:lang w:eastAsia="zh-CN"/>
        </w:rPr>
        <w:t>第</w:t>
      </w:r>
      <w:r w:rsidRPr="001A7494">
        <w:rPr>
          <w:rFonts w:ascii="Arial" w:eastAsia="KaiTi" w:hAnsi="Arial" w:cs="Arial"/>
          <w:color w:val="000000" w:themeColor="text1"/>
          <w:sz w:val="20"/>
          <w:lang w:eastAsia="zh-CN"/>
        </w:rPr>
        <w:t>1</w:t>
      </w:r>
      <w:r w:rsidRPr="001A7494">
        <w:rPr>
          <w:rFonts w:ascii="Arial" w:eastAsia="KaiTi" w:hAnsi="Arial" w:cs="Arial"/>
          <w:color w:val="000000" w:themeColor="text1"/>
          <w:sz w:val="20"/>
          <w:lang w:eastAsia="zh-CN"/>
        </w:rPr>
        <w:t>款规定的知识产权权利所产生的利益，应当按照有关法律、行政法规的规定在项目承担人之间分配；法律、行政规章没有规定的，</w:t>
      </w:r>
      <w:proofErr w:type="gramStart"/>
      <w:r w:rsidRPr="001A7494">
        <w:rPr>
          <w:rFonts w:ascii="Arial" w:eastAsia="KaiTi" w:hAnsi="Arial" w:cs="Arial"/>
          <w:color w:val="000000" w:themeColor="text1"/>
          <w:sz w:val="20"/>
          <w:lang w:eastAsia="zh-CN"/>
        </w:rPr>
        <w:t>按照约定分配利益</w:t>
      </w:r>
      <w:r>
        <w:rPr>
          <w:rFonts w:ascii="SimSun" w:eastAsia="SimSun" w:hAnsi="SimSun" w:cs="Arial"/>
          <w:color w:val="000000" w:themeColor="text1"/>
          <w:sz w:val="20"/>
          <w:lang w:eastAsia="zh-CN"/>
        </w:rPr>
        <w:t>”</w:t>
      </w:r>
      <w:r>
        <w:rPr>
          <w:rFonts w:ascii="Arial" w:hAnsi="Arial" w:cs="Arial"/>
          <w:color w:val="000000" w:themeColor="text1"/>
          <w:sz w:val="20"/>
          <w:lang w:eastAsia="zh-CN"/>
        </w:rPr>
        <w:t>。</w:t>
      </w:r>
      <w:proofErr w:type="gramEnd"/>
    </w:p>
    <w:p w14:paraId="59CE5E75" w14:textId="77777777" w:rsidR="006A19B2" w:rsidRDefault="00490E1C">
      <w:pPr>
        <w:pStyle w:val="Heading3"/>
        <w:spacing w:after="240"/>
        <w:jc w:val="both"/>
        <w:rPr>
          <w:sz w:val="24"/>
        </w:rPr>
      </w:pPr>
      <w:bookmarkStart w:id="330" w:name="_Toc516219431"/>
      <w:bookmarkStart w:id="331" w:name="_Toc516496075"/>
      <w:bookmarkStart w:id="332" w:name="_Toc516160095"/>
      <w:bookmarkStart w:id="333" w:name="_Toc516829447"/>
      <w:proofErr w:type="spellStart"/>
      <w:r>
        <w:rPr>
          <w:sz w:val="24"/>
        </w:rPr>
        <w:t>计算用于分配的收入</w:t>
      </w:r>
      <w:bookmarkEnd w:id="330"/>
      <w:bookmarkEnd w:id="331"/>
      <w:bookmarkEnd w:id="332"/>
      <w:bookmarkEnd w:id="333"/>
      <w:proofErr w:type="spellEnd"/>
    </w:p>
    <w:p w14:paraId="5D0A87AB" w14:textId="77777777" w:rsidR="006A19B2" w:rsidRDefault="00490E1C">
      <w:pPr>
        <w:pStyle w:val="ListParagraph"/>
        <w:numPr>
          <w:ilvl w:val="0"/>
          <w:numId w:val="139"/>
        </w:numPr>
        <w:tabs>
          <w:tab w:val="left" w:pos="851"/>
        </w:tabs>
        <w:spacing w:after="0" w:line="240" w:lineRule="auto"/>
        <w:ind w:left="426" w:hanging="426"/>
        <w:jc w:val="both"/>
        <w:rPr>
          <w:rFonts w:ascii="Arial" w:hAnsi="Arial" w:cs="Arial"/>
          <w:bCs/>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10.2.2</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计算用于分配的收入</w:t>
      </w:r>
      <w:r>
        <w:rPr>
          <w:rFonts w:ascii="Arial" w:hAnsi="Arial" w:cs="Arial"/>
          <w:b/>
          <w:color w:val="000000" w:themeColor="text1"/>
          <w:sz w:val="20"/>
          <w:lang w:eastAsia="zh-CN"/>
        </w:rPr>
        <w:t>：</w:t>
      </w:r>
      <w:r>
        <w:rPr>
          <w:rFonts w:ascii="Arial" w:hAnsi="Arial" w:cs="Arial"/>
          <w:bCs/>
          <w:color w:val="000000" w:themeColor="text1"/>
          <w:sz w:val="20"/>
          <w:lang w:eastAsia="zh-CN"/>
        </w:rPr>
        <w:t>机构在哪些收入属于</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知识产权总收入</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和哪些成本将分配给</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知识产权费用</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方面享有一定程度的灵活性，并且可能受到机构管理费用的影响，这可能需要将较少的收入视为知识产权总收入，而将更多的成本分配给知识产权费用。</w:t>
      </w:r>
    </w:p>
    <w:p w14:paraId="78038ACD" w14:textId="77777777" w:rsidR="006A19B2" w:rsidRDefault="006A19B2">
      <w:pPr>
        <w:tabs>
          <w:tab w:val="left" w:pos="851"/>
        </w:tabs>
        <w:spacing w:after="0" w:line="240" w:lineRule="auto"/>
        <w:ind w:left="426" w:hanging="426"/>
        <w:jc w:val="both"/>
        <w:rPr>
          <w:rFonts w:ascii="Arial" w:hAnsi="Arial" w:cs="Arial"/>
          <w:color w:val="000000" w:themeColor="text1"/>
          <w:sz w:val="20"/>
          <w:lang w:eastAsia="zh-CN"/>
        </w:rPr>
      </w:pPr>
    </w:p>
    <w:p w14:paraId="3AF0D8F4" w14:textId="77777777" w:rsidR="006A19B2" w:rsidRDefault="00490E1C">
      <w:pPr>
        <w:pStyle w:val="ListParagraph"/>
        <w:numPr>
          <w:ilvl w:val="0"/>
          <w:numId w:val="139"/>
        </w:numPr>
        <w:tabs>
          <w:tab w:val="left" w:pos="851"/>
        </w:tabs>
        <w:spacing w:after="0" w:line="240" w:lineRule="auto"/>
        <w:ind w:left="426" w:hanging="426"/>
        <w:jc w:val="both"/>
        <w:rPr>
          <w:rFonts w:ascii="Arial" w:hAnsi="Arial" w:cs="Arial"/>
          <w:bCs/>
          <w:color w:val="000000" w:themeColor="text1"/>
          <w:sz w:val="20"/>
          <w:lang w:eastAsia="zh-CN"/>
        </w:rPr>
      </w:pPr>
      <w:bookmarkStart w:id="334" w:name="_Ref510811052"/>
      <w:r>
        <w:rPr>
          <w:rFonts w:ascii="Arial" w:hAnsi="Arial" w:cs="Arial"/>
          <w:b/>
          <w:color w:val="000000" w:themeColor="text1"/>
          <w:sz w:val="20"/>
          <w:lang w:eastAsia="zh-CN"/>
        </w:rPr>
        <w:t>第</w:t>
      </w:r>
      <w:r>
        <w:rPr>
          <w:rFonts w:ascii="Arial" w:hAnsi="Arial" w:cs="Arial"/>
          <w:b/>
          <w:color w:val="000000" w:themeColor="text1"/>
          <w:sz w:val="20"/>
          <w:lang w:eastAsia="zh-CN"/>
        </w:rPr>
        <w:t>10.2.2.1</w:t>
      </w:r>
      <w:r>
        <w:rPr>
          <w:rFonts w:ascii="Arial" w:hAnsi="Arial" w:cs="Arial"/>
          <w:b/>
          <w:color w:val="000000" w:themeColor="text1"/>
          <w:sz w:val="20"/>
          <w:lang w:eastAsia="zh-CN"/>
        </w:rPr>
        <w:t>条，</w:t>
      </w:r>
      <w:r w:rsidRPr="0041700B">
        <w:rPr>
          <w:rFonts w:ascii="Arial" w:eastAsia="KaiTi" w:hAnsi="Arial" w:cs="Arial" w:hint="eastAsia"/>
          <w:b/>
          <w:iCs/>
          <w:color w:val="000000" w:themeColor="text1"/>
          <w:sz w:val="20"/>
          <w:lang w:eastAsia="zh-CN"/>
        </w:rPr>
        <w:t>知识产权总收入的计算</w:t>
      </w:r>
      <w:r w:rsidRPr="001A7494">
        <w:rPr>
          <w:rFonts w:ascii="Arial" w:eastAsia="KaiTi" w:hAnsi="Arial" w:cs="Arial"/>
          <w:bCs/>
          <w:iCs/>
          <w:color w:val="000000" w:themeColor="text1"/>
          <w:sz w:val="20"/>
          <w:lang w:eastAsia="zh-CN"/>
        </w:rPr>
        <w:t>：</w:t>
      </w:r>
      <w:bookmarkEnd w:id="334"/>
      <w:r>
        <w:rPr>
          <w:rFonts w:ascii="Arial" w:hAnsi="Arial" w:cs="Arial"/>
          <w:bCs/>
          <w:color w:val="000000" w:themeColor="text1"/>
          <w:sz w:val="20"/>
          <w:lang w:eastAsia="zh-CN"/>
        </w:rPr>
        <w:t>值得注意的是，知识产权总收入是针对特定知识产权记录的。例如，如果一项名为</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风力发电机</w:t>
      </w:r>
      <w:r>
        <w:rPr>
          <w:rFonts w:ascii="SimSun" w:eastAsia="SimSun" w:hAnsi="SimSun" w:cs="Arial"/>
          <w:bCs/>
          <w:color w:val="000000" w:themeColor="text1"/>
          <w:sz w:val="20"/>
          <w:lang w:eastAsia="zh-CN"/>
        </w:rPr>
        <w:t>”</w:t>
      </w:r>
      <w:r>
        <w:rPr>
          <w:rFonts w:ascii="Arial" w:hAnsi="Arial" w:cs="Arial"/>
          <w:bCs/>
          <w:color w:val="000000" w:themeColor="text1"/>
          <w:sz w:val="20"/>
          <w:lang w:eastAsia="zh-CN"/>
        </w:rPr>
        <w:t>受专利和外观设计及所有相关专有技术技术诀窍保护的技术被许可给第三方，则在财政期间所有因许可风力发电机技术而从该第三方收到的收入都被记录为风力发电机技术的知识产权总收入。在收到第一笔知识产权总收入之前，风力发电机技术产生的所有知识产权费用可从知识产权总收入中扣除，以得出知识产权净收入。对于下一财政期间收到的后续知识产权总收入，在与知识产权创造者</w:t>
      </w:r>
      <w:r>
        <w:rPr>
          <w:rFonts w:ascii="Arial" w:hAnsi="Arial" w:cs="Arial"/>
          <w:bCs/>
          <w:color w:val="000000" w:themeColor="text1"/>
          <w:sz w:val="20"/>
          <w:lang w:eastAsia="zh-CN"/>
        </w:rPr>
        <w:t>/</w:t>
      </w:r>
      <w:r>
        <w:rPr>
          <w:rFonts w:ascii="Arial" w:hAnsi="Arial" w:cs="Arial"/>
          <w:bCs/>
          <w:color w:val="000000" w:themeColor="text1"/>
          <w:sz w:val="20"/>
          <w:lang w:eastAsia="zh-CN"/>
        </w:rPr>
        <w:t>知识产权推动者分享之前，只会扣除该财政期间风力发电机技术产生的知识产权费用。</w:t>
      </w:r>
    </w:p>
    <w:p w14:paraId="44BFD37E" w14:textId="77777777" w:rsidR="006A19B2" w:rsidRDefault="006A19B2">
      <w:pPr>
        <w:tabs>
          <w:tab w:val="left" w:pos="851"/>
        </w:tabs>
        <w:spacing w:after="0" w:line="240" w:lineRule="auto"/>
        <w:jc w:val="both"/>
        <w:rPr>
          <w:rFonts w:ascii="Arial" w:hAnsi="Arial" w:cs="Arial"/>
          <w:color w:val="000000" w:themeColor="text1"/>
          <w:sz w:val="20"/>
          <w:lang w:eastAsia="zh-CN"/>
        </w:rPr>
      </w:pPr>
    </w:p>
    <w:p w14:paraId="0E217439" w14:textId="77777777" w:rsidR="006A19B2" w:rsidRDefault="00490E1C">
      <w:pPr>
        <w:pStyle w:val="ListParagraph"/>
        <w:numPr>
          <w:ilvl w:val="0"/>
          <w:numId w:val="138"/>
        </w:numPr>
        <w:tabs>
          <w:tab w:val="left" w:pos="1843"/>
        </w:tabs>
        <w:spacing w:after="0" w:line="240" w:lineRule="auto"/>
        <w:ind w:left="426" w:hanging="426"/>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10.2.2.1</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以及产品或服务的直接销售</w:t>
      </w:r>
      <w:r>
        <w:rPr>
          <w:rFonts w:ascii="Arial" w:hAnsi="Arial" w:cs="Arial"/>
          <w:b/>
          <w:color w:val="000000" w:themeColor="text1"/>
          <w:sz w:val="20"/>
          <w:lang w:eastAsia="zh-CN"/>
        </w:rPr>
        <w:t>：</w:t>
      </w:r>
      <w:r>
        <w:rPr>
          <w:rFonts w:ascii="Arial" w:hAnsi="Arial" w:cs="Arial"/>
          <w:color w:val="000000" w:themeColor="text1"/>
          <w:sz w:val="20"/>
          <w:lang w:eastAsia="zh-CN"/>
        </w:rPr>
        <w:t>通常，知识产权总收入是从第三方获得的，替代为特定知识产权授予</w:t>
      </w:r>
      <w:r>
        <w:rPr>
          <w:rFonts w:ascii="Arial" w:hAnsi="Arial" w:cs="Arial"/>
          <w:color w:val="000000" w:themeColor="text1"/>
          <w:sz w:val="20"/>
          <w:lang w:eastAsia="zh-CN"/>
        </w:rPr>
        <w:t>/</w:t>
      </w:r>
      <w:r>
        <w:rPr>
          <w:rFonts w:ascii="Arial" w:hAnsi="Arial" w:cs="Arial"/>
          <w:color w:val="000000" w:themeColor="text1"/>
          <w:sz w:val="20"/>
          <w:lang w:eastAsia="zh-CN"/>
        </w:rPr>
        <w:t>转让的权利。《模板》对</w:t>
      </w:r>
      <w:r>
        <w:rPr>
          <w:rFonts w:ascii="SimSun" w:eastAsia="SimSun" w:hAnsi="SimSun" w:cs="Arial"/>
          <w:color w:val="000000" w:themeColor="text1"/>
          <w:sz w:val="20"/>
          <w:lang w:eastAsia="zh-CN"/>
        </w:rPr>
        <w:t>“</w:t>
      </w:r>
      <w:r w:rsidRPr="001A7494">
        <w:rPr>
          <w:rFonts w:ascii="Arial" w:eastAsia="KaiTi" w:hAnsi="Arial" w:cs="Arial"/>
          <w:color w:val="000000" w:themeColor="text1"/>
          <w:sz w:val="20"/>
          <w:lang w:eastAsia="zh-CN"/>
        </w:rPr>
        <w:t>产品或服务的直接销售</w:t>
      </w:r>
      <w:r>
        <w:rPr>
          <w:rFonts w:ascii="SimSun" w:eastAsia="SimSun" w:hAnsi="SimSun" w:cs="Arial"/>
          <w:color w:val="000000" w:themeColor="text1"/>
          <w:sz w:val="20"/>
          <w:lang w:eastAsia="zh-CN"/>
        </w:rPr>
        <w:t>”</w:t>
      </w:r>
      <w:r>
        <w:rPr>
          <w:rFonts w:ascii="Arial" w:hAnsi="Arial" w:cs="Arial"/>
          <w:color w:val="000000" w:themeColor="text1"/>
          <w:sz w:val="20"/>
          <w:lang w:eastAsia="zh-CN"/>
        </w:rPr>
        <w:t>作了规定。这通常只适用于机构本身正在制造产品或提供服务，因此收到的收入来自购买产品或采购服务的一方的情况。</w:t>
      </w:r>
    </w:p>
    <w:p w14:paraId="34747451" w14:textId="77777777" w:rsidR="006A19B2" w:rsidRDefault="006A19B2">
      <w:pPr>
        <w:tabs>
          <w:tab w:val="left" w:pos="1843"/>
        </w:tabs>
        <w:spacing w:after="0" w:line="240" w:lineRule="auto"/>
        <w:ind w:left="567"/>
        <w:jc w:val="both"/>
        <w:rPr>
          <w:rFonts w:ascii="Arial" w:hAnsi="Arial" w:cs="Arial"/>
          <w:color w:val="000000" w:themeColor="text1"/>
          <w:sz w:val="20"/>
          <w:lang w:eastAsia="zh-CN"/>
        </w:rPr>
      </w:pPr>
    </w:p>
    <w:p w14:paraId="729F1772"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color w:val="000000"/>
          <w:sz w:val="20"/>
          <w:lang w:eastAsia="zh-CN"/>
        </w:rPr>
        <w:t xml:space="preserve"> </w:t>
      </w:r>
      <w:r>
        <w:rPr>
          <w:rFonts w:ascii="Arial" w:hAnsi="Arial" w:cs="Arial"/>
          <w:color w:val="000000"/>
          <w:sz w:val="20"/>
          <w:lang w:eastAsia="zh-CN"/>
        </w:rPr>
        <w:t>考虑以下示例草案：</w:t>
      </w:r>
    </w:p>
    <w:p w14:paraId="5C537051"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eastAsia="zh-CN"/>
        </w:rPr>
      </w:pPr>
      <w:r>
        <w:rPr>
          <w:rFonts w:ascii="Arial" w:hAnsi="Arial" w:cs="Arial"/>
          <w:color w:val="000000"/>
          <w:sz w:val="20"/>
          <w:lang w:eastAsia="zh-CN"/>
        </w:rPr>
        <w:t>如果决定将</w:t>
      </w:r>
      <w:r>
        <w:rPr>
          <w:rFonts w:ascii="SimSun" w:eastAsia="SimSun" w:hAnsi="SimSun" w:cs="Arial"/>
          <w:color w:val="000000"/>
          <w:sz w:val="20"/>
          <w:lang w:eastAsia="zh-CN"/>
        </w:rPr>
        <w:t>“</w:t>
      </w:r>
      <w:r>
        <w:rPr>
          <w:rFonts w:ascii="Arial" w:hAnsi="Arial" w:cs="Arial"/>
          <w:color w:val="000000"/>
          <w:sz w:val="20"/>
          <w:lang w:eastAsia="zh-CN"/>
        </w:rPr>
        <w:t>内部</w:t>
      </w:r>
      <w:r>
        <w:rPr>
          <w:rFonts w:ascii="SimSun" w:eastAsia="SimSun" w:hAnsi="SimSun" w:cs="Arial"/>
          <w:color w:val="000000"/>
          <w:sz w:val="20"/>
          <w:lang w:eastAsia="zh-CN"/>
        </w:rPr>
        <w:t>”</w:t>
      </w:r>
      <w:r>
        <w:rPr>
          <w:rFonts w:ascii="Arial" w:hAnsi="Arial" w:cs="Arial"/>
          <w:color w:val="000000"/>
          <w:sz w:val="20"/>
          <w:lang w:eastAsia="zh-CN"/>
        </w:rPr>
        <w:t>技术商业化，则必须制定一份商业计划，包括与知识产权创造者</w:t>
      </w:r>
      <w:r>
        <w:rPr>
          <w:rFonts w:ascii="Arial" w:hAnsi="Arial" w:cs="Arial"/>
          <w:color w:val="000000"/>
          <w:sz w:val="20"/>
          <w:lang w:eastAsia="zh-CN"/>
        </w:rPr>
        <w:t>/</w:t>
      </w:r>
      <w:r>
        <w:rPr>
          <w:rFonts w:ascii="Arial" w:hAnsi="Arial" w:cs="Arial"/>
          <w:color w:val="000000"/>
          <w:sz w:val="20"/>
          <w:lang w:eastAsia="zh-CN"/>
        </w:rPr>
        <w:t>推动者分享惠益的提案，该提案应符合产品、工艺和</w:t>
      </w:r>
      <w:r>
        <w:rPr>
          <w:rFonts w:ascii="Arial" w:hAnsi="Arial" w:cs="Arial"/>
          <w:color w:val="000000"/>
          <w:sz w:val="20"/>
          <w:lang w:eastAsia="zh-CN"/>
        </w:rPr>
        <w:t>/</w:t>
      </w:r>
      <w:r>
        <w:rPr>
          <w:rFonts w:ascii="Arial" w:hAnsi="Arial" w:cs="Arial"/>
          <w:color w:val="000000"/>
          <w:sz w:val="20"/>
          <w:lang w:eastAsia="zh-CN"/>
        </w:rPr>
        <w:t>或服务的商业可行性。如果知识产权已被许可给第三方，那么所达成的惠益分享不应与预期的收入有显著差异。</w:t>
      </w:r>
    </w:p>
    <w:p w14:paraId="0808AFAB" w14:textId="77777777" w:rsidR="006A19B2" w:rsidRDefault="006A19B2">
      <w:pPr>
        <w:tabs>
          <w:tab w:val="left" w:pos="1843"/>
        </w:tabs>
        <w:spacing w:after="0" w:line="240" w:lineRule="auto"/>
        <w:jc w:val="both"/>
        <w:rPr>
          <w:rFonts w:ascii="Arial" w:hAnsi="Arial" w:cs="Arial"/>
          <w:color w:val="000000" w:themeColor="text1"/>
          <w:sz w:val="20"/>
          <w:lang w:eastAsia="zh-CN"/>
        </w:rPr>
      </w:pPr>
    </w:p>
    <w:p w14:paraId="5047D73C" w14:textId="758908EC" w:rsidR="006A19B2" w:rsidRDefault="00490E1C">
      <w:pPr>
        <w:pStyle w:val="ListParagraph"/>
        <w:widowControl w:val="0"/>
        <w:numPr>
          <w:ilvl w:val="0"/>
          <w:numId w:val="140"/>
        </w:numPr>
        <w:autoSpaceDE w:val="0"/>
        <w:autoSpaceDN w:val="0"/>
        <w:spacing w:after="0" w:line="240" w:lineRule="auto"/>
        <w:ind w:left="426" w:hanging="426"/>
        <w:contextualSpacing w:val="0"/>
        <w:jc w:val="both"/>
        <w:rPr>
          <w:rFonts w:ascii="Arial" w:hAnsi="Arial" w:cs="Arial"/>
          <w:iCs/>
          <w:color w:val="000000" w:themeColor="text1"/>
          <w:sz w:val="20"/>
          <w:lang w:eastAsia="zh-CN"/>
        </w:rPr>
      </w:pPr>
      <w:bookmarkStart w:id="335" w:name="_Ref510815393"/>
      <w:r>
        <w:rPr>
          <w:rFonts w:ascii="Arial" w:hAnsi="Arial" w:cs="Arial"/>
          <w:b/>
          <w:color w:val="000000" w:themeColor="text1"/>
          <w:sz w:val="20"/>
          <w:lang w:eastAsia="zh-CN"/>
        </w:rPr>
        <w:t>第</w:t>
      </w:r>
      <w:r>
        <w:rPr>
          <w:rFonts w:ascii="Arial" w:hAnsi="Arial" w:cs="Arial"/>
          <w:b/>
          <w:color w:val="000000" w:themeColor="text1"/>
          <w:sz w:val="20"/>
          <w:lang w:eastAsia="zh-CN"/>
        </w:rPr>
        <w:t>10.2.2.2</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知识产权费用</w:t>
      </w:r>
      <w:r w:rsidRPr="001A7494">
        <w:rPr>
          <w:rFonts w:ascii="Arial" w:eastAsia="KaiTi" w:hAnsi="Arial" w:cs="Arial"/>
          <w:color w:val="000000" w:themeColor="text1"/>
          <w:sz w:val="20"/>
          <w:lang w:eastAsia="zh-CN"/>
        </w:rPr>
        <w:t>：</w:t>
      </w:r>
      <w:r>
        <w:rPr>
          <w:rFonts w:ascii="Arial" w:hAnsi="Arial" w:cs="Arial"/>
          <w:iCs/>
          <w:color w:val="000000" w:themeColor="text1"/>
          <w:sz w:val="20"/>
          <w:lang w:eastAsia="zh-CN"/>
        </w:rPr>
        <w:t>机构为确保、维护和执行知识产权保护而向外部实体支付的费用可能包括搜索费用（包括新颖性和自由使用权搜索）；起草申请、提交申请（国际或国家申请）、准备提交和</w:t>
      </w:r>
      <w:r>
        <w:rPr>
          <w:rFonts w:ascii="Arial" w:hAnsi="Arial" w:cs="Arial"/>
          <w:iCs/>
          <w:color w:val="000000" w:themeColor="text1"/>
          <w:sz w:val="20"/>
          <w:lang w:eastAsia="zh-CN"/>
        </w:rPr>
        <w:t>/</w:t>
      </w:r>
      <w:r>
        <w:rPr>
          <w:rFonts w:ascii="Arial" w:hAnsi="Arial" w:cs="Arial"/>
          <w:iCs/>
          <w:color w:val="000000" w:themeColor="text1"/>
          <w:sz w:val="20"/>
          <w:lang w:eastAsia="zh-CN"/>
        </w:rPr>
        <w:t>或后续审查期间所需的任何正式文件（包括转让或授权书）以及审查申请以便</w:t>
      </w:r>
      <w:r w:rsidR="00426DFF">
        <w:rPr>
          <w:rFonts w:ascii="Arial" w:hAnsi="Arial" w:cs="Arial" w:hint="eastAsia"/>
          <w:iCs/>
          <w:color w:val="000000" w:themeColor="text1"/>
          <w:sz w:val="20"/>
          <w:lang w:eastAsia="zh-CN"/>
        </w:rPr>
        <w:t>授权所</w:t>
      </w:r>
      <w:r>
        <w:rPr>
          <w:rFonts w:ascii="Arial" w:hAnsi="Arial" w:cs="Arial"/>
          <w:iCs/>
          <w:color w:val="000000" w:themeColor="text1"/>
          <w:sz w:val="20"/>
          <w:lang w:eastAsia="zh-CN"/>
        </w:rPr>
        <w:t>用的知识产权律师费（或类似费用）（包括更正或修正；接收、准备和回应官方</w:t>
      </w:r>
      <w:r w:rsidR="00426DFF">
        <w:rPr>
          <w:rFonts w:ascii="Arial" w:hAnsi="Arial" w:cs="Arial" w:hint="eastAsia"/>
          <w:iCs/>
          <w:color w:val="000000" w:themeColor="text1"/>
          <w:sz w:val="20"/>
          <w:lang w:eastAsia="zh-CN"/>
        </w:rPr>
        <w:t>通知</w:t>
      </w:r>
      <w:r>
        <w:rPr>
          <w:rFonts w:ascii="Arial" w:hAnsi="Arial" w:cs="Arial"/>
          <w:iCs/>
          <w:color w:val="000000" w:themeColor="text1"/>
          <w:sz w:val="20"/>
          <w:lang w:eastAsia="zh-CN"/>
        </w:rPr>
        <w:t>、翻译费、授权申请的验证；以及所有相关的外国律师费和知识产权局官方费用）；更新</w:t>
      </w:r>
      <w:r>
        <w:rPr>
          <w:rFonts w:ascii="Arial" w:hAnsi="Arial" w:cs="Arial"/>
          <w:iCs/>
          <w:color w:val="000000" w:themeColor="text1"/>
          <w:sz w:val="20"/>
          <w:lang w:eastAsia="zh-CN"/>
        </w:rPr>
        <w:t>/</w:t>
      </w:r>
      <w:r>
        <w:rPr>
          <w:rFonts w:ascii="Arial" w:hAnsi="Arial" w:cs="Arial"/>
          <w:iCs/>
          <w:color w:val="000000" w:themeColor="text1"/>
          <w:sz w:val="20"/>
          <w:lang w:eastAsia="zh-CN"/>
        </w:rPr>
        <w:t>维护费用；以及服务提供商产生并反映在其提供服务发票上的管理费用（例如打印、传真、电话等费用）。</w:t>
      </w:r>
    </w:p>
    <w:p w14:paraId="6F1907C3" w14:textId="77777777" w:rsidR="006A19B2" w:rsidRDefault="006A19B2">
      <w:pPr>
        <w:widowControl w:val="0"/>
        <w:autoSpaceDE w:val="0"/>
        <w:autoSpaceDN w:val="0"/>
        <w:spacing w:after="0" w:line="240" w:lineRule="auto"/>
        <w:ind w:left="426" w:hanging="426"/>
        <w:jc w:val="both"/>
        <w:rPr>
          <w:rFonts w:ascii="Arial" w:hAnsi="Arial" w:cs="Arial"/>
          <w:color w:val="000000" w:themeColor="text1"/>
          <w:sz w:val="20"/>
          <w:lang w:eastAsia="zh-CN"/>
        </w:rPr>
      </w:pPr>
    </w:p>
    <w:p w14:paraId="2E4BC46B" w14:textId="77777777" w:rsidR="006A19B2" w:rsidRDefault="00490E1C">
      <w:pPr>
        <w:pStyle w:val="ListParagraph"/>
        <w:widowControl w:val="0"/>
        <w:autoSpaceDE w:val="0"/>
        <w:autoSpaceDN w:val="0"/>
        <w:spacing w:after="0" w:line="240" w:lineRule="auto"/>
        <w:ind w:left="426"/>
        <w:contextualSpacing w:val="0"/>
        <w:jc w:val="both"/>
        <w:rPr>
          <w:rFonts w:ascii="Arial" w:hAnsi="Arial" w:cs="Arial"/>
          <w:sz w:val="20"/>
          <w:lang w:eastAsia="zh-CN"/>
        </w:rPr>
      </w:pPr>
      <w:r>
        <w:rPr>
          <w:rFonts w:ascii="Arial" w:hAnsi="Arial" w:cs="Arial"/>
          <w:color w:val="000000" w:themeColor="text1"/>
          <w:sz w:val="20"/>
          <w:lang w:eastAsia="zh-CN"/>
        </w:rPr>
        <w:t>机构在知识产权许可</w:t>
      </w:r>
      <w:r>
        <w:rPr>
          <w:rFonts w:ascii="Arial" w:hAnsi="Arial" w:cs="Arial"/>
          <w:color w:val="000000" w:themeColor="text1"/>
          <w:sz w:val="20"/>
          <w:lang w:eastAsia="zh-CN"/>
        </w:rPr>
        <w:t>/</w:t>
      </w:r>
      <w:r>
        <w:rPr>
          <w:rFonts w:ascii="Arial" w:hAnsi="Arial" w:cs="Arial"/>
          <w:color w:val="000000" w:themeColor="text1"/>
          <w:sz w:val="20"/>
          <w:lang w:eastAsia="zh-CN"/>
        </w:rPr>
        <w:t>转让中产生的</w:t>
      </w:r>
      <w:r>
        <w:rPr>
          <w:lang w:eastAsia="zh-CN"/>
        </w:rPr>
        <w:t>费用还可能包括</w:t>
      </w:r>
      <w:r>
        <w:rPr>
          <w:rFonts w:ascii="Arial" w:hAnsi="Arial" w:cs="Arial"/>
          <w:sz w:val="20"/>
          <w:lang w:eastAsia="zh-CN"/>
        </w:rPr>
        <w:t>对知识产权许可或转让给的第三方进行尽职调查的费用。</w:t>
      </w:r>
    </w:p>
    <w:p w14:paraId="2BBB0B06" w14:textId="77777777" w:rsidR="006A19B2" w:rsidRDefault="006A19B2">
      <w:pPr>
        <w:pStyle w:val="ListParagraph"/>
        <w:widowControl w:val="0"/>
        <w:autoSpaceDE w:val="0"/>
        <w:autoSpaceDN w:val="0"/>
        <w:spacing w:after="0" w:line="240" w:lineRule="auto"/>
        <w:ind w:left="567"/>
        <w:contextualSpacing w:val="0"/>
        <w:jc w:val="both"/>
        <w:rPr>
          <w:rFonts w:ascii="Arial" w:hAnsi="Arial" w:cs="Arial"/>
          <w:sz w:val="20"/>
          <w:lang w:eastAsia="zh-CN"/>
        </w:rPr>
      </w:pPr>
    </w:p>
    <w:p w14:paraId="41A2A9F7" w14:textId="67FAF485" w:rsidR="006A19B2" w:rsidRDefault="00490E1C">
      <w:pPr>
        <w:widowControl w:val="0"/>
        <w:autoSpaceDE w:val="0"/>
        <w:autoSpaceDN w:val="0"/>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请注意，如第</w:t>
      </w:r>
      <w:r>
        <w:rPr>
          <w:rFonts w:ascii="Arial" w:hAnsi="Arial" w:cs="Arial"/>
          <w:color w:val="000000" w:themeColor="text1"/>
          <w:sz w:val="20"/>
          <w:lang w:eastAsia="zh-CN"/>
        </w:rPr>
        <w:t>10.2.2.1</w:t>
      </w:r>
      <w:r>
        <w:rPr>
          <w:rFonts w:ascii="Arial" w:hAnsi="Arial" w:cs="Arial"/>
          <w:color w:val="000000" w:themeColor="text1"/>
          <w:sz w:val="20"/>
          <w:lang w:eastAsia="zh-CN"/>
        </w:rPr>
        <w:t>条所述，只有当产品、</w:t>
      </w:r>
      <w:r w:rsidR="00736C4D">
        <w:rPr>
          <w:rFonts w:ascii="Arial" w:hAnsi="Arial" w:cs="Arial" w:hint="eastAsia"/>
          <w:color w:val="000000" w:themeColor="text1"/>
          <w:sz w:val="20"/>
          <w:lang w:eastAsia="zh-CN"/>
        </w:rPr>
        <w:t>方法</w:t>
      </w:r>
      <w:r>
        <w:rPr>
          <w:rFonts w:ascii="Arial" w:hAnsi="Arial" w:cs="Arial"/>
          <w:color w:val="000000" w:themeColor="text1"/>
          <w:sz w:val="20"/>
          <w:lang w:eastAsia="zh-CN"/>
        </w:rPr>
        <w:t>或服务由机构直接制造时，才会包括制造、运输或以其他方式分销体现特定知识产权的产品、</w:t>
      </w:r>
      <w:r w:rsidR="00736C4D">
        <w:rPr>
          <w:rFonts w:ascii="Arial" w:hAnsi="Arial" w:cs="Arial" w:hint="eastAsia"/>
          <w:color w:val="000000" w:themeColor="text1"/>
          <w:sz w:val="20"/>
          <w:lang w:eastAsia="zh-CN"/>
        </w:rPr>
        <w:t>方法</w:t>
      </w:r>
      <w:r>
        <w:rPr>
          <w:rFonts w:ascii="Arial" w:hAnsi="Arial" w:cs="Arial"/>
          <w:color w:val="000000" w:themeColor="text1"/>
          <w:sz w:val="20"/>
          <w:lang w:eastAsia="zh-CN"/>
        </w:rPr>
        <w:t>或服务的成本。如果没有，则将此类费用纳入知识产权费用是不合适的，因为这些费用将由被许可方或受让人产生。</w:t>
      </w:r>
    </w:p>
    <w:p w14:paraId="185F38D5" w14:textId="77777777" w:rsidR="006A19B2" w:rsidRDefault="006A19B2">
      <w:pPr>
        <w:widowControl w:val="0"/>
        <w:autoSpaceDE w:val="0"/>
        <w:autoSpaceDN w:val="0"/>
        <w:spacing w:after="0" w:line="240" w:lineRule="auto"/>
        <w:ind w:left="426"/>
        <w:jc w:val="both"/>
        <w:rPr>
          <w:rFonts w:ascii="Arial" w:hAnsi="Arial" w:cs="Arial"/>
          <w:color w:val="000000" w:themeColor="text1"/>
          <w:sz w:val="20"/>
          <w:lang w:eastAsia="zh-CN"/>
        </w:rPr>
      </w:pPr>
    </w:p>
    <w:p w14:paraId="1813FD87" w14:textId="77777777" w:rsidR="006A19B2" w:rsidRDefault="00490E1C">
      <w:pPr>
        <w:widowControl w:val="0"/>
        <w:autoSpaceDE w:val="0"/>
        <w:autoSpaceDN w:val="0"/>
        <w:spacing w:after="0" w:line="240" w:lineRule="auto"/>
        <w:ind w:left="426"/>
        <w:jc w:val="both"/>
        <w:rPr>
          <w:rFonts w:ascii="Arial" w:hAnsi="Arial" w:cs="Arial"/>
          <w:sz w:val="20"/>
          <w:lang w:eastAsia="zh-CN"/>
        </w:rPr>
      </w:pPr>
      <w:r>
        <w:rPr>
          <w:rFonts w:ascii="Arial" w:hAnsi="Arial" w:cs="Arial"/>
          <w:color w:val="000000" w:themeColor="text1"/>
          <w:sz w:val="20"/>
          <w:lang w:eastAsia="zh-CN"/>
        </w:rPr>
        <w:t>最后，不建议将</w:t>
      </w:r>
      <w:r>
        <w:rPr>
          <w:rFonts w:ascii="Arial" w:hAnsi="Arial" w:cs="Arial"/>
          <w:color w:val="000000" w:themeColor="text1"/>
          <w:sz w:val="20"/>
          <w:lang w:eastAsia="zh-CN"/>
        </w:rPr>
        <w:t>IPMO</w:t>
      </w:r>
      <w:r>
        <w:rPr>
          <w:rFonts w:ascii="Arial" w:hAnsi="Arial" w:cs="Arial"/>
          <w:color w:val="000000" w:themeColor="text1"/>
          <w:sz w:val="20"/>
          <w:lang w:eastAsia="zh-CN"/>
        </w:rPr>
        <w:t>的员工工作时间（包含在机构管理费用中）或该办公室产生的行政费用（如复印）包括在内。</w:t>
      </w:r>
      <w:bookmarkEnd w:id="335"/>
    </w:p>
    <w:p w14:paraId="51F1D5B8" w14:textId="77777777" w:rsidR="006A19B2" w:rsidRDefault="006A19B2">
      <w:pPr>
        <w:pStyle w:val="ListParagraph"/>
        <w:spacing w:after="0" w:line="240" w:lineRule="auto"/>
        <w:rPr>
          <w:rFonts w:ascii="Arial" w:hAnsi="Arial" w:cs="Arial"/>
          <w:b/>
          <w:color w:val="000000" w:themeColor="text1"/>
          <w:sz w:val="20"/>
          <w:lang w:eastAsia="zh-CN"/>
        </w:rPr>
      </w:pPr>
    </w:p>
    <w:p w14:paraId="45A0DE18" w14:textId="77777777" w:rsidR="006A19B2" w:rsidRDefault="00490E1C">
      <w:pPr>
        <w:pStyle w:val="ListParagraph"/>
        <w:numPr>
          <w:ilvl w:val="0"/>
          <w:numId w:val="140"/>
        </w:numPr>
        <w:tabs>
          <w:tab w:val="left" w:pos="1843"/>
        </w:tabs>
        <w:spacing w:after="0" w:line="240" w:lineRule="auto"/>
        <w:ind w:left="426" w:hanging="426"/>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10.2.2.4</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共有知识产权</w:t>
      </w:r>
      <w:r>
        <w:rPr>
          <w:rFonts w:ascii="Arial" w:hAnsi="Arial" w:cs="Arial"/>
          <w:b/>
          <w:color w:val="000000" w:themeColor="text1"/>
          <w:sz w:val="20"/>
          <w:lang w:eastAsia="zh-CN"/>
        </w:rPr>
        <w:t>：</w:t>
      </w:r>
      <w:r>
        <w:rPr>
          <w:rFonts w:ascii="Arial" w:hAnsi="Arial" w:cs="Arial"/>
          <w:color w:val="000000" w:themeColor="text1"/>
          <w:sz w:val="20"/>
          <w:lang w:eastAsia="zh-CN"/>
        </w:rPr>
        <w:t>知识产权可以与产业合作伙伴或其他机构等第三方共有。共同所有权安排可能要求遵守国家立法（例如，在南非，为了与机构共同拥有，必须满足四项要求，其中一项是惠益分享协议，以确保知识产权创造者始终得到承认和奖励）。</w:t>
      </w:r>
    </w:p>
    <w:p w14:paraId="477507EC" w14:textId="77777777" w:rsidR="006A19B2" w:rsidRDefault="006A19B2">
      <w:pPr>
        <w:pStyle w:val="ListParagraph"/>
        <w:tabs>
          <w:tab w:val="left" w:pos="1843"/>
        </w:tabs>
        <w:spacing w:after="0" w:line="240" w:lineRule="auto"/>
        <w:ind w:left="426" w:hanging="426"/>
        <w:jc w:val="both"/>
        <w:rPr>
          <w:rFonts w:ascii="Arial" w:hAnsi="Arial" w:cs="Arial"/>
          <w:color w:val="000000" w:themeColor="text1"/>
          <w:sz w:val="20"/>
          <w:lang w:eastAsia="zh-CN"/>
        </w:rPr>
      </w:pPr>
    </w:p>
    <w:p w14:paraId="6FBDD454" w14:textId="77777777" w:rsidR="006A19B2" w:rsidRDefault="00490E1C">
      <w:pPr>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共同所有权的百分比可以根据预先确定的公式通过合同确定，该公式通常由创造者在特定机构或产业合作伙伴处创造的知识产权百分比确定。</w:t>
      </w:r>
    </w:p>
    <w:p w14:paraId="6087946C" w14:textId="77777777" w:rsidR="006A19B2" w:rsidRDefault="006A19B2">
      <w:pPr>
        <w:spacing w:after="0" w:line="240" w:lineRule="auto"/>
        <w:ind w:left="567"/>
        <w:jc w:val="both"/>
        <w:rPr>
          <w:rFonts w:ascii="Arial" w:hAnsi="Arial" w:cs="Arial"/>
          <w:color w:val="000000" w:themeColor="text1"/>
          <w:sz w:val="20"/>
          <w:lang w:eastAsia="zh-CN"/>
        </w:rPr>
      </w:pPr>
    </w:p>
    <w:p w14:paraId="4C55E174"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共有知识产权商业化惠益分享</w:t>
      </w:r>
      <w:r w:rsidRPr="00795584">
        <w:rPr>
          <w:rFonts w:ascii="SimSun" w:eastAsia="SimSun" w:hAnsi="SimSun" w:cs="SimSun" w:hint="eastAsia"/>
          <w:b/>
          <w:sz w:val="20"/>
          <w:szCs w:val="32"/>
          <w:lang w:eastAsia="zh-CN"/>
        </w:rPr>
        <w:t>——</w:t>
      </w:r>
      <w:r>
        <w:rPr>
          <w:rFonts w:ascii="Arial" w:hAnsi="Arial" w:cs="Arial"/>
          <w:b/>
          <w:sz w:val="20"/>
          <w:szCs w:val="32"/>
          <w:lang w:eastAsia="zh-CN"/>
        </w:rPr>
        <w:t>假设性例子</w:t>
      </w:r>
    </w:p>
    <w:p w14:paraId="15B70067"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eastAsia="zh-CN"/>
        </w:rPr>
      </w:pPr>
    </w:p>
    <w:p w14:paraId="28971A0E"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例如，机构</w:t>
      </w:r>
      <w:r>
        <w:rPr>
          <w:rFonts w:ascii="Arial" w:hAnsi="Arial" w:cs="Arial"/>
          <w:color w:val="000000" w:themeColor="text1"/>
          <w:sz w:val="20"/>
          <w:lang w:eastAsia="zh-CN"/>
        </w:rPr>
        <w:t>A</w:t>
      </w:r>
      <w:r>
        <w:rPr>
          <w:rFonts w:ascii="Arial" w:hAnsi="Arial" w:cs="Arial"/>
          <w:color w:val="000000" w:themeColor="text1"/>
          <w:sz w:val="20"/>
          <w:lang w:eastAsia="zh-CN"/>
        </w:rPr>
        <w:t>创造了</w:t>
      </w:r>
      <w:r>
        <w:rPr>
          <w:rFonts w:ascii="Arial" w:hAnsi="Arial" w:cs="Arial"/>
          <w:color w:val="000000" w:themeColor="text1"/>
          <w:sz w:val="20"/>
          <w:lang w:eastAsia="zh-CN"/>
        </w:rPr>
        <w:t>65%</w:t>
      </w:r>
      <w:r>
        <w:rPr>
          <w:rFonts w:ascii="Arial" w:hAnsi="Arial" w:cs="Arial"/>
          <w:color w:val="000000" w:themeColor="text1"/>
          <w:sz w:val="20"/>
          <w:lang w:eastAsia="zh-CN"/>
        </w:rPr>
        <w:t>的知识产权，产业合作伙伴</w:t>
      </w:r>
      <w:r>
        <w:rPr>
          <w:rFonts w:ascii="Arial" w:hAnsi="Arial" w:cs="Arial"/>
          <w:color w:val="000000" w:themeColor="text1"/>
          <w:sz w:val="20"/>
          <w:lang w:eastAsia="zh-CN"/>
        </w:rPr>
        <w:t>B</w:t>
      </w:r>
      <w:r>
        <w:rPr>
          <w:rFonts w:ascii="Arial" w:hAnsi="Arial" w:cs="Arial"/>
          <w:color w:val="000000" w:themeColor="text1"/>
          <w:sz w:val="20"/>
          <w:lang w:eastAsia="zh-CN"/>
        </w:rPr>
        <w:t>创造了</w:t>
      </w:r>
      <w:r>
        <w:rPr>
          <w:rFonts w:ascii="Arial" w:hAnsi="Arial" w:cs="Arial"/>
          <w:color w:val="000000" w:themeColor="text1"/>
          <w:sz w:val="20"/>
          <w:lang w:eastAsia="zh-CN"/>
        </w:rPr>
        <w:t>35%</w:t>
      </w:r>
      <w:r>
        <w:rPr>
          <w:rFonts w:ascii="Arial" w:hAnsi="Arial" w:cs="Arial"/>
          <w:color w:val="000000" w:themeColor="text1"/>
          <w:sz w:val="20"/>
          <w:lang w:eastAsia="zh-CN"/>
        </w:rPr>
        <w:t>的知识产权。因此，知识产权商业化产生的收入将按</w:t>
      </w:r>
      <w:r>
        <w:rPr>
          <w:rFonts w:ascii="Arial" w:hAnsi="Arial" w:cs="Arial"/>
          <w:color w:val="000000" w:themeColor="text1"/>
          <w:sz w:val="20"/>
          <w:lang w:eastAsia="zh-CN"/>
        </w:rPr>
        <w:t>65%</w:t>
      </w:r>
      <w:r>
        <w:rPr>
          <w:rFonts w:ascii="Arial" w:hAnsi="Arial" w:cs="Arial"/>
          <w:color w:val="000000" w:themeColor="text1"/>
          <w:sz w:val="20"/>
          <w:lang w:eastAsia="zh-CN"/>
        </w:rPr>
        <w:t>分配给机构</w:t>
      </w:r>
      <w:r>
        <w:rPr>
          <w:rFonts w:ascii="Arial" w:hAnsi="Arial" w:cs="Arial"/>
          <w:color w:val="000000" w:themeColor="text1"/>
          <w:sz w:val="20"/>
          <w:lang w:eastAsia="zh-CN"/>
        </w:rPr>
        <w:t>A</w:t>
      </w:r>
      <w:r>
        <w:rPr>
          <w:rFonts w:ascii="Arial" w:hAnsi="Arial" w:cs="Arial"/>
          <w:color w:val="000000" w:themeColor="text1"/>
          <w:sz w:val="20"/>
          <w:lang w:eastAsia="zh-CN"/>
        </w:rPr>
        <w:t>，</w:t>
      </w:r>
      <w:r>
        <w:rPr>
          <w:rFonts w:ascii="Arial" w:hAnsi="Arial" w:cs="Arial"/>
          <w:color w:val="000000" w:themeColor="text1"/>
          <w:sz w:val="20"/>
          <w:lang w:eastAsia="zh-CN"/>
        </w:rPr>
        <w:t>35%</w:t>
      </w:r>
      <w:r>
        <w:rPr>
          <w:rFonts w:ascii="Arial" w:hAnsi="Arial" w:cs="Arial"/>
          <w:color w:val="000000" w:themeColor="text1"/>
          <w:sz w:val="20"/>
          <w:lang w:eastAsia="zh-CN"/>
        </w:rPr>
        <w:t>分配给合作伙伴</w:t>
      </w:r>
      <w:r>
        <w:rPr>
          <w:rFonts w:ascii="Arial" w:hAnsi="Arial" w:cs="Arial"/>
          <w:color w:val="000000" w:themeColor="text1"/>
          <w:sz w:val="20"/>
          <w:lang w:eastAsia="zh-CN"/>
        </w:rPr>
        <w:t>B</w:t>
      </w:r>
      <w:r>
        <w:rPr>
          <w:rFonts w:ascii="Arial" w:hAnsi="Arial" w:cs="Arial"/>
          <w:color w:val="000000" w:themeColor="text1"/>
          <w:sz w:val="20"/>
          <w:lang w:eastAsia="zh-CN"/>
        </w:rPr>
        <w:t>。此后，知识产权公开表（第</w:t>
      </w:r>
      <w:r>
        <w:rPr>
          <w:rFonts w:ascii="Arial" w:hAnsi="Arial" w:cs="Arial"/>
          <w:color w:val="000000" w:themeColor="text1"/>
          <w:sz w:val="20"/>
          <w:lang w:eastAsia="zh-CN"/>
        </w:rPr>
        <w:t>8.2</w:t>
      </w:r>
      <w:r>
        <w:rPr>
          <w:rFonts w:ascii="Arial" w:hAnsi="Arial" w:cs="Arial"/>
          <w:color w:val="000000" w:themeColor="text1"/>
          <w:sz w:val="20"/>
          <w:lang w:eastAsia="zh-CN"/>
        </w:rPr>
        <w:t>条和第</w:t>
      </w:r>
      <w:r>
        <w:rPr>
          <w:rFonts w:ascii="Arial" w:hAnsi="Arial" w:cs="Arial"/>
          <w:color w:val="000000" w:themeColor="text1"/>
          <w:sz w:val="20"/>
          <w:lang w:eastAsia="zh-CN"/>
        </w:rPr>
        <w:t>8.3</w:t>
      </w:r>
      <w:r>
        <w:rPr>
          <w:rFonts w:ascii="Arial" w:hAnsi="Arial" w:cs="Arial"/>
          <w:color w:val="000000" w:themeColor="text1"/>
          <w:sz w:val="20"/>
          <w:lang w:eastAsia="zh-CN"/>
        </w:rPr>
        <w:t>条）将反映机构</w:t>
      </w:r>
      <w:r>
        <w:rPr>
          <w:rFonts w:ascii="Arial" w:hAnsi="Arial" w:cs="Arial"/>
          <w:color w:val="000000" w:themeColor="text1"/>
          <w:sz w:val="20"/>
          <w:lang w:eastAsia="zh-CN"/>
        </w:rPr>
        <w:t>A</w:t>
      </w:r>
      <w:r>
        <w:rPr>
          <w:rFonts w:ascii="Arial" w:hAnsi="Arial" w:cs="Arial"/>
          <w:color w:val="000000" w:themeColor="text1"/>
          <w:sz w:val="20"/>
          <w:lang w:eastAsia="zh-CN"/>
        </w:rPr>
        <w:t>对于其工作人员、学生或访客创造的知识产权所拥有的</w:t>
      </w:r>
      <w:r>
        <w:rPr>
          <w:rFonts w:ascii="Arial" w:hAnsi="Arial" w:cs="Arial"/>
          <w:color w:val="000000" w:themeColor="text1"/>
          <w:sz w:val="20"/>
          <w:lang w:eastAsia="zh-CN"/>
        </w:rPr>
        <w:t>65%</w:t>
      </w:r>
      <w:r>
        <w:rPr>
          <w:rFonts w:ascii="Arial" w:hAnsi="Arial" w:cs="Arial"/>
          <w:color w:val="000000" w:themeColor="text1"/>
          <w:sz w:val="20"/>
          <w:lang w:eastAsia="zh-CN"/>
        </w:rPr>
        <w:t>中三者各自的百分比。如果工作人员</w:t>
      </w:r>
      <w:r>
        <w:rPr>
          <w:rFonts w:ascii="Arial" w:hAnsi="Arial" w:cs="Arial"/>
          <w:color w:val="000000" w:themeColor="text1"/>
          <w:sz w:val="20"/>
          <w:lang w:eastAsia="zh-CN"/>
        </w:rPr>
        <w:t>X</w:t>
      </w:r>
      <w:r>
        <w:rPr>
          <w:rFonts w:ascii="Arial" w:hAnsi="Arial" w:cs="Arial"/>
          <w:color w:val="000000" w:themeColor="text1"/>
          <w:sz w:val="20"/>
          <w:lang w:eastAsia="zh-CN"/>
        </w:rPr>
        <w:t>和</w:t>
      </w:r>
      <w:r>
        <w:rPr>
          <w:rFonts w:ascii="Arial" w:hAnsi="Arial" w:cs="Arial"/>
          <w:color w:val="000000" w:themeColor="text1"/>
          <w:sz w:val="20"/>
          <w:lang w:eastAsia="zh-CN"/>
        </w:rPr>
        <w:t>Z</w:t>
      </w:r>
      <w:r>
        <w:rPr>
          <w:rFonts w:ascii="Arial" w:hAnsi="Arial" w:cs="Arial"/>
          <w:color w:val="000000" w:themeColor="text1"/>
          <w:sz w:val="20"/>
          <w:lang w:eastAsia="zh-CN"/>
        </w:rPr>
        <w:t>各贡献</w:t>
      </w:r>
      <w:r>
        <w:rPr>
          <w:rFonts w:ascii="Arial" w:hAnsi="Arial" w:cs="Arial"/>
          <w:color w:val="000000" w:themeColor="text1"/>
          <w:sz w:val="20"/>
          <w:lang w:eastAsia="zh-CN"/>
        </w:rPr>
        <w:t>25%</w:t>
      </w:r>
      <w:r>
        <w:rPr>
          <w:rFonts w:ascii="Arial" w:hAnsi="Arial" w:cs="Arial"/>
          <w:color w:val="000000" w:themeColor="text1"/>
          <w:sz w:val="20"/>
          <w:lang w:eastAsia="zh-CN"/>
        </w:rPr>
        <w:t>，访客</w:t>
      </w:r>
      <w:r>
        <w:rPr>
          <w:rFonts w:ascii="Arial" w:hAnsi="Arial" w:cs="Arial"/>
          <w:color w:val="000000" w:themeColor="text1"/>
          <w:sz w:val="20"/>
          <w:lang w:eastAsia="zh-CN"/>
        </w:rPr>
        <w:t>Y</w:t>
      </w:r>
      <w:r>
        <w:rPr>
          <w:rFonts w:ascii="Arial" w:hAnsi="Arial" w:cs="Arial"/>
          <w:color w:val="000000" w:themeColor="text1"/>
          <w:sz w:val="20"/>
          <w:lang w:eastAsia="zh-CN"/>
        </w:rPr>
        <w:t>贡献</w:t>
      </w:r>
      <w:r>
        <w:rPr>
          <w:rFonts w:ascii="Arial" w:hAnsi="Arial" w:cs="Arial"/>
          <w:color w:val="000000" w:themeColor="text1"/>
          <w:sz w:val="20"/>
          <w:lang w:eastAsia="zh-CN"/>
        </w:rPr>
        <w:t>15%</w:t>
      </w:r>
      <w:r>
        <w:rPr>
          <w:rFonts w:ascii="Arial" w:hAnsi="Arial" w:cs="Arial"/>
          <w:color w:val="000000" w:themeColor="text1"/>
          <w:sz w:val="20"/>
          <w:lang w:eastAsia="zh-CN"/>
        </w:rPr>
        <w:t>，则收入（</w:t>
      </w:r>
      <w:r>
        <w:rPr>
          <w:rFonts w:ascii="Arial" w:hAnsi="Arial" w:cs="Arial"/>
          <w:color w:val="000000" w:themeColor="text1"/>
          <w:sz w:val="20"/>
          <w:lang w:eastAsia="zh-CN"/>
        </w:rPr>
        <w:t>10</w:t>
      </w:r>
      <w:r>
        <w:rPr>
          <w:rFonts w:ascii="Arial" w:hAnsi="Arial" w:cs="Arial"/>
          <w:color w:val="000000" w:themeColor="text1"/>
          <w:sz w:val="20"/>
          <w:lang w:eastAsia="zh-CN"/>
        </w:rPr>
        <w:t>万单位知识产权总收入</w:t>
      </w:r>
      <w:r>
        <w:rPr>
          <w:rFonts w:ascii="Arial" w:hAnsi="Arial" w:cs="Arial"/>
          <w:color w:val="000000" w:themeColor="text1"/>
          <w:sz w:val="20"/>
          <w:lang w:eastAsia="zh-CN"/>
        </w:rPr>
        <w:t>[</w:t>
      </w:r>
      <w:r>
        <w:rPr>
          <w:rFonts w:ascii="Arial" w:hAnsi="Arial" w:cs="Arial"/>
          <w:color w:val="000000" w:themeColor="text1"/>
          <w:sz w:val="20"/>
          <w:lang w:eastAsia="zh-CN"/>
        </w:rPr>
        <w:t>可以是任何货币</w:t>
      </w:r>
      <w:r>
        <w:rPr>
          <w:rFonts w:ascii="Arial" w:hAnsi="Arial" w:cs="Arial"/>
          <w:color w:val="000000" w:themeColor="text1"/>
          <w:sz w:val="20"/>
          <w:lang w:eastAsia="zh-CN"/>
        </w:rPr>
        <w:t>]</w:t>
      </w:r>
      <w:r>
        <w:rPr>
          <w:rFonts w:ascii="Arial" w:hAnsi="Arial" w:cs="Arial"/>
          <w:color w:val="000000" w:themeColor="text1"/>
          <w:sz w:val="20"/>
          <w:lang w:eastAsia="zh-CN"/>
        </w:rPr>
        <w:t>，即机构</w:t>
      </w:r>
      <w:r>
        <w:rPr>
          <w:rFonts w:ascii="Arial" w:hAnsi="Arial" w:cs="Arial"/>
          <w:color w:val="000000" w:themeColor="text1"/>
          <w:sz w:val="20"/>
          <w:lang w:eastAsia="zh-CN"/>
        </w:rPr>
        <w:t>A</w:t>
      </w:r>
      <w:r>
        <w:rPr>
          <w:rFonts w:ascii="Arial" w:hAnsi="Arial" w:cs="Arial"/>
          <w:color w:val="000000" w:themeColor="text1"/>
          <w:sz w:val="20"/>
          <w:lang w:eastAsia="zh-CN"/>
        </w:rPr>
        <w:t>的份额）将按如下方式分享：</w:t>
      </w:r>
    </w:p>
    <w:p w14:paraId="47CF4C20"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p>
    <w:p w14:paraId="76A83493"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10</w:t>
      </w:r>
      <w:r>
        <w:rPr>
          <w:rFonts w:ascii="Arial" w:hAnsi="Arial" w:cs="Arial"/>
          <w:color w:val="000000" w:themeColor="text1"/>
          <w:sz w:val="20"/>
          <w:lang w:eastAsia="zh-CN"/>
        </w:rPr>
        <w:t>万单位相当于机构</w:t>
      </w:r>
      <w:r>
        <w:rPr>
          <w:rFonts w:ascii="Arial" w:hAnsi="Arial" w:cs="Arial"/>
          <w:color w:val="000000" w:themeColor="text1"/>
          <w:sz w:val="20"/>
          <w:lang w:eastAsia="zh-CN"/>
        </w:rPr>
        <w:t>A</w:t>
      </w:r>
      <w:r>
        <w:rPr>
          <w:rFonts w:ascii="Arial" w:hAnsi="Arial" w:cs="Arial"/>
          <w:color w:val="000000" w:themeColor="text1"/>
          <w:sz w:val="20"/>
          <w:lang w:eastAsia="zh-CN"/>
        </w:rPr>
        <w:t>收到的知识产权总收入的</w:t>
      </w:r>
      <w:r>
        <w:rPr>
          <w:rFonts w:ascii="Arial" w:hAnsi="Arial" w:cs="Arial"/>
          <w:color w:val="000000" w:themeColor="text1"/>
          <w:sz w:val="20"/>
          <w:lang w:eastAsia="zh-CN"/>
        </w:rPr>
        <w:t>65%</w:t>
      </w:r>
    </w:p>
    <w:p w14:paraId="2DF5DA26"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p>
    <w:p w14:paraId="4BBEA943"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工作人员</w:t>
      </w:r>
      <w:r>
        <w:rPr>
          <w:rFonts w:ascii="Arial" w:hAnsi="Arial" w:cs="Arial"/>
          <w:color w:val="000000" w:themeColor="text1"/>
          <w:sz w:val="20"/>
          <w:lang w:eastAsia="zh-CN"/>
        </w:rPr>
        <w:t>X=25%/65%*100000=38462</w:t>
      </w:r>
    </w:p>
    <w:p w14:paraId="6C7057CA"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工作人员</w:t>
      </w:r>
      <w:r>
        <w:rPr>
          <w:rFonts w:ascii="Arial" w:hAnsi="Arial" w:cs="Arial"/>
          <w:color w:val="000000" w:themeColor="text1"/>
          <w:sz w:val="20"/>
          <w:lang w:eastAsia="zh-CN"/>
        </w:rPr>
        <w:t>Z=25%/65%*100000=38462</w:t>
      </w:r>
    </w:p>
    <w:p w14:paraId="2CE4C22A" w14:textId="77777777" w:rsidR="006A19B2" w:rsidRDefault="00490E1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访客</w:t>
      </w:r>
      <w:r>
        <w:rPr>
          <w:rFonts w:ascii="Arial" w:hAnsi="Arial" w:cs="Arial"/>
          <w:color w:val="000000" w:themeColor="text1"/>
          <w:sz w:val="20"/>
          <w:lang w:eastAsia="zh-CN"/>
        </w:rPr>
        <w:t>Y=15%/65%**100000=23076</w:t>
      </w:r>
    </w:p>
    <w:p w14:paraId="5EF9A0BE" w14:textId="77777777" w:rsidR="006A19B2" w:rsidRDefault="006A19B2">
      <w:pPr>
        <w:tabs>
          <w:tab w:val="left" w:pos="1843"/>
        </w:tabs>
        <w:spacing w:after="0" w:line="240" w:lineRule="auto"/>
        <w:jc w:val="both"/>
        <w:rPr>
          <w:rFonts w:ascii="Arial" w:hAnsi="Arial" w:cs="Arial"/>
          <w:color w:val="000000" w:themeColor="text1"/>
          <w:sz w:val="20"/>
          <w:lang w:eastAsia="zh-CN"/>
        </w:rPr>
      </w:pPr>
    </w:p>
    <w:p w14:paraId="299890E9" w14:textId="77777777" w:rsidR="006A19B2" w:rsidRDefault="00490E1C">
      <w:pPr>
        <w:pStyle w:val="ListParagraph"/>
        <w:tabs>
          <w:tab w:val="left" w:pos="1843"/>
        </w:tabs>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如果无法确定机构或产业合作伙伴的知识产权所有权百分比，则假设知识产权以同等不分割的份额拥有。同样，如果无法确定每位知识产权创造者对知识产权创作总份额的个人贡献，则假设知识产权创造的贡献程度是同等不分割的份额。</w:t>
      </w:r>
    </w:p>
    <w:p w14:paraId="5CFC0619" w14:textId="77777777" w:rsidR="006A19B2" w:rsidRDefault="00490E1C">
      <w:pPr>
        <w:pStyle w:val="Heading3"/>
        <w:spacing w:after="240"/>
        <w:jc w:val="both"/>
        <w:rPr>
          <w:sz w:val="24"/>
          <w:lang w:eastAsia="zh-CN"/>
        </w:rPr>
      </w:pPr>
      <w:bookmarkStart w:id="336" w:name="_Toc516219432"/>
      <w:bookmarkStart w:id="337" w:name="_Toc516160096"/>
      <w:bookmarkStart w:id="338" w:name="_Toc516829448"/>
      <w:bookmarkStart w:id="339" w:name="_Toc516496076"/>
      <w:r>
        <w:rPr>
          <w:sz w:val="24"/>
          <w:lang w:eastAsia="zh-CN"/>
        </w:rPr>
        <w:t>收入分成</w:t>
      </w:r>
      <w:r w:rsidRPr="00795584">
        <w:rPr>
          <w:rFonts w:ascii="SimSun" w:eastAsia="SimSun" w:hAnsi="SimSun" w:cs="SimSun" w:hint="eastAsia"/>
          <w:sz w:val="24"/>
          <w:lang w:eastAsia="zh-CN"/>
        </w:rPr>
        <w:t>——</w:t>
      </w:r>
      <w:r>
        <w:rPr>
          <w:sz w:val="24"/>
          <w:lang w:eastAsia="zh-CN"/>
        </w:rPr>
        <w:t>创造者</w:t>
      </w:r>
      <w:r>
        <w:rPr>
          <w:sz w:val="24"/>
          <w:lang w:eastAsia="zh-CN"/>
        </w:rPr>
        <w:t>/</w:t>
      </w:r>
      <w:r>
        <w:rPr>
          <w:sz w:val="24"/>
          <w:lang w:eastAsia="zh-CN"/>
        </w:rPr>
        <w:t>推动者</w:t>
      </w:r>
      <w:bookmarkEnd w:id="336"/>
      <w:bookmarkEnd w:id="337"/>
      <w:bookmarkEnd w:id="338"/>
      <w:bookmarkEnd w:id="339"/>
    </w:p>
    <w:p w14:paraId="4B82C38D" w14:textId="77777777" w:rsidR="006A19B2" w:rsidRDefault="00490E1C">
      <w:pPr>
        <w:pStyle w:val="ListParagraph"/>
        <w:numPr>
          <w:ilvl w:val="0"/>
          <w:numId w:val="139"/>
        </w:numPr>
        <w:spacing w:after="0" w:line="240" w:lineRule="auto"/>
        <w:ind w:left="426" w:hanging="426"/>
        <w:jc w:val="both"/>
        <w:rPr>
          <w:rFonts w:ascii="Arial" w:hAnsi="Arial" w:cs="Arial"/>
          <w:color w:val="000000" w:themeColor="text1"/>
          <w:sz w:val="20"/>
          <w:lang w:eastAsia="zh-CN"/>
        </w:rPr>
      </w:pPr>
      <w:r>
        <w:rPr>
          <w:b/>
          <w:sz w:val="20"/>
          <w:szCs w:val="20"/>
          <w:lang w:eastAsia="zh-CN"/>
        </w:rPr>
        <w:t>第</w:t>
      </w:r>
      <w:r>
        <w:rPr>
          <w:rFonts w:ascii="Arial" w:hAnsi="Arial" w:cs="Arial"/>
          <w:b/>
          <w:sz w:val="20"/>
          <w:szCs w:val="20"/>
          <w:lang w:eastAsia="zh-CN"/>
        </w:rPr>
        <w:t>10.2.3.1</w:t>
      </w:r>
      <w:r>
        <w:rPr>
          <w:b/>
          <w:sz w:val="20"/>
          <w:szCs w:val="20"/>
          <w:lang w:eastAsia="zh-CN"/>
        </w:rPr>
        <w:t>条，</w:t>
      </w:r>
      <w:r w:rsidRPr="0041700B">
        <w:rPr>
          <w:rFonts w:eastAsia="KaiTi"/>
          <w:b/>
          <w:bCs/>
          <w:sz w:val="20"/>
          <w:szCs w:val="20"/>
          <w:lang w:eastAsia="zh-CN"/>
        </w:rPr>
        <w:t>知识产权总收入的</w:t>
      </w:r>
      <w:r w:rsidRPr="0041700B">
        <w:rPr>
          <w:rFonts w:ascii="Arial" w:eastAsia="KaiTi" w:hAnsi="Arial" w:cs="Arial"/>
          <w:b/>
          <w:bCs/>
          <w:color w:val="000000" w:themeColor="text1"/>
          <w:sz w:val="20"/>
          <w:szCs w:val="20"/>
          <w:lang w:eastAsia="zh-CN"/>
        </w:rPr>
        <w:t>%</w:t>
      </w:r>
      <w:r w:rsidRPr="0041700B">
        <w:rPr>
          <w:rFonts w:eastAsia="KaiTi"/>
          <w:b/>
          <w:bCs/>
          <w:sz w:val="20"/>
          <w:szCs w:val="20"/>
          <w:lang w:eastAsia="zh-CN"/>
        </w:rPr>
        <w:t>/</w:t>
      </w:r>
      <w:r w:rsidRPr="0041700B">
        <w:rPr>
          <w:rFonts w:eastAsia="KaiTi"/>
          <w:b/>
          <w:bCs/>
          <w:sz w:val="20"/>
          <w:szCs w:val="20"/>
          <w:lang w:eastAsia="zh-CN"/>
        </w:rPr>
        <w:t>知识产权净收入的</w:t>
      </w:r>
      <w:r w:rsidRPr="0041700B">
        <w:rPr>
          <w:rFonts w:ascii="Arial" w:eastAsia="KaiTi" w:hAnsi="Arial" w:cs="Arial"/>
          <w:b/>
          <w:bCs/>
          <w:color w:val="000000" w:themeColor="text1"/>
          <w:sz w:val="20"/>
          <w:szCs w:val="20"/>
          <w:lang w:eastAsia="zh-CN"/>
        </w:rPr>
        <w:t>%</w:t>
      </w:r>
      <w:r>
        <w:rPr>
          <w:b/>
          <w:sz w:val="20"/>
          <w:szCs w:val="20"/>
          <w:lang w:eastAsia="zh-CN"/>
        </w:rPr>
        <w:t>：</w:t>
      </w:r>
      <w:r>
        <w:rPr>
          <w:rFonts w:ascii="Arial" w:hAnsi="Arial" w:cs="Arial"/>
          <w:color w:val="000000" w:themeColor="text1"/>
          <w:sz w:val="20"/>
          <w:lang w:eastAsia="zh-CN"/>
        </w:rPr>
        <w:t>作为第一个出发点，机构必须确保其惠益分享公式符合这方面的任何国家立法。如果立法未作规定或没有立法，机构可以选择是否从知识产权总收入和</w:t>
      </w:r>
      <w:r>
        <w:rPr>
          <w:rFonts w:ascii="Arial" w:hAnsi="Arial" w:cs="Arial"/>
          <w:color w:val="000000" w:themeColor="text1"/>
          <w:sz w:val="20"/>
          <w:lang w:eastAsia="zh-CN"/>
        </w:rPr>
        <w:t>/</w:t>
      </w:r>
      <w:r>
        <w:rPr>
          <w:rFonts w:ascii="Arial" w:hAnsi="Arial" w:cs="Arial"/>
          <w:color w:val="000000" w:themeColor="text1"/>
          <w:sz w:val="20"/>
          <w:lang w:eastAsia="zh-CN"/>
        </w:rPr>
        <w:t>或知识产权净收入中奖励其知识产权创造者</w:t>
      </w:r>
      <w:r>
        <w:rPr>
          <w:rFonts w:ascii="Arial" w:hAnsi="Arial" w:cs="Arial"/>
          <w:color w:val="000000" w:themeColor="text1"/>
          <w:sz w:val="20"/>
          <w:lang w:eastAsia="zh-CN"/>
        </w:rPr>
        <w:t>/</w:t>
      </w:r>
      <w:r>
        <w:rPr>
          <w:rFonts w:ascii="Arial" w:hAnsi="Arial" w:cs="Arial"/>
          <w:color w:val="000000" w:themeColor="text1"/>
          <w:sz w:val="20"/>
          <w:lang w:eastAsia="zh-CN"/>
        </w:rPr>
        <w:t>推动者。</w:t>
      </w:r>
    </w:p>
    <w:p w14:paraId="7294C339" w14:textId="77777777" w:rsidR="006A19B2" w:rsidRDefault="006A19B2">
      <w:pPr>
        <w:pStyle w:val="ListParagraph"/>
        <w:spacing w:after="0" w:line="240" w:lineRule="auto"/>
        <w:ind w:left="426"/>
        <w:jc w:val="both"/>
        <w:rPr>
          <w:rFonts w:ascii="Arial" w:hAnsi="Arial" w:cs="Arial"/>
          <w:color w:val="000000" w:themeColor="text1"/>
          <w:sz w:val="20"/>
          <w:lang w:eastAsia="zh-CN"/>
        </w:rPr>
      </w:pPr>
    </w:p>
    <w:p w14:paraId="50125B17" w14:textId="77777777" w:rsidR="006A19B2" w:rsidRDefault="00490E1C">
      <w:pPr>
        <w:pStyle w:val="ListParagraph"/>
        <w:numPr>
          <w:ilvl w:val="0"/>
          <w:numId w:val="139"/>
        </w:numPr>
        <w:spacing w:after="0" w:line="240" w:lineRule="auto"/>
        <w:ind w:left="426" w:hanging="426"/>
        <w:jc w:val="both"/>
        <w:rPr>
          <w:rFonts w:ascii="Arial" w:hAnsi="Arial" w:cs="Arial"/>
          <w:color w:val="000000" w:themeColor="text1"/>
          <w:sz w:val="20"/>
        </w:rPr>
      </w:pPr>
      <w:r>
        <w:rPr>
          <w:b/>
          <w:sz w:val="20"/>
          <w:szCs w:val="20"/>
          <w:lang w:eastAsia="zh-CN"/>
        </w:rPr>
        <w:t>第</w:t>
      </w:r>
      <w:r>
        <w:rPr>
          <w:rFonts w:ascii="Arial" w:hAnsi="Arial" w:cs="Arial"/>
          <w:b/>
          <w:sz w:val="20"/>
          <w:szCs w:val="20"/>
          <w:lang w:eastAsia="zh-CN"/>
        </w:rPr>
        <w:t>10.2.3.1</w:t>
      </w:r>
      <w:r>
        <w:rPr>
          <w:b/>
          <w:sz w:val="20"/>
          <w:szCs w:val="20"/>
          <w:lang w:eastAsia="zh-CN"/>
        </w:rPr>
        <w:t>和</w:t>
      </w:r>
      <w:r>
        <w:rPr>
          <w:rFonts w:ascii="Arial" w:hAnsi="Arial" w:cs="Arial"/>
          <w:b/>
          <w:sz w:val="20"/>
          <w:szCs w:val="20"/>
          <w:lang w:eastAsia="zh-CN"/>
        </w:rPr>
        <w:t>12.2.3.2</w:t>
      </w:r>
      <w:r>
        <w:rPr>
          <w:b/>
          <w:sz w:val="20"/>
          <w:szCs w:val="20"/>
          <w:lang w:eastAsia="zh-CN"/>
        </w:rPr>
        <w:t>条，</w:t>
      </w:r>
      <w:r w:rsidRPr="0041700B">
        <w:rPr>
          <w:rFonts w:ascii="KaiTi" w:eastAsia="KaiTi" w:hAnsi="KaiTi"/>
          <w:b/>
          <w:sz w:val="20"/>
          <w:szCs w:val="20"/>
          <w:lang w:eastAsia="zh-CN"/>
        </w:rPr>
        <w:t>标准创造者/推动者份额</w:t>
      </w:r>
      <w:r>
        <w:rPr>
          <w:b/>
          <w:sz w:val="20"/>
          <w:szCs w:val="20"/>
          <w:lang w:eastAsia="zh-CN"/>
        </w:rPr>
        <w:t>：</w:t>
      </w:r>
      <w:r>
        <w:rPr>
          <w:rFonts w:ascii="Arial" w:hAnsi="Arial" w:cs="Arial"/>
          <w:color w:val="000000" w:themeColor="text1"/>
          <w:sz w:val="20"/>
          <w:lang w:eastAsia="zh-CN"/>
        </w:rPr>
        <w:t>激励措施的变化会改变创造者</w:t>
      </w:r>
      <w:r>
        <w:rPr>
          <w:rFonts w:ascii="Arial" w:hAnsi="Arial" w:cs="Arial"/>
          <w:color w:val="000000" w:themeColor="text1"/>
          <w:sz w:val="20"/>
          <w:lang w:eastAsia="zh-CN"/>
        </w:rPr>
        <w:t>/</w:t>
      </w:r>
      <w:r>
        <w:rPr>
          <w:rFonts w:ascii="Arial" w:hAnsi="Arial" w:cs="Arial"/>
          <w:color w:val="000000" w:themeColor="text1"/>
          <w:sz w:val="20"/>
          <w:lang w:eastAsia="zh-CN"/>
        </w:rPr>
        <w:t>推动者的行为。许多研究已经对创造者的使用费百分比与许可或衍生公司数量之间的相关性进行了研究。</w:t>
      </w:r>
      <w:proofErr w:type="spellStart"/>
      <w:r>
        <w:rPr>
          <w:rFonts w:ascii="Arial" w:hAnsi="Arial" w:cs="Arial"/>
          <w:color w:val="000000" w:themeColor="text1"/>
          <w:sz w:val="20"/>
        </w:rPr>
        <w:t>这些研究的一般结果</w:t>
      </w:r>
      <w:proofErr w:type="spellEnd"/>
      <w:r>
        <w:rPr>
          <w:rStyle w:val="FootnoteReference"/>
          <w:rFonts w:ascii="Arial" w:hAnsi="Arial" w:cs="Arial"/>
          <w:color w:val="000000" w:themeColor="text1"/>
          <w:sz w:val="20"/>
        </w:rPr>
        <w:footnoteReference w:id="183"/>
      </w:r>
      <w:proofErr w:type="spellStart"/>
      <w:r>
        <w:rPr>
          <w:rFonts w:ascii="Arial" w:hAnsi="Arial" w:cs="Arial"/>
          <w:color w:val="000000" w:themeColor="text1"/>
          <w:sz w:val="20"/>
        </w:rPr>
        <w:t>如下</w:t>
      </w:r>
      <w:proofErr w:type="spellEnd"/>
      <w:r>
        <w:rPr>
          <w:rFonts w:ascii="Arial" w:hAnsi="Arial" w:cs="Arial"/>
          <w:color w:val="000000" w:themeColor="text1"/>
          <w:sz w:val="20"/>
        </w:rPr>
        <w:t>：</w:t>
      </w:r>
    </w:p>
    <w:p w14:paraId="6B3D6515" w14:textId="77777777" w:rsidR="006A19B2" w:rsidRDefault="00490E1C">
      <w:pPr>
        <w:pStyle w:val="ListParagraph"/>
        <w:numPr>
          <w:ilvl w:val="0"/>
          <w:numId w:val="141"/>
        </w:numPr>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为初级教师提供激励的政策将增加机构的</w:t>
      </w:r>
      <w:r>
        <w:rPr>
          <w:rFonts w:ascii="Arial" w:hAnsi="Arial" w:cs="Arial"/>
          <w:b/>
          <w:color w:val="000000" w:themeColor="text1"/>
          <w:sz w:val="20"/>
          <w:lang w:eastAsia="zh-CN"/>
        </w:rPr>
        <w:t>专利和许可</w:t>
      </w:r>
      <w:r>
        <w:rPr>
          <w:rFonts w:ascii="Arial" w:hAnsi="Arial" w:cs="Arial"/>
          <w:color w:val="000000" w:themeColor="text1"/>
          <w:sz w:val="20"/>
          <w:lang w:eastAsia="zh-CN"/>
        </w:rPr>
        <w:t>。</w:t>
      </w:r>
      <w:r>
        <w:rPr>
          <w:rStyle w:val="FootnoteReference"/>
          <w:rFonts w:ascii="Arial" w:hAnsi="Arial" w:cs="Arial"/>
          <w:color w:val="000000" w:themeColor="text1"/>
          <w:sz w:val="20"/>
        </w:rPr>
        <w:footnoteReference w:id="184"/>
      </w:r>
    </w:p>
    <w:p w14:paraId="2D5BCDC4" w14:textId="77777777" w:rsidR="006A19B2" w:rsidRDefault="00490E1C">
      <w:pPr>
        <w:pStyle w:val="ListParagraph"/>
        <w:numPr>
          <w:ilvl w:val="0"/>
          <w:numId w:val="141"/>
        </w:numPr>
        <w:spacing w:after="0" w:line="240" w:lineRule="auto"/>
        <w:ind w:left="851" w:hanging="425"/>
        <w:jc w:val="both"/>
        <w:rPr>
          <w:rFonts w:ascii="Arial" w:hAnsi="Arial" w:cs="Arial"/>
          <w:color w:val="000000" w:themeColor="text1"/>
          <w:sz w:val="20"/>
          <w:lang w:eastAsia="zh-CN"/>
        </w:rPr>
      </w:pPr>
      <w:r>
        <w:rPr>
          <w:rFonts w:ascii="Arial" w:hAnsi="Arial" w:cs="Arial"/>
          <w:color w:val="000000" w:themeColor="text1"/>
          <w:sz w:val="20"/>
          <w:lang w:eastAsia="zh-CN"/>
        </w:rPr>
        <w:t>通过向创造者分配更高份额的使用费，机构通常会向现有公司</w:t>
      </w:r>
      <w:r>
        <w:rPr>
          <w:rFonts w:ascii="Arial" w:hAnsi="Arial" w:cs="Arial"/>
          <w:b/>
          <w:color w:val="000000" w:themeColor="text1"/>
          <w:sz w:val="20"/>
          <w:lang w:eastAsia="zh-CN"/>
        </w:rPr>
        <w:t>许可</w:t>
      </w:r>
      <w:r>
        <w:rPr>
          <w:rFonts w:ascii="Arial" w:hAnsi="Arial" w:cs="Arial"/>
          <w:color w:val="000000" w:themeColor="text1"/>
          <w:sz w:val="20"/>
          <w:lang w:eastAsia="zh-CN"/>
        </w:rPr>
        <w:t>更多的发明</w:t>
      </w:r>
      <w:r>
        <w:rPr>
          <w:rStyle w:val="FootnoteReference"/>
          <w:rFonts w:ascii="Arial" w:hAnsi="Arial" w:cs="Arial"/>
          <w:color w:val="000000" w:themeColor="text1"/>
          <w:sz w:val="20"/>
        </w:rPr>
        <w:footnoteReference w:id="185"/>
      </w:r>
      <w:r>
        <w:rPr>
          <w:rFonts w:ascii="Arial" w:hAnsi="Arial" w:cs="Arial"/>
          <w:color w:val="000000" w:themeColor="text1"/>
          <w:sz w:val="20"/>
          <w:lang w:eastAsia="zh-CN"/>
        </w:rPr>
        <w:t>；</w:t>
      </w:r>
    </w:p>
    <w:p w14:paraId="35F1AADA" w14:textId="77777777" w:rsidR="006A19B2" w:rsidRDefault="00490E1C">
      <w:pPr>
        <w:pStyle w:val="ListParagraph"/>
        <w:numPr>
          <w:ilvl w:val="0"/>
          <w:numId w:val="141"/>
        </w:numPr>
        <w:spacing w:after="0" w:line="240" w:lineRule="auto"/>
        <w:ind w:left="851" w:hanging="425"/>
        <w:jc w:val="both"/>
        <w:rPr>
          <w:rFonts w:ascii="Arial" w:hAnsi="Arial" w:cs="Arial"/>
          <w:color w:val="000000" w:themeColor="text1"/>
          <w:sz w:val="20"/>
        </w:rPr>
      </w:pPr>
      <w:r>
        <w:rPr>
          <w:rFonts w:ascii="Arial" w:hAnsi="Arial" w:cs="Arial"/>
          <w:color w:val="000000" w:themeColor="text1"/>
          <w:sz w:val="20"/>
          <w:lang w:eastAsia="zh-CN"/>
        </w:rPr>
        <w:t>将较低的份额分配给创造者将减少许可的数量，并促进</w:t>
      </w:r>
      <w:r>
        <w:rPr>
          <w:rFonts w:ascii="Arial" w:hAnsi="Arial" w:cs="Arial"/>
          <w:b/>
          <w:color w:val="000000" w:themeColor="text1"/>
          <w:sz w:val="20"/>
          <w:lang w:eastAsia="zh-CN"/>
        </w:rPr>
        <w:t>衍生公司</w:t>
      </w:r>
      <w:r>
        <w:rPr>
          <w:rFonts w:ascii="Arial" w:hAnsi="Arial" w:cs="Arial"/>
          <w:color w:val="000000" w:themeColor="text1"/>
          <w:sz w:val="20"/>
          <w:lang w:eastAsia="zh-CN"/>
        </w:rPr>
        <w:t>的创立</w:t>
      </w:r>
      <w:r>
        <w:rPr>
          <w:rStyle w:val="FootnoteReference"/>
          <w:rFonts w:ascii="Arial" w:hAnsi="Arial" w:cs="Arial"/>
          <w:b/>
          <w:color w:val="000000" w:themeColor="text1"/>
          <w:sz w:val="20"/>
        </w:rPr>
        <w:footnoteReference w:id="186"/>
      </w:r>
      <w:r>
        <w:rPr>
          <w:rFonts w:ascii="Arial" w:hAnsi="Arial" w:cs="Arial"/>
          <w:color w:val="000000" w:themeColor="text1"/>
          <w:sz w:val="20"/>
          <w:lang w:eastAsia="zh-CN"/>
        </w:rPr>
        <w:t>。</w:t>
      </w:r>
      <w:r>
        <w:rPr>
          <w:rFonts w:ascii="Arial" w:hAnsi="Arial" w:cs="Arial"/>
          <w:color w:val="000000" w:themeColor="text1"/>
          <w:sz w:val="20"/>
        </w:rPr>
        <w:t>另见《指南》</w:t>
      </w:r>
      <w:hyperlink w:anchor="Article9point4" w:history="1">
        <w:r w:rsidR="006A19B2">
          <w:rPr>
            <w:rStyle w:val="Hyperlink"/>
            <w:rFonts w:ascii="Arial" w:hAnsi="Arial" w:cs="Arial"/>
            <w:sz w:val="20"/>
          </w:rPr>
          <w:t>第</w:t>
        </w:r>
        <w:r w:rsidR="006A19B2">
          <w:rPr>
            <w:rStyle w:val="Hyperlink"/>
            <w:rFonts w:ascii="Arial" w:hAnsi="Arial" w:cs="Arial"/>
            <w:sz w:val="20"/>
          </w:rPr>
          <w:t>9.4</w:t>
        </w:r>
        <w:r w:rsidR="006A19B2">
          <w:rPr>
            <w:rStyle w:val="Hyperlink"/>
            <w:rFonts w:ascii="Arial" w:hAnsi="Arial" w:cs="Arial"/>
            <w:sz w:val="20"/>
          </w:rPr>
          <w:t>条</w:t>
        </w:r>
      </w:hyperlink>
      <w:r>
        <w:rPr>
          <w:rFonts w:ascii="Arial" w:hAnsi="Arial" w:cs="Arial"/>
          <w:color w:val="000000" w:themeColor="text1"/>
          <w:sz w:val="20"/>
        </w:rPr>
        <w:t>。</w:t>
      </w:r>
    </w:p>
    <w:p w14:paraId="13342E16" w14:textId="77777777" w:rsidR="006A19B2" w:rsidRDefault="006A19B2">
      <w:pPr>
        <w:spacing w:after="0" w:line="240" w:lineRule="auto"/>
        <w:jc w:val="both"/>
        <w:rPr>
          <w:rFonts w:ascii="Arial" w:hAnsi="Arial" w:cs="Arial"/>
          <w:color w:val="000000" w:themeColor="text1"/>
          <w:sz w:val="20"/>
          <w:highlight w:val="yellow"/>
        </w:rPr>
      </w:pPr>
    </w:p>
    <w:p w14:paraId="53D8C102" w14:textId="1E4EF386"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两所</w:t>
      </w:r>
      <w:r w:rsidR="002F5D9D">
        <w:rPr>
          <w:rFonts w:ascii="Arial" w:hAnsi="Arial" w:cs="Arial"/>
          <w:b/>
          <w:sz w:val="20"/>
          <w:szCs w:val="32"/>
          <w:lang w:eastAsia="zh-CN"/>
        </w:rPr>
        <w:t>大学</w:t>
      </w:r>
      <w:r>
        <w:rPr>
          <w:rFonts w:ascii="Arial" w:hAnsi="Arial" w:cs="Arial"/>
          <w:b/>
          <w:sz w:val="20"/>
          <w:szCs w:val="32"/>
          <w:lang w:eastAsia="zh-CN"/>
        </w:rPr>
        <w:t>惠益分享比较</w:t>
      </w:r>
    </w:p>
    <w:p w14:paraId="3D713A5A"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eastAsia="zh-CN"/>
        </w:rPr>
      </w:pPr>
    </w:p>
    <w:p w14:paraId="3BD85341" w14:textId="5DEAAF64" w:rsidR="006A19B2"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eastAsia="zh-CN"/>
        </w:rPr>
      </w:pPr>
      <w:r>
        <w:rPr>
          <w:rFonts w:ascii="Arial" w:eastAsiaTheme="minorHAnsi" w:hAnsi="Arial" w:cs="Arial"/>
          <w:b/>
          <w:bCs/>
          <w:color w:val="0070C0"/>
          <w:sz w:val="20"/>
          <w:szCs w:val="20"/>
          <w:lang w:val="en-US" w:eastAsia="zh-CN"/>
        </w:rPr>
        <w:t>剑桥</w:t>
      </w:r>
      <w:r w:rsidR="002F5D9D">
        <w:rPr>
          <w:rFonts w:ascii="Arial" w:eastAsiaTheme="minorHAnsi" w:hAnsi="Arial" w:cs="Arial"/>
          <w:b/>
          <w:bCs/>
          <w:color w:val="0070C0"/>
          <w:sz w:val="20"/>
          <w:szCs w:val="20"/>
          <w:lang w:val="en-US" w:eastAsia="zh-CN"/>
        </w:rPr>
        <w:t>大学</w:t>
      </w:r>
      <w:r>
        <w:rPr>
          <w:rStyle w:val="FootnoteReference"/>
          <w:rFonts w:ascii="Arial" w:hAnsi="Arial" w:cs="Arial"/>
          <w:b/>
          <w:color w:val="000000" w:themeColor="text1"/>
          <w:sz w:val="20"/>
        </w:rPr>
        <w:footnoteReference w:id="187"/>
      </w:r>
      <w:r>
        <w:rPr>
          <w:rFonts w:ascii="Arial" w:hAnsi="Arial" w:cs="Arial"/>
          <w:color w:val="000000" w:themeColor="text1"/>
          <w:sz w:val="20"/>
          <w:lang w:eastAsia="zh-CN"/>
        </w:rPr>
        <w:t>向发明人提供了很高百分比的使用费，从而促进了许可而不是衍生公司。</w:t>
      </w:r>
    </w:p>
    <w:p w14:paraId="74FEC62B"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eastAsia="zh-CN"/>
        </w:rPr>
      </w:pPr>
    </w:p>
    <w:tbl>
      <w:tblPr>
        <w:tblW w:w="0" w:type="auto"/>
        <w:tblInd w:w="426" w:type="dxa"/>
        <w:tblLook w:val="04A0" w:firstRow="1" w:lastRow="0" w:firstColumn="1" w:lastColumn="0" w:noHBand="0" w:noVBand="1"/>
      </w:tblPr>
      <w:tblGrid>
        <w:gridCol w:w="2175"/>
        <w:gridCol w:w="2141"/>
        <w:gridCol w:w="2142"/>
        <w:gridCol w:w="2142"/>
      </w:tblGrid>
      <w:tr w:rsidR="006A19B2" w14:paraId="3AA1FBB9" w14:textId="77777777">
        <w:tc>
          <w:tcPr>
            <w:tcW w:w="2310" w:type="dxa"/>
            <w:shd w:val="clear" w:color="auto" w:fill="A6A6A6" w:themeFill="background1" w:themeFillShade="A6"/>
          </w:tcPr>
          <w:p w14:paraId="6D054C7D" w14:textId="77777777" w:rsidR="006A19B2" w:rsidRDefault="00490E1C">
            <w:pPr>
              <w:pStyle w:val="ListParagraph"/>
              <w:tabs>
                <w:tab w:val="left" w:pos="1843"/>
              </w:tabs>
              <w:ind w:left="-93"/>
              <w:jc w:val="both"/>
              <w:rPr>
                <w:rFonts w:ascii="Arial" w:hAnsi="Arial" w:cs="Arial"/>
                <w:color w:val="000000" w:themeColor="text1"/>
                <w:sz w:val="20"/>
              </w:rPr>
            </w:pPr>
            <w:proofErr w:type="spellStart"/>
            <w:r>
              <w:rPr>
                <w:rFonts w:ascii="Arial" w:hAnsi="Arial" w:cs="Arial"/>
                <w:color w:val="000000" w:themeColor="text1"/>
                <w:sz w:val="20"/>
              </w:rPr>
              <w:t>净收入</w:t>
            </w:r>
            <w:proofErr w:type="spellEnd"/>
          </w:p>
        </w:tc>
        <w:tc>
          <w:tcPr>
            <w:tcW w:w="2310" w:type="dxa"/>
            <w:shd w:val="clear" w:color="auto" w:fill="A6A6A6" w:themeFill="background1" w:themeFillShade="A6"/>
          </w:tcPr>
          <w:p w14:paraId="7F5454C3" w14:textId="77777777" w:rsidR="006A19B2" w:rsidRDefault="00490E1C">
            <w:pPr>
              <w:pStyle w:val="ListParagraph"/>
              <w:tabs>
                <w:tab w:val="left" w:pos="1843"/>
              </w:tabs>
              <w:ind w:left="0"/>
              <w:jc w:val="center"/>
              <w:rPr>
                <w:rFonts w:ascii="Arial" w:hAnsi="Arial" w:cs="Arial"/>
                <w:color w:val="000000" w:themeColor="text1"/>
                <w:sz w:val="20"/>
              </w:rPr>
            </w:pPr>
            <w:proofErr w:type="spellStart"/>
            <w:r>
              <w:rPr>
                <w:rFonts w:ascii="Arial" w:hAnsi="Arial" w:cs="Arial"/>
                <w:color w:val="000000" w:themeColor="text1"/>
                <w:sz w:val="20"/>
              </w:rPr>
              <w:t>发明人（联合</w:t>
            </w:r>
            <w:proofErr w:type="spellEnd"/>
            <w:r>
              <w:rPr>
                <w:rFonts w:ascii="Arial" w:hAnsi="Arial" w:cs="Arial"/>
                <w:color w:val="000000" w:themeColor="text1"/>
                <w:sz w:val="20"/>
              </w:rPr>
              <w:t>）</w:t>
            </w:r>
          </w:p>
        </w:tc>
        <w:tc>
          <w:tcPr>
            <w:tcW w:w="2311" w:type="dxa"/>
            <w:shd w:val="clear" w:color="auto" w:fill="A6A6A6" w:themeFill="background1" w:themeFillShade="A6"/>
          </w:tcPr>
          <w:p w14:paraId="6144B8B2" w14:textId="77777777" w:rsidR="006A19B2" w:rsidRDefault="00490E1C">
            <w:pPr>
              <w:pStyle w:val="ListParagraph"/>
              <w:tabs>
                <w:tab w:val="left" w:pos="1843"/>
              </w:tabs>
              <w:ind w:left="0"/>
              <w:jc w:val="center"/>
              <w:rPr>
                <w:rFonts w:ascii="Arial" w:hAnsi="Arial" w:cs="Arial"/>
                <w:color w:val="000000" w:themeColor="text1"/>
                <w:sz w:val="20"/>
              </w:rPr>
            </w:pPr>
            <w:proofErr w:type="spellStart"/>
            <w:r>
              <w:rPr>
                <w:rFonts w:ascii="Arial" w:hAnsi="Arial" w:cs="Arial"/>
                <w:color w:val="000000" w:themeColor="text1"/>
                <w:sz w:val="20"/>
              </w:rPr>
              <w:t>部门</w:t>
            </w:r>
            <w:proofErr w:type="spellEnd"/>
          </w:p>
        </w:tc>
        <w:tc>
          <w:tcPr>
            <w:tcW w:w="2311" w:type="dxa"/>
            <w:shd w:val="clear" w:color="auto" w:fill="A6A6A6" w:themeFill="background1" w:themeFillShade="A6"/>
          </w:tcPr>
          <w:p w14:paraId="246E683F" w14:textId="77777777" w:rsidR="006A19B2" w:rsidRDefault="00490E1C">
            <w:pPr>
              <w:pStyle w:val="ListParagraph"/>
              <w:tabs>
                <w:tab w:val="left" w:pos="1843"/>
              </w:tabs>
              <w:ind w:left="0"/>
              <w:jc w:val="center"/>
              <w:rPr>
                <w:rFonts w:ascii="Arial" w:hAnsi="Arial" w:cs="Arial"/>
                <w:color w:val="000000" w:themeColor="text1"/>
                <w:sz w:val="20"/>
              </w:rPr>
            </w:pPr>
            <w:proofErr w:type="spellStart"/>
            <w:r>
              <w:rPr>
                <w:rFonts w:ascii="Arial" w:hAnsi="Arial" w:cs="Arial"/>
                <w:color w:val="000000" w:themeColor="text1"/>
                <w:sz w:val="20"/>
              </w:rPr>
              <w:t>剑桥企业</w:t>
            </w:r>
            <w:proofErr w:type="spellEnd"/>
            <w:r>
              <w:rPr>
                <w:rStyle w:val="FootnoteReference"/>
                <w:rFonts w:ascii="Arial" w:hAnsi="Arial" w:cs="Arial"/>
                <w:color w:val="000000" w:themeColor="text1"/>
                <w:sz w:val="20"/>
              </w:rPr>
              <w:footnoteReference w:id="188"/>
            </w:r>
          </w:p>
        </w:tc>
      </w:tr>
      <w:tr w:rsidR="006A19B2" w14:paraId="297E7AB5" w14:textId="77777777">
        <w:tc>
          <w:tcPr>
            <w:tcW w:w="2310" w:type="dxa"/>
            <w:shd w:val="clear" w:color="auto" w:fill="D9D9D9" w:themeFill="background1" w:themeFillShade="D9"/>
          </w:tcPr>
          <w:p w14:paraId="7342C2F1" w14:textId="77777777" w:rsidR="006A19B2" w:rsidRDefault="00490E1C">
            <w:pPr>
              <w:pStyle w:val="ListParagraph"/>
              <w:tabs>
                <w:tab w:val="left" w:pos="1843"/>
              </w:tabs>
              <w:ind w:left="-93"/>
              <w:jc w:val="both"/>
              <w:rPr>
                <w:rFonts w:ascii="Arial" w:hAnsi="Arial" w:cs="Arial"/>
                <w:color w:val="000000" w:themeColor="text1"/>
                <w:sz w:val="20"/>
              </w:rPr>
            </w:pPr>
            <w:r>
              <w:rPr>
                <w:rFonts w:ascii="Arial" w:hAnsi="Arial" w:cs="Arial"/>
                <w:color w:val="000000" w:themeColor="text1"/>
                <w:sz w:val="20"/>
              </w:rPr>
              <w:t>首笔</w:t>
            </w:r>
            <w:r>
              <w:rPr>
                <w:rFonts w:ascii="Arial" w:hAnsi="Arial" w:cs="Arial"/>
                <w:color w:val="000000" w:themeColor="text1"/>
                <w:sz w:val="20"/>
              </w:rPr>
              <w:t>£100,000</w:t>
            </w:r>
          </w:p>
        </w:tc>
        <w:tc>
          <w:tcPr>
            <w:tcW w:w="2310" w:type="dxa"/>
            <w:shd w:val="clear" w:color="auto" w:fill="D9D9D9" w:themeFill="background1" w:themeFillShade="D9"/>
          </w:tcPr>
          <w:p w14:paraId="633D967A"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90%</w:t>
            </w:r>
          </w:p>
        </w:tc>
        <w:tc>
          <w:tcPr>
            <w:tcW w:w="2311" w:type="dxa"/>
            <w:shd w:val="clear" w:color="auto" w:fill="D9D9D9" w:themeFill="background1" w:themeFillShade="D9"/>
          </w:tcPr>
          <w:p w14:paraId="4CC2BB22"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5%</w:t>
            </w:r>
          </w:p>
        </w:tc>
        <w:tc>
          <w:tcPr>
            <w:tcW w:w="2311" w:type="dxa"/>
            <w:shd w:val="clear" w:color="auto" w:fill="D9D9D9" w:themeFill="background1" w:themeFillShade="D9"/>
          </w:tcPr>
          <w:p w14:paraId="6591E802"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5%</w:t>
            </w:r>
          </w:p>
        </w:tc>
      </w:tr>
      <w:tr w:rsidR="006A19B2" w14:paraId="57258E20" w14:textId="77777777">
        <w:tc>
          <w:tcPr>
            <w:tcW w:w="2310" w:type="dxa"/>
            <w:shd w:val="clear" w:color="auto" w:fill="D9D9D9" w:themeFill="background1" w:themeFillShade="D9"/>
          </w:tcPr>
          <w:p w14:paraId="74362D65" w14:textId="77777777" w:rsidR="006A19B2" w:rsidRDefault="00490E1C">
            <w:pPr>
              <w:pStyle w:val="ListParagraph"/>
              <w:tabs>
                <w:tab w:val="left" w:pos="1843"/>
              </w:tabs>
              <w:ind w:left="-93"/>
              <w:jc w:val="both"/>
              <w:rPr>
                <w:rFonts w:ascii="Arial" w:hAnsi="Arial" w:cs="Arial"/>
                <w:color w:val="000000" w:themeColor="text1"/>
                <w:sz w:val="20"/>
              </w:rPr>
            </w:pPr>
            <w:r>
              <w:rPr>
                <w:rFonts w:ascii="Arial" w:hAnsi="Arial" w:cs="Arial"/>
                <w:color w:val="000000" w:themeColor="text1"/>
                <w:sz w:val="20"/>
              </w:rPr>
              <w:t>下一个</w:t>
            </w:r>
            <w:r>
              <w:rPr>
                <w:rFonts w:ascii="Arial" w:hAnsi="Arial" w:cs="Arial"/>
                <w:color w:val="000000" w:themeColor="text1"/>
                <w:sz w:val="20"/>
              </w:rPr>
              <w:t>£100,000</w:t>
            </w:r>
          </w:p>
        </w:tc>
        <w:tc>
          <w:tcPr>
            <w:tcW w:w="2310" w:type="dxa"/>
            <w:shd w:val="clear" w:color="auto" w:fill="D9D9D9" w:themeFill="background1" w:themeFillShade="D9"/>
          </w:tcPr>
          <w:p w14:paraId="5D786C02"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60%</w:t>
            </w:r>
          </w:p>
        </w:tc>
        <w:tc>
          <w:tcPr>
            <w:tcW w:w="2311" w:type="dxa"/>
            <w:shd w:val="clear" w:color="auto" w:fill="D9D9D9" w:themeFill="background1" w:themeFillShade="D9"/>
          </w:tcPr>
          <w:p w14:paraId="6FD46D5A"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20%</w:t>
            </w:r>
          </w:p>
        </w:tc>
        <w:tc>
          <w:tcPr>
            <w:tcW w:w="2311" w:type="dxa"/>
            <w:shd w:val="clear" w:color="auto" w:fill="D9D9D9" w:themeFill="background1" w:themeFillShade="D9"/>
          </w:tcPr>
          <w:p w14:paraId="437413BA"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20%</w:t>
            </w:r>
          </w:p>
        </w:tc>
      </w:tr>
      <w:tr w:rsidR="006A19B2" w14:paraId="5BE4CD1D" w14:textId="77777777">
        <w:tc>
          <w:tcPr>
            <w:tcW w:w="2310" w:type="dxa"/>
            <w:shd w:val="clear" w:color="auto" w:fill="D9D9D9" w:themeFill="background1" w:themeFillShade="D9"/>
          </w:tcPr>
          <w:p w14:paraId="56CA4D5F" w14:textId="77777777" w:rsidR="006A19B2" w:rsidRDefault="00490E1C">
            <w:pPr>
              <w:pStyle w:val="ListParagraph"/>
              <w:tabs>
                <w:tab w:val="left" w:pos="1843"/>
              </w:tabs>
              <w:ind w:left="-93"/>
              <w:jc w:val="both"/>
              <w:rPr>
                <w:rFonts w:ascii="Arial" w:hAnsi="Arial" w:cs="Arial"/>
                <w:color w:val="000000" w:themeColor="text1"/>
                <w:sz w:val="20"/>
              </w:rPr>
            </w:pPr>
            <w:r>
              <w:rPr>
                <w:rFonts w:ascii="Arial" w:hAnsi="Arial" w:cs="Arial"/>
                <w:color w:val="000000" w:themeColor="text1"/>
                <w:sz w:val="20"/>
              </w:rPr>
              <w:t>£200,000</w:t>
            </w:r>
            <w:r>
              <w:rPr>
                <w:rFonts w:ascii="Arial" w:hAnsi="Arial" w:cs="Arial"/>
                <w:color w:val="000000" w:themeColor="text1"/>
                <w:sz w:val="20"/>
              </w:rPr>
              <w:t>以上</w:t>
            </w:r>
          </w:p>
        </w:tc>
        <w:tc>
          <w:tcPr>
            <w:tcW w:w="2310" w:type="dxa"/>
            <w:shd w:val="clear" w:color="auto" w:fill="D9D9D9" w:themeFill="background1" w:themeFillShade="D9"/>
          </w:tcPr>
          <w:p w14:paraId="2A0716FF"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34%</w:t>
            </w:r>
          </w:p>
        </w:tc>
        <w:tc>
          <w:tcPr>
            <w:tcW w:w="2311" w:type="dxa"/>
            <w:shd w:val="clear" w:color="auto" w:fill="D9D9D9" w:themeFill="background1" w:themeFillShade="D9"/>
          </w:tcPr>
          <w:p w14:paraId="6D09F42C"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33%</w:t>
            </w:r>
          </w:p>
        </w:tc>
        <w:tc>
          <w:tcPr>
            <w:tcW w:w="2311" w:type="dxa"/>
            <w:shd w:val="clear" w:color="auto" w:fill="D9D9D9" w:themeFill="background1" w:themeFillShade="D9"/>
          </w:tcPr>
          <w:p w14:paraId="31E93D63"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33%</w:t>
            </w:r>
          </w:p>
        </w:tc>
      </w:tr>
    </w:tbl>
    <w:p w14:paraId="739DBCAE"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p>
    <w:p w14:paraId="055C55AD"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rPr>
      </w:pPr>
    </w:p>
    <w:p w14:paraId="424F8811" w14:textId="668FE973" w:rsidR="006A19B2"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在</w:t>
      </w:r>
      <w:r>
        <w:rPr>
          <w:b/>
          <w:lang w:eastAsia="zh-CN"/>
        </w:rPr>
        <w:t>耶鲁</w:t>
      </w:r>
      <w:r w:rsidR="002F5D9D">
        <w:rPr>
          <w:b/>
          <w:lang w:eastAsia="zh-CN"/>
        </w:rPr>
        <w:t>大学</w:t>
      </w:r>
      <w:r>
        <w:rPr>
          <w:rStyle w:val="FootnoteReference"/>
          <w:rFonts w:ascii="Arial" w:hAnsi="Arial" w:cs="Arial"/>
          <w:color w:val="000000" w:themeColor="text1"/>
          <w:sz w:val="20"/>
        </w:rPr>
        <w:footnoteReference w:id="189"/>
      </w:r>
      <w:r>
        <w:rPr>
          <w:rFonts w:ascii="Arial" w:hAnsi="Arial" w:cs="Arial"/>
          <w:color w:val="000000" w:themeColor="text1"/>
          <w:sz w:val="20"/>
          <w:lang w:eastAsia="zh-CN"/>
        </w:rPr>
        <w:t>，使用费也在按比例浮动，但与剑桥</w:t>
      </w:r>
      <w:r w:rsidR="002F5D9D">
        <w:rPr>
          <w:rFonts w:ascii="Arial" w:hAnsi="Arial" w:cs="Arial"/>
          <w:color w:val="000000" w:themeColor="text1"/>
          <w:sz w:val="20"/>
          <w:lang w:eastAsia="zh-CN"/>
        </w:rPr>
        <w:t>大学</w:t>
      </w:r>
      <w:r>
        <w:rPr>
          <w:rFonts w:ascii="Arial" w:hAnsi="Arial" w:cs="Arial"/>
          <w:color w:val="000000" w:themeColor="text1"/>
          <w:sz w:val="20"/>
          <w:lang w:eastAsia="zh-CN"/>
        </w:rPr>
        <w:t>相比较低：</w:t>
      </w:r>
    </w:p>
    <w:p w14:paraId="0023D330"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eastAsia="zh-CN"/>
        </w:rPr>
      </w:pPr>
    </w:p>
    <w:tbl>
      <w:tblPr>
        <w:tblW w:w="8896" w:type="dxa"/>
        <w:tblInd w:w="426" w:type="dxa"/>
        <w:tblLook w:val="04A0" w:firstRow="1" w:lastRow="0" w:firstColumn="1" w:lastColumn="0" w:noHBand="0" w:noVBand="1"/>
      </w:tblPr>
      <w:tblGrid>
        <w:gridCol w:w="2517"/>
        <w:gridCol w:w="1985"/>
        <w:gridCol w:w="4394"/>
      </w:tblGrid>
      <w:tr w:rsidR="006A19B2" w14:paraId="13750F99" w14:textId="77777777">
        <w:tc>
          <w:tcPr>
            <w:tcW w:w="2517" w:type="dxa"/>
            <w:shd w:val="clear" w:color="auto" w:fill="A6A6A6" w:themeFill="background1" w:themeFillShade="A6"/>
          </w:tcPr>
          <w:p w14:paraId="79699833" w14:textId="77777777" w:rsidR="006A19B2" w:rsidRDefault="00490E1C">
            <w:pPr>
              <w:pStyle w:val="ListParagraph"/>
              <w:tabs>
                <w:tab w:val="left" w:pos="1843"/>
              </w:tabs>
              <w:ind w:left="0"/>
              <w:jc w:val="both"/>
              <w:rPr>
                <w:rFonts w:ascii="Arial" w:hAnsi="Arial" w:cs="Arial"/>
                <w:color w:val="000000" w:themeColor="text1"/>
                <w:sz w:val="20"/>
              </w:rPr>
            </w:pPr>
            <w:proofErr w:type="spellStart"/>
            <w:r>
              <w:rPr>
                <w:rFonts w:ascii="Arial" w:hAnsi="Arial" w:cs="Arial"/>
                <w:color w:val="000000" w:themeColor="text1"/>
                <w:sz w:val="20"/>
              </w:rPr>
              <w:t>净使用费</w:t>
            </w:r>
            <w:proofErr w:type="spellEnd"/>
          </w:p>
        </w:tc>
        <w:tc>
          <w:tcPr>
            <w:tcW w:w="1985" w:type="dxa"/>
            <w:shd w:val="clear" w:color="auto" w:fill="A6A6A6" w:themeFill="background1" w:themeFillShade="A6"/>
          </w:tcPr>
          <w:p w14:paraId="6300CC78" w14:textId="77777777" w:rsidR="006A19B2" w:rsidRDefault="00490E1C">
            <w:pPr>
              <w:pStyle w:val="ListParagraph"/>
              <w:tabs>
                <w:tab w:val="left" w:pos="1843"/>
              </w:tabs>
              <w:ind w:left="0"/>
              <w:jc w:val="center"/>
              <w:rPr>
                <w:rFonts w:ascii="Arial" w:hAnsi="Arial" w:cs="Arial"/>
                <w:color w:val="000000" w:themeColor="text1"/>
                <w:sz w:val="20"/>
              </w:rPr>
            </w:pPr>
            <w:proofErr w:type="spellStart"/>
            <w:r>
              <w:rPr>
                <w:rFonts w:ascii="Arial" w:hAnsi="Arial" w:cs="Arial"/>
                <w:color w:val="000000" w:themeColor="text1"/>
                <w:sz w:val="20"/>
              </w:rPr>
              <w:t>发明人</w:t>
            </w:r>
            <w:proofErr w:type="spellEnd"/>
            <w:r>
              <w:rPr>
                <w:rFonts w:ascii="Arial" w:hAnsi="Arial" w:cs="Arial"/>
                <w:color w:val="000000" w:themeColor="text1"/>
                <w:sz w:val="20"/>
              </w:rPr>
              <w:t xml:space="preserve"> </w:t>
            </w:r>
          </w:p>
        </w:tc>
        <w:tc>
          <w:tcPr>
            <w:tcW w:w="4394" w:type="dxa"/>
            <w:shd w:val="clear" w:color="auto" w:fill="A6A6A6" w:themeFill="background1" w:themeFillShade="A6"/>
          </w:tcPr>
          <w:p w14:paraId="30B10E0E" w14:textId="2EAF1EFC" w:rsidR="006A19B2" w:rsidRDefault="002F5D9D">
            <w:pPr>
              <w:pStyle w:val="ListParagraph"/>
              <w:tabs>
                <w:tab w:val="left" w:pos="1843"/>
              </w:tabs>
              <w:ind w:left="0"/>
              <w:jc w:val="center"/>
              <w:rPr>
                <w:rFonts w:ascii="Arial" w:hAnsi="Arial" w:cs="Arial"/>
                <w:color w:val="000000" w:themeColor="text1"/>
                <w:sz w:val="20"/>
                <w:lang w:eastAsia="zh-CN"/>
              </w:rPr>
            </w:pPr>
            <w:r w:rsidRPr="001A7494">
              <w:rPr>
                <w:rFonts w:ascii="Arial" w:eastAsia="KaiTi" w:hAnsi="Arial" w:cs="Arial"/>
                <w:sz w:val="20"/>
                <w:szCs w:val="32"/>
                <w:lang w:eastAsia="zh-CN"/>
              </w:rPr>
              <w:t>大学</w:t>
            </w:r>
            <w:r w:rsidR="00490E1C" w:rsidRPr="001A7494">
              <w:rPr>
                <w:rFonts w:ascii="Arial" w:eastAsia="KaiTi" w:hAnsi="Arial" w:cs="Arial"/>
                <w:sz w:val="20"/>
                <w:szCs w:val="32"/>
                <w:lang w:eastAsia="zh-CN"/>
              </w:rPr>
              <w:t>（分配给</w:t>
            </w:r>
            <w:r w:rsidRPr="001A7494">
              <w:rPr>
                <w:rFonts w:ascii="Arial" w:eastAsia="KaiTi" w:hAnsi="Arial" w:cs="Arial"/>
                <w:sz w:val="20"/>
                <w:szCs w:val="32"/>
                <w:lang w:eastAsia="zh-CN"/>
              </w:rPr>
              <w:t>大学</w:t>
            </w:r>
            <w:r w:rsidR="00490E1C" w:rsidRPr="001A7494">
              <w:rPr>
                <w:rFonts w:ascii="Arial" w:eastAsia="KaiTi" w:hAnsi="Arial" w:cs="Arial"/>
                <w:sz w:val="20"/>
                <w:szCs w:val="32"/>
                <w:lang w:eastAsia="zh-CN"/>
              </w:rPr>
              <w:t>研究的一般支持）</w:t>
            </w:r>
          </w:p>
        </w:tc>
      </w:tr>
      <w:tr w:rsidR="006A19B2" w14:paraId="3382D307" w14:textId="77777777">
        <w:tc>
          <w:tcPr>
            <w:tcW w:w="2517" w:type="dxa"/>
            <w:shd w:val="clear" w:color="auto" w:fill="D9D9D9" w:themeFill="background1" w:themeFillShade="D9"/>
          </w:tcPr>
          <w:p w14:paraId="0CE41243" w14:textId="77777777" w:rsidR="006A19B2" w:rsidRDefault="00490E1C">
            <w:pPr>
              <w:pStyle w:val="ListParagraph"/>
              <w:tabs>
                <w:tab w:val="left" w:pos="1843"/>
              </w:tabs>
              <w:ind w:left="0"/>
              <w:jc w:val="both"/>
              <w:rPr>
                <w:rFonts w:ascii="Arial" w:hAnsi="Arial" w:cs="Arial"/>
                <w:color w:val="000000" w:themeColor="text1"/>
                <w:sz w:val="20"/>
              </w:rPr>
            </w:pPr>
            <w:r>
              <w:rPr>
                <w:rFonts w:ascii="Arial" w:hAnsi="Arial" w:cs="Arial"/>
                <w:color w:val="000000" w:themeColor="text1"/>
                <w:sz w:val="20"/>
              </w:rPr>
              <w:t>首笔</w:t>
            </w:r>
            <w:r w:rsidRPr="001A7494">
              <w:rPr>
                <w:rFonts w:ascii="Arial" w:eastAsia="KaiTi" w:hAnsi="Arial" w:cs="Arial"/>
                <w:sz w:val="20"/>
                <w:szCs w:val="32"/>
              </w:rPr>
              <w:t>$100,000</w:t>
            </w:r>
          </w:p>
        </w:tc>
        <w:tc>
          <w:tcPr>
            <w:tcW w:w="1985" w:type="dxa"/>
            <w:shd w:val="clear" w:color="auto" w:fill="D9D9D9" w:themeFill="background1" w:themeFillShade="D9"/>
          </w:tcPr>
          <w:p w14:paraId="249D583A"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50%</w:t>
            </w:r>
          </w:p>
        </w:tc>
        <w:tc>
          <w:tcPr>
            <w:tcW w:w="4394" w:type="dxa"/>
            <w:shd w:val="clear" w:color="auto" w:fill="D9D9D9" w:themeFill="background1" w:themeFillShade="D9"/>
          </w:tcPr>
          <w:p w14:paraId="434E7246"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50%</w:t>
            </w:r>
          </w:p>
        </w:tc>
      </w:tr>
      <w:tr w:rsidR="006A19B2" w14:paraId="2FDE3D8F" w14:textId="77777777">
        <w:tc>
          <w:tcPr>
            <w:tcW w:w="2517" w:type="dxa"/>
            <w:shd w:val="clear" w:color="auto" w:fill="D9D9D9" w:themeFill="background1" w:themeFillShade="D9"/>
          </w:tcPr>
          <w:p w14:paraId="3CE68717" w14:textId="77777777" w:rsidR="006A19B2" w:rsidRDefault="00490E1C">
            <w:pPr>
              <w:pStyle w:val="ListParagraph"/>
              <w:tabs>
                <w:tab w:val="left" w:pos="1843"/>
              </w:tabs>
              <w:ind w:left="0"/>
              <w:jc w:val="both"/>
              <w:rPr>
                <w:rFonts w:ascii="Arial" w:hAnsi="Arial" w:cs="Arial"/>
                <w:color w:val="000000" w:themeColor="text1"/>
                <w:sz w:val="20"/>
              </w:rPr>
            </w:pPr>
            <w:r w:rsidRPr="001A7494">
              <w:rPr>
                <w:rFonts w:ascii="Arial" w:eastAsia="KaiTi" w:hAnsi="Arial" w:cs="Arial"/>
                <w:sz w:val="20"/>
                <w:szCs w:val="32"/>
              </w:rPr>
              <w:t>$100,000</w:t>
            </w:r>
            <w:r w:rsidRPr="001A7494">
              <w:rPr>
                <w:rFonts w:ascii="Arial" w:eastAsia="KaiTi" w:hAnsi="Arial" w:cs="Arial"/>
                <w:sz w:val="20"/>
                <w:szCs w:val="32"/>
              </w:rPr>
              <w:t>至</w:t>
            </w:r>
            <w:r w:rsidRPr="001A7494">
              <w:rPr>
                <w:rFonts w:ascii="Arial" w:eastAsia="KaiTi" w:hAnsi="Arial" w:cs="Arial"/>
                <w:sz w:val="20"/>
                <w:szCs w:val="32"/>
              </w:rPr>
              <w:t>$200,000</w:t>
            </w:r>
            <w:r w:rsidRPr="001A7494">
              <w:rPr>
                <w:rFonts w:ascii="Arial" w:eastAsia="KaiTi" w:hAnsi="Arial" w:cs="Arial"/>
                <w:sz w:val="20"/>
                <w:szCs w:val="32"/>
              </w:rPr>
              <w:t>之间</w:t>
            </w:r>
          </w:p>
        </w:tc>
        <w:tc>
          <w:tcPr>
            <w:tcW w:w="1985" w:type="dxa"/>
            <w:shd w:val="clear" w:color="auto" w:fill="D9D9D9" w:themeFill="background1" w:themeFillShade="D9"/>
          </w:tcPr>
          <w:p w14:paraId="72D94522"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40%</w:t>
            </w:r>
          </w:p>
        </w:tc>
        <w:tc>
          <w:tcPr>
            <w:tcW w:w="4394" w:type="dxa"/>
            <w:shd w:val="clear" w:color="auto" w:fill="D9D9D9" w:themeFill="background1" w:themeFillShade="D9"/>
          </w:tcPr>
          <w:p w14:paraId="143E2A02"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60%</w:t>
            </w:r>
          </w:p>
        </w:tc>
      </w:tr>
      <w:tr w:rsidR="006A19B2" w14:paraId="46F9FE25" w14:textId="77777777">
        <w:tc>
          <w:tcPr>
            <w:tcW w:w="2517" w:type="dxa"/>
            <w:shd w:val="clear" w:color="auto" w:fill="D9D9D9" w:themeFill="background1" w:themeFillShade="D9"/>
          </w:tcPr>
          <w:p w14:paraId="7BEC5E94" w14:textId="77777777" w:rsidR="006A19B2" w:rsidRDefault="00490E1C">
            <w:pPr>
              <w:pStyle w:val="ListParagraph"/>
              <w:tabs>
                <w:tab w:val="left" w:pos="1843"/>
              </w:tabs>
              <w:ind w:left="0"/>
              <w:jc w:val="both"/>
              <w:rPr>
                <w:rFonts w:ascii="Arial" w:hAnsi="Arial" w:cs="Arial"/>
                <w:color w:val="000000" w:themeColor="text1"/>
                <w:sz w:val="20"/>
              </w:rPr>
            </w:pPr>
            <w:r w:rsidRPr="001A7494">
              <w:rPr>
                <w:rFonts w:ascii="Arial" w:eastAsia="KaiTi" w:hAnsi="Arial" w:cs="Arial"/>
                <w:sz w:val="20"/>
                <w:szCs w:val="32"/>
              </w:rPr>
              <w:t>超过</w:t>
            </w:r>
            <w:r w:rsidRPr="001A7494">
              <w:rPr>
                <w:rFonts w:ascii="Arial" w:eastAsia="KaiTi" w:hAnsi="Arial" w:cs="Arial"/>
                <w:sz w:val="20"/>
                <w:szCs w:val="32"/>
              </w:rPr>
              <w:t>$200,000</w:t>
            </w:r>
          </w:p>
        </w:tc>
        <w:tc>
          <w:tcPr>
            <w:tcW w:w="1985" w:type="dxa"/>
            <w:shd w:val="clear" w:color="auto" w:fill="D9D9D9" w:themeFill="background1" w:themeFillShade="D9"/>
          </w:tcPr>
          <w:p w14:paraId="35F5467B"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30%</w:t>
            </w:r>
          </w:p>
        </w:tc>
        <w:tc>
          <w:tcPr>
            <w:tcW w:w="4394" w:type="dxa"/>
            <w:shd w:val="clear" w:color="auto" w:fill="D9D9D9" w:themeFill="background1" w:themeFillShade="D9"/>
          </w:tcPr>
          <w:p w14:paraId="1D9DBA1F" w14:textId="77777777" w:rsidR="006A19B2" w:rsidRDefault="00490E1C">
            <w:pPr>
              <w:pStyle w:val="ListParagraph"/>
              <w:tabs>
                <w:tab w:val="left" w:pos="1843"/>
              </w:tabs>
              <w:ind w:left="0"/>
              <w:jc w:val="center"/>
              <w:rPr>
                <w:rFonts w:ascii="Arial" w:hAnsi="Arial" w:cs="Arial"/>
                <w:color w:val="000000" w:themeColor="text1"/>
                <w:sz w:val="20"/>
              </w:rPr>
            </w:pPr>
            <w:r>
              <w:rPr>
                <w:rFonts w:ascii="Arial" w:hAnsi="Arial" w:cs="Arial"/>
                <w:color w:val="000000" w:themeColor="text1"/>
                <w:sz w:val="20"/>
              </w:rPr>
              <w:t>70%</w:t>
            </w:r>
          </w:p>
        </w:tc>
      </w:tr>
    </w:tbl>
    <w:p w14:paraId="7F97A4D5" w14:textId="63101E95" w:rsidR="006A19B2" w:rsidRDefault="00490E1C">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eastAsia="zh-CN"/>
        </w:rPr>
      </w:pPr>
      <w:r>
        <w:rPr>
          <w:rFonts w:ascii="Arial" w:hAnsi="Arial" w:cs="Arial"/>
          <w:color w:val="000000" w:themeColor="text1"/>
          <w:sz w:val="20"/>
          <w:lang w:eastAsia="zh-CN"/>
        </w:rPr>
        <w:t>通过将一小部分使用费分配给创造者，耶鲁</w:t>
      </w:r>
      <w:r w:rsidR="002F5D9D">
        <w:rPr>
          <w:rFonts w:ascii="Arial" w:hAnsi="Arial" w:cs="Arial"/>
          <w:color w:val="000000" w:themeColor="text1"/>
          <w:sz w:val="20"/>
          <w:lang w:eastAsia="zh-CN"/>
        </w:rPr>
        <w:t>大学</w:t>
      </w:r>
      <w:r>
        <w:rPr>
          <w:rFonts w:ascii="Arial" w:hAnsi="Arial" w:cs="Arial"/>
          <w:color w:val="000000" w:themeColor="text1"/>
          <w:sz w:val="20"/>
          <w:lang w:eastAsia="zh-CN"/>
        </w:rPr>
        <w:t>的研究人员被鼓励创立衍生公司，而不是许可技术。</w:t>
      </w:r>
    </w:p>
    <w:p w14:paraId="779B85F2" w14:textId="77777777" w:rsidR="006A19B2" w:rsidRDefault="006A19B2">
      <w:pPr>
        <w:spacing w:after="0" w:line="240" w:lineRule="auto"/>
        <w:jc w:val="both"/>
        <w:rPr>
          <w:rFonts w:ascii="Arial" w:hAnsi="Arial" w:cs="Arial"/>
          <w:lang w:eastAsia="zh-CN"/>
        </w:rPr>
      </w:pPr>
    </w:p>
    <w:p w14:paraId="246E9DCF" w14:textId="10F699A1" w:rsidR="006A19B2" w:rsidRDefault="00490E1C">
      <w:pPr>
        <w:pStyle w:val="ListParagraph"/>
        <w:numPr>
          <w:ilvl w:val="0"/>
          <w:numId w:val="139"/>
        </w:numPr>
        <w:spacing w:after="0" w:line="240" w:lineRule="auto"/>
        <w:ind w:left="426" w:hanging="426"/>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10.2.3.6</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权利资格</w:t>
      </w:r>
      <w:r>
        <w:rPr>
          <w:rFonts w:ascii="Arial" w:hAnsi="Arial" w:cs="Arial"/>
          <w:b/>
          <w:color w:val="000000" w:themeColor="text1"/>
          <w:sz w:val="20"/>
          <w:lang w:eastAsia="zh-CN"/>
        </w:rPr>
        <w:t>：</w:t>
      </w:r>
      <w:r>
        <w:rPr>
          <w:rFonts w:ascii="Arial" w:hAnsi="Arial" w:cs="Arial"/>
          <w:color w:val="000000" w:themeColor="text1"/>
          <w:sz w:val="20"/>
          <w:lang w:eastAsia="zh-CN"/>
        </w:rPr>
        <w:t>权利资格背后的基本原理是，一旦知识产权被创造，创造者</w:t>
      </w:r>
      <w:r>
        <w:rPr>
          <w:rFonts w:ascii="Arial" w:hAnsi="Arial" w:cs="Arial"/>
          <w:color w:val="000000" w:themeColor="text1"/>
          <w:sz w:val="20"/>
          <w:lang w:eastAsia="zh-CN"/>
        </w:rPr>
        <w:t>/</w:t>
      </w:r>
      <w:r>
        <w:rPr>
          <w:rFonts w:ascii="Arial" w:hAnsi="Arial" w:cs="Arial"/>
          <w:color w:val="000000" w:themeColor="text1"/>
          <w:sz w:val="20"/>
          <w:lang w:eastAsia="zh-CN"/>
        </w:rPr>
        <w:t>推动者仍然是创造者</w:t>
      </w:r>
      <w:r>
        <w:rPr>
          <w:rFonts w:ascii="Arial" w:hAnsi="Arial" w:cs="Arial"/>
          <w:color w:val="000000" w:themeColor="text1"/>
          <w:sz w:val="20"/>
          <w:lang w:eastAsia="zh-CN"/>
        </w:rPr>
        <w:t>/</w:t>
      </w:r>
      <w:r>
        <w:rPr>
          <w:rFonts w:ascii="Arial" w:hAnsi="Arial" w:cs="Arial"/>
          <w:color w:val="000000" w:themeColor="text1"/>
          <w:sz w:val="20"/>
          <w:lang w:eastAsia="zh-CN"/>
        </w:rPr>
        <w:t>推动者，因此只要机构继续获得收入，他</w:t>
      </w:r>
      <w:r w:rsidR="00990240">
        <w:rPr>
          <w:rFonts w:ascii="Arial" w:hAnsi="Arial" w:cs="Arial" w:hint="eastAsia"/>
          <w:color w:val="000000" w:themeColor="text1"/>
          <w:sz w:val="20"/>
          <w:lang w:eastAsia="zh-CN"/>
        </w:rPr>
        <w:t>/</w:t>
      </w:r>
      <w:r w:rsidR="00990240">
        <w:rPr>
          <w:rFonts w:ascii="Arial" w:hAnsi="Arial" w:cs="Arial" w:hint="eastAsia"/>
          <w:color w:val="000000" w:themeColor="text1"/>
          <w:sz w:val="20"/>
          <w:lang w:eastAsia="zh-CN"/>
        </w:rPr>
        <w:t>她</w:t>
      </w:r>
      <w:r>
        <w:rPr>
          <w:rFonts w:ascii="Arial" w:hAnsi="Arial" w:cs="Arial"/>
          <w:color w:val="000000" w:themeColor="text1"/>
          <w:sz w:val="20"/>
          <w:lang w:eastAsia="zh-CN"/>
        </w:rPr>
        <w:t>们就应该继续从他</w:t>
      </w:r>
      <w:r w:rsidR="00990240">
        <w:rPr>
          <w:rFonts w:ascii="Arial" w:hAnsi="Arial" w:cs="Arial" w:hint="eastAsia"/>
          <w:color w:val="000000" w:themeColor="text1"/>
          <w:sz w:val="20"/>
          <w:lang w:eastAsia="zh-CN"/>
        </w:rPr>
        <w:t>/</w:t>
      </w:r>
      <w:r w:rsidR="00990240">
        <w:rPr>
          <w:rFonts w:ascii="Arial" w:hAnsi="Arial" w:cs="Arial" w:hint="eastAsia"/>
          <w:color w:val="000000" w:themeColor="text1"/>
          <w:sz w:val="20"/>
          <w:lang w:eastAsia="zh-CN"/>
        </w:rPr>
        <w:t>她</w:t>
      </w:r>
      <w:r>
        <w:rPr>
          <w:rFonts w:ascii="Arial" w:hAnsi="Arial" w:cs="Arial"/>
          <w:color w:val="000000" w:themeColor="text1"/>
          <w:sz w:val="20"/>
          <w:lang w:eastAsia="zh-CN"/>
        </w:rPr>
        <w:t>们的智力产出或推动作用中获益。</w:t>
      </w:r>
    </w:p>
    <w:p w14:paraId="42A8E2A5" w14:textId="77777777" w:rsidR="006A19B2" w:rsidRDefault="006A19B2">
      <w:pPr>
        <w:pStyle w:val="ListParagraph"/>
        <w:spacing w:line="240" w:lineRule="auto"/>
        <w:ind w:left="426" w:hanging="426"/>
        <w:rPr>
          <w:rFonts w:ascii="Arial" w:hAnsi="Arial" w:cs="Arial"/>
          <w:color w:val="000000" w:themeColor="text1"/>
          <w:sz w:val="20"/>
          <w:lang w:eastAsia="zh-CN"/>
        </w:rPr>
      </w:pPr>
    </w:p>
    <w:p w14:paraId="640BA29D" w14:textId="77777777" w:rsidR="006A19B2" w:rsidRDefault="00490E1C">
      <w:pPr>
        <w:pStyle w:val="ListParagraph"/>
        <w:spacing w:after="0" w:line="240" w:lineRule="auto"/>
        <w:ind w:left="426"/>
        <w:jc w:val="both"/>
        <w:rPr>
          <w:rFonts w:ascii="Arial" w:hAnsi="Arial" w:cs="Arial"/>
          <w:sz w:val="20"/>
          <w:lang w:eastAsia="zh-CN"/>
        </w:rPr>
      </w:pPr>
      <w:r>
        <w:rPr>
          <w:rFonts w:ascii="Arial" w:hAnsi="Arial" w:cs="Arial"/>
          <w:color w:val="000000" w:themeColor="text1"/>
          <w:sz w:val="20"/>
          <w:lang w:eastAsia="zh-CN"/>
        </w:rPr>
        <w:t>如果创造者</w:t>
      </w:r>
      <w:r>
        <w:rPr>
          <w:rFonts w:ascii="Arial" w:hAnsi="Arial" w:cs="Arial"/>
          <w:color w:val="000000" w:themeColor="text1"/>
          <w:sz w:val="20"/>
          <w:lang w:eastAsia="zh-CN"/>
        </w:rPr>
        <w:t>/</w:t>
      </w:r>
      <w:r>
        <w:rPr>
          <w:rFonts w:ascii="Arial" w:hAnsi="Arial" w:cs="Arial"/>
          <w:color w:val="000000" w:themeColor="text1"/>
          <w:sz w:val="20"/>
          <w:lang w:eastAsia="zh-CN"/>
        </w:rPr>
        <w:t>推动者退休，此权利资格也适用。</w:t>
      </w:r>
    </w:p>
    <w:p w14:paraId="2D6A5699" w14:textId="77777777" w:rsidR="006A19B2" w:rsidRDefault="006A19B2">
      <w:pPr>
        <w:pStyle w:val="ListParagraph"/>
        <w:spacing w:line="240" w:lineRule="auto"/>
        <w:ind w:left="426"/>
        <w:rPr>
          <w:rFonts w:ascii="Arial" w:hAnsi="Arial" w:cs="Arial"/>
          <w:color w:val="000000" w:themeColor="text1"/>
          <w:sz w:val="20"/>
          <w:lang w:eastAsia="zh-CN"/>
        </w:rPr>
      </w:pPr>
    </w:p>
    <w:p w14:paraId="63890532" w14:textId="2C215D7E" w:rsidR="006A19B2" w:rsidRDefault="00490E1C">
      <w:pPr>
        <w:pStyle w:val="ListParagraph"/>
        <w:spacing w:after="0" w:line="240" w:lineRule="auto"/>
        <w:ind w:left="426"/>
        <w:jc w:val="both"/>
        <w:rPr>
          <w:rFonts w:ascii="Arial" w:hAnsi="Arial" w:cs="Arial"/>
          <w:sz w:val="20"/>
          <w:lang w:eastAsia="zh-CN"/>
        </w:rPr>
      </w:pPr>
      <w:r>
        <w:rPr>
          <w:rFonts w:ascii="Arial" w:hAnsi="Arial" w:cs="Arial"/>
          <w:color w:val="000000" w:themeColor="text1"/>
          <w:sz w:val="20"/>
          <w:lang w:eastAsia="zh-CN"/>
        </w:rPr>
        <w:t>如果创造者</w:t>
      </w:r>
      <w:r>
        <w:rPr>
          <w:rFonts w:ascii="Arial" w:hAnsi="Arial" w:cs="Arial"/>
          <w:color w:val="000000" w:themeColor="text1"/>
          <w:sz w:val="20"/>
          <w:lang w:eastAsia="zh-CN"/>
        </w:rPr>
        <w:t>/</w:t>
      </w:r>
      <w:r>
        <w:rPr>
          <w:rFonts w:ascii="Arial" w:hAnsi="Arial" w:cs="Arial"/>
          <w:color w:val="000000" w:themeColor="text1"/>
          <w:sz w:val="20"/>
          <w:lang w:eastAsia="zh-CN"/>
        </w:rPr>
        <w:t>推动者去世，标准的最佳做法是，所有本应属于这些人的收入现在都应该授予他</w:t>
      </w:r>
      <w:r w:rsidR="00990240">
        <w:rPr>
          <w:rFonts w:ascii="Arial" w:hAnsi="Arial" w:cs="Arial" w:hint="eastAsia"/>
          <w:color w:val="000000" w:themeColor="text1"/>
          <w:sz w:val="20"/>
          <w:lang w:eastAsia="zh-CN"/>
        </w:rPr>
        <w:t>/</w:t>
      </w:r>
      <w:r w:rsidR="00990240">
        <w:rPr>
          <w:rFonts w:ascii="Arial" w:hAnsi="Arial" w:cs="Arial" w:hint="eastAsia"/>
          <w:color w:val="000000" w:themeColor="text1"/>
          <w:sz w:val="20"/>
          <w:lang w:eastAsia="zh-CN"/>
        </w:rPr>
        <w:t>她</w:t>
      </w:r>
      <w:r>
        <w:rPr>
          <w:rFonts w:ascii="Arial" w:hAnsi="Arial" w:cs="Arial"/>
          <w:color w:val="000000" w:themeColor="text1"/>
          <w:sz w:val="20"/>
          <w:lang w:eastAsia="zh-CN"/>
        </w:rPr>
        <w:t>们的继承人。遗嘱的监护人</w:t>
      </w:r>
      <w:r>
        <w:rPr>
          <w:rFonts w:ascii="Arial" w:hAnsi="Arial" w:cs="Arial"/>
          <w:color w:val="000000" w:themeColor="text1"/>
          <w:sz w:val="20"/>
          <w:lang w:eastAsia="zh-CN"/>
        </w:rPr>
        <w:t>/</w:t>
      </w:r>
      <w:r>
        <w:rPr>
          <w:rFonts w:ascii="Arial" w:hAnsi="Arial" w:cs="Arial"/>
          <w:color w:val="000000" w:themeColor="text1"/>
          <w:sz w:val="20"/>
          <w:lang w:eastAsia="zh-CN"/>
        </w:rPr>
        <w:t>遗产信托的保管人通常负责向</w:t>
      </w:r>
      <w:r>
        <w:rPr>
          <w:rFonts w:ascii="Arial" w:hAnsi="Arial" w:cs="Arial"/>
          <w:color w:val="000000" w:themeColor="text1"/>
          <w:sz w:val="20"/>
          <w:lang w:eastAsia="zh-CN"/>
        </w:rPr>
        <w:t>IPMO</w:t>
      </w:r>
      <w:r>
        <w:rPr>
          <w:rFonts w:ascii="Arial" w:hAnsi="Arial" w:cs="Arial"/>
          <w:color w:val="000000" w:themeColor="text1"/>
          <w:sz w:val="20"/>
          <w:lang w:eastAsia="zh-CN"/>
        </w:rPr>
        <w:t>公开继承人和</w:t>
      </w:r>
      <w:r>
        <w:rPr>
          <w:rFonts w:ascii="Arial" w:hAnsi="Arial" w:cs="Arial"/>
          <w:color w:val="000000" w:themeColor="text1"/>
          <w:sz w:val="20"/>
          <w:lang w:eastAsia="zh-CN"/>
        </w:rPr>
        <w:t>/</w:t>
      </w:r>
      <w:r>
        <w:rPr>
          <w:rFonts w:ascii="Arial" w:hAnsi="Arial" w:cs="Arial"/>
          <w:color w:val="000000" w:themeColor="text1"/>
          <w:sz w:val="20"/>
          <w:lang w:eastAsia="zh-CN"/>
        </w:rPr>
        <w:t>或收取持续分配的收入，特别是在继承人是未成年人的情况下</w:t>
      </w:r>
      <w:r>
        <w:rPr>
          <w:rFonts w:ascii="Arial" w:hAnsi="Arial" w:cs="Arial"/>
          <w:color w:val="000000" w:themeColor="text1"/>
          <w:sz w:val="20"/>
          <w:lang w:eastAsia="zh-CN"/>
        </w:rPr>
        <w:t>[</w:t>
      </w:r>
      <w:r>
        <w:rPr>
          <w:rFonts w:ascii="Arial" w:hAnsi="Arial" w:cs="Arial"/>
          <w:color w:val="000000" w:themeColor="text1"/>
          <w:sz w:val="20"/>
          <w:lang w:eastAsia="zh-CN"/>
        </w:rPr>
        <w:t>通常不满</w:t>
      </w:r>
      <w:r>
        <w:rPr>
          <w:rFonts w:ascii="Arial" w:hAnsi="Arial" w:cs="Arial"/>
          <w:color w:val="000000" w:themeColor="text1"/>
          <w:sz w:val="20"/>
          <w:lang w:eastAsia="zh-CN"/>
        </w:rPr>
        <w:t>18</w:t>
      </w:r>
      <w:r>
        <w:rPr>
          <w:rFonts w:ascii="Arial" w:hAnsi="Arial" w:cs="Arial"/>
          <w:color w:val="000000" w:themeColor="text1"/>
          <w:sz w:val="20"/>
          <w:lang w:eastAsia="zh-CN"/>
        </w:rPr>
        <w:t>岁或</w:t>
      </w:r>
      <w:r>
        <w:rPr>
          <w:rFonts w:ascii="Arial" w:hAnsi="Arial" w:cs="Arial"/>
          <w:color w:val="000000" w:themeColor="text1"/>
          <w:sz w:val="20"/>
          <w:lang w:eastAsia="zh-CN"/>
        </w:rPr>
        <w:t>21</w:t>
      </w:r>
      <w:proofErr w:type="gramStart"/>
      <w:r>
        <w:rPr>
          <w:rFonts w:ascii="Arial" w:hAnsi="Arial" w:cs="Arial"/>
          <w:color w:val="000000" w:themeColor="text1"/>
          <w:sz w:val="20"/>
          <w:lang w:eastAsia="zh-CN"/>
        </w:rPr>
        <w:t>岁</w:t>
      </w:r>
      <w:r>
        <w:rPr>
          <w:rFonts w:ascii="Arial" w:hAnsi="Arial" w:cs="Arial"/>
          <w:color w:val="000000" w:themeColor="text1"/>
          <w:sz w:val="20"/>
          <w:lang w:eastAsia="zh-CN"/>
        </w:rPr>
        <w:t>]</w:t>
      </w:r>
      <w:r>
        <w:rPr>
          <w:rFonts w:ascii="Arial" w:hAnsi="Arial" w:cs="Arial"/>
          <w:color w:val="000000" w:themeColor="text1"/>
          <w:sz w:val="20"/>
          <w:lang w:eastAsia="zh-CN"/>
        </w:rPr>
        <w:t>。</w:t>
      </w:r>
      <w:proofErr w:type="gramEnd"/>
      <w:r>
        <w:rPr>
          <w:rFonts w:ascii="Arial" w:hAnsi="Arial" w:cs="Arial"/>
          <w:color w:val="000000" w:themeColor="text1"/>
          <w:sz w:val="20"/>
          <w:lang w:eastAsia="zh-CN"/>
        </w:rPr>
        <w:t>IPMO</w:t>
      </w:r>
      <w:r>
        <w:rPr>
          <w:rFonts w:ascii="Arial" w:hAnsi="Arial" w:cs="Arial"/>
          <w:color w:val="000000" w:themeColor="text1"/>
          <w:sz w:val="20"/>
          <w:lang w:eastAsia="zh-CN"/>
        </w:rPr>
        <w:t>没有责任确保拥有继承人的正确联系方式或正确的银行信息（根据《模板》第</w:t>
      </w:r>
      <w:r>
        <w:rPr>
          <w:rFonts w:ascii="Arial" w:hAnsi="Arial" w:cs="Arial"/>
          <w:color w:val="000000" w:themeColor="text1"/>
          <w:sz w:val="20"/>
          <w:lang w:eastAsia="zh-CN"/>
        </w:rPr>
        <w:t>10.2.3.7</w:t>
      </w:r>
      <w:r>
        <w:rPr>
          <w:rFonts w:ascii="Arial" w:hAnsi="Arial" w:cs="Arial"/>
          <w:color w:val="000000" w:themeColor="text1"/>
          <w:sz w:val="20"/>
          <w:lang w:eastAsia="zh-CN"/>
        </w:rPr>
        <w:t>条）。</w:t>
      </w:r>
    </w:p>
    <w:p w14:paraId="1A99324C" w14:textId="77777777" w:rsidR="006A19B2" w:rsidRDefault="006A19B2">
      <w:pPr>
        <w:pStyle w:val="ListParagraph"/>
        <w:spacing w:line="240" w:lineRule="auto"/>
        <w:rPr>
          <w:rFonts w:ascii="Arial" w:hAnsi="Arial" w:cs="Arial"/>
          <w:color w:val="000000" w:themeColor="text1"/>
          <w:sz w:val="20"/>
          <w:lang w:eastAsia="zh-CN"/>
        </w:rPr>
      </w:pPr>
    </w:p>
    <w:p w14:paraId="022B4D01" w14:textId="77777777" w:rsidR="006A19B2" w:rsidRDefault="00490E1C">
      <w:pPr>
        <w:pStyle w:val="ListParagraph"/>
        <w:numPr>
          <w:ilvl w:val="0"/>
          <w:numId w:val="138"/>
        </w:numPr>
        <w:spacing w:after="0" w:line="240" w:lineRule="auto"/>
        <w:ind w:left="426" w:hanging="426"/>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10.2.3.6</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在任何辞职</w:t>
      </w:r>
      <w:r w:rsidRPr="0041700B">
        <w:rPr>
          <w:rFonts w:ascii="Arial" w:eastAsia="KaiTi" w:hAnsi="Arial" w:cs="Arial"/>
          <w:b/>
          <w:bCs/>
          <w:color w:val="000000" w:themeColor="text1"/>
          <w:sz w:val="20"/>
          <w:lang w:eastAsia="zh-CN"/>
        </w:rPr>
        <w:t>/</w:t>
      </w:r>
      <w:r w:rsidRPr="0041700B">
        <w:rPr>
          <w:rFonts w:ascii="Arial" w:eastAsia="KaiTi" w:hAnsi="Arial" w:cs="Arial" w:hint="eastAsia"/>
          <w:b/>
          <w:bCs/>
          <w:color w:val="000000" w:themeColor="text1"/>
          <w:sz w:val="20"/>
          <w:lang w:eastAsia="zh-CN"/>
        </w:rPr>
        <w:t>终止后仍然有效</w:t>
      </w:r>
      <w:r>
        <w:rPr>
          <w:rFonts w:ascii="Arial" w:hAnsi="Arial" w:cs="Arial"/>
          <w:b/>
          <w:color w:val="000000" w:themeColor="text1"/>
          <w:sz w:val="20"/>
          <w:lang w:eastAsia="zh-CN"/>
        </w:rPr>
        <w:t>：</w:t>
      </w:r>
      <w:r>
        <w:rPr>
          <w:rFonts w:ascii="Arial" w:hAnsi="Arial" w:cs="Arial"/>
          <w:color w:val="000000" w:themeColor="text1"/>
          <w:sz w:val="20"/>
          <w:lang w:eastAsia="zh-CN"/>
        </w:rPr>
        <w:t>如果创造者</w:t>
      </w:r>
      <w:r>
        <w:rPr>
          <w:rFonts w:ascii="Arial" w:hAnsi="Arial" w:cs="Arial"/>
          <w:color w:val="000000" w:themeColor="text1"/>
          <w:sz w:val="20"/>
          <w:lang w:eastAsia="zh-CN"/>
        </w:rPr>
        <w:t>/</w:t>
      </w:r>
      <w:r>
        <w:rPr>
          <w:rFonts w:ascii="Arial" w:hAnsi="Arial" w:cs="Arial"/>
          <w:color w:val="000000" w:themeColor="text1"/>
          <w:sz w:val="20"/>
          <w:lang w:eastAsia="zh-CN"/>
        </w:rPr>
        <w:t>推动者辞职从事其他工作或与机构的雇佣关系终止，创造者</w:t>
      </w:r>
      <w:r>
        <w:rPr>
          <w:rFonts w:ascii="Arial" w:hAnsi="Arial" w:cs="Arial"/>
          <w:color w:val="000000" w:themeColor="text1"/>
          <w:sz w:val="20"/>
          <w:lang w:eastAsia="zh-CN"/>
        </w:rPr>
        <w:t>/</w:t>
      </w:r>
      <w:r>
        <w:rPr>
          <w:rFonts w:ascii="Arial" w:hAnsi="Arial" w:cs="Arial"/>
          <w:color w:val="000000" w:themeColor="text1"/>
          <w:sz w:val="20"/>
          <w:lang w:eastAsia="zh-CN"/>
        </w:rPr>
        <w:t>推动者是否应继续从知识产权中获得应计入机构的收入，最佳做法是分开。这方面的自由裁量权再次授予机构，并可能受到个人辞职或终止雇佣关系的条款和条件的影响。</w:t>
      </w:r>
    </w:p>
    <w:p w14:paraId="5235C61A" w14:textId="48B38241" w:rsidR="006A19B2" w:rsidRDefault="00490E1C">
      <w:pPr>
        <w:pStyle w:val="Heading3"/>
        <w:spacing w:after="240"/>
        <w:jc w:val="both"/>
        <w:rPr>
          <w:sz w:val="24"/>
        </w:rPr>
      </w:pPr>
      <w:bookmarkStart w:id="340" w:name="_Toc516496077"/>
      <w:bookmarkStart w:id="341" w:name="_Toc516160097"/>
      <w:bookmarkStart w:id="342" w:name="_Toc516219433"/>
      <w:bookmarkStart w:id="343" w:name="_Toc516829449"/>
      <w:proofErr w:type="spellStart"/>
      <w:r>
        <w:rPr>
          <w:sz w:val="24"/>
        </w:rPr>
        <w:t>收入分成</w:t>
      </w:r>
      <w:proofErr w:type="spellEnd"/>
      <w:r w:rsidRPr="00795584">
        <w:rPr>
          <w:rFonts w:ascii="SimSun" w:eastAsia="SimSun" w:hAnsi="SimSun" w:cs="SimSun" w:hint="eastAsia"/>
          <w:sz w:val="24"/>
        </w:rPr>
        <w:t>——</w:t>
      </w:r>
      <w:proofErr w:type="spellStart"/>
      <w:r>
        <w:rPr>
          <w:sz w:val="24"/>
        </w:rPr>
        <w:t>机构</w:t>
      </w:r>
      <w:bookmarkEnd w:id="340"/>
      <w:bookmarkEnd w:id="341"/>
      <w:bookmarkEnd w:id="342"/>
      <w:bookmarkEnd w:id="343"/>
      <w:proofErr w:type="spellEnd"/>
    </w:p>
    <w:p w14:paraId="73FDA9C3" w14:textId="77777777" w:rsidR="006A19B2" w:rsidRDefault="00490E1C">
      <w:pPr>
        <w:pStyle w:val="ListParagraph"/>
        <w:numPr>
          <w:ilvl w:val="0"/>
          <w:numId w:val="139"/>
        </w:numPr>
        <w:tabs>
          <w:tab w:val="left" w:pos="851"/>
        </w:tabs>
        <w:spacing w:after="0" w:line="240" w:lineRule="auto"/>
        <w:ind w:left="426" w:hanging="426"/>
        <w:jc w:val="both"/>
        <w:rPr>
          <w:rFonts w:ascii="Arial" w:hAnsi="Arial" w:cs="Arial"/>
          <w:color w:val="000000" w:themeColor="text1"/>
          <w:sz w:val="20"/>
          <w:lang w:eastAsia="zh-CN"/>
        </w:rPr>
      </w:pPr>
      <w:r>
        <w:rPr>
          <w:rFonts w:ascii="Arial" w:hAnsi="Arial" w:cs="Arial"/>
          <w:b/>
          <w:color w:val="000000" w:themeColor="text1"/>
          <w:sz w:val="20"/>
          <w:lang w:eastAsia="zh-CN"/>
        </w:rPr>
        <w:t>第</w:t>
      </w:r>
      <w:r>
        <w:rPr>
          <w:rFonts w:ascii="Arial" w:hAnsi="Arial" w:cs="Arial"/>
          <w:b/>
          <w:color w:val="000000" w:themeColor="text1"/>
          <w:sz w:val="20"/>
          <w:lang w:eastAsia="zh-CN"/>
        </w:rPr>
        <w:t>10.2.2</w:t>
      </w:r>
      <w:r>
        <w:rPr>
          <w:rFonts w:ascii="Arial" w:hAnsi="Arial" w:cs="Arial"/>
          <w:b/>
          <w:color w:val="000000" w:themeColor="text1"/>
          <w:sz w:val="20"/>
          <w:lang w:eastAsia="zh-CN"/>
        </w:rPr>
        <w:t>条，</w:t>
      </w:r>
      <w:r w:rsidRPr="0041700B">
        <w:rPr>
          <w:rFonts w:ascii="Arial" w:eastAsia="KaiTi" w:hAnsi="Arial" w:cs="Arial" w:hint="eastAsia"/>
          <w:b/>
          <w:bCs/>
          <w:color w:val="000000" w:themeColor="text1"/>
          <w:sz w:val="20"/>
          <w:lang w:eastAsia="zh-CN"/>
        </w:rPr>
        <w:t>收入分成</w:t>
      </w:r>
      <w:r w:rsidRPr="0041700B">
        <w:rPr>
          <w:rFonts w:ascii="SimSun" w:eastAsia="KaiTi" w:hAnsi="SimSun" w:cs="SimSun" w:hint="eastAsia"/>
          <w:b/>
          <w:bCs/>
          <w:color w:val="000000" w:themeColor="text1"/>
          <w:sz w:val="20"/>
          <w:lang w:eastAsia="zh-CN"/>
        </w:rPr>
        <w:t>——</w:t>
      </w:r>
      <w:r w:rsidRPr="0041700B">
        <w:rPr>
          <w:rFonts w:ascii="Arial" w:eastAsia="KaiTi" w:hAnsi="Arial" w:cs="Arial" w:hint="eastAsia"/>
          <w:b/>
          <w:bCs/>
          <w:color w:val="000000" w:themeColor="text1"/>
          <w:sz w:val="20"/>
          <w:lang w:eastAsia="zh-CN"/>
        </w:rPr>
        <w:t>机构</w:t>
      </w:r>
      <w:r>
        <w:rPr>
          <w:rFonts w:ascii="Arial" w:hAnsi="Arial" w:cs="Arial"/>
          <w:b/>
          <w:color w:val="000000" w:themeColor="text1"/>
          <w:sz w:val="20"/>
          <w:lang w:eastAsia="zh-CN"/>
        </w:rPr>
        <w:t>。</w:t>
      </w:r>
      <w:r>
        <w:rPr>
          <w:rFonts w:ascii="Arial" w:hAnsi="Arial" w:cs="Arial"/>
          <w:color w:val="000000" w:themeColor="text1"/>
          <w:sz w:val="20"/>
          <w:lang w:eastAsia="zh-CN"/>
        </w:rPr>
        <w:t>正如所证明的那样，创造者</w:t>
      </w:r>
      <w:r>
        <w:rPr>
          <w:rFonts w:ascii="Arial" w:hAnsi="Arial" w:cs="Arial"/>
          <w:color w:val="000000" w:themeColor="text1"/>
          <w:sz w:val="20"/>
          <w:lang w:eastAsia="zh-CN"/>
        </w:rPr>
        <w:t>/</w:t>
      </w:r>
      <w:r>
        <w:rPr>
          <w:rFonts w:ascii="Arial" w:hAnsi="Arial" w:cs="Arial"/>
          <w:color w:val="000000" w:themeColor="text1"/>
          <w:sz w:val="20"/>
          <w:lang w:eastAsia="zh-CN"/>
        </w:rPr>
        <w:t>推动者优先获得知识产权总收入和</w:t>
      </w:r>
      <w:r>
        <w:rPr>
          <w:rFonts w:ascii="Arial" w:hAnsi="Arial" w:cs="Arial"/>
          <w:color w:val="000000" w:themeColor="text1"/>
          <w:sz w:val="20"/>
          <w:lang w:eastAsia="zh-CN"/>
        </w:rPr>
        <w:t>/</w:t>
      </w:r>
      <w:r>
        <w:rPr>
          <w:rFonts w:ascii="Arial" w:hAnsi="Arial" w:cs="Arial"/>
          <w:color w:val="000000" w:themeColor="text1"/>
          <w:sz w:val="20"/>
          <w:lang w:eastAsia="zh-CN"/>
        </w:rPr>
        <w:t>或知识产权净收入。此后，机构将收到的收入余额分配到任何数量的领域，通常包括</w:t>
      </w:r>
      <w:r>
        <w:rPr>
          <w:rFonts w:ascii="Arial" w:hAnsi="Arial" w:cs="Arial"/>
          <w:color w:val="000000" w:themeColor="text1"/>
          <w:sz w:val="20"/>
          <w:lang w:eastAsia="zh-CN"/>
        </w:rPr>
        <w:t>IPMO</w:t>
      </w:r>
      <w:r>
        <w:rPr>
          <w:rFonts w:ascii="Arial" w:hAnsi="Arial" w:cs="Arial"/>
          <w:color w:val="000000" w:themeColor="text1"/>
          <w:sz w:val="20"/>
          <w:lang w:eastAsia="zh-CN"/>
        </w:rPr>
        <w:t>本身的运营费用（例如，可以用于对一种或多种技术进行技术经济可行性分析）。任何其他类别的费用以及分配给这些类别的百分比由机构自行决定。此外，有可能按类别提供一系列百分比，指示最小或最大百分比，并提供一定程度的灵活性，可以根据技术来行使。</w:t>
      </w:r>
    </w:p>
    <w:p w14:paraId="65669845" w14:textId="77777777" w:rsidR="006A19B2" w:rsidRDefault="006A19B2">
      <w:pPr>
        <w:pStyle w:val="ListParagraph"/>
        <w:tabs>
          <w:tab w:val="left" w:pos="851"/>
        </w:tabs>
        <w:spacing w:after="0"/>
        <w:ind w:left="426" w:hanging="426"/>
        <w:jc w:val="both"/>
        <w:rPr>
          <w:rFonts w:ascii="Arial" w:hAnsi="Arial" w:cs="Arial"/>
          <w:color w:val="000000" w:themeColor="text1"/>
          <w:sz w:val="20"/>
          <w:lang w:eastAsia="zh-CN"/>
        </w:rPr>
      </w:pPr>
    </w:p>
    <w:p w14:paraId="2BEC87C7" w14:textId="292298B6"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b/>
          <w:color w:val="000000"/>
          <w:sz w:val="20"/>
          <w:lang w:eastAsia="zh-CN"/>
        </w:rPr>
      </w:pPr>
      <w:r>
        <w:rPr>
          <w:b/>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lang w:eastAsia="zh-CN"/>
        </w:rPr>
        <w:t xml:space="preserve"> </w:t>
      </w:r>
      <w:r>
        <w:rPr>
          <w:b/>
          <w:bCs/>
          <w:lang w:eastAsia="zh-CN"/>
        </w:rPr>
        <w:t>收入分成</w:t>
      </w:r>
      <w:r>
        <w:rPr>
          <w:b/>
          <w:lang w:eastAsia="zh-CN"/>
        </w:rPr>
        <w:t>实例</w:t>
      </w:r>
      <w:r w:rsidRPr="00795584">
        <w:rPr>
          <w:rFonts w:ascii="SimSun" w:eastAsia="SimSun" w:hAnsi="SimSun"/>
          <w:b/>
          <w:lang w:eastAsia="zh-CN"/>
        </w:rPr>
        <w:t>——</w:t>
      </w:r>
      <w:r>
        <w:rPr>
          <w:b/>
          <w:lang w:eastAsia="zh-CN"/>
        </w:rPr>
        <w:t>康奈尔</w:t>
      </w:r>
      <w:r w:rsidR="002F5D9D">
        <w:rPr>
          <w:b/>
          <w:lang w:eastAsia="zh-CN"/>
        </w:rPr>
        <w:t>大学</w:t>
      </w:r>
    </w:p>
    <w:p w14:paraId="2C21A8AC"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eastAsia="zh-CN"/>
        </w:rPr>
      </w:pPr>
    </w:p>
    <w:p w14:paraId="22509DFC"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eastAsia="zh-CN"/>
        </w:rPr>
      </w:pPr>
    </w:p>
    <w:p w14:paraId="09C99BAD" w14:textId="77777777" w:rsidR="006A19B2" w:rsidRDefault="00490E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rPr>
      </w:pPr>
      <w:r>
        <w:rPr>
          <w:rFonts w:ascii="Arial" w:hAnsi="Arial" w:cs="Arial"/>
          <w:noProof/>
          <w:color w:val="000000"/>
        </w:rPr>
        <w:drawing>
          <wp:inline distT="0" distB="0" distL="0" distR="0" wp14:anchorId="79E79459" wp14:editId="443300FC">
            <wp:extent cx="3650615" cy="250126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670568" cy="2515330"/>
                    </a:xfrm>
                    <a:prstGeom prst="rect">
                      <a:avLst/>
                    </a:prstGeom>
                    <a:noFill/>
                  </pic:spPr>
                </pic:pic>
              </a:graphicData>
            </a:graphic>
          </wp:inline>
        </w:drawing>
      </w:r>
    </w:p>
    <w:p w14:paraId="1665E822"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rPr>
      </w:pPr>
    </w:p>
    <w:p w14:paraId="5E87213D" w14:textId="77777777" w:rsidR="006A19B2" w:rsidRDefault="006A19B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rPr>
      </w:pPr>
    </w:p>
    <w:p w14:paraId="0113068B" w14:textId="77777777" w:rsidR="006A19B2" w:rsidRDefault="006A19B2">
      <w:pPr>
        <w:pStyle w:val="ListParagraph"/>
        <w:tabs>
          <w:tab w:val="left" w:pos="1701"/>
        </w:tabs>
        <w:spacing w:after="0"/>
        <w:ind w:left="426" w:hanging="426"/>
        <w:jc w:val="both"/>
        <w:rPr>
          <w:b/>
        </w:rPr>
      </w:pPr>
    </w:p>
    <w:p w14:paraId="51EEACC1" w14:textId="77777777" w:rsidR="006A19B2" w:rsidRDefault="00490E1C">
      <w:pPr>
        <w:pStyle w:val="Heading3"/>
        <w:rPr>
          <w:sz w:val="24"/>
          <w:lang w:eastAsia="zh-CN"/>
        </w:rPr>
      </w:pPr>
      <w:bookmarkStart w:id="344" w:name="Article10p3"/>
      <w:bookmarkStart w:id="345" w:name="_Toc516160098"/>
      <w:bookmarkStart w:id="346" w:name="_Toc516219434"/>
      <w:bookmarkStart w:id="347" w:name="_Toc516496078"/>
      <w:bookmarkStart w:id="348" w:name="_Toc516829450"/>
      <w:r>
        <w:rPr>
          <w:sz w:val="24"/>
          <w:lang w:eastAsia="zh-CN"/>
        </w:rPr>
        <w:t>第</w:t>
      </w:r>
      <w:r>
        <w:rPr>
          <w:sz w:val="24"/>
          <w:lang w:eastAsia="zh-CN"/>
        </w:rPr>
        <w:t>10.3</w:t>
      </w:r>
      <w:r>
        <w:rPr>
          <w:sz w:val="24"/>
          <w:lang w:eastAsia="zh-CN"/>
        </w:rPr>
        <w:t>条</w:t>
      </w:r>
      <w:bookmarkEnd w:id="344"/>
      <w:r>
        <w:rPr>
          <w:rFonts w:hint="eastAsia"/>
          <w:sz w:val="24"/>
          <w:lang w:eastAsia="zh-CN"/>
        </w:rPr>
        <w:t xml:space="preserve"> </w:t>
      </w:r>
      <w:r>
        <w:rPr>
          <w:sz w:val="24"/>
          <w:lang w:eastAsia="zh-CN"/>
        </w:rPr>
        <w:t>–</w:t>
      </w:r>
      <w:r>
        <w:rPr>
          <w:rFonts w:hint="eastAsia"/>
          <w:sz w:val="24"/>
          <w:lang w:eastAsia="zh-CN"/>
        </w:rPr>
        <w:t xml:space="preserve"> </w:t>
      </w:r>
      <w:r>
        <w:rPr>
          <w:sz w:val="24"/>
          <w:lang w:eastAsia="zh-CN"/>
        </w:rPr>
        <w:t>其他激励措施（除分享商业化收入以外的激励措施）</w:t>
      </w:r>
      <w:bookmarkEnd w:id="345"/>
      <w:bookmarkEnd w:id="346"/>
      <w:bookmarkEnd w:id="347"/>
      <w:bookmarkEnd w:id="348"/>
    </w:p>
    <w:p w14:paraId="4C665309" w14:textId="77777777" w:rsidR="006A19B2" w:rsidRDefault="00490E1C">
      <w:pPr>
        <w:pStyle w:val="Heading3"/>
        <w:spacing w:after="240"/>
        <w:jc w:val="both"/>
        <w:rPr>
          <w:sz w:val="24"/>
        </w:rPr>
      </w:pPr>
      <w:bookmarkStart w:id="349" w:name="_Toc516496079"/>
      <w:bookmarkStart w:id="350" w:name="_Toc516829451"/>
      <w:bookmarkStart w:id="351" w:name="_Toc516160099"/>
      <w:bookmarkStart w:id="352" w:name="_Toc516219435"/>
      <w:proofErr w:type="spellStart"/>
      <w:r>
        <w:rPr>
          <w:sz w:val="24"/>
        </w:rPr>
        <w:t>概述</w:t>
      </w:r>
      <w:bookmarkEnd w:id="349"/>
      <w:bookmarkEnd w:id="350"/>
      <w:bookmarkEnd w:id="351"/>
      <w:bookmarkEnd w:id="352"/>
      <w:proofErr w:type="spellEnd"/>
    </w:p>
    <w:p w14:paraId="0C8C6D4B" w14:textId="77777777" w:rsidR="006A19B2" w:rsidRDefault="00490E1C">
      <w:pPr>
        <w:pStyle w:val="ListParagraph"/>
        <w:numPr>
          <w:ilvl w:val="0"/>
          <w:numId w:val="139"/>
        </w:numPr>
        <w:tabs>
          <w:tab w:val="left" w:pos="170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10.3.1</w:t>
      </w:r>
      <w:r>
        <w:rPr>
          <w:rFonts w:ascii="Arial" w:hAnsi="Arial" w:cs="Arial"/>
          <w:b/>
          <w:sz w:val="20"/>
          <w:lang w:eastAsia="zh-CN"/>
        </w:rPr>
        <w:t>条，</w:t>
      </w:r>
      <w:r w:rsidRPr="0041700B">
        <w:rPr>
          <w:rFonts w:ascii="Arial" w:eastAsia="KaiTi" w:hAnsi="Arial" w:cs="Arial" w:hint="eastAsia"/>
          <w:b/>
          <w:bCs/>
          <w:sz w:val="20"/>
          <w:lang w:eastAsia="zh-CN"/>
        </w:rPr>
        <w:t>将不接受非经济惠益，也不提供除收入分成以外的激励措施</w:t>
      </w:r>
      <w:r>
        <w:rPr>
          <w:rFonts w:ascii="Arial" w:hAnsi="Arial" w:cs="Arial"/>
          <w:b/>
          <w:sz w:val="20"/>
          <w:lang w:eastAsia="zh-CN"/>
        </w:rPr>
        <w:t>：</w:t>
      </w:r>
      <w:r>
        <w:rPr>
          <w:rFonts w:ascii="Arial" w:hAnsi="Arial" w:cs="Arial"/>
          <w:sz w:val="20"/>
          <w:lang w:eastAsia="zh-CN"/>
        </w:rPr>
        <w:t>因此，收入分成应是激励</w:t>
      </w:r>
      <w:r>
        <w:rPr>
          <w:rFonts w:ascii="Arial" w:hAnsi="Arial" w:cs="Arial"/>
          <w:sz w:val="20"/>
          <w:szCs w:val="20"/>
          <w:lang w:eastAsia="zh-CN"/>
        </w:rPr>
        <w:t>创</w:t>
      </w:r>
      <w:r>
        <w:rPr>
          <w:sz w:val="20"/>
          <w:szCs w:val="20"/>
          <w:lang w:eastAsia="zh-CN"/>
        </w:rPr>
        <w:t>造者/推动者的默认立场。</w:t>
      </w:r>
    </w:p>
    <w:p w14:paraId="024994BE" w14:textId="77777777" w:rsidR="006A19B2" w:rsidRDefault="006A19B2">
      <w:pPr>
        <w:pStyle w:val="ListParagraph"/>
        <w:tabs>
          <w:tab w:val="left" w:pos="1701"/>
        </w:tabs>
        <w:spacing w:after="0" w:line="240" w:lineRule="auto"/>
        <w:ind w:left="426" w:hanging="426"/>
        <w:jc w:val="both"/>
        <w:rPr>
          <w:rFonts w:ascii="Arial" w:hAnsi="Arial" w:cs="Arial"/>
          <w:sz w:val="20"/>
          <w:lang w:eastAsia="zh-CN"/>
        </w:rPr>
      </w:pPr>
    </w:p>
    <w:p w14:paraId="5BDBDCDE" w14:textId="77777777" w:rsidR="006A19B2" w:rsidRDefault="00490E1C">
      <w:pPr>
        <w:pStyle w:val="ListParagraph"/>
        <w:numPr>
          <w:ilvl w:val="0"/>
          <w:numId w:val="138"/>
        </w:numPr>
        <w:tabs>
          <w:tab w:val="left" w:pos="1701"/>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10.3.1</w:t>
      </w:r>
      <w:r>
        <w:rPr>
          <w:rFonts w:ascii="Arial" w:hAnsi="Arial" w:cs="Arial"/>
          <w:b/>
          <w:sz w:val="20"/>
          <w:lang w:eastAsia="zh-CN"/>
        </w:rPr>
        <w:t>条，</w:t>
      </w:r>
      <w:r w:rsidRPr="0041700B">
        <w:rPr>
          <w:rFonts w:ascii="Arial" w:eastAsia="KaiTi" w:hAnsi="Arial" w:cs="Arial" w:hint="eastAsia"/>
          <w:b/>
          <w:bCs/>
          <w:sz w:val="20"/>
          <w:lang w:eastAsia="zh-CN"/>
        </w:rPr>
        <w:t>创造者</w:t>
      </w:r>
      <w:r w:rsidRPr="0041700B">
        <w:rPr>
          <w:rFonts w:ascii="Arial" w:eastAsia="KaiTi" w:hAnsi="Arial" w:cs="Arial"/>
          <w:b/>
          <w:bCs/>
          <w:sz w:val="20"/>
          <w:lang w:eastAsia="zh-CN"/>
        </w:rPr>
        <w:t>/</w:t>
      </w:r>
      <w:r w:rsidRPr="0041700B">
        <w:rPr>
          <w:rFonts w:ascii="Arial" w:eastAsia="KaiTi" w:hAnsi="Arial" w:cs="Arial" w:hint="eastAsia"/>
          <w:b/>
          <w:bCs/>
          <w:sz w:val="20"/>
          <w:lang w:eastAsia="zh-CN"/>
        </w:rPr>
        <w:t>推动者选择其他惠益的情况下</w:t>
      </w:r>
      <w:r>
        <w:rPr>
          <w:rFonts w:ascii="Arial" w:hAnsi="Arial" w:cs="Arial"/>
          <w:b/>
          <w:sz w:val="20"/>
          <w:lang w:eastAsia="zh-CN"/>
        </w:rPr>
        <w:t>：</w:t>
      </w:r>
      <w:r>
        <w:rPr>
          <w:sz w:val="20"/>
          <w:szCs w:val="20"/>
          <w:lang w:eastAsia="zh-CN"/>
        </w:rPr>
        <w:t>如果经济惠益在几年后才能实现，</w:t>
      </w:r>
      <w:r>
        <w:rPr>
          <w:rFonts w:ascii="Arial" w:hAnsi="Arial" w:cs="Arial"/>
          <w:sz w:val="20"/>
          <w:szCs w:val="20"/>
          <w:lang w:eastAsia="zh-CN"/>
        </w:rPr>
        <w:t>并且</w:t>
      </w:r>
      <w:r>
        <w:rPr>
          <w:rFonts w:ascii="Arial" w:hAnsi="Arial" w:cs="Arial"/>
          <w:sz w:val="20"/>
          <w:lang w:eastAsia="zh-CN"/>
        </w:rPr>
        <w:t>另一种惠益有可能变现，那么最好让创造者</w:t>
      </w:r>
      <w:r>
        <w:rPr>
          <w:rFonts w:ascii="Arial" w:hAnsi="Arial" w:cs="Arial"/>
          <w:sz w:val="20"/>
          <w:lang w:eastAsia="zh-CN"/>
        </w:rPr>
        <w:t>/</w:t>
      </w:r>
      <w:r>
        <w:rPr>
          <w:rFonts w:ascii="Arial" w:hAnsi="Arial" w:cs="Arial"/>
          <w:sz w:val="20"/>
          <w:lang w:eastAsia="zh-CN"/>
        </w:rPr>
        <w:t>推动者可以选择接受其他惠益来</w:t>
      </w:r>
      <w:r w:rsidRPr="001A7494">
        <w:rPr>
          <w:rFonts w:ascii="Arial" w:eastAsia="KaiTi" w:hAnsi="Arial" w:cs="Arial"/>
          <w:sz w:val="20"/>
          <w:lang w:eastAsia="zh-CN"/>
        </w:rPr>
        <w:t>代替</w:t>
      </w:r>
      <w:r>
        <w:rPr>
          <w:rFonts w:ascii="Arial" w:hAnsi="Arial" w:cs="Arial"/>
          <w:iCs/>
          <w:sz w:val="20"/>
          <w:lang w:eastAsia="zh-CN"/>
        </w:rPr>
        <w:t>收入分成。</w:t>
      </w:r>
    </w:p>
    <w:p w14:paraId="1CB5120F" w14:textId="77777777" w:rsidR="006A19B2" w:rsidRDefault="006A19B2">
      <w:pPr>
        <w:tabs>
          <w:tab w:val="left" w:pos="1701"/>
        </w:tabs>
        <w:spacing w:after="0" w:line="240" w:lineRule="auto"/>
        <w:ind w:left="426" w:hanging="426"/>
        <w:jc w:val="both"/>
        <w:rPr>
          <w:rFonts w:ascii="Arial" w:hAnsi="Arial" w:cs="Arial"/>
          <w:lang w:eastAsia="zh-CN"/>
        </w:rPr>
      </w:pPr>
    </w:p>
    <w:p w14:paraId="69829905" w14:textId="77777777" w:rsidR="006A19B2" w:rsidRDefault="00490E1C">
      <w:pPr>
        <w:pStyle w:val="Heading3"/>
        <w:spacing w:after="240"/>
        <w:jc w:val="both"/>
        <w:rPr>
          <w:sz w:val="24"/>
        </w:rPr>
      </w:pPr>
      <w:bookmarkStart w:id="353" w:name="_Toc516219436"/>
      <w:bookmarkStart w:id="354" w:name="_Toc516496080"/>
      <w:bookmarkStart w:id="355" w:name="_Toc516160100"/>
      <w:bookmarkStart w:id="356" w:name="_Toc516829452"/>
      <w:proofErr w:type="spellStart"/>
      <w:r>
        <w:rPr>
          <w:sz w:val="24"/>
        </w:rPr>
        <w:t>职业发展标准</w:t>
      </w:r>
      <w:bookmarkEnd w:id="353"/>
      <w:bookmarkEnd w:id="354"/>
      <w:bookmarkEnd w:id="355"/>
      <w:bookmarkEnd w:id="356"/>
      <w:proofErr w:type="spellEnd"/>
    </w:p>
    <w:p w14:paraId="52355146" w14:textId="304CB017" w:rsidR="006A19B2" w:rsidRDefault="00490E1C">
      <w:pPr>
        <w:pStyle w:val="Heading3"/>
        <w:numPr>
          <w:ilvl w:val="0"/>
          <w:numId w:val="138"/>
        </w:numPr>
        <w:spacing w:after="240"/>
        <w:ind w:left="426" w:hanging="426"/>
        <w:jc w:val="both"/>
        <w:rPr>
          <w:rFonts w:eastAsiaTheme="minorEastAsia"/>
          <w:b w:val="0"/>
          <w:color w:val="auto"/>
          <w:sz w:val="20"/>
          <w:szCs w:val="22"/>
          <w:lang w:eastAsia="zh-CN"/>
        </w:rPr>
      </w:pPr>
      <w:bookmarkStart w:id="357" w:name="_Toc516160101"/>
      <w:bookmarkStart w:id="358" w:name="_Toc516496081"/>
      <w:bookmarkStart w:id="359" w:name="_Toc516829453"/>
      <w:bookmarkStart w:id="360" w:name="_Toc516219437"/>
      <w:r>
        <w:rPr>
          <w:rFonts w:eastAsiaTheme="minorEastAsia"/>
          <w:color w:val="auto"/>
          <w:sz w:val="20"/>
          <w:szCs w:val="22"/>
          <w:lang w:eastAsia="zh-CN"/>
        </w:rPr>
        <w:t>第</w:t>
      </w:r>
      <w:r>
        <w:rPr>
          <w:rFonts w:eastAsiaTheme="minorEastAsia"/>
          <w:color w:val="auto"/>
          <w:sz w:val="20"/>
          <w:szCs w:val="22"/>
          <w:lang w:eastAsia="zh-CN"/>
        </w:rPr>
        <w:t>10.3.2</w:t>
      </w:r>
      <w:r>
        <w:rPr>
          <w:rFonts w:eastAsiaTheme="minorEastAsia"/>
          <w:color w:val="auto"/>
          <w:sz w:val="20"/>
          <w:szCs w:val="22"/>
          <w:lang w:eastAsia="zh-CN"/>
        </w:rPr>
        <w:t>条，</w:t>
      </w:r>
      <w:r w:rsidRPr="0041700B">
        <w:rPr>
          <w:rFonts w:eastAsia="KaiTi" w:hint="eastAsia"/>
          <w:bCs w:val="0"/>
          <w:color w:val="auto"/>
          <w:sz w:val="20"/>
          <w:szCs w:val="22"/>
          <w:lang w:eastAsia="zh-CN"/>
        </w:rPr>
        <w:t>在评估程序中认可知识产权生成和商业化绩效</w:t>
      </w:r>
      <w:r w:rsidRPr="001A7494">
        <w:rPr>
          <w:rFonts w:eastAsia="KaiTi"/>
          <w:b w:val="0"/>
          <w:color w:val="auto"/>
          <w:sz w:val="20"/>
          <w:szCs w:val="22"/>
          <w:lang w:eastAsia="zh-CN"/>
        </w:rPr>
        <w:t>：</w:t>
      </w:r>
      <w:r>
        <w:rPr>
          <w:rFonts w:eastAsiaTheme="minorEastAsia"/>
          <w:b w:val="0"/>
          <w:color w:val="auto"/>
          <w:sz w:val="20"/>
          <w:szCs w:val="22"/>
          <w:lang w:eastAsia="zh-CN"/>
        </w:rPr>
        <w:t>长期以来，一直根据研究人员发表的期刊文章数量和发表平台衡量和认可他</w:t>
      </w:r>
      <w:r w:rsidR="00690241">
        <w:rPr>
          <w:rFonts w:eastAsiaTheme="minorEastAsia" w:hint="eastAsia"/>
          <w:b w:val="0"/>
          <w:color w:val="auto"/>
          <w:sz w:val="20"/>
          <w:szCs w:val="22"/>
          <w:lang w:eastAsia="zh-CN"/>
        </w:rPr>
        <w:t>/</w:t>
      </w:r>
      <w:r w:rsidR="00690241">
        <w:rPr>
          <w:rFonts w:eastAsiaTheme="minorEastAsia" w:hint="eastAsia"/>
          <w:b w:val="0"/>
          <w:color w:val="auto"/>
          <w:sz w:val="20"/>
          <w:szCs w:val="22"/>
          <w:lang w:eastAsia="zh-CN"/>
        </w:rPr>
        <w:t>她</w:t>
      </w:r>
      <w:r>
        <w:rPr>
          <w:rFonts w:eastAsiaTheme="minorEastAsia"/>
          <w:b w:val="0"/>
          <w:color w:val="auto"/>
          <w:sz w:val="20"/>
          <w:szCs w:val="22"/>
          <w:lang w:eastAsia="zh-CN"/>
        </w:rPr>
        <w:t>们。支持商业化活动的机构在评估</w:t>
      </w:r>
      <w:r w:rsidR="00690241">
        <w:rPr>
          <w:rFonts w:eastAsiaTheme="minorEastAsia" w:hint="eastAsia"/>
          <w:b w:val="0"/>
          <w:color w:val="auto"/>
          <w:sz w:val="20"/>
          <w:szCs w:val="22"/>
          <w:lang w:eastAsia="zh-CN"/>
        </w:rPr>
        <w:t>晋升</w:t>
      </w:r>
      <w:r>
        <w:rPr>
          <w:rFonts w:eastAsiaTheme="minorEastAsia"/>
          <w:b w:val="0"/>
          <w:color w:val="auto"/>
          <w:sz w:val="20"/>
          <w:szCs w:val="22"/>
          <w:lang w:eastAsia="zh-CN"/>
        </w:rPr>
        <w:t>和</w:t>
      </w:r>
      <w:r w:rsidR="00690241">
        <w:rPr>
          <w:rFonts w:eastAsiaTheme="minorEastAsia" w:hint="eastAsia"/>
          <w:b w:val="0"/>
          <w:color w:val="auto"/>
          <w:sz w:val="20"/>
          <w:szCs w:val="22"/>
          <w:lang w:eastAsia="zh-CN"/>
        </w:rPr>
        <w:t>奖金</w:t>
      </w:r>
      <w:r>
        <w:rPr>
          <w:rFonts w:eastAsiaTheme="minorEastAsia"/>
          <w:b w:val="0"/>
          <w:color w:val="auto"/>
          <w:sz w:val="20"/>
          <w:szCs w:val="22"/>
          <w:lang w:eastAsia="zh-CN"/>
        </w:rPr>
        <w:t>时也应考虑技术转让绩效。</w:t>
      </w:r>
      <w:bookmarkEnd w:id="357"/>
      <w:bookmarkEnd w:id="358"/>
      <w:bookmarkEnd w:id="359"/>
      <w:bookmarkEnd w:id="360"/>
    </w:p>
    <w:p w14:paraId="627BB8F4" w14:textId="3EAF6CF5" w:rsidR="006A19B2" w:rsidRDefault="00490E1C">
      <w:pPr>
        <w:spacing w:line="240" w:lineRule="auto"/>
        <w:ind w:left="426"/>
        <w:jc w:val="both"/>
        <w:rPr>
          <w:rFonts w:ascii="Arial" w:hAnsi="Arial" w:cs="Arial"/>
          <w:sz w:val="20"/>
          <w:lang w:eastAsia="zh-CN"/>
        </w:rPr>
      </w:pPr>
      <w:r>
        <w:rPr>
          <w:rFonts w:ascii="Arial" w:hAnsi="Arial" w:cs="Arial"/>
          <w:sz w:val="20"/>
          <w:lang w:eastAsia="zh-CN"/>
        </w:rPr>
        <w:t>其基本原理是，除非研究人员因其研究成果的专利化和商业化而</w:t>
      </w:r>
      <w:r w:rsidR="000B0DB7">
        <w:rPr>
          <w:rFonts w:ascii="Arial" w:hAnsi="Arial" w:cs="Arial" w:hint="eastAsia"/>
          <w:sz w:val="20"/>
          <w:lang w:eastAsia="zh-CN"/>
        </w:rPr>
        <w:t>在职业方面</w:t>
      </w:r>
      <w:r>
        <w:rPr>
          <w:rFonts w:ascii="Arial" w:hAnsi="Arial" w:cs="Arial"/>
          <w:sz w:val="20"/>
          <w:lang w:eastAsia="zh-CN"/>
        </w:rPr>
        <w:t>获得奖励，否则他</w:t>
      </w:r>
      <w:r w:rsidR="008B4383">
        <w:rPr>
          <w:rFonts w:hint="eastAsia"/>
          <w:b/>
          <w:sz w:val="20"/>
          <w:lang w:eastAsia="zh-CN"/>
        </w:rPr>
        <w:t>/</w:t>
      </w:r>
      <w:r w:rsidR="008B4383" w:rsidRPr="0041700B">
        <w:rPr>
          <w:rFonts w:hint="eastAsia"/>
          <w:bCs/>
          <w:sz w:val="20"/>
          <w:lang w:eastAsia="zh-CN"/>
        </w:rPr>
        <w:t>她</w:t>
      </w:r>
      <w:r>
        <w:rPr>
          <w:rFonts w:ascii="Arial" w:hAnsi="Arial" w:cs="Arial"/>
          <w:sz w:val="20"/>
          <w:lang w:eastAsia="zh-CN"/>
        </w:rPr>
        <w:t>们不太可能走这条路，而是倾向于迅速公布研究成果，这可能会损害此后获得专利和转让技术的可能性。不同的机构采用了不同的制度来评估专利和许可，以促进职业发展，同时考虑到避免为不加选择地提交专利申请创造激励措施也可能很重要。</w:t>
      </w:r>
    </w:p>
    <w:p w14:paraId="3F735044" w14:textId="72841E70" w:rsidR="006A19B2" w:rsidRDefault="00490E1C">
      <w:pPr>
        <w:spacing w:after="0" w:line="240" w:lineRule="auto"/>
        <w:ind w:left="426"/>
        <w:jc w:val="both"/>
        <w:rPr>
          <w:rFonts w:ascii="Arial" w:hAnsi="Arial" w:cs="Arial"/>
          <w:sz w:val="20"/>
          <w:lang w:eastAsia="zh-CN"/>
        </w:rPr>
      </w:pPr>
      <w:r>
        <w:rPr>
          <w:rFonts w:ascii="Arial" w:hAnsi="Arial" w:cs="Arial"/>
          <w:sz w:val="20"/>
          <w:lang w:eastAsia="zh-CN"/>
        </w:rPr>
        <w:t>例如，南威尔士</w:t>
      </w:r>
      <w:r w:rsidR="002F5D9D">
        <w:rPr>
          <w:rFonts w:ascii="Arial" w:hAnsi="Arial" w:cs="Arial"/>
          <w:sz w:val="20"/>
          <w:lang w:eastAsia="zh-CN"/>
        </w:rPr>
        <w:t>大学</w:t>
      </w:r>
      <w:r>
        <w:rPr>
          <w:rFonts w:ascii="Arial" w:hAnsi="Arial" w:cs="Arial"/>
          <w:sz w:val="20"/>
          <w:lang w:eastAsia="zh-CN"/>
        </w:rPr>
        <w:t>已经建立了一个不完全依赖学术出版物的职业发展途径，将通过如下所述的创新和参与读者身份或教授身份发展：</w:t>
      </w:r>
    </w:p>
    <w:p w14:paraId="45DB228F" w14:textId="77777777" w:rsidR="006A19B2" w:rsidRDefault="006A19B2">
      <w:pPr>
        <w:pStyle w:val="ListParagraph"/>
        <w:spacing w:after="0" w:line="240" w:lineRule="auto"/>
        <w:ind w:left="426"/>
        <w:jc w:val="both"/>
        <w:rPr>
          <w:rFonts w:ascii="Arial" w:hAnsi="Arial" w:cs="Arial"/>
          <w:sz w:val="20"/>
          <w:lang w:eastAsia="zh-CN"/>
        </w:rPr>
      </w:pPr>
    </w:p>
    <w:p w14:paraId="02C9AA56" w14:textId="12B97B47"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lang w:eastAsia="zh-CN"/>
        </w:rPr>
        <w:t>不完全依赖学术出版物的职业发展途径实例</w:t>
      </w:r>
      <w:r w:rsidRPr="00795584">
        <w:rPr>
          <w:rFonts w:ascii="SimSun" w:eastAsia="SimSun" w:hAnsi="SimSun" w:cs="SimSun" w:hint="eastAsia"/>
          <w:b/>
          <w:sz w:val="20"/>
          <w:lang w:eastAsia="zh-CN"/>
        </w:rPr>
        <w:t>——</w:t>
      </w:r>
      <w:r>
        <w:rPr>
          <w:rFonts w:ascii="Arial" w:hAnsi="Arial" w:cs="Arial"/>
          <w:b/>
          <w:sz w:val="20"/>
          <w:szCs w:val="32"/>
          <w:lang w:eastAsia="zh-CN"/>
        </w:rPr>
        <w:t>南威尔士</w:t>
      </w:r>
      <w:r w:rsidR="002F5D9D">
        <w:rPr>
          <w:rFonts w:ascii="Arial" w:hAnsi="Arial" w:cs="Arial"/>
          <w:b/>
          <w:sz w:val="20"/>
          <w:szCs w:val="32"/>
          <w:lang w:eastAsia="zh-CN"/>
        </w:rPr>
        <w:t>大学</w:t>
      </w:r>
      <w:r>
        <w:rPr>
          <w:rFonts w:ascii="Arial" w:hAnsi="Arial" w:cs="Arial"/>
          <w:b/>
          <w:sz w:val="20"/>
          <w:szCs w:val="32"/>
          <w:lang w:eastAsia="zh-CN"/>
        </w:rPr>
        <w:t>（</w:t>
      </w:r>
      <w:r w:rsidR="00622CB6">
        <w:rPr>
          <w:rFonts w:ascii="Arial" w:hAnsi="Arial" w:cs="Arial"/>
          <w:b/>
          <w:sz w:val="20"/>
          <w:szCs w:val="32"/>
          <w:lang w:eastAsia="zh-CN"/>
        </w:rPr>
        <w:t>联合王国</w:t>
      </w:r>
      <w:r>
        <w:rPr>
          <w:rFonts w:ascii="Arial" w:hAnsi="Arial" w:cs="Arial"/>
          <w:b/>
          <w:sz w:val="20"/>
          <w:szCs w:val="32"/>
          <w:lang w:eastAsia="zh-CN"/>
        </w:rPr>
        <w:t>）的创新和参与路径</w:t>
      </w:r>
      <w:r>
        <w:rPr>
          <w:rStyle w:val="FootnoteReference"/>
          <w:rFonts w:ascii="Arial" w:hAnsi="Arial" w:cs="Arial"/>
          <w:b/>
          <w:sz w:val="20"/>
        </w:rPr>
        <w:footnoteReference w:id="190"/>
      </w:r>
    </w:p>
    <w:p w14:paraId="0D984551" w14:textId="77777777"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color w:val="000000"/>
          <w:sz w:val="20"/>
          <w:u w:val="single"/>
          <w:lang w:eastAsia="zh-CN"/>
        </w:rPr>
      </w:pPr>
      <w:r>
        <w:rPr>
          <w:rFonts w:ascii="Arial" w:hAnsi="Arial" w:cs="Arial"/>
          <w:b/>
          <w:color w:val="000000"/>
          <w:sz w:val="20"/>
          <w:u w:val="single"/>
          <w:lang w:eastAsia="zh-CN"/>
        </w:rPr>
        <w:t>读者身份</w:t>
      </w:r>
    </w:p>
    <w:p w14:paraId="25A7DE04" w14:textId="1BB2F743"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eastAsia="zh-CN"/>
        </w:rPr>
      </w:pPr>
      <w:r>
        <w:rPr>
          <w:rFonts w:ascii="SimSun" w:eastAsia="SimSun" w:hAnsi="SimSun" w:cs="Arial"/>
          <w:color w:val="000000"/>
          <w:sz w:val="20"/>
          <w:lang w:eastAsia="zh-CN"/>
        </w:rPr>
        <w:t>“</w:t>
      </w:r>
      <w:proofErr w:type="gramStart"/>
      <w:r>
        <w:rPr>
          <w:rFonts w:ascii="Arial" w:hAnsi="Arial" w:cs="Arial"/>
          <w:color w:val="000000"/>
          <w:sz w:val="20"/>
          <w:lang w:eastAsia="zh-CN"/>
        </w:rPr>
        <w:t>创新和参与读者</w:t>
      </w:r>
      <w:r>
        <w:rPr>
          <w:rFonts w:ascii="SimSun" w:eastAsia="SimSun" w:hAnsi="SimSun" w:cs="Arial"/>
          <w:color w:val="000000"/>
          <w:sz w:val="20"/>
          <w:lang w:eastAsia="zh-CN"/>
        </w:rPr>
        <w:t>”</w:t>
      </w:r>
      <w:r>
        <w:rPr>
          <w:rFonts w:ascii="Arial" w:hAnsi="Arial" w:cs="Arial"/>
          <w:color w:val="000000"/>
          <w:sz w:val="20"/>
          <w:lang w:eastAsia="zh-CN"/>
        </w:rPr>
        <w:t>是一个享有盛誉的头衔</w:t>
      </w:r>
      <w:proofErr w:type="gramEnd"/>
      <w:r>
        <w:rPr>
          <w:rFonts w:ascii="Arial" w:hAnsi="Arial" w:cs="Arial"/>
          <w:color w:val="000000"/>
          <w:sz w:val="20"/>
          <w:lang w:eastAsia="zh-CN"/>
        </w:rPr>
        <w:t>，是</w:t>
      </w:r>
      <w:r w:rsidR="002F5D9D">
        <w:rPr>
          <w:rFonts w:ascii="Arial" w:hAnsi="Arial" w:cs="Arial"/>
          <w:color w:val="000000"/>
          <w:sz w:val="20"/>
          <w:lang w:eastAsia="zh-CN"/>
        </w:rPr>
        <w:t>大学</w:t>
      </w:r>
      <w:r>
        <w:rPr>
          <w:rFonts w:ascii="Arial" w:hAnsi="Arial" w:cs="Arial"/>
          <w:color w:val="000000"/>
          <w:sz w:val="20"/>
          <w:lang w:eastAsia="zh-CN"/>
        </w:rPr>
        <w:t>为表彰在企业相关活动中的卓越表现而授予的高级称号。</w:t>
      </w:r>
      <w:r>
        <w:rPr>
          <w:rFonts w:ascii="SimSun" w:eastAsia="SimSun" w:hAnsi="SimSun" w:cs="Arial"/>
          <w:color w:val="000000"/>
          <w:sz w:val="20"/>
          <w:lang w:eastAsia="zh-CN"/>
        </w:rPr>
        <w:t>“</w:t>
      </w:r>
      <w:r>
        <w:rPr>
          <w:rFonts w:ascii="Arial" w:hAnsi="Arial" w:cs="Arial"/>
          <w:color w:val="000000"/>
          <w:sz w:val="20"/>
          <w:lang w:eastAsia="zh-CN"/>
        </w:rPr>
        <w:t>创新和参与读者</w:t>
      </w:r>
      <w:r>
        <w:rPr>
          <w:rFonts w:ascii="SimSun" w:eastAsia="SimSun" w:hAnsi="SimSun" w:cs="Arial"/>
          <w:color w:val="000000"/>
          <w:sz w:val="20"/>
          <w:lang w:eastAsia="zh-CN"/>
        </w:rPr>
        <w:t>”</w:t>
      </w:r>
      <w:r>
        <w:rPr>
          <w:rFonts w:ascii="Arial" w:hAnsi="Arial" w:cs="Arial"/>
          <w:color w:val="000000"/>
          <w:sz w:val="20"/>
          <w:lang w:eastAsia="zh-CN"/>
        </w:rPr>
        <w:t>应在创新和参与活动以及应用研究方面表现出色，并有望发挥领导作用（例如，通过研究中心的活动，以及通过展示从所参与的不同社区的专业知识和见解中学习）。</w:t>
      </w:r>
      <w:r>
        <w:rPr>
          <w:rFonts w:ascii="SimSun" w:eastAsia="SimSun" w:hAnsi="SimSun" w:cs="Arial"/>
          <w:color w:val="000000"/>
          <w:sz w:val="20"/>
          <w:lang w:eastAsia="zh-CN"/>
        </w:rPr>
        <w:t>“</w:t>
      </w:r>
      <w:r>
        <w:rPr>
          <w:rFonts w:ascii="Arial" w:hAnsi="Arial" w:cs="Arial"/>
          <w:color w:val="000000"/>
          <w:sz w:val="20"/>
          <w:lang w:eastAsia="zh-CN"/>
        </w:rPr>
        <w:t>创新和参与读者</w:t>
      </w:r>
      <w:r>
        <w:rPr>
          <w:rFonts w:ascii="SimSun" w:eastAsia="SimSun" w:hAnsi="SimSun" w:cs="Arial"/>
          <w:color w:val="000000"/>
          <w:sz w:val="20"/>
          <w:lang w:eastAsia="zh-CN"/>
        </w:rPr>
        <w:t>”</w:t>
      </w:r>
      <w:r>
        <w:rPr>
          <w:rFonts w:ascii="Arial" w:hAnsi="Arial" w:cs="Arial"/>
          <w:color w:val="000000"/>
          <w:sz w:val="20"/>
          <w:lang w:eastAsia="zh-CN"/>
        </w:rPr>
        <w:t>必须继续展示作为一名教师的能力。</w:t>
      </w:r>
    </w:p>
    <w:p w14:paraId="33FD02AA" w14:textId="4D7EE83F" w:rsidR="006A19B2" w:rsidRPr="0041700B" w:rsidRDefault="00490E1C">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Theme="minorHAnsi" w:eastAsiaTheme="minorHAnsi" w:hAnsiTheme="minorHAnsi" w:cs="Arial"/>
          <w:color w:val="000000"/>
          <w:sz w:val="20"/>
          <w:szCs w:val="22"/>
          <w:lang w:eastAsia="zh-CN"/>
        </w:rPr>
      </w:pPr>
      <w:r w:rsidRPr="0041700B">
        <w:rPr>
          <w:rFonts w:asciiTheme="minorHAnsi" w:eastAsiaTheme="minorHAnsi" w:hAnsiTheme="minorHAnsi" w:cs="Arial" w:hint="eastAsia"/>
          <w:color w:val="000000"/>
          <w:sz w:val="20"/>
          <w:szCs w:val="22"/>
          <w:lang w:eastAsia="zh-CN"/>
        </w:rPr>
        <w:t>如果成功的申请人预计将承担新的职责，则应按照</w:t>
      </w:r>
      <w:r w:rsidR="002F5D9D" w:rsidRPr="0041700B">
        <w:rPr>
          <w:rFonts w:asciiTheme="minorHAnsi" w:eastAsiaTheme="minorHAnsi" w:hAnsiTheme="minorHAnsi" w:cs="Microsoft YaHei" w:hint="eastAsia"/>
          <w:color w:val="000000"/>
          <w:sz w:val="20"/>
          <w:szCs w:val="22"/>
          <w:lang w:eastAsia="zh-CN"/>
        </w:rPr>
        <w:t>大学</w:t>
      </w:r>
      <w:r w:rsidRPr="0041700B">
        <w:rPr>
          <w:rFonts w:asciiTheme="minorHAnsi" w:eastAsiaTheme="minorHAnsi" w:hAnsiTheme="minorHAnsi" w:cs="Arial" w:hint="eastAsia"/>
          <w:color w:val="000000"/>
          <w:sz w:val="20"/>
          <w:szCs w:val="22"/>
          <w:lang w:eastAsia="zh-CN"/>
        </w:rPr>
        <w:t>程序提交重新定级申请，以确定等级和工资的任何相关变化。</w:t>
      </w:r>
    </w:p>
    <w:p w14:paraId="0C5C0AFA" w14:textId="77777777" w:rsidR="006A19B2" w:rsidRDefault="006A19B2">
      <w:pPr>
        <w:pStyle w:val="Heading3"/>
        <w:spacing w:before="0" w:after="0"/>
        <w:jc w:val="both"/>
        <w:rPr>
          <w:sz w:val="24"/>
          <w:lang w:eastAsia="zh-CN"/>
        </w:rPr>
      </w:pPr>
      <w:bookmarkStart w:id="361" w:name="_Toc516219441"/>
      <w:bookmarkStart w:id="362" w:name="_Toc516829457"/>
      <w:bookmarkStart w:id="363" w:name="_Toc516496085"/>
      <w:bookmarkStart w:id="364" w:name="_Toc516160105"/>
    </w:p>
    <w:p w14:paraId="421DDCC8" w14:textId="77777777" w:rsidR="006A19B2" w:rsidRDefault="006A19B2">
      <w:pPr>
        <w:rPr>
          <w:lang w:eastAsia="zh-CN"/>
        </w:rPr>
      </w:pPr>
    </w:p>
    <w:p w14:paraId="0EABB4D5" w14:textId="77777777"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sz w:val="20"/>
          <w:szCs w:val="32"/>
          <w:u w:val="single"/>
          <w:lang w:eastAsia="zh-CN"/>
        </w:rPr>
      </w:pPr>
      <w:r>
        <w:rPr>
          <w:rFonts w:ascii="Arial" w:hAnsi="Arial" w:cs="Arial"/>
          <w:b/>
          <w:sz w:val="20"/>
          <w:szCs w:val="32"/>
          <w:u w:val="single"/>
          <w:lang w:eastAsia="zh-CN"/>
        </w:rPr>
        <w:t>教授身份</w:t>
      </w:r>
    </w:p>
    <w:p w14:paraId="6C45107D" w14:textId="13FF2D31"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eastAsia="zh-CN"/>
        </w:rPr>
      </w:pPr>
      <w:r>
        <w:rPr>
          <w:rFonts w:ascii="SimSun" w:eastAsia="SimSun" w:hAnsi="SimSun" w:cs="Arial"/>
          <w:color w:val="000000"/>
          <w:sz w:val="20"/>
          <w:lang w:eastAsia="zh-CN"/>
        </w:rPr>
        <w:t>“</w:t>
      </w:r>
      <w:proofErr w:type="gramStart"/>
      <w:r>
        <w:rPr>
          <w:rFonts w:ascii="Arial" w:hAnsi="Arial" w:cs="Arial"/>
          <w:color w:val="000000"/>
          <w:sz w:val="20"/>
          <w:lang w:eastAsia="zh-CN"/>
        </w:rPr>
        <w:t>创新和参与教授</w:t>
      </w:r>
      <w:r>
        <w:rPr>
          <w:rFonts w:ascii="SimSun" w:eastAsia="SimSun" w:hAnsi="SimSun" w:cs="Arial"/>
          <w:color w:val="000000"/>
          <w:sz w:val="20"/>
          <w:lang w:eastAsia="zh-CN"/>
        </w:rPr>
        <w:t>”</w:t>
      </w:r>
      <w:r>
        <w:rPr>
          <w:rFonts w:ascii="Arial" w:hAnsi="Arial" w:cs="Arial"/>
          <w:color w:val="000000"/>
          <w:sz w:val="20"/>
          <w:lang w:eastAsia="zh-CN"/>
        </w:rPr>
        <w:t>是一个享有盛誉的头衔</w:t>
      </w:r>
      <w:proofErr w:type="gramEnd"/>
      <w:r>
        <w:rPr>
          <w:rFonts w:ascii="Arial" w:hAnsi="Arial" w:cs="Arial"/>
          <w:color w:val="000000"/>
          <w:sz w:val="20"/>
          <w:lang w:eastAsia="zh-CN"/>
        </w:rPr>
        <w:t>，是</w:t>
      </w:r>
      <w:r w:rsidR="002F5D9D">
        <w:rPr>
          <w:rFonts w:ascii="Arial" w:hAnsi="Arial" w:cs="Arial"/>
          <w:color w:val="000000"/>
          <w:sz w:val="20"/>
          <w:lang w:eastAsia="zh-CN"/>
        </w:rPr>
        <w:t>大学</w:t>
      </w:r>
      <w:r>
        <w:rPr>
          <w:rFonts w:ascii="Arial" w:hAnsi="Arial" w:cs="Arial"/>
          <w:color w:val="000000"/>
          <w:sz w:val="20"/>
          <w:lang w:eastAsia="zh-CN"/>
        </w:rPr>
        <w:t>为表彰在企业相关活动中的卓越表现而授予的最高级称号。</w:t>
      </w:r>
      <w:r>
        <w:rPr>
          <w:rFonts w:ascii="SimSun" w:eastAsia="SimSun" w:hAnsi="SimSun" w:cs="Arial"/>
          <w:color w:val="000000"/>
          <w:sz w:val="20"/>
          <w:lang w:eastAsia="zh-CN"/>
        </w:rPr>
        <w:t>“</w:t>
      </w:r>
      <w:r>
        <w:rPr>
          <w:rFonts w:ascii="Arial" w:hAnsi="Arial" w:cs="Arial"/>
          <w:color w:val="000000"/>
          <w:sz w:val="20"/>
          <w:lang w:eastAsia="zh-CN"/>
        </w:rPr>
        <w:t>创新和参与教授</w:t>
      </w:r>
      <w:r>
        <w:rPr>
          <w:rFonts w:ascii="SimSun" w:eastAsia="SimSun" w:hAnsi="SimSun" w:cs="Arial"/>
          <w:color w:val="000000"/>
          <w:sz w:val="20"/>
          <w:lang w:eastAsia="zh-CN"/>
        </w:rPr>
        <w:t>”</w:t>
      </w:r>
      <w:r>
        <w:rPr>
          <w:rFonts w:ascii="Arial" w:hAnsi="Arial" w:cs="Arial"/>
          <w:color w:val="000000"/>
          <w:sz w:val="20"/>
          <w:lang w:eastAsia="zh-CN"/>
        </w:rPr>
        <w:t>应在创新和参与活动和应用研究方面表现出色，并有望发挥领导作用（例如，通过研究中心的活动，以及通过展示从所参与的不同圈子的专业知识和见解中学习）。</w:t>
      </w:r>
      <w:r>
        <w:rPr>
          <w:rFonts w:ascii="SimSun" w:eastAsia="SimSun" w:hAnsi="SimSun" w:cs="Arial"/>
          <w:color w:val="000000"/>
          <w:sz w:val="20"/>
          <w:lang w:eastAsia="zh-CN"/>
        </w:rPr>
        <w:t>“</w:t>
      </w:r>
      <w:r>
        <w:rPr>
          <w:rFonts w:ascii="Arial" w:hAnsi="Arial" w:cs="Arial"/>
          <w:color w:val="000000"/>
          <w:sz w:val="20"/>
          <w:lang w:eastAsia="zh-CN"/>
        </w:rPr>
        <w:t>创新和参与教授</w:t>
      </w:r>
      <w:r>
        <w:rPr>
          <w:rFonts w:ascii="SimSun" w:eastAsia="SimSun" w:hAnsi="SimSun" w:cs="Arial"/>
          <w:color w:val="000000"/>
          <w:sz w:val="20"/>
          <w:lang w:eastAsia="zh-CN"/>
        </w:rPr>
        <w:t>”</w:t>
      </w:r>
      <w:r>
        <w:rPr>
          <w:rFonts w:ascii="Arial" w:hAnsi="Arial" w:cs="Arial"/>
          <w:color w:val="000000"/>
          <w:sz w:val="20"/>
          <w:lang w:eastAsia="zh-CN"/>
        </w:rPr>
        <w:t>必须继续展示其作为教师的能力。</w:t>
      </w:r>
    </w:p>
    <w:p w14:paraId="309685B2" w14:textId="6FB20D0B" w:rsidR="006A19B2" w:rsidRDefault="00490E1C">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eastAsia="zh-CN"/>
        </w:rPr>
      </w:pPr>
      <w:r>
        <w:rPr>
          <w:rFonts w:ascii="Arial" w:hAnsi="Arial" w:cs="Arial"/>
          <w:color w:val="000000"/>
          <w:sz w:val="20"/>
          <w:lang w:eastAsia="zh-CN"/>
        </w:rPr>
        <w:t>如果成功的申请人预计将承担新的职责，则应按照</w:t>
      </w:r>
      <w:r w:rsidR="002F5D9D">
        <w:rPr>
          <w:rFonts w:ascii="Arial" w:hAnsi="Arial" w:cs="Arial"/>
          <w:color w:val="000000"/>
          <w:sz w:val="20"/>
          <w:lang w:eastAsia="zh-CN"/>
        </w:rPr>
        <w:t>大学</w:t>
      </w:r>
      <w:r>
        <w:rPr>
          <w:rFonts w:ascii="Arial" w:hAnsi="Arial" w:cs="Arial"/>
          <w:color w:val="000000"/>
          <w:sz w:val="20"/>
          <w:lang w:eastAsia="zh-CN"/>
        </w:rPr>
        <w:t>程序提交重新定级申请，以确定等级和工资的任何相关变化。教授的头衔将每五年进行一次评审，仅适用于受聘于南威尔士</w:t>
      </w:r>
      <w:r w:rsidR="002F5D9D">
        <w:rPr>
          <w:rFonts w:ascii="Arial" w:hAnsi="Arial" w:cs="Arial"/>
          <w:color w:val="000000"/>
          <w:sz w:val="20"/>
          <w:lang w:eastAsia="zh-CN"/>
        </w:rPr>
        <w:t>大学</w:t>
      </w:r>
      <w:r>
        <w:rPr>
          <w:rFonts w:ascii="Arial" w:hAnsi="Arial" w:cs="Arial"/>
          <w:color w:val="000000"/>
          <w:sz w:val="20"/>
          <w:lang w:eastAsia="zh-CN"/>
        </w:rPr>
        <w:t>期间。</w:t>
      </w:r>
    </w:p>
    <w:p w14:paraId="1993C1ED" w14:textId="77777777" w:rsidR="006A19B2" w:rsidRDefault="00490E1C">
      <w:pPr>
        <w:pStyle w:val="Heading3"/>
        <w:spacing w:before="360"/>
        <w:jc w:val="both"/>
        <w:rPr>
          <w:sz w:val="24"/>
        </w:rPr>
      </w:pPr>
      <w:proofErr w:type="spellStart"/>
      <w:r>
        <w:rPr>
          <w:sz w:val="24"/>
        </w:rPr>
        <w:t>创业扶持</w:t>
      </w:r>
      <w:bookmarkEnd w:id="361"/>
      <w:bookmarkEnd w:id="362"/>
      <w:bookmarkEnd w:id="363"/>
      <w:bookmarkEnd w:id="364"/>
      <w:proofErr w:type="spellEnd"/>
    </w:p>
    <w:p w14:paraId="548366C8" w14:textId="77777777" w:rsidR="006A19B2" w:rsidRDefault="00490E1C">
      <w:pPr>
        <w:pStyle w:val="ListParagraph"/>
        <w:numPr>
          <w:ilvl w:val="0"/>
          <w:numId w:val="139"/>
        </w:numPr>
        <w:spacing w:after="0" w:line="240" w:lineRule="auto"/>
        <w:ind w:left="426" w:hanging="426"/>
        <w:jc w:val="both"/>
        <w:rPr>
          <w:rFonts w:ascii="Arial" w:hAnsi="Arial" w:cs="Arial"/>
          <w:sz w:val="20"/>
          <w:lang w:eastAsia="zh-CN"/>
        </w:rPr>
      </w:pPr>
      <w:r>
        <w:rPr>
          <w:b/>
          <w:sz w:val="20"/>
          <w:szCs w:val="20"/>
          <w:lang w:eastAsia="zh-CN"/>
        </w:rPr>
        <w:t>第</w:t>
      </w:r>
      <w:r>
        <w:rPr>
          <w:rFonts w:ascii="Arial" w:eastAsia="SimSun" w:hAnsi="Arial" w:cs="Arial"/>
          <w:b/>
          <w:sz w:val="20"/>
          <w:szCs w:val="20"/>
          <w:lang w:eastAsia="zh-CN"/>
        </w:rPr>
        <w:t>10.3.2</w:t>
      </w:r>
      <w:r>
        <w:rPr>
          <w:b/>
          <w:sz w:val="20"/>
          <w:szCs w:val="20"/>
          <w:lang w:eastAsia="zh-CN"/>
        </w:rPr>
        <w:t>条，</w:t>
      </w:r>
      <w:r w:rsidRPr="0041700B">
        <w:rPr>
          <w:rFonts w:eastAsia="KaiTi"/>
          <w:b/>
          <w:bCs/>
          <w:sz w:val="20"/>
          <w:szCs w:val="20"/>
          <w:lang w:eastAsia="zh-CN"/>
        </w:rPr>
        <w:t>企业发展或能力发展的机会</w:t>
      </w:r>
      <w:r w:rsidRPr="001A7494">
        <w:rPr>
          <w:rFonts w:eastAsia="KaiTi"/>
          <w:sz w:val="20"/>
          <w:szCs w:val="20"/>
          <w:lang w:eastAsia="zh-CN"/>
        </w:rPr>
        <w:t>：</w:t>
      </w:r>
      <w:r>
        <w:rPr>
          <w:rFonts w:ascii="Arial" w:hAnsi="Arial" w:cs="Arial"/>
          <w:sz w:val="20"/>
          <w:lang w:eastAsia="zh-CN"/>
        </w:rPr>
        <w:t>向学术研究人员提供足够水平和质量的商业支持可能是最关键的激励措施。这可以通过以下方式提供：</w:t>
      </w:r>
    </w:p>
    <w:p w14:paraId="500ADDA6" w14:textId="77777777" w:rsidR="006A19B2" w:rsidRDefault="00490E1C">
      <w:pPr>
        <w:pStyle w:val="ListParagraph"/>
        <w:numPr>
          <w:ilvl w:val="0"/>
          <w:numId w:val="142"/>
        </w:numPr>
        <w:spacing w:after="0" w:line="240" w:lineRule="auto"/>
        <w:ind w:left="851" w:hanging="425"/>
        <w:jc w:val="both"/>
        <w:rPr>
          <w:rFonts w:ascii="Arial" w:hAnsi="Arial" w:cs="Arial"/>
          <w:sz w:val="20"/>
          <w:lang w:eastAsia="zh-CN"/>
        </w:rPr>
      </w:pPr>
      <w:r>
        <w:rPr>
          <w:rFonts w:ascii="Arial" w:hAnsi="Arial" w:cs="Arial"/>
          <w:sz w:val="20"/>
          <w:lang w:eastAsia="zh-CN"/>
        </w:rPr>
        <w:t>易于获得业务开发人员的支持；</w:t>
      </w:r>
    </w:p>
    <w:p w14:paraId="4BE5FEB9" w14:textId="77777777" w:rsidR="006A19B2" w:rsidRDefault="00490E1C">
      <w:pPr>
        <w:pStyle w:val="ListParagraph"/>
        <w:numPr>
          <w:ilvl w:val="0"/>
          <w:numId w:val="142"/>
        </w:numPr>
        <w:spacing w:after="0" w:line="240" w:lineRule="auto"/>
        <w:ind w:left="851" w:hanging="425"/>
        <w:jc w:val="both"/>
        <w:rPr>
          <w:rFonts w:ascii="Arial" w:hAnsi="Arial" w:cs="Arial"/>
          <w:sz w:val="20"/>
          <w:lang w:eastAsia="zh-CN"/>
        </w:rPr>
      </w:pPr>
      <w:r>
        <w:rPr>
          <w:rFonts w:ascii="Arial" w:hAnsi="Arial" w:cs="Arial"/>
          <w:sz w:val="20"/>
          <w:lang w:eastAsia="zh-CN"/>
        </w:rPr>
        <w:t>更多的时间用于商业化，例如通过买断教学时间或减轻研究人员的行政责任；</w:t>
      </w:r>
    </w:p>
    <w:p w14:paraId="5169DBBE" w14:textId="77777777" w:rsidR="006A19B2" w:rsidRDefault="00490E1C">
      <w:pPr>
        <w:pStyle w:val="ListParagraph"/>
        <w:numPr>
          <w:ilvl w:val="0"/>
          <w:numId w:val="142"/>
        </w:numPr>
        <w:spacing w:after="0" w:line="240" w:lineRule="auto"/>
        <w:ind w:left="851" w:hanging="425"/>
        <w:jc w:val="both"/>
        <w:rPr>
          <w:rFonts w:ascii="Arial" w:hAnsi="Arial" w:cs="Arial"/>
          <w:sz w:val="20"/>
          <w:lang w:eastAsia="zh-CN"/>
        </w:rPr>
      </w:pPr>
      <w:r>
        <w:rPr>
          <w:rFonts w:ascii="Arial" w:hAnsi="Arial" w:cs="Arial"/>
          <w:sz w:val="20"/>
          <w:lang w:eastAsia="zh-CN"/>
        </w:rPr>
        <w:t>内部商业化支持和指导（通过</w:t>
      </w:r>
      <w:r>
        <w:rPr>
          <w:rFonts w:ascii="Arial" w:hAnsi="Arial" w:cs="Arial"/>
          <w:sz w:val="20"/>
          <w:lang w:eastAsia="zh-CN"/>
        </w:rPr>
        <w:t>IPMO</w:t>
      </w:r>
      <w:r>
        <w:rPr>
          <w:rFonts w:ascii="Arial" w:hAnsi="Arial" w:cs="Arial"/>
          <w:sz w:val="20"/>
          <w:lang w:eastAsia="zh-CN"/>
        </w:rPr>
        <w:t>）；</w:t>
      </w:r>
    </w:p>
    <w:p w14:paraId="651FEE60" w14:textId="77777777" w:rsidR="006A19B2" w:rsidRDefault="00490E1C">
      <w:pPr>
        <w:pStyle w:val="ListParagraph"/>
        <w:numPr>
          <w:ilvl w:val="0"/>
          <w:numId w:val="142"/>
        </w:numPr>
        <w:spacing w:after="0" w:line="240" w:lineRule="auto"/>
        <w:ind w:left="851" w:hanging="425"/>
        <w:jc w:val="both"/>
        <w:rPr>
          <w:rFonts w:ascii="Arial" w:hAnsi="Arial" w:cs="Arial"/>
          <w:sz w:val="20"/>
          <w:lang w:eastAsia="zh-CN"/>
        </w:rPr>
      </w:pPr>
      <w:r>
        <w:rPr>
          <w:rFonts w:ascii="Arial" w:hAnsi="Arial" w:cs="Arial"/>
          <w:sz w:val="20"/>
          <w:lang w:eastAsia="zh-CN"/>
        </w:rPr>
        <w:t>灵活的雇佣条件，允许借调；</w:t>
      </w:r>
    </w:p>
    <w:p w14:paraId="1508B75D" w14:textId="77777777" w:rsidR="006A19B2" w:rsidRDefault="00490E1C">
      <w:pPr>
        <w:pStyle w:val="ListParagraph"/>
        <w:numPr>
          <w:ilvl w:val="0"/>
          <w:numId w:val="142"/>
        </w:numPr>
        <w:spacing w:after="0" w:line="240" w:lineRule="auto"/>
        <w:ind w:left="851" w:hanging="425"/>
        <w:jc w:val="both"/>
        <w:rPr>
          <w:rFonts w:ascii="Arial" w:hAnsi="Arial" w:cs="Arial"/>
          <w:sz w:val="20"/>
          <w:lang w:eastAsia="zh-CN"/>
        </w:rPr>
      </w:pPr>
      <w:r>
        <w:rPr>
          <w:rFonts w:ascii="Arial" w:hAnsi="Arial" w:cs="Arial"/>
          <w:sz w:val="20"/>
          <w:lang w:eastAsia="zh-CN"/>
        </w:rPr>
        <w:t>知识产权管理和创业培训（见</w:t>
      </w:r>
      <w:r>
        <w:fldChar w:fldCharType="begin"/>
      </w:r>
      <w:r>
        <w:rPr>
          <w:lang w:eastAsia="zh-CN"/>
        </w:rPr>
        <w:instrText>HYPERLINK \l "Box5"</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5</w:t>
      </w:r>
      <w:r>
        <w:rPr>
          <w:rStyle w:val="Hyperlink"/>
          <w:rFonts w:ascii="Arial" w:hAnsi="Arial" w:cs="Arial"/>
          <w:sz w:val="20"/>
        </w:rPr>
        <w:fldChar w:fldCharType="end"/>
      </w:r>
      <w:r>
        <w:rPr>
          <w:rFonts w:ascii="Arial" w:hAnsi="Arial" w:cs="Arial"/>
          <w:sz w:val="20"/>
          <w:lang w:eastAsia="zh-CN"/>
        </w:rPr>
        <w:t>）。</w:t>
      </w:r>
    </w:p>
    <w:p w14:paraId="0A6F2023" w14:textId="77777777" w:rsidR="006A19B2" w:rsidRDefault="00490E1C">
      <w:pPr>
        <w:pStyle w:val="Heading3"/>
        <w:spacing w:before="360"/>
        <w:jc w:val="both"/>
        <w:rPr>
          <w:sz w:val="24"/>
        </w:rPr>
      </w:pPr>
      <w:bookmarkStart w:id="365" w:name="_Toc516160106"/>
      <w:bookmarkStart w:id="366" w:name="_Toc516219442"/>
      <w:bookmarkStart w:id="367" w:name="_Toc516496086"/>
      <w:bookmarkStart w:id="368" w:name="_Toc516829458"/>
      <w:proofErr w:type="spellStart"/>
      <w:r>
        <w:rPr>
          <w:sz w:val="24"/>
        </w:rPr>
        <w:t>道德声望和认可</w:t>
      </w:r>
      <w:bookmarkEnd w:id="365"/>
      <w:bookmarkEnd w:id="366"/>
      <w:bookmarkEnd w:id="367"/>
      <w:bookmarkEnd w:id="368"/>
      <w:proofErr w:type="spellEnd"/>
    </w:p>
    <w:p w14:paraId="64309EC7" w14:textId="77777777" w:rsidR="006A19B2" w:rsidRDefault="00490E1C">
      <w:pPr>
        <w:pStyle w:val="ListParagraph"/>
        <w:numPr>
          <w:ilvl w:val="0"/>
          <w:numId w:val="138"/>
        </w:numPr>
        <w:spacing w:after="0" w:line="240" w:lineRule="auto"/>
        <w:ind w:left="426" w:hanging="426"/>
        <w:jc w:val="both"/>
        <w:rPr>
          <w:rFonts w:ascii="Arial" w:hAnsi="Arial" w:cs="Arial"/>
          <w:sz w:val="20"/>
        </w:rPr>
      </w:pPr>
      <w:r>
        <w:rPr>
          <w:b/>
          <w:sz w:val="20"/>
          <w:szCs w:val="20"/>
          <w:lang w:eastAsia="zh-CN"/>
        </w:rPr>
        <w:t>第</w:t>
      </w:r>
      <w:r>
        <w:rPr>
          <w:rFonts w:ascii="Arial" w:hAnsi="Arial" w:cs="Arial"/>
          <w:b/>
          <w:sz w:val="20"/>
          <w:szCs w:val="20"/>
          <w:lang w:eastAsia="zh-CN"/>
        </w:rPr>
        <w:t>10.3.1</w:t>
      </w:r>
      <w:r>
        <w:rPr>
          <w:b/>
          <w:sz w:val="20"/>
          <w:szCs w:val="20"/>
          <w:lang w:eastAsia="zh-CN"/>
        </w:rPr>
        <w:t>条，</w:t>
      </w:r>
      <w:r w:rsidRPr="0041700B">
        <w:rPr>
          <w:rFonts w:eastAsia="KaiTi"/>
          <w:b/>
          <w:bCs/>
          <w:sz w:val="20"/>
          <w:szCs w:val="20"/>
          <w:lang w:eastAsia="zh-CN"/>
        </w:rPr>
        <w:t>表彰</w:t>
      </w:r>
      <w:r>
        <w:rPr>
          <w:b/>
          <w:sz w:val="20"/>
          <w:szCs w:val="20"/>
          <w:lang w:eastAsia="zh-CN"/>
        </w:rPr>
        <w:t>：</w:t>
      </w:r>
      <w:r>
        <w:rPr>
          <w:rFonts w:ascii="Arial" w:hAnsi="Arial" w:cs="Arial"/>
          <w:sz w:val="20"/>
          <w:lang w:eastAsia="zh-CN"/>
        </w:rPr>
        <w:t>可通过产权组织颁发的奖项、美国商会颁发的奖项、欧洲发明家奖、德国迪塞尔奖章和芬兰技术创新公司颁发的千禧年科技奖等</w:t>
      </w:r>
      <w:r>
        <w:rPr>
          <w:rFonts w:ascii="Arial" w:hAnsi="Arial" w:cs="Arial"/>
          <w:b/>
          <w:sz w:val="20"/>
          <w:lang w:eastAsia="zh-CN"/>
        </w:rPr>
        <w:t>奖项</w:t>
      </w:r>
      <w:r>
        <w:rPr>
          <w:rFonts w:ascii="Arial" w:hAnsi="Arial" w:cs="Arial"/>
          <w:sz w:val="20"/>
          <w:lang w:eastAsia="zh-CN"/>
        </w:rPr>
        <w:t>进行表彰。一些机构向发明人提供其专利的装裱副本或载有专利信息的牌匾。机构可以举办年度发明家表彰活动，如发明家颁奖晚宴。</w:t>
      </w:r>
      <w:proofErr w:type="spellStart"/>
      <w:r>
        <w:rPr>
          <w:rFonts w:ascii="Arial" w:hAnsi="Arial" w:cs="Arial"/>
          <w:sz w:val="20"/>
        </w:rPr>
        <w:t>这些计划为薪酬方案增加了个人因素</w:t>
      </w:r>
      <w:proofErr w:type="spellEnd"/>
      <w:r>
        <w:rPr>
          <w:rFonts w:ascii="Arial" w:hAnsi="Arial" w:cs="Arial"/>
          <w:sz w:val="20"/>
        </w:rPr>
        <w:t>。</w:t>
      </w:r>
    </w:p>
    <w:p w14:paraId="38481DBF" w14:textId="77777777" w:rsidR="006A19B2" w:rsidRDefault="006A19B2">
      <w:pPr>
        <w:spacing w:after="0" w:line="240" w:lineRule="auto"/>
        <w:jc w:val="both"/>
        <w:rPr>
          <w:rFonts w:ascii="Arial" w:hAnsi="Arial" w:cs="Arial"/>
        </w:rPr>
      </w:pPr>
    </w:p>
    <w:p w14:paraId="41A9FFFA" w14:textId="77777777" w:rsidR="006A19B2" w:rsidRDefault="00490E1C">
      <w:pPr>
        <w:spacing w:after="0" w:line="240" w:lineRule="auto"/>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73B997B0" wp14:editId="31FD3A77">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anchor>
        </w:drawing>
      </w:r>
    </w:p>
    <w:p w14:paraId="31CE00A0" w14:textId="77777777" w:rsidR="006A19B2" w:rsidRDefault="006A19B2">
      <w:pPr>
        <w:spacing w:after="0" w:line="240" w:lineRule="auto"/>
        <w:jc w:val="both"/>
        <w:rPr>
          <w:rFonts w:ascii="Arial" w:hAnsi="Arial" w:cs="Arial"/>
        </w:rPr>
      </w:pPr>
    </w:p>
    <w:p w14:paraId="46FAB5B1" w14:textId="77777777" w:rsidR="006A19B2" w:rsidRDefault="006A19B2">
      <w:pPr>
        <w:spacing w:after="0" w:line="240" w:lineRule="auto"/>
        <w:jc w:val="both"/>
        <w:rPr>
          <w:rFonts w:ascii="Arial" w:hAnsi="Arial" w:cs="Arial"/>
        </w:rPr>
      </w:pPr>
    </w:p>
    <w:p w14:paraId="1B1930A7" w14:textId="77777777" w:rsidR="006A19B2" w:rsidRDefault="006A19B2">
      <w:pPr>
        <w:spacing w:after="0" w:line="240" w:lineRule="auto"/>
        <w:ind w:left="426"/>
        <w:jc w:val="both"/>
        <w:rPr>
          <w:rFonts w:ascii="Arial" w:hAnsi="Arial" w:cs="Arial"/>
        </w:rPr>
      </w:pPr>
    </w:p>
    <w:p w14:paraId="306C38FB" w14:textId="77777777" w:rsidR="006A19B2" w:rsidRDefault="006A19B2">
      <w:pPr>
        <w:spacing w:after="0" w:line="240" w:lineRule="auto"/>
        <w:ind w:left="426"/>
        <w:jc w:val="both"/>
        <w:rPr>
          <w:rFonts w:ascii="Arial" w:hAnsi="Arial" w:cs="Arial"/>
        </w:rPr>
      </w:pPr>
    </w:p>
    <w:p w14:paraId="42D2C582" w14:textId="77777777" w:rsidR="006A19B2" w:rsidRDefault="006A19B2">
      <w:pPr>
        <w:spacing w:after="0" w:line="240" w:lineRule="auto"/>
        <w:ind w:left="426"/>
        <w:jc w:val="both"/>
        <w:rPr>
          <w:rFonts w:ascii="Arial" w:hAnsi="Arial" w:cs="Arial"/>
        </w:rPr>
      </w:pPr>
    </w:p>
    <w:p w14:paraId="2AEFDB47" w14:textId="77777777" w:rsidR="006A19B2" w:rsidRDefault="006A19B2">
      <w:pPr>
        <w:spacing w:after="0" w:line="240" w:lineRule="auto"/>
        <w:ind w:left="426"/>
        <w:jc w:val="both"/>
        <w:rPr>
          <w:rFonts w:ascii="Arial" w:hAnsi="Arial" w:cs="Arial"/>
        </w:rPr>
      </w:pPr>
    </w:p>
    <w:p w14:paraId="4EBBFE78" w14:textId="77777777" w:rsidR="006A19B2" w:rsidRDefault="006A19B2">
      <w:pPr>
        <w:spacing w:after="0" w:line="240" w:lineRule="auto"/>
        <w:ind w:left="426"/>
        <w:jc w:val="both"/>
        <w:rPr>
          <w:rFonts w:ascii="Arial" w:hAnsi="Arial" w:cs="Arial"/>
        </w:rPr>
      </w:pPr>
    </w:p>
    <w:p w14:paraId="1D1E2CF8" w14:textId="77777777" w:rsidR="006A19B2" w:rsidRDefault="006A19B2">
      <w:pPr>
        <w:spacing w:after="0" w:line="240" w:lineRule="auto"/>
        <w:ind w:left="426"/>
        <w:jc w:val="both"/>
        <w:rPr>
          <w:rFonts w:ascii="Arial" w:hAnsi="Arial" w:cs="Arial"/>
        </w:rPr>
      </w:pPr>
    </w:p>
    <w:p w14:paraId="29AFE4BC" w14:textId="77777777" w:rsidR="006A19B2" w:rsidRDefault="006A19B2">
      <w:pPr>
        <w:spacing w:after="0" w:line="240" w:lineRule="auto"/>
        <w:ind w:left="426"/>
        <w:jc w:val="both"/>
        <w:rPr>
          <w:rFonts w:ascii="Arial" w:hAnsi="Arial" w:cs="Arial"/>
        </w:rPr>
      </w:pPr>
    </w:p>
    <w:p w14:paraId="5BE6D471" w14:textId="77777777" w:rsidR="006A19B2" w:rsidRDefault="006A19B2">
      <w:pPr>
        <w:spacing w:after="0" w:line="240" w:lineRule="auto"/>
        <w:ind w:left="426"/>
        <w:jc w:val="both"/>
        <w:rPr>
          <w:rFonts w:ascii="Arial" w:hAnsi="Arial" w:cs="Arial"/>
        </w:rPr>
      </w:pPr>
    </w:p>
    <w:p w14:paraId="4170CC37" w14:textId="77777777" w:rsidR="006A19B2" w:rsidRDefault="006A19B2">
      <w:pPr>
        <w:spacing w:after="0" w:line="240" w:lineRule="auto"/>
        <w:ind w:left="426"/>
        <w:jc w:val="both"/>
        <w:rPr>
          <w:rFonts w:ascii="Arial" w:hAnsi="Arial" w:cs="Arial"/>
        </w:rPr>
      </w:pPr>
    </w:p>
    <w:p w14:paraId="1F5739AB" w14:textId="28B612BC" w:rsidR="006A19B2" w:rsidRDefault="00490E1C">
      <w:pPr>
        <w:pStyle w:val="ListParagraph"/>
        <w:numPr>
          <w:ilvl w:val="0"/>
          <w:numId w:val="138"/>
        </w:numPr>
        <w:spacing w:after="0" w:line="240" w:lineRule="auto"/>
        <w:ind w:left="426" w:hanging="426"/>
        <w:jc w:val="both"/>
        <w:rPr>
          <w:rFonts w:ascii="Arial" w:hAnsi="Arial" w:cs="Arial"/>
          <w:sz w:val="20"/>
          <w:lang w:eastAsia="zh-CN"/>
        </w:rPr>
      </w:pPr>
      <w:r>
        <w:rPr>
          <w:rFonts w:ascii="Arial" w:hAnsi="Arial" w:cs="Arial"/>
          <w:sz w:val="20"/>
          <w:lang w:eastAsia="zh-CN"/>
        </w:rPr>
        <w:t>或者，资助机构对研究人员的</w:t>
      </w:r>
      <w:r>
        <w:rPr>
          <w:rFonts w:ascii="Arial" w:hAnsi="Arial" w:cs="Arial"/>
          <w:b/>
          <w:sz w:val="20"/>
          <w:lang w:eastAsia="zh-CN"/>
        </w:rPr>
        <w:t>评级</w:t>
      </w:r>
      <w:r>
        <w:rPr>
          <w:rFonts w:ascii="Arial" w:hAnsi="Arial" w:cs="Arial"/>
          <w:sz w:val="20"/>
          <w:lang w:eastAsia="zh-CN"/>
        </w:rPr>
        <w:t>可能会受到</w:t>
      </w:r>
      <w:r w:rsidR="000B0DB7">
        <w:rPr>
          <w:rFonts w:ascii="Arial" w:hAnsi="Arial" w:cs="Arial" w:hint="eastAsia"/>
          <w:sz w:val="20"/>
          <w:lang w:eastAsia="zh-CN"/>
        </w:rPr>
        <w:t>研究人员</w:t>
      </w:r>
      <w:r>
        <w:rPr>
          <w:rFonts w:ascii="Arial" w:hAnsi="Arial" w:cs="Arial"/>
          <w:sz w:val="20"/>
          <w:lang w:eastAsia="zh-CN"/>
        </w:rPr>
        <w:t>通过科学文章或作为创新者对公有领域所做贡献的影响。例如，这一评级可能会影响资助机构进一步分配研究资金、建立卓越中心或授予研究主席。</w:t>
      </w:r>
    </w:p>
    <w:p w14:paraId="704C06DF" w14:textId="77777777" w:rsidR="006A19B2" w:rsidRDefault="006A19B2">
      <w:pPr>
        <w:spacing w:after="0" w:line="240" w:lineRule="auto"/>
        <w:ind w:left="426"/>
        <w:jc w:val="both"/>
        <w:rPr>
          <w:rFonts w:ascii="Arial" w:hAnsi="Arial" w:cs="Arial"/>
          <w:sz w:val="20"/>
          <w:lang w:eastAsia="zh-CN"/>
        </w:rPr>
      </w:pPr>
    </w:p>
    <w:p w14:paraId="2FB08A3B" w14:textId="77777777" w:rsidR="006A19B2" w:rsidRDefault="00490E1C">
      <w:pPr>
        <w:spacing w:after="0" w:line="240" w:lineRule="auto"/>
        <w:ind w:left="426"/>
        <w:jc w:val="both"/>
        <w:rPr>
          <w:rFonts w:ascii="Arial" w:hAnsi="Arial" w:cs="Arial"/>
          <w:sz w:val="20"/>
          <w:lang w:eastAsia="zh-CN"/>
        </w:rPr>
      </w:pPr>
      <w:r>
        <w:rPr>
          <w:rFonts w:ascii="Arial" w:hAnsi="Arial" w:cs="Arial"/>
          <w:sz w:val="20"/>
          <w:lang w:eastAsia="zh-CN"/>
        </w:rPr>
        <w:t>考虑南非国家研究基金会（</w:t>
      </w:r>
      <w:r>
        <w:rPr>
          <w:rFonts w:ascii="Arial" w:hAnsi="Arial" w:cs="Arial"/>
          <w:sz w:val="20"/>
          <w:lang w:eastAsia="zh-CN"/>
        </w:rPr>
        <w:t>NRF</w:t>
      </w:r>
      <w:r>
        <w:rPr>
          <w:rFonts w:ascii="Arial" w:hAnsi="Arial" w:cs="Arial"/>
          <w:sz w:val="20"/>
          <w:lang w:eastAsia="zh-CN"/>
        </w:rPr>
        <w:t>）的实例</w:t>
      </w:r>
      <w:r>
        <w:rPr>
          <w:rStyle w:val="FootnoteReference"/>
          <w:rFonts w:ascii="Arial" w:hAnsi="Arial" w:cs="Arial"/>
          <w:sz w:val="20"/>
        </w:rPr>
        <w:footnoteReference w:id="191"/>
      </w:r>
      <w:r>
        <w:rPr>
          <w:rFonts w:ascii="Arial" w:hAnsi="Arial" w:cs="Arial"/>
          <w:sz w:val="20"/>
          <w:lang w:eastAsia="zh-CN"/>
        </w:rPr>
        <w:t>，其中评级系统有主要和次要研究产出，包括出版物和知识产权产出以及原型等：</w:t>
      </w:r>
    </w:p>
    <w:p w14:paraId="22B3BE98" w14:textId="77777777" w:rsidR="006A19B2" w:rsidRDefault="006A19B2">
      <w:pPr>
        <w:spacing w:after="0" w:line="240" w:lineRule="auto"/>
        <w:jc w:val="both"/>
        <w:rPr>
          <w:rFonts w:ascii="Arial" w:hAnsi="Arial" w:cs="Arial"/>
          <w:lang w:eastAsia="zh-CN"/>
        </w:rPr>
      </w:pPr>
    </w:p>
    <w:p w14:paraId="64A399CB" w14:textId="7777777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b/>
          <w:bCs/>
          <w:sz w:val="20"/>
          <w:szCs w:val="20"/>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lang w:eastAsia="zh-CN"/>
        </w:rPr>
        <w:t xml:space="preserve"> </w:t>
      </w:r>
      <w:r>
        <w:rPr>
          <w:rFonts w:ascii="Arial" w:hAnsi="Arial" w:cs="Arial"/>
          <w:b/>
          <w:sz w:val="20"/>
          <w:szCs w:val="32"/>
          <w:lang w:eastAsia="zh-CN"/>
        </w:rPr>
        <w:t>实例</w:t>
      </w:r>
      <w:r w:rsidRPr="00795584">
        <w:rPr>
          <w:rFonts w:ascii="SimSun" w:eastAsia="SimSun" w:hAnsi="SimSun" w:cs="SimSun" w:hint="eastAsia"/>
          <w:b/>
          <w:sz w:val="20"/>
          <w:szCs w:val="32"/>
          <w:lang w:eastAsia="zh-CN"/>
        </w:rPr>
        <w:t>——</w:t>
      </w:r>
      <w:r>
        <w:rPr>
          <w:b/>
          <w:bCs/>
          <w:sz w:val="20"/>
          <w:szCs w:val="20"/>
          <w:lang w:eastAsia="zh-CN"/>
        </w:rPr>
        <w:t>南非国家研究基金会（NRF）评级系统</w:t>
      </w:r>
    </w:p>
    <w:p w14:paraId="734FF302" w14:textId="77777777" w:rsidR="006A19B2" w:rsidRDefault="006A19B2">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lang w:eastAsia="zh-CN"/>
        </w:rPr>
      </w:pPr>
    </w:p>
    <w:p w14:paraId="5D2A9401" w14:textId="77777777" w:rsidR="006A19B2" w:rsidRPr="0041700B" w:rsidRDefault="00490E1C">
      <w:pPr>
        <w:pStyle w:val="ListParagraph"/>
        <w:numPr>
          <w:ilvl w:val="0"/>
          <w:numId w:val="143"/>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lang w:eastAsia="zh-CN"/>
        </w:rPr>
      </w:pPr>
      <w:r w:rsidRPr="0041700B">
        <w:rPr>
          <w:rFonts w:eastAsiaTheme="minorHAnsi" w:cs="Arial" w:hint="eastAsia"/>
          <w:b/>
          <w:sz w:val="20"/>
          <w:lang w:eastAsia="zh-CN"/>
        </w:rPr>
        <w:t>主要产出：</w:t>
      </w:r>
      <w:r w:rsidRPr="0041700B">
        <w:rPr>
          <w:rFonts w:eastAsiaTheme="minorHAnsi" w:cs="Arial" w:hint="eastAsia"/>
          <w:sz w:val="20"/>
          <w:lang w:eastAsia="zh-CN"/>
        </w:rPr>
        <w:t>以下产出被列为主要产出：</w:t>
      </w:r>
    </w:p>
    <w:p w14:paraId="457CC301" w14:textId="77777777" w:rsidR="006A19B2" w:rsidRPr="0041700B" w:rsidRDefault="00490E1C">
      <w:pPr>
        <w:pStyle w:val="ListParagraph"/>
        <w:numPr>
          <w:ilvl w:val="0"/>
          <w:numId w:val="144"/>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eastAsiaTheme="minorHAnsi" w:cs="Arial"/>
          <w:sz w:val="20"/>
          <w:lang w:eastAsia="zh-CN"/>
        </w:rPr>
      </w:pPr>
      <w:r w:rsidRPr="0041700B">
        <w:rPr>
          <w:rFonts w:eastAsiaTheme="minorHAnsi" w:cs="Arial" w:hint="eastAsia"/>
          <w:sz w:val="20"/>
          <w:lang w:eastAsia="zh-CN"/>
        </w:rPr>
        <w:t>书籍；书籍中的章节；经审阅</w:t>
      </w:r>
      <w:r w:rsidRPr="0041700B">
        <w:rPr>
          <w:rFonts w:eastAsiaTheme="minorHAnsi" w:cs="Arial"/>
          <w:sz w:val="20"/>
          <w:lang w:eastAsia="zh-CN"/>
        </w:rPr>
        <w:t>/</w:t>
      </w:r>
      <w:r w:rsidRPr="0041700B">
        <w:rPr>
          <w:rFonts w:eastAsiaTheme="minorHAnsi" w:cs="Arial" w:hint="eastAsia"/>
          <w:sz w:val="20"/>
          <w:lang w:eastAsia="zh-CN"/>
        </w:rPr>
        <w:t>同行评议的会议记录；在经审阅</w:t>
      </w:r>
      <w:r w:rsidRPr="0041700B">
        <w:rPr>
          <w:rFonts w:eastAsiaTheme="minorHAnsi" w:cs="Arial"/>
          <w:sz w:val="20"/>
          <w:lang w:eastAsia="zh-CN"/>
        </w:rPr>
        <w:t>/</w:t>
      </w:r>
      <w:r w:rsidRPr="0041700B">
        <w:rPr>
          <w:rFonts w:eastAsiaTheme="minorHAnsi" w:cs="Arial" w:hint="eastAsia"/>
          <w:sz w:val="20"/>
          <w:lang w:eastAsia="zh-CN"/>
        </w:rPr>
        <w:t>同行评议的期刊上发表的文章；以及</w:t>
      </w:r>
    </w:p>
    <w:p w14:paraId="5E51D2A1" w14:textId="77777777" w:rsidR="006A19B2" w:rsidRPr="0041700B" w:rsidRDefault="00490E1C">
      <w:pPr>
        <w:pStyle w:val="ListParagraph"/>
        <w:numPr>
          <w:ilvl w:val="0"/>
          <w:numId w:val="144"/>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eastAsiaTheme="minorHAnsi" w:cs="Arial"/>
          <w:sz w:val="20"/>
          <w:lang w:eastAsia="zh-CN"/>
        </w:rPr>
      </w:pPr>
      <w:r w:rsidRPr="0041700B">
        <w:rPr>
          <w:rFonts w:eastAsiaTheme="minorHAnsi" w:cs="Arial" w:hint="eastAsia"/>
          <w:sz w:val="20"/>
          <w:lang w:eastAsia="zh-CN"/>
        </w:rPr>
        <w:t>专利必须为每项专利提供以下信息：•请提供您名下或通过合作获得的所有过去和当前专利的信息。在说明书部分还包括专利是否为实用新型、外观设计或植物专利。只有已授予的专利才会显示在评级申请上。</w:t>
      </w:r>
    </w:p>
    <w:p w14:paraId="040A5F75" w14:textId="77777777" w:rsidR="006A19B2" w:rsidRPr="0041700B"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lang w:eastAsia="zh-CN"/>
        </w:rPr>
      </w:pPr>
    </w:p>
    <w:p w14:paraId="1CFCAD60" w14:textId="77777777" w:rsidR="006A19B2" w:rsidRPr="0041700B" w:rsidRDefault="00490E1C">
      <w:pPr>
        <w:pStyle w:val="ListParagraph"/>
        <w:numPr>
          <w:ilvl w:val="0"/>
          <w:numId w:val="143"/>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lang w:eastAsia="zh-CN"/>
        </w:rPr>
      </w:pPr>
      <w:r w:rsidRPr="0041700B">
        <w:rPr>
          <w:rFonts w:eastAsiaTheme="minorHAnsi"/>
          <w:b/>
          <w:sz w:val="20"/>
          <w:szCs w:val="20"/>
          <w:lang w:eastAsia="zh-CN"/>
        </w:rPr>
        <w:t>次要产出</w:t>
      </w:r>
      <w:r w:rsidRPr="0041700B">
        <w:rPr>
          <w:rFonts w:eastAsiaTheme="minorHAnsi" w:cs="Arial" w:hint="eastAsia"/>
          <w:b/>
          <w:sz w:val="20"/>
          <w:szCs w:val="20"/>
          <w:lang w:eastAsia="zh-CN"/>
        </w:rPr>
        <w:t>：</w:t>
      </w:r>
      <w:r w:rsidRPr="0041700B">
        <w:rPr>
          <w:rFonts w:eastAsiaTheme="minorHAnsi" w:cs="Arial" w:hint="eastAsia"/>
          <w:sz w:val="20"/>
          <w:szCs w:val="20"/>
          <w:lang w:eastAsia="zh-CN"/>
        </w:rPr>
        <w:t>以</w:t>
      </w:r>
      <w:r w:rsidRPr="0041700B">
        <w:rPr>
          <w:rFonts w:eastAsiaTheme="minorHAnsi" w:cs="Arial" w:hint="eastAsia"/>
          <w:sz w:val="20"/>
          <w:lang w:eastAsia="zh-CN"/>
        </w:rPr>
        <w:t>下产出被列为次要产出：</w:t>
      </w:r>
    </w:p>
    <w:p w14:paraId="2493F340"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lang w:eastAsia="zh-CN"/>
        </w:rPr>
      </w:pPr>
      <w:r w:rsidRPr="0041700B">
        <w:rPr>
          <w:rFonts w:eastAsiaTheme="minorHAnsi" w:cs="Arial" w:hint="eastAsia"/>
          <w:sz w:val="20"/>
          <w:lang w:eastAsia="zh-CN"/>
        </w:rPr>
        <w:t>主旨发言</w:t>
      </w:r>
      <w:r w:rsidRPr="0041700B">
        <w:rPr>
          <w:rFonts w:eastAsiaTheme="minorHAnsi" w:cs="Arial"/>
          <w:sz w:val="20"/>
          <w:lang w:eastAsia="zh-CN"/>
        </w:rPr>
        <w:t>/</w:t>
      </w:r>
      <w:r w:rsidRPr="0041700B">
        <w:rPr>
          <w:rFonts w:eastAsiaTheme="minorHAnsi" w:cs="Arial" w:hint="eastAsia"/>
          <w:sz w:val="20"/>
          <w:lang w:eastAsia="zh-CN"/>
        </w:rPr>
        <w:t>全体会议发言；</w:t>
      </w:r>
    </w:p>
    <w:p w14:paraId="5AE79AA4"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lang w:eastAsia="zh-CN"/>
        </w:rPr>
      </w:pPr>
      <w:r w:rsidRPr="0041700B">
        <w:rPr>
          <w:rFonts w:eastAsiaTheme="minorHAnsi" w:cs="Arial" w:hint="eastAsia"/>
          <w:sz w:val="20"/>
          <w:lang w:eastAsia="zh-CN"/>
        </w:rPr>
        <w:t>在非审阅</w:t>
      </w:r>
      <w:r w:rsidRPr="0041700B">
        <w:rPr>
          <w:rFonts w:eastAsiaTheme="minorHAnsi" w:cs="Arial"/>
          <w:sz w:val="20"/>
          <w:lang w:eastAsia="zh-CN"/>
        </w:rPr>
        <w:t>/</w:t>
      </w:r>
      <w:r w:rsidRPr="0041700B">
        <w:rPr>
          <w:rFonts w:eastAsiaTheme="minorHAnsi" w:cs="Arial" w:hint="eastAsia"/>
          <w:sz w:val="20"/>
          <w:lang w:eastAsia="zh-CN"/>
        </w:rPr>
        <w:t>非同行评议期刊上发表的文章；</w:t>
      </w:r>
    </w:p>
    <w:p w14:paraId="02246EDB"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rPr>
      </w:pPr>
      <w:proofErr w:type="spellStart"/>
      <w:proofErr w:type="gramStart"/>
      <w:r w:rsidRPr="0041700B">
        <w:rPr>
          <w:rFonts w:eastAsiaTheme="minorHAnsi" w:cs="Arial" w:hint="eastAsia"/>
          <w:sz w:val="20"/>
        </w:rPr>
        <w:t>其他重要的会议产出</w:t>
      </w:r>
      <w:proofErr w:type="spellEnd"/>
      <w:r w:rsidRPr="0041700B">
        <w:rPr>
          <w:rFonts w:eastAsiaTheme="minorHAnsi" w:cs="Arial" w:hint="eastAsia"/>
          <w:sz w:val="20"/>
        </w:rPr>
        <w:t>；</w:t>
      </w:r>
      <w:proofErr w:type="gramEnd"/>
    </w:p>
    <w:p w14:paraId="4ABD82E7"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eastAsiaTheme="minorHAnsi" w:cs="Arial"/>
          <w:sz w:val="20"/>
        </w:rPr>
      </w:pPr>
      <w:proofErr w:type="spellStart"/>
      <w:r w:rsidRPr="0041700B">
        <w:rPr>
          <w:rFonts w:eastAsiaTheme="minorHAnsi" w:cs="Arial" w:hint="eastAsia"/>
          <w:sz w:val="20"/>
        </w:rPr>
        <w:t>技术</w:t>
      </w:r>
      <w:proofErr w:type="spellEnd"/>
      <w:r w:rsidRPr="0041700B">
        <w:rPr>
          <w:rFonts w:eastAsiaTheme="minorHAnsi" w:cs="Arial"/>
          <w:sz w:val="20"/>
        </w:rPr>
        <w:t>/</w:t>
      </w:r>
      <w:proofErr w:type="spellStart"/>
      <w:proofErr w:type="gramStart"/>
      <w:r w:rsidRPr="0041700B">
        <w:rPr>
          <w:rFonts w:eastAsiaTheme="minorHAnsi" w:cs="Arial" w:hint="eastAsia"/>
          <w:sz w:val="20"/>
        </w:rPr>
        <w:t>政策报告</w:t>
      </w:r>
      <w:proofErr w:type="spellEnd"/>
      <w:r w:rsidRPr="0041700B">
        <w:rPr>
          <w:rFonts w:eastAsiaTheme="minorHAnsi" w:cs="Arial" w:hint="eastAsia"/>
          <w:sz w:val="20"/>
        </w:rPr>
        <w:t>；</w:t>
      </w:r>
      <w:proofErr w:type="gramEnd"/>
    </w:p>
    <w:p w14:paraId="6353AC5D"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heme="minorHAnsi" w:cs="Arial"/>
          <w:sz w:val="20"/>
          <w:lang w:eastAsia="zh-CN"/>
        </w:rPr>
      </w:pPr>
      <w:r w:rsidRPr="0041700B">
        <w:rPr>
          <w:rFonts w:eastAsiaTheme="minorHAnsi" w:cs="Arial" w:hint="eastAsia"/>
          <w:sz w:val="20"/>
          <w:lang w:eastAsia="zh-CN"/>
        </w:rPr>
        <w:t>产品</w:t>
      </w:r>
      <w:r w:rsidRPr="0041700B">
        <w:rPr>
          <w:rFonts w:eastAsiaTheme="minorHAnsi" w:cs="SimSun" w:hint="eastAsia"/>
          <w:sz w:val="20"/>
          <w:lang w:eastAsia="zh-CN"/>
        </w:rPr>
        <w:t>——</w:t>
      </w:r>
      <w:r w:rsidRPr="0041700B">
        <w:rPr>
          <w:rFonts w:eastAsiaTheme="minorHAnsi" w:cs="Arial" w:hint="eastAsia"/>
          <w:sz w:val="20"/>
          <w:lang w:eastAsia="zh-CN"/>
        </w:rPr>
        <w:t>产品可以被定义为生产出来的东西；例如商品、戏剧、创造、发明；</w:t>
      </w:r>
    </w:p>
    <w:p w14:paraId="1C085177"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heme="minorHAnsi" w:cs="Arial"/>
          <w:sz w:val="20"/>
          <w:lang w:eastAsia="zh-CN"/>
        </w:rPr>
      </w:pPr>
      <w:r w:rsidRPr="0041700B">
        <w:rPr>
          <w:rFonts w:eastAsiaTheme="minorHAnsi" w:cs="Arial" w:hint="eastAsia"/>
          <w:sz w:val="20"/>
          <w:lang w:eastAsia="zh-CN"/>
        </w:rPr>
        <w:t>艺术品</w:t>
      </w:r>
      <w:r w:rsidRPr="0041700B">
        <w:rPr>
          <w:rFonts w:eastAsiaTheme="minorHAnsi" w:cs="SimSun" w:hint="eastAsia"/>
          <w:sz w:val="20"/>
          <w:lang w:eastAsia="zh-CN"/>
        </w:rPr>
        <w:t>——</w:t>
      </w:r>
      <w:r w:rsidRPr="0041700B">
        <w:rPr>
          <w:rFonts w:eastAsiaTheme="minorHAnsi" w:cs="Arial" w:hint="eastAsia"/>
          <w:sz w:val="20"/>
          <w:lang w:eastAsia="zh-CN"/>
        </w:rPr>
        <w:t>艺术品可被定义为为特定目的而有意制作或生产的人工制品，例如广播视频、电影、纪录片、物体、物品；</w:t>
      </w:r>
    </w:p>
    <w:p w14:paraId="062A085E" w14:textId="77777777" w:rsidR="006A19B2" w:rsidRPr="0041700B" w:rsidRDefault="00490E1C">
      <w:pPr>
        <w:pStyle w:val="ListParagraph"/>
        <w:numPr>
          <w:ilvl w:val="0"/>
          <w:numId w:val="145"/>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eastAsiaTheme="minorHAnsi" w:cs="Arial"/>
          <w:sz w:val="20"/>
          <w:lang w:eastAsia="zh-CN"/>
        </w:rPr>
      </w:pPr>
      <w:r w:rsidRPr="0041700B">
        <w:rPr>
          <w:rFonts w:eastAsiaTheme="minorHAnsi" w:cs="Arial" w:hint="eastAsia"/>
          <w:sz w:val="20"/>
          <w:lang w:eastAsia="zh-CN"/>
        </w:rPr>
        <w:t>原型</w:t>
      </w:r>
      <w:r w:rsidRPr="0041700B">
        <w:rPr>
          <w:rFonts w:eastAsiaTheme="minorHAnsi" w:cs="SimSun" w:hint="eastAsia"/>
          <w:sz w:val="20"/>
          <w:lang w:eastAsia="zh-CN"/>
        </w:rPr>
        <w:t>——</w:t>
      </w:r>
      <w:r w:rsidRPr="0041700B">
        <w:rPr>
          <w:rFonts w:eastAsiaTheme="minorHAnsi" w:cs="Arial" w:hint="eastAsia"/>
          <w:sz w:val="20"/>
          <w:lang w:eastAsia="zh-CN"/>
        </w:rPr>
        <w:t>原型可以被定义为某物模仿的原始模型，例如模型、实体模型、人体模型或范例。</w:t>
      </w:r>
    </w:p>
    <w:p w14:paraId="158FB23A" w14:textId="77777777" w:rsidR="006A19B2" w:rsidRDefault="00490E1C">
      <w:pPr>
        <w:pStyle w:val="Heading3"/>
        <w:spacing w:before="360"/>
        <w:jc w:val="both"/>
        <w:rPr>
          <w:sz w:val="24"/>
        </w:rPr>
      </w:pPr>
      <w:bookmarkStart w:id="369" w:name="_Toc516160107"/>
      <w:bookmarkStart w:id="370" w:name="_Toc516219443"/>
      <w:bookmarkStart w:id="371" w:name="_Toc516496087"/>
      <w:bookmarkStart w:id="372" w:name="_Toc516829459"/>
      <w:proofErr w:type="spellStart"/>
      <w:r>
        <w:rPr>
          <w:sz w:val="24"/>
        </w:rPr>
        <w:t>其他研究来源</w:t>
      </w:r>
      <w:bookmarkEnd w:id="369"/>
      <w:bookmarkEnd w:id="370"/>
      <w:bookmarkEnd w:id="371"/>
      <w:bookmarkEnd w:id="372"/>
      <w:proofErr w:type="spellEnd"/>
    </w:p>
    <w:p w14:paraId="44B517C3" w14:textId="77777777" w:rsidR="006A19B2" w:rsidRDefault="00490E1C">
      <w:pPr>
        <w:pStyle w:val="ListParagraph"/>
        <w:numPr>
          <w:ilvl w:val="0"/>
          <w:numId w:val="138"/>
        </w:numPr>
        <w:spacing w:after="0" w:line="240" w:lineRule="auto"/>
        <w:ind w:left="426" w:hanging="426"/>
        <w:jc w:val="both"/>
        <w:rPr>
          <w:rFonts w:ascii="Arial" w:hAnsi="Arial" w:cs="Arial"/>
          <w:bCs/>
          <w:sz w:val="20"/>
          <w:lang w:eastAsia="zh-CN"/>
        </w:rPr>
      </w:pPr>
      <w:r>
        <w:rPr>
          <w:rFonts w:ascii="Arial" w:hAnsi="Arial" w:cs="Arial"/>
          <w:b/>
          <w:sz w:val="20"/>
          <w:lang w:eastAsia="zh-CN"/>
        </w:rPr>
        <w:t>第</w:t>
      </w:r>
      <w:r>
        <w:rPr>
          <w:rFonts w:ascii="Arial" w:hAnsi="Arial" w:cs="Arial"/>
          <w:b/>
          <w:sz w:val="20"/>
          <w:lang w:eastAsia="zh-CN"/>
        </w:rPr>
        <w:t>10.3.3</w:t>
      </w:r>
      <w:r>
        <w:rPr>
          <w:rFonts w:ascii="Arial" w:hAnsi="Arial" w:cs="Arial"/>
          <w:b/>
          <w:sz w:val="20"/>
          <w:lang w:eastAsia="zh-CN"/>
        </w:rPr>
        <w:t>条，</w:t>
      </w:r>
      <w:r w:rsidRPr="0041700B">
        <w:rPr>
          <w:rFonts w:ascii="Arial" w:eastAsia="KaiTi" w:hAnsi="Arial" w:cs="Arial" w:hint="eastAsia"/>
          <w:b/>
          <w:bCs/>
          <w:sz w:val="20"/>
          <w:lang w:eastAsia="zh-CN"/>
        </w:rPr>
        <w:t>研究基金</w:t>
      </w:r>
      <w:r>
        <w:rPr>
          <w:rFonts w:ascii="Arial" w:hAnsi="Arial" w:cs="Arial"/>
          <w:sz w:val="20"/>
          <w:lang w:eastAsia="zh-CN"/>
        </w:rPr>
        <w:t>。</w:t>
      </w:r>
      <w:r>
        <w:rPr>
          <w:rFonts w:ascii="Arial" w:hAnsi="Arial" w:cs="Arial"/>
          <w:bCs/>
          <w:sz w:val="20"/>
          <w:lang w:eastAsia="zh-CN"/>
        </w:rPr>
        <w:t>学术生涯需要资金用于研究、奖学金和创造性活动。通过研发协议、咨询或分配知识产权商业化收入份额，与私营部门的合作关系可以成为此类资金的来源。例如，本质上，机构可以将其收入份额的更大一部分分配给创造者所属的研究部门，创造者可以利用这部分收入来资助其他研究活动。</w:t>
      </w:r>
    </w:p>
    <w:p w14:paraId="725D729F" w14:textId="77777777" w:rsidR="006A19B2" w:rsidRDefault="00490E1C">
      <w:pPr>
        <w:pStyle w:val="Heading3"/>
        <w:spacing w:before="360"/>
        <w:jc w:val="both"/>
        <w:rPr>
          <w:sz w:val="24"/>
        </w:rPr>
      </w:pPr>
      <w:bookmarkStart w:id="373" w:name="_Toc516160108"/>
      <w:bookmarkStart w:id="374" w:name="_Toc516219444"/>
      <w:bookmarkStart w:id="375" w:name="_Toc516496088"/>
      <w:bookmarkStart w:id="376" w:name="_Toc516829460"/>
      <w:proofErr w:type="spellStart"/>
      <w:r>
        <w:rPr>
          <w:sz w:val="24"/>
        </w:rPr>
        <w:t>获得衍生公司的股权</w:t>
      </w:r>
      <w:bookmarkEnd w:id="373"/>
      <w:bookmarkEnd w:id="374"/>
      <w:bookmarkEnd w:id="375"/>
      <w:bookmarkEnd w:id="376"/>
      <w:proofErr w:type="spellEnd"/>
    </w:p>
    <w:p w14:paraId="0603355A" w14:textId="2F3CCB4E" w:rsidR="006A19B2" w:rsidRDefault="00490E1C">
      <w:pPr>
        <w:pStyle w:val="ListParagraph"/>
        <w:numPr>
          <w:ilvl w:val="0"/>
          <w:numId w:val="138"/>
        </w:numPr>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10.3.4</w:t>
      </w:r>
      <w:r>
        <w:rPr>
          <w:rFonts w:ascii="Arial" w:hAnsi="Arial" w:cs="Arial"/>
          <w:b/>
          <w:sz w:val="20"/>
          <w:lang w:eastAsia="zh-CN"/>
        </w:rPr>
        <w:t>条，</w:t>
      </w:r>
      <w:r w:rsidRPr="0041700B">
        <w:rPr>
          <w:rFonts w:ascii="Arial" w:eastAsia="KaiTi" w:hAnsi="Arial" w:cs="Arial" w:hint="eastAsia"/>
          <w:b/>
          <w:bCs/>
          <w:sz w:val="20"/>
          <w:lang w:eastAsia="zh-CN"/>
        </w:rPr>
        <w:t>商业化实体的股份</w:t>
      </w:r>
      <w:r>
        <w:rPr>
          <w:rFonts w:ascii="Arial" w:hAnsi="Arial" w:cs="Arial"/>
          <w:sz w:val="20"/>
          <w:lang w:eastAsia="zh-CN"/>
        </w:rPr>
        <w:t>。</w:t>
      </w:r>
      <w:r>
        <w:rPr>
          <w:rFonts w:ascii="Arial" w:hAnsi="Arial" w:cs="Arial"/>
          <w:bCs/>
          <w:sz w:val="20"/>
          <w:lang w:eastAsia="zh-CN"/>
        </w:rPr>
        <w:t>几乎所有的初创公司都受到严重的现金限制。因此，</w:t>
      </w:r>
      <w:r w:rsidR="000B0DB7">
        <w:rPr>
          <w:rFonts w:ascii="Arial" w:hAnsi="Arial" w:cs="Arial" w:hint="eastAsia"/>
          <w:bCs/>
          <w:sz w:val="20"/>
          <w:lang w:eastAsia="zh-CN"/>
        </w:rPr>
        <w:t>它</w:t>
      </w:r>
      <w:r>
        <w:rPr>
          <w:rFonts w:ascii="Arial" w:hAnsi="Arial" w:cs="Arial"/>
          <w:bCs/>
          <w:sz w:val="20"/>
          <w:lang w:eastAsia="zh-CN"/>
        </w:rPr>
        <w:t>们没有资源支付产业许可的典型前期费用。为了解决这一实际情况，一些机构在将技术许可给初创公司时，会以股权代替现金。股权也是</w:t>
      </w:r>
      <w:r w:rsidR="002F5D9D">
        <w:rPr>
          <w:rFonts w:ascii="Arial" w:hAnsi="Arial" w:cs="Arial"/>
          <w:bCs/>
          <w:sz w:val="20"/>
          <w:lang w:eastAsia="zh-CN"/>
        </w:rPr>
        <w:t>大学</w:t>
      </w:r>
      <w:r>
        <w:rPr>
          <w:rFonts w:ascii="Arial" w:hAnsi="Arial" w:cs="Arial"/>
          <w:bCs/>
          <w:sz w:val="20"/>
          <w:lang w:eastAsia="zh-CN"/>
        </w:rPr>
        <w:t>分担与初创公司相关的一些风险的一种方式。</w:t>
      </w:r>
      <w:r>
        <w:rPr>
          <w:rStyle w:val="FootnoteReference"/>
          <w:rFonts w:ascii="Arial" w:hAnsi="Arial" w:cs="Arial"/>
          <w:sz w:val="20"/>
        </w:rPr>
        <w:footnoteReference w:id="192"/>
      </w:r>
    </w:p>
    <w:p w14:paraId="44226D46" w14:textId="77777777" w:rsidR="006A19B2" w:rsidRDefault="006A19B2">
      <w:pPr>
        <w:pStyle w:val="ListParagraph"/>
        <w:spacing w:after="0" w:line="240" w:lineRule="auto"/>
        <w:ind w:left="426"/>
        <w:jc w:val="both"/>
        <w:rPr>
          <w:rFonts w:ascii="Arial" w:hAnsi="Arial" w:cs="Arial"/>
          <w:iCs/>
          <w:color w:val="000000" w:themeColor="text1"/>
          <w:sz w:val="20"/>
          <w:lang w:eastAsia="zh-CN"/>
        </w:rPr>
      </w:pPr>
    </w:p>
    <w:p w14:paraId="77C6FD61" w14:textId="51C54FEA" w:rsidR="006A19B2" w:rsidRDefault="00490E1C">
      <w:pPr>
        <w:pStyle w:val="ListParagraph"/>
        <w:numPr>
          <w:ilvl w:val="0"/>
          <w:numId w:val="138"/>
        </w:numPr>
        <w:spacing w:after="0" w:line="240" w:lineRule="auto"/>
        <w:ind w:left="426" w:hanging="426"/>
        <w:jc w:val="both"/>
        <w:rPr>
          <w:rFonts w:ascii="Arial" w:hAnsi="Arial" w:cs="Arial"/>
          <w:iCs/>
          <w:color w:val="000000" w:themeColor="text1"/>
          <w:sz w:val="20"/>
          <w:lang w:eastAsia="zh-CN"/>
        </w:rPr>
      </w:pPr>
      <w:r>
        <w:rPr>
          <w:rFonts w:ascii="Arial" w:hAnsi="Arial" w:cs="Arial"/>
          <w:b/>
          <w:iCs/>
          <w:color w:val="000000" w:themeColor="text1"/>
          <w:sz w:val="20"/>
          <w:lang w:eastAsia="zh-CN"/>
        </w:rPr>
        <w:t>发明人与机构的股份百分比比较</w:t>
      </w:r>
      <w:r>
        <w:rPr>
          <w:rFonts w:ascii="Arial" w:hAnsi="Arial" w:cs="Arial"/>
          <w:iCs/>
          <w:color w:val="000000" w:themeColor="text1"/>
          <w:sz w:val="20"/>
          <w:lang w:eastAsia="zh-CN"/>
        </w:rPr>
        <w:t>。爱丁堡</w:t>
      </w:r>
      <w:r w:rsidR="002F5D9D">
        <w:rPr>
          <w:rFonts w:ascii="Arial" w:hAnsi="Arial" w:cs="Arial"/>
          <w:iCs/>
          <w:color w:val="000000" w:themeColor="text1"/>
          <w:sz w:val="20"/>
          <w:lang w:eastAsia="zh-CN"/>
        </w:rPr>
        <w:t>大学</w:t>
      </w:r>
      <w:r>
        <w:rPr>
          <w:rFonts w:ascii="Arial" w:hAnsi="Arial" w:cs="Arial"/>
          <w:iCs/>
          <w:color w:val="000000" w:themeColor="text1"/>
          <w:sz w:val="20"/>
          <w:lang w:eastAsia="zh-CN"/>
        </w:rPr>
        <w:t>的</w:t>
      </w:r>
      <w:r>
        <w:rPr>
          <w:rFonts w:ascii="SimSun" w:eastAsia="SimSun" w:hAnsi="SimSun" w:cs="Arial"/>
          <w:iCs/>
          <w:color w:val="000000" w:themeColor="text1"/>
          <w:sz w:val="20"/>
          <w:lang w:eastAsia="zh-CN"/>
        </w:rPr>
        <w:t>“</w:t>
      </w:r>
      <w:proofErr w:type="gramStart"/>
      <w:r>
        <w:rPr>
          <w:rFonts w:ascii="Arial" w:hAnsi="Arial" w:cs="Arial"/>
          <w:iCs/>
          <w:color w:val="000000" w:themeColor="text1"/>
          <w:sz w:val="20"/>
          <w:lang w:eastAsia="zh-CN"/>
        </w:rPr>
        <w:t>分拆公司支持指南</w:t>
      </w:r>
      <w:r>
        <w:rPr>
          <w:rFonts w:ascii="SimSun" w:eastAsia="SimSun" w:hAnsi="SimSun" w:cs="Arial"/>
          <w:iCs/>
          <w:color w:val="000000" w:themeColor="text1"/>
          <w:sz w:val="20"/>
          <w:lang w:eastAsia="zh-CN"/>
        </w:rPr>
        <w:t>”</w:t>
      </w:r>
      <w:r>
        <w:rPr>
          <w:rFonts w:ascii="Arial" w:hAnsi="Arial" w:cs="Arial"/>
          <w:iCs/>
          <w:color w:val="000000" w:themeColor="text1"/>
          <w:sz w:val="20"/>
          <w:lang w:eastAsia="zh-CN"/>
        </w:rPr>
        <w:t>就如何与知识产权创造者分配股份以及机构应持有的股份百分比提供了详细支持</w:t>
      </w:r>
      <w:proofErr w:type="gramEnd"/>
      <w:r>
        <w:rPr>
          <w:rFonts w:ascii="Arial" w:hAnsi="Arial" w:cs="Arial"/>
          <w:iCs/>
          <w:color w:val="000000" w:themeColor="text1"/>
          <w:sz w:val="20"/>
          <w:lang w:eastAsia="zh-CN"/>
        </w:rPr>
        <w:t>。以下是此指南的摘录，详细说明了考虑到股份分配，需要放弃知识产权创造者从许可收入中分享惠益的方案</w:t>
      </w:r>
      <w:r>
        <w:rPr>
          <w:rFonts w:ascii="Arial" w:hAnsi="Arial" w:cs="Arial"/>
          <w:iCs/>
          <w:color w:val="000000" w:themeColor="text1"/>
          <w:sz w:val="20"/>
          <w:lang w:eastAsia="zh-CN"/>
        </w:rPr>
        <w:t>[</w:t>
      </w:r>
      <w:r>
        <w:rPr>
          <w:rFonts w:ascii="Arial" w:hAnsi="Arial" w:cs="Arial"/>
          <w:iCs/>
          <w:color w:val="000000" w:themeColor="text1"/>
          <w:sz w:val="20"/>
          <w:lang w:eastAsia="zh-CN"/>
        </w:rPr>
        <w:t>第</w:t>
      </w:r>
      <w:r>
        <w:rPr>
          <w:rFonts w:ascii="Arial" w:hAnsi="Arial" w:cs="Arial"/>
          <w:iCs/>
          <w:color w:val="000000" w:themeColor="text1"/>
          <w:sz w:val="20"/>
          <w:lang w:eastAsia="zh-CN"/>
        </w:rPr>
        <w:t>10.3.4.1</w:t>
      </w:r>
      <w:r>
        <w:rPr>
          <w:rFonts w:ascii="Arial" w:hAnsi="Arial" w:cs="Arial"/>
          <w:iCs/>
          <w:color w:val="000000" w:themeColor="text1"/>
          <w:sz w:val="20"/>
          <w:lang w:eastAsia="zh-CN"/>
        </w:rPr>
        <w:t>条和第</w:t>
      </w:r>
      <w:r>
        <w:rPr>
          <w:rFonts w:ascii="Arial" w:hAnsi="Arial" w:cs="Arial"/>
          <w:iCs/>
          <w:color w:val="000000" w:themeColor="text1"/>
          <w:sz w:val="20"/>
          <w:lang w:eastAsia="zh-CN"/>
        </w:rPr>
        <w:t>10.3.4.2</w:t>
      </w:r>
      <w:r>
        <w:rPr>
          <w:rFonts w:ascii="Arial" w:hAnsi="Arial" w:cs="Arial"/>
          <w:iCs/>
          <w:color w:val="000000" w:themeColor="text1"/>
          <w:sz w:val="20"/>
          <w:lang w:eastAsia="zh-CN"/>
        </w:rPr>
        <w:t>条中的备选案文</w:t>
      </w:r>
      <w:r>
        <w:rPr>
          <w:rFonts w:ascii="Arial" w:hAnsi="Arial" w:cs="Arial"/>
          <w:iCs/>
          <w:color w:val="000000" w:themeColor="text1"/>
          <w:sz w:val="20"/>
          <w:lang w:eastAsia="zh-CN"/>
        </w:rPr>
        <w:t>2]</w:t>
      </w:r>
      <w:r>
        <w:rPr>
          <w:rFonts w:ascii="Arial" w:hAnsi="Arial" w:cs="Arial"/>
          <w:iCs/>
          <w:color w:val="000000" w:themeColor="text1"/>
          <w:sz w:val="20"/>
          <w:lang w:eastAsia="zh-CN"/>
        </w:rPr>
        <w:t>：</w:t>
      </w:r>
    </w:p>
    <w:p w14:paraId="27F3621C" w14:textId="77777777" w:rsidR="006A19B2" w:rsidRDefault="006A19B2">
      <w:pPr>
        <w:spacing w:after="0" w:line="240" w:lineRule="auto"/>
        <w:jc w:val="both"/>
        <w:rPr>
          <w:rFonts w:ascii="Arial" w:hAnsi="Arial" w:cs="Arial"/>
          <w:iCs/>
          <w:color w:val="000000" w:themeColor="text1"/>
          <w:lang w:eastAsia="zh-CN"/>
        </w:rPr>
      </w:pPr>
    </w:p>
    <w:p w14:paraId="3F0786FE" w14:textId="248B465F"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初创公司股份分配实例</w:t>
      </w:r>
      <w:r w:rsidRPr="00795584">
        <w:rPr>
          <w:rFonts w:ascii="SimSun" w:eastAsia="SimSun" w:hAnsi="SimSun" w:cs="SimSun" w:hint="eastAsia"/>
          <w:b/>
          <w:sz w:val="20"/>
          <w:szCs w:val="32"/>
          <w:lang w:eastAsia="zh-CN"/>
        </w:rPr>
        <w:t>——</w:t>
      </w:r>
      <w:r>
        <w:rPr>
          <w:rFonts w:ascii="Arial" w:hAnsi="Arial" w:cs="Arial"/>
          <w:b/>
          <w:sz w:val="20"/>
          <w:szCs w:val="32"/>
          <w:lang w:eastAsia="zh-CN"/>
        </w:rPr>
        <w:t>爱丁堡</w:t>
      </w:r>
      <w:r w:rsidR="002F5D9D">
        <w:rPr>
          <w:rFonts w:ascii="Arial" w:hAnsi="Arial" w:cs="Arial"/>
          <w:b/>
          <w:sz w:val="20"/>
          <w:szCs w:val="32"/>
          <w:lang w:eastAsia="zh-CN"/>
        </w:rPr>
        <w:t>大学</w:t>
      </w:r>
      <w:r>
        <w:rPr>
          <w:rFonts w:ascii="Arial" w:hAnsi="Arial" w:cs="Arial"/>
          <w:b/>
          <w:sz w:val="20"/>
          <w:szCs w:val="32"/>
          <w:lang w:eastAsia="zh-CN"/>
        </w:rPr>
        <w:t>（</w:t>
      </w:r>
      <w:r w:rsidR="00622CB6">
        <w:rPr>
          <w:rFonts w:ascii="Arial" w:hAnsi="Arial" w:cs="Arial"/>
          <w:b/>
          <w:sz w:val="20"/>
          <w:szCs w:val="32"/>
          <w:lang w:eastAsia="zh-CN"/>
        </w:rPr>
        <w:t>联合王国</w:t>
      </w:r>
      <w:r>
        <w:rPr>
          <w:rFonts w:ascii="Arial" w:hAnsi="Arial" w:cs="Arial"/>
          <w:b/>
          <w:sz w:val="20"/>
          <w:szCs w:val="32"/>
          <w:lang w:eastAsia="zh-CN"/>
        </w:rPr>
        <w:t>）</w:t>
      </w:r>
    </w:p>
    <w:p w14:paraId="1ED2884E" w14:textId="77777777" w:rsidR="006A19B2"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Cs w:val="32"/>
          <w:lang w:eastAsia="zh-CN"/>
        </w:rPr>
      </w:pPr>
    </w:p>
    <w:p w14:paraId="0DC3DD80" w14:textId="14E0EDF1"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KaiTi" w:hAnsi="Arial" w:cs="Arial"/>
          <w:sz w:val="20"/>
          <w:lang w:eastAsia="zh-CN"/>
        </w:rPr>
      </w:pPr>
      <w:r w:rsidRPr="001A7494">
        <w:rPr>
          <w:rFonts w:ascii="SimSun" w:eastAsia="KaiTi" w:hAnsi="SimSun" w:cs="Arial"/>
          <w:sz w:val="20"/>
          <w:lang w:eastAsia="zh-CN"/>
        </w:rPr>
        <w:t>“</w:t>
      </w:r>
      <w:r w:rsidRPr="001A7494">
        <w:rPr>
          <w:rFonts w:ascii="Arial" w:eastAsia="KaiTi" w:hAnsi="Arial" w:cs="Arial"/>
          <w:sz w:val="20"/>
          <w:lang w:eastAsia="zh-CN"/>
        </w:rPr>
        <w:t>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希望成为分拆公司的重要股东，因为它为分拆公司提供了资源和许可。通常，本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的持股比例将与学术创始人的持股比例相等。本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同意的持股规模取决于许多因素：例如，个人研究人员在公司中的角色；知识产权；公司成立前项目专项投资；以及本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参与到可能成立分拆公司的阶段。分拆公司股权也需要在参与该公司工作的所有人员之间分享，如管理团队和（未来）雇员。这是一个需要在流程早期处理的关键问题，可以通过股份认购权计划来部分解决，以奖励未来的投入。对未来的投资者来说，公司股权（包括当前和任何股份认购权）的划分相称地认可和奖励那些对公司战略方向和增长至关重要的人，这一点很重要。公司要求的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拥有知识产权的发明人，在公司成立过程中积极参与，通常可以选择获得公司的创始股权，或分享本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获得收到的与技术许可协议有关的收入。如果创始人也从技术许可协议中获得收入，根据本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的工作人员收入分成政策，他</w:t>
      </w:r>
      <w:r w:rsidR="00C2777B">
        <w:rPr>
          <w:rFonts w:ascii="Arial" w:eastAsia="KaiTi" w:hAnsi="Arial" w:cs="Arial" w:hint="eastAsia"/>
          <w:sz w:val="20"/>
          <w:lang w:eastAsia="zh-CN"/>
        </w:rPr>
        <w:t>/</w:t>
      </w:r>
      <w:r w:rsidR="00C2777B">
        <w:rPr>
          <w:rFonts w:ascii="Arial" w:eastAsia="KaiTi" w:hAnsi="Arial" w:cs="Arial" w:hint="eastAsia"/>
          <w:sz w:val="20"/>
          <w:lang w:eastAsia="zh-CN"/>
        </w:rPr>
        <w:t>她</w:t>
      </w:r>
      <w:r w:rsidRPr="001A7494">
        <w:rPr>
          <w:rFonts w:ascii="Arial" w:eastAsia="KaiTi" w:hAnsi="Arial" w:cs="Arial"/>
          <w:sz w:val="20"/>
          <w:lang w:eastAsia="zh-CN"/>
        </w:rPr>
        <w:t>们将因同一活动获得两次奖励（通常称为</w:t>
      </w:r>
      <w:r w:rsidRPr="001A7494">
        <w:rPr>
          <w:rFonts w:ascii="SimSun" w:eastAsia="KaiTi" w:hAnsi="SimSun" w:cs="Arial"/>
          <w:sz w:val="20"/>
          <w:lang w:eastAsia="zh-CN"/>
        </w:rPr>
        <w:t>“</w:t>
      </w:r>
      <w:r w:rsidRPr="001A7494">
        <w:rPr>
          <w:rFonts w:ascii="Arial" w:eastAsia="KaiTi" w:hAnsi="Arial" w:cs="Arial"/>
          <w:sz w:val="20"/>
          <w:lang w:eastAsia="zh-CN"/>
        </w:rPr>
        <w:t>双重收费</w:t>
      </w:r>
      <w:r w:rsidRPr="001A7494">
        <w:rPr>
          <w:rFonts w:ascii="SimSun" w:eastAsia="KaiTi" w:hAnsi="SimSun" w:cs="Arial"/>
          <w:sz w:val="20"/>
          <w:lang w:eastAsia="zh-CN"/>
        </w:rPr>
        <w:t>”</w:t>
      </w:r>
      <w:r w:rsidRPr="001A7494">
        <w:rPr>
          <w:rFonts w:ascii="Arial" w:eastAsia="KaiTi" w:hAnsi="Arial" w:cs="Arial"/>
          <w:sz w:val="20"/>
          <w:lang w:eastAsia="zh-CN"/>
        </w:rPr>
        <w:t>）。因此，创始人研究人员</w:t>
      </w:r>
      <w:r w:rsidRPr="0041700B">
        <w:rPr>
          <w:rFonts w:ascii="Arial" w:eastAsia="KaiTi" w:hAnsi="Arial" w:cs="Arial" w:hint="eastAsia"/>
          <w:b/>
          <w:bCs/>
          <w:sz w:val="20"/>
          <w:lang w:eastAsia="zh-CN"/>
        </w:rPr>
        <w:t>被要求放弃根据技术许可协议获得未来可能流入的收入的权利</w:t>
      </w:r>
      <w:r w:rsidRPr="001A7494">
        <w:rPr>
          <w:rFonts w:ascii="Arial" w:eastAsia="KaiTi" w:hAnsi="Arial" w:cs="Arial"/>
          <w:sz w:val="20"/>
          <w:lang w:eastAsia="zh-CN"/>
        </w:rPr>
        <w:t>。创始人可以与其他投资者在公平交易中购买股份，而不会影响他</w:t>
      </w:r>
      <w:r w:rsidR="00C2777B">
        <w:rPr>
          <w:rFonts w:ascii="Arial" w:eastAsia="KaiTi" w:hAnsi="Arial" w:cs="Arial" w:hint="eastAsia"/>
          <w:sz w:val="20"/>
          <w:lang w:eastAsia="zh-CN"/>
        </w:rPr>
        <w:t>/</w:t>
      </w:r>
      <w:r w:rsidR="00C2777B">
        <w:rPr>
          <w:rFonts w:ascii="Arial" w:eastAsia="KaiTi" w:hAnsi="Arial" w:cs="Arial" w:hint="eastAsia"/>
          <w:sz w:val="20"/>
          <w:lang w:eastAsia="zh-CN"/>
        </w:rPr>
        <w:t>她</w:t>
      </w:r>
      <w:r w:rsidRPr="001A7494">
        <w:rPr>
          <w:rFonts w:ascii="Arial" w:eastAsia="KaiTi" w:hAnsi="Arial" w:cs="Arial"/>
          <w:sz w:val="20"/>
          <w:lang w:eastAsia="zh-CN"/>
        </w:rPr>
        <w:t>们分享本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未来收入的权利。积极参与公司的发明人通常会在分拆公司中获得创始股权，而任何不积极参与的发明人通常会分享本</w:t>
      </w:r>
      <w:r w:rsidR="002F5D9D" w:rsidRPr="001A7494">
        <w:rPr>
          <w:rFonts w:ascii="Microsoft YaHei" w:eastAsia="KaiTi" w:hAnsi="Microsoft YaHei" w:cs="Microsoft YaHei" w:hint="eastAsia"/>
          <w:sz w:val="20"/>
          <w:lang w:eastAsia="zh-CN"/>
        </w:rPr>
        <w:t>大学</w:t>
      </w:r>
      <w:r w:rsidRPr="001A7494">
        <w:rPr>
          <w:rFonts w:ascii="Arial" w:eastAsia="KaiTi" w:hAnsi="Arial" w:cs="Arial"/>
          <w:sz w:val="20"/>
          <w:lang w:eastAsia="zh-CN"/>
        </w:rPr>
        <w:t>的收入。以这种方式分配创始股权符合投资者的期望，他们希望看到那些对公司至关重要的人通过公司的成功（通过提高股价）获得报酬。</w:t>
      </w:r>
      <w:r w:rsidRPr="001A7494">
        <w:rPr>
          <w:rFonts w:ascii="SimSun" w:eastAsia="KaiTi" w:hAnsi="SimSun" w:cs="Arial"/>
          <w:sz w:val="20"/>
          <w:lang w:eastAsia="zh-CN"/>
        </w:rPr>
        <w:t>”</w:t>
      </w:r>
    </w:p>
    <w:p w14:paraId="2E151DB7" w14:textId="77777777" w:rsidR="006A19B2" w:rsidRDefault="00490E1C">
      <w:pPr>
        <w:pStyle w:val="Heading3"/>
        <w:spacing w:before="360"/>
        <w:jc w:val="both"/>
        <w:rPr>
          <w:sz w:val="24"/>
          <w:lang w:eastAsia="zh-CN"/>
        </w:rPr>
      </w:pPr>
      <w:bookmarkStart w:id="377" w:name="_Toc516219445"/>
      <w:bookmarkStart w:id="378" w:name="_Toc516160109"/>
      <w:bookmarkStart w:id="379" w:name="_Toc516496089"/>
      <w:bookmarkStart w:id="380" w:name="_Toc516829461"/>
      <w:r>
        <w:rPr>
          <w:sz w:val="24"/>
          <w:lang w:eastAsia="zh-CN"/>
        </w:rPr>
        <w:t>激励措施更多实例</w:t>
      </w:r>
      <w:bookmarkEnd w:id="377"/>
      <w:bookmarkEnd w:id="378"/>
      <w:bookmarkEnd w:id="379"/>
      <w:bookmarkEnd w:id="380"/>
    </w:p>
    <w:p w14:paraId="7B21C161" w14:textId="77777777" w:rsidR="006A19B2" w:rsidRDefault="00490E1C">
      <w:pPr>
        <w:pStyle w:val="ListParagraph"/>
        <w:numPr>
          <w:ilvl w:val="0"/>
          <w:numId w:val="146"/>
        </w:numPr>
        <w:spacing w:line="240" w:lineRule="auto"/>
        <w:ind w:left="426" w:hanging="426"/>
        <w:jc w:val="both"/>
        <w:rPr>
          <w:sz w:val="20"/>
          <w:lang w:eastAsia="zh-CN"/>
        </w:rPr>
      </w:pPr>
      <w:r>
        <w:rPr>
          <w:b/>
          <w:sz w:val="20"/>
          <w:szCs w:val="20"/>
          <w:lang w:eastAsia="zh-CN"/>
        </w:rPr>
        <w:t>第</w:t>
      </w:r>
      <w:r>
        <w:rPr>
          <w:rFonts w:ascii="Arial" w:hAnsi="Arial" w:cs="Arial"/>
          <w:b/>
          <w:sz w:val="20"/>
          <w:szCs w:val="20"/>
          <w:lang w:eastAsia="zh-CN"/>
        </w:rPr>
        <w:t>10.3.1</w:t>
      </w:r>
      <w:r>
        <w:rPr>
          <w:b/>
          <w:sz w:val="20"/>
          <w:szCs w:val="20"/>
          <w:lang w:eastAsia="zh-CN"/>
        </w:rPr>
        <w:t>条，</w:t>
      </w:r>
      <w:r w:rsidRPr="0041700B">
        <w:rPr>
          <w:rFonts w:eastAsia="KaiTi"/>
          <w:b/>
          <w:bCs/>
          <w:sz w:val="20"/>
          <w:szCs w:val="20"/>
          <w:lang w:eastAsia="zh-CN"/>
        </w:rPr>
        <w:t>其他激励措施包括但不限于第</w:t>
      </w:r>
      <w:r w:rsidRPr="0041700B">
        <w:rPr>
          <w:rFonts w:eastAsia="KaiTi"/>
          <w:b/>
          <w:bCs/>
          <w:sz w:val="20"/>
          <w:szCs w:val="20"/>
          <w:lang w:eastAsia="zh-CN"/>
        </w:rPr>
        <w:t>10.3.2</w:t>
      </w:r>
      <w:r w:rsidRPr="0041700B">
        <w:rPr>
          <w:rFonts w:eastAsia="KaiTi"/>
          <w:b/>
          <w:bCs/>
          <w:sz w:val="20"/>
          <w:szCs w:val="20"/>
          <w:lang w:eastAsia="zh-CN"/>
        </w:rPr>
        <w:t>至</w:t>
      </w:r>
      <w:r w:rsidRPr="0041700B">
        <w:rPr>
          <w:rFonts w:eastAsia="KaiTi"/>
          <w:b/>
          <w:bCs/>
          <w:sz w:val="20"/>
          <w:szCs w:val="20"/>
          <w:lang w:eastAsia="zh-CN"/>
        </w:rPr>
        <w:t>10.3.4</w:t>
      </w:r>
      <w:r w:rsidRPr="0041700B">
        <w:rPr>
          <w:rFonts w:eastAsia="KaiTi"/>
          <w:b/>
          <w:bCs/>
          <w:sz w:val="20"/>
          <w:szCs w:val="20"/>
          <w:lang w:eastAsia="zh-CN"/>
        </w:rPr>
        <w:t>条所述的激励措施</w:t>
      </w:r>
      <w:r w:rsidRPr="001A7494">
        <w:rPr>
          <w:rFonts w:eastAsia="KaiTi"/>
          <w:sz w:val="20"/>
          <w:szCs w:val="20"/>
          <w:lang w:eastAsia="zh-CN"/>
        </w:rPr>
        <w:t>：</w:t>
      </w:r>
      <w:r>
        <w:rPr>
          <w:rFonts w:ascii="Arial" w:hAnsi="Arial" w:cs="Arial"/>
          <w:sz w:val="20"/>
          <w:lang w:eastAsia="zh-CN"/>
        </w:rPr>
        <w:t>《模板》允许机构考虑其他激励措施。</w:t>
      </w:r>
      <w:r>
        <w:fldChar w:fldCharType="begin"/>
      </w:r>
      <w:r>
        <w:rPr>
          <w:lang w:eastAsia="zh-CN"/>
        </w:rPr>
        <w:instrText>HYPERLINK \l "Box80"</w:instrText>
      </w:r>
      <w:r>
        <w:fldChar w:fldCharType="separate"/>
      </w:r>
      <w:r>
        <w:rPr>
          <w:rStyle w:val="Hyperlink"/>
          <w:rFonts w:ascii="Arial" w:hAnsi="Arial" w:cs="Arial"/>
          <w:sz w:val="20"/>
          <w:lang w:eastAsia="zh-CN"/>
        </w:rPr>
        <w:t>专栏</w:t>
      </w:r>
      <w:r>
        <w:rPr>
          <w:rStyle w:val="Hyperlink"/>
          <w:rFonts w:ascii="Arial" w:hAnsi="Arial" w:cs="Arial"/>
          <w:sz w:val="20"/>
          <w:lang w:eastAsia="zh-CN"/>
        </w:rPr>
        <w:t>80</w:t>
      </w:r>
      <w:r>
        <w:rPr>
          <w:rStyle w:val="Hyperlink"/>
          <w:rFonts w:ascii="Arial" w:hAnsi="Arial" w:cs="Arial"/>
          <w:sz w:val="20"/>
          <w:lang w:eastAsia="zh-CN"/>
        </w:rPr>
        <w:fldChar w:fldCharType="end"/>
      </w:r>
      <w:r>
        <w:rPr>
          <w:rFonts w:ascii="Arial" w:hAnsi="Arial" w:cs="Arial"/>
          <w:sz w:val="20"/>
          <w:lang w:eastAsia="zh-CN"/>
        </w:rPr>
        <w:t>总结了一系列经济激励措施和非经济激励措施。</w:t>
      </w:r>
    </w:p>
    <w:tbl>
      <w:tblPr>
        <w:tblW w:w="0" w:type="auto"/>
        <w:tblInd w:w="426" w:type="dxa"/>
        <w:tblLook w:val="04A0" w:firstRow="1" w:lastRow="0" w:firstColumn="1" w:lastColumn="0" w:noHBand="0" w:noVBand="1"/>
      </w:tblPr>
      <w:tblGrid>
        <w:gridCol w:w="4287"/>
        <w:gridCol w:w="4313"/>
      </w:tblGrid>
      <w:tr w:rsidR="006A19B2" w14:paraId="2274EE98" w14:textId="77777777">
        <w:tc>
          <w:tcPr>
            <w:tcW w:w="8816" w:type="dxa"/>
            <w:gridSpan w:val="2"/>
            <w:shd w:val="clear" w:color="auto" w:fill="D9D9D9" w:themeFill="background1" w:themeFillShade="D9"/>
          </w:tcPr>
          <w:p w14:paraId="5904A684" w14:textId="77777777" w:rsidR="006A19B2" w:rsidRDefault="00490E1C">
            <w:pPr>
              <w:rPr>
                <w:rFonts w:ascii="Arial" w:hAnsi="Arial" w:cs="Arial"/>
                <w:sz w:val="20"/>
                <w:lang w:eastAsia="zh-CN"/>
              </w:rPr>
            </w:pPr>
            <w:r>
              <w:rPr>
                <w:rFonts w:ascii="Arial" w:hAnsi="Arial" w:cs="Arial"/>
                <w:b/>
                <w:sz w:val="20"/>
                <w:szCs w:val="32"/>
                <w:lang w:eastAsia="zh-CN"/>
              </w:rPr>
              <w:t>专栏</w:t>
            </w:r>
            <w:bookmarkStart w:id="381" w:name="Box80"/>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bookmarkEnd w:id="381"/>
            <w:r>
              <w:rPr>
                <w:rFonts w:ascii="Arial" w:hAnsi="Arial" w:cs="Arial"/>
                <w:b/>
                <w:sz w:val="20"/>
                <w:lang w:eastAsia="zh-CN"/>
              </w:rPr>
              <w:t xml:space="preserve"> </w:t>
            </w:r>
            <w:r>
              <w:rPr>
                <w:rFonts w:ascii="Arial" w:hAnsi="Arial" w:cs="Arial"/>
                <w:b/>
                <w:sz w:val="20"/>
                <w:lang w:eastAsia="zh-CN"/>
              </w:rPr>
              <w:t>可能的激励措施概述</w:t>
            </w:r>
          </w:p>
        </w:tc>
      </w:tr>
      <w:tr w:rsidR="006A19B2" w14:paraId="51587F65" w14:textId="77777777">
        <w:tc>
          <w:tcPr>
            <w:tcW w:w="4392" w:type="dxa"/>
            <w:shd w:val="clear" w:color="auto" w:fill="002060"/>
          </w:tcPr>
          <w:p w14:paraId="7AF2127C" w14:textId="77777777" w:rsidR="006A19B2" w:rsidRDefault="00490E1C">
            <w:pPr>
              <w:jc w:val="center"/>
              <w:rPr>
                <w:rFonts w:ascii="Arial" w:hAnsi="Arial" w:cs="Arial"/>
                <w:sz w:val="20"/>
              </w:rPr>
            </w:pPr>
            <w:proofErr w:type="spellStart"/>
            <w:r>
              <w:rPr>
                <w:rFonts w:ascii="Arial" w:hAnsi="Arial" w:cs="Arial"/>
                <w:sz w:val="20"/>
              </w:rPr>
              <w:t>经济激励措施</w:t>
            </w:r>
            <w:proofErr w:type="spellEnd"/>
          </w:p>
        </w:tc>
        <w:tc>
          <w:tcPr>
            <w:tcW w:w="4424" w:type="dxa"/>
            <w:shd w:val="clear" w:color="auto" w:fill="002060"/>
          </w:tcPr>
          <w:p w14:paraId="33BC1403" w14:textId="77777777" w:rsidR="006A19B2" w:rsidRDefault="00490E1C">
            <w:pPr>
              <w:jc w:val="center"/>
              <w:rPr>
                <w:rFonts w:ascii="Arial" w:hAnsi="Arial" w:cs="Arial"/>
                <w:sz w:val="20"/>
              </w:rPr>
            </w:pPr>
            <w:proofErr w:type="spellStart"/>
            <w:r>
              <w:rPr>
                <w:rFonts w:ascii="Arial" w:hAnsi="Arial" w:cs="Arial"/>
                <w:sz w:val="20"/>
              </w:rPr>
              <w:t>非经济激励措施</w:t>
            </w:r>
            <w:proofErr w:type="spellEnd"/>
          </w:p>
        </w:tc>
      </w:tr>
      <w:tr w:rsidR="006A19B2" w14:paraId="368AB0CD" w14:textId="77777777">
        <w:tc>
          <w:tcPr>
            <w:tcW w:w="4392" w:type="dxa"/>
            <w:shd w:val="clear" w:color="auto" w:fill="F2F2F2" w:themeFill="background1" w:themeFillShade="F2"/>
          </w:tcPr>
          <w:p w14:paraId="4B1C2A65" w14:textId="77777777" w:rsidR="006A19B2" w:rsidRDefault="00490E1C">
            <w:pPr>
              <w:pStyle w:val="ListParagraph"/>
              <w:numPr>
                <w:ilvl w:val="0"/>
                <w:numId w:val="147"/>
              </w:numPr>
              <w:ind w:left="283" w:hanging="283"/>
              <w:jc w:val="both"/>
              <w:rPr>
                <w:rFonts w:ascii="Arial" w:hAnsi="Arial" w:cs="Arial"/>
                <w:sz w:val="20"/>
                <w:lang w:eastAsia="zh-CN"/>
              </w:rPr>
            </w:pPr>
            <w:r>
              <w:rPr>
                <w:rFonts w:ascii="Arial" w:hAnsi="Arial" w:cs="Arial"/>
                <w:sz w:val="20"/>
                <w:lang w:eastAsia="zh-CN"/>
              </w:rPr>
              <w:t>公平报酬和惠益分享安排（第</w:t>
            </w:r>
            <w:r>
              <w:rPr>
                <w:rFonts w:ascii="Arial" w:hAnsi="Arial" w:cs="Arial"/>
                <w:sz w:val="20"/>
                <w:lang w:eastAsia="zh-CN"/>
              </w:rPr>
              <w:t>10.2</w:t>
            </w:r>
            <w:r>
              <w:rPr>
                <w:rFonts w:ascii="Arial" w:hAnsi="Arial" w:cs="Arial"/>
                <w:sz w:val="20"/>
                <w:lang w:eastAsia="zh-CN"/>
              </w:rPr>
              <w:t>条）</w:t>
            </w:r>
          </w:p>
        </w:tc>
        <w:tc>
          <w:tcPr>
            <w:tcW w:w="4424" w:type="dxa"/>
            <w:shd w:val="clear" w:color="auto" w:fill="F2F2F2" w:themeFill="background1" w:themeFillShade="F2"/>
          </w:tcPr>
          <w:p w14:paraId="12934354" w14:textId="77777777" w:rsidR="006A19B2" w:rsidRDefault="00490E1C">
            <w:pPr>
              <w:pStyle w:val="ListParagraph"/>
              <w:numPr>
                <w:ilvl w:val="0"/>
                <w:numId w:val="148"/>
              </w:numPr>
              <w:ind w:left="290" w:hanging="268"/>
              <w:jc w:val="both"/>
              <w:rPr>
                <w:rFonts w:ascii="Arial" w:hAnsi="Arial" w:cs="Arial"/>
                <w:sz w:val="20"/>
                <w:lang w:eastAsia="zh-CN"/>
              </w:rPr>
            </w:pPr>
            <w:r>
              <w:rPr>
                <w:rFonts w:ascii="Arial" w:hAnsi="Arial" w:cs="Arial"/>
                <w:sz w:val="20"/>
                <w:lang w:eastAsia="zh-CN"/>
              </w:rPr>
              <w:t>知识产权成果的所有权</w:t>
            </w:r>
          </w:p>
        </w:tc>
      </w:tr>
      <w:tr w:rsidR="006A19B2" w14:paraId="05E8EB5A" w14:textId="77777777">
        <w:tc>
          <w:tcPr>
            <w:tcW w:w="4392" w:type="dxa"/>
            <w:shd w:val="clear" w:color="auto" w:fill="F2F2F2" w:themeFill="background1" w:themeFillShade="F2"/>
          </w:tcPr>
          <w:p w14:paraId="01AD86A9" w14:textId="77777777" w:rsidR="006A19B2" w:rsidRDefault="00490E1C">
            <w:pPr>
              <w:pStyle w:val="ListParagraph"/>
              <w:numPr>
                <w:ilvl w:val="0"/>
                <w:numId w:val="147"/>
              </w:numPr>
              <w:ind w:left="283" w:hanging="283"/>
              <w:jc w:val="both"/>
              <w:rPr>
                <w:rFonts w:ascii="Arial" w:hAnsi="Arial" w:cs="Arial"/>
                <w:sz w:val="20"/>
                <w:lang w:eastAsia="zh-CN"/>
              </w:rPr>
            </w:pPr>
            <w:r>
              <w:rPr>
                <w:rFonts w:ascii="Arial" w:hAnsi="Arial" w:cs="Arial"/>
                <w:sz w:val="20"/>
                <w:lang w:eastAsia="zh-CN"/>
              </w:rPr>
              <w:t>为进一步研究活动获取资源（第</w:t>
            </w:r>
            <w:r>
              <w:rPr>
                <w:rFonts w:ascii="Arial" w:hAnsi="Arial" w:cs="Arial"/>
                <w:sz w:val="20"/>
                <w:lang w:eastAsia="zh-CN"/>
              </w:rPr>
              <w:t>10.3.3</w:t>
            </w:r>
            <w:r>
              <w:rPr>
                <w:rFonts w:ascii="Arial" w:hAnsi="Arial" w:cs="Arial"/>
                <w:sz w:val="20"/>
                <w:lang w:eastAsia="zh-CN"/>
              </w:rPr>
              <w:t>条）</w:t>
            </w:r>
          </w:p>
        </w:tc>
        <w:tc>
          <w:tcPr>
            <w:tcW w:w="4424" w:type="dxa"/>
            <w:shd w:val="clear" w:color="auto" w:fill="F2F2F2" w:themeFill="background1" w:themeFillShade="F2"/>
          </w:tcPr>
          <w:p w14:paraId="7913C13B" w14:textId="77777777" w:rsidR="006A19B2" w:rsidRDefault="00490E1C">
            <w:pPr>
              <w:pStyle w:val="ListParagraph"/>
              <w:numPr>
                <w:ilvl w:val="0"/>
                <w:numId w:val="148"/>
              </w:numPr>
              <w:ind w:left="290" w:hanging="268"/>
              <w:jc w:val="both"/>
              <w:rPr>
                <w:rFonts w:ascii="Arial" w:hAnsi="Arial" w:cs="Arial"/>
                <w:sz w:val="20"/>
                <w:lang w:eastAsia="zh-CN"/>
              </w:rPr>
            </w:pPr>
            <w:r>
              <w:rPr>
                <w:rFonts w:ascii="Arial" w:hAnsi="Arial" w:cs="Arial"/>
                <w:sz w:val="20"/>
                <w:lang w:eastAsia="zh-CN"/>
              </w:rPr>
              <w:t>培训、商业拓展和商业化支持</w:t>
            </w:r>
          </w:p>
        </w:tc>
      </w:tr>
      <w:tr w:rsidR="006A19B2" w14:paraId="5EAC7E13" w14:textId="77777777">
        <w:tc>
          <w:tcPr>
            <w:tcW w:w="4392" w:type="dxa"/>
            <w:shd w:val="clear" w:color="auto" w:fill="F2F2F2" w:themeFill="background1" w:themeFillShade="F2"/>
          </w:tcPr>
          <w:p w14:paraId="539989ED" w14:textId="77777777" w:rsidR="006A19B2" w:rsidRDefault="00490E1C">
            <w:pPr>
              <w:pStyle w:val="ListParagraph"/>
              <w:numPr>
                <w:ilvl w:val="0"/>
                <w:numId w:val="147"/>
              </w:numPr>
              <w:ind w:left="283" w:hanging="283"/>
              <w:jc w:val="both"/>
              <w:rPr>
                <w:rFonts w:ascii="Arial" w:hAnsi="Arial" w:cs="Arial"/>
                <w:sz w:val="20"/>
              </w:rPr>
            </w:pPr>
            <w:proofErr w:type="spellStart"/>
            <w:r>
              <w:rPr>
                <w:rFonts w:ascii="Arial" w:hAnsi="Arial" w:cs="Arial"/>
                <w:sz w:val="20"/>
              </w:rPr>
              <w:t>加薪</w:t>
            </w:r>
            <w:proofErr w:type="spellEnd"/>
          </w:p>
        </w:tc>
        <w:tc>
          <w:tcPr>
            <w:tcW w:w="4424" w:type="dxa"/>
            <w:shd w:val="clear" w:color="auto" w:fill="F2F2F2" w:themeFill="background1" w:themeFillShade="F2"/>
          </w:tcPr>
          <w:p w14:paraId="444D25B6" w14:textId="77777777" w:rsidR="006A19B2" w:rsidRDefault="00490E1C">
            <w:pPr>
              <w:pStyle w:val="ListParagraph"/>
              <w:numPr>
                <w:ilvl w:val="0"/>
                <w:numId w:val="148"/>
              </w:numPr>
              <w:ind w:left="290" w:hanging="268"/>
              <w:rPr>
                <w:rFonts w:ascii="Arial" w:hAnsi="Arial" w:cs="Arial"/>
                <w:sz w:val="20"/>
              </w:rPr>
            </w:pPr>
            <w:proofErr w:type="spellStart"/>
            <w:r>
              <w:rPr>
                <w:rFonts w:ascii="Arial" w:hAnsi="Arial" w:cs="Arial"/>
                <w:sz w:val="20"/>
              </w:rPr>
              <w:t>职业发展标准</w:t>
            </w:r>
            <w:proofErr w:type="spellEnd"/>
          </w:p>
        </w:tc>
      </w:tr>
      <w:tr w:rsidR="006A19B2" w14:paraId="379B854A" w14:textId="77777777">
        <w:tc>
          <w:tcPr>
            <w:tcW w:w="4392" w:type="dxa"/>
            <w:shd w:val="clear" w:color="auto" w:fill="F2F2F2" w:themeFill="background1" w:themeFillShade="F2"/>
          </w:tcPr>
          <w:p w14:paraId="1A6D7945" w14:textId="77777777" w:rsidR="006A19B2" w:rsidRDefault="00490E1C">
            <w:pPr>
              <w:pStyle w:val="ListParagraph"/>
              <w:numPr>
                <w:ilvl w:val="0"/>
                <w:numId w:val="147"/>
              </w:numPr>
              <w:ind w:left="283" w:hanging="283"/>
              <w:jc w:val="both"/>
              <w:rPr>
                <w:rFonts w:ascii="Arial" w:hAnsi="Arial" w:cs="Arial"/>
                <w:sz w:val="20"/>
                <w:lang w:eastAsia="zh-CN"/>
              </w:rPr>
            </w:pPr>
            <w:r>
              <w:rPr>
                <w:rFonts w:ascii="Arial" w:hAnsi="Arial" w:cs="Arial"/>
                <w:sz w:val="20"/>
                <w:lang w:eastAsia="zh-CN"/>
              </w:rPr>
              <w:t>为成功申请专利的创造者提供直接经济奖励</w:t>
            </w:r>
            <w:r>
              <w:rPr>
                <w:rStyle w:val="FootnoteReference"/>
                <w:rFonts w:ascii="Arial" w:hAnsi="Arial" w:cs="Arial"/>
                <w:sz w:val="20"/>
              </w:rPr>
              <w:footnoteReference w:id="193"/>
            </w:r>
          </w:p>
        </w:tc>
        <w:tc>
          <w:tcPr>
            <w:tcW w:w="4424" w:type="dxa"/>
            <w:shd w:val="clear" w:color="auto" w:fill="F2F2F2" w:themeFill="background1" w:themeFillShade="F2"/>
          </w:tcPr>
          <w:p w14:paraId="74D201C9" w14:textId="77777777" w:rsidR="006A19B2" w:rsidRDefault="00490E1C">
            <w:pPr>
              <w:pStyle w:val="ListParagraph"/>
              <w:numPr>
                <w:ilvl w:val="0"/>
                <w:numId w:val="148"/>
              </w:numPr>
              <w:ind w:left="290" w:hanging="268"/>
              <w:jc w:val="both"/>
              <w:rPr>
                <w:rFonts w:ascii="Arial" w:hAnsi="Arial" w:cs="Arial"/>
                <w:sz w:val="20"/>
              </w:rPr>
            </w:pPr>
            <w:proofErr w:type="spellStart"/>
            <w:r>
              <w:rPr>
                <w:rFonts w:ascii="Arial" w:hAnsi="Arial" w:cs="Arial"/>
                <w:sz w:val="20"/>
              </w:rPr>
              <w:t>实验室设备</w:t>
            </w:r>
            <w:proofErr w:type="spellEnd"/>
          </w:p>
        </w:tc>
      </w:tr>
      <w:tr w:rsidR="006A19B2" w14:paraId="03501941" w14:textId="77777777">
        <w:tc>
          <w:tcPr>
            <w:tcW w:w="4392" w:type="dxa"/>
            <w:shd w:val="clear" w:color="auto" w:fill="F2F2F2" w:themeFill="background1" w:themeFillShade="F2"/>
          </w:tcPr>
          <w:p w14:paraId="645538BB" w14:textId="77777777" w:rsidR="006A19B2" w:rsidRDefault="00490E1C">
            <w:pPr>
              <w:pStyle w:val="ListParagraph"/>
              <w:numPr>
                <w:ilvl w:val="0"/>
                <w:numId w:val="147"/>
              </w:numPr>
              <w:ind w:left="283" w:hanging="283"/>
              <w:jc w:val="both"/>
              <w:rPr>
                <w:rFonts w:ascii="Arial" w:hAnsi="Arial" w:cs="Arial"/>
                <w:sz w:val="20"/>
              </w:rPr>
            </w:pPr>
            <w:proofErr w:type="spellStart"/>
            <w:r>
              <w:rPr>
                <w:rFonts w:ascii="Arial" w:hAnsi="Arial" w:cs="Arial"/>
                <w:sz w:val="20"/>
              </w:rPr>
              <w:t>获得衍生公司的股权</w:t>
            </w:r>
            <w:proofErr w:type="spellEnd"/>
          </w:p>
        </w:tc>
        <w:tc>
          <w:tcPr>
            <w:tcW w:w="4424" w:type="dxa"/>
            <w:shd w:val="clear" w:color="auto" w:fill="F2F2F2" w:themeFill="background1" w:themeFillShade="F2"/>
          </w:tcPr>
          <w:p w14:paraId="346E3766" w14:textId="12488455" w:rsidR="006A19B2" w:rsidRDefault="00C2777B">
            <w:pPr>
              <w:pStyle w:val="ListParagraph"/>
              <w:numPr>
                <w:ilvl w:val="0"/>
                <w:numId w:val="148"/>
              </w:numPr>
              <w:ind w:left="290" w:hanging="268"/>
              <w:jc w:val="both"/>
              <w:rPr>
                <w:rFonts w:ascii="Arial" w:hAnsi="Arial" w:cs="Arial"/>
                <w:sz w:val="20"/>
              </w:rPr>
            </w:pPr>
            <w:r>
              <w:rPr>
                <w:rFonts w:ascii="Arial" w:hAnsi="Arial" w:cs="Arial" w:hint="eastAsia"/>
                <w:sz w:val="20"/>
                <w:lang w:eastAsia="zh-CN"/>
              </w:rPr>
              <w:t>学术</w:t>
            </w:r>
            <w:proofErr w:type="spellStart"/>
            <w:r w:rsidR="00490E1C">
              <w:rPr>
                <w:rFonts w:ascii="Arial" w:hAnsi="Arial" w:cs="Arial"/>
                <w:sz w:val="20"/>
              </w:rPr>
              <w:t>休假；流动性</w:t>
            </w:r>
            <w:proofErr w:type="spellEnd"/>
            <w:r w:rsidR="00490E1C">
              <w:rPr>
                <w:rStyle w:val="FootnoteReference"/>
                <w:rFonts w:ascii="Arial" w:hAnsi="Arial" w:cs="Arial"/>
                <w:sz w:val="20"/>
              </w:rPr>
              <w:footnoteReference w:id="194"/>
            </w:r>
            <w:r w:rsidR="00490E1C">
              <w:rPr>
                <w:rFonts w:ascii="Arial" w:hAnsi="Arial" w:cs="Arial"/>
                <w:sz w:val="20"/>
              </w:rPr>
              <w:t>。</w:t>
            </w:r>
          </w:p>
        </w:tc>
      </w:tr>
      <w:tr w:rsidR="006A19B2" w14:paraId="115C6382" w14:textId="77777777">
        <w:tc>
          <w:tcPr>
            <w:tcW w:w="4392" w:type="dxa"/>
            <w:shd w:val="clear" w:color="auto" w:fill="F2F2F2" w:themeFill="background1" w:themeFillShade="F2"/>
          </w:tcPr>
          <w:p w14:paraId="32E573E2" w14:textId="77777777" w:rsidR="006A19B2" w:rsidRDefault="00490E1C">
            <w:pPr>
              <w:pStyle w:val="ListParagraph"/>
              <w:numPr>
                <w:ilvl w:val="0"/>
                <w:numId w:val="147"/>
              </w:numPr>
              <w:ind w:left="283" w:hanging="283"/>
              <w:jc w:val="both"/>
              <w:rPr>
                <w:rFonts w:ascii="Arial" w:hAnsi="Arial" w:cs="Arial"/>
                <w:sz w:val="20"/>
              </w:rPr>
            </w:pPr>
            <w:proofErr w:type="spellStart"/>
            <w:r>
              <w:rPr>
                <w:rFonts w:ascii="Arial" w:hAnsi="Arial" w:cs="Arial"/>
                <w:sz w:val="20"/>
              </w:rPr>
              <w:t>税收问题</w:t>
            </w:r>
            <w:proofErr w:type="spellEnd"/>
          </w:p>
        </w:tc>
        <w:tc>
          <w:tcPr>
            <w:tcW w:w="4424" w:type="dxa"/>
            <w:shd w:val="clear" w:color="auto" w:fill="F2F2F2" w:themeFill="background1" w:themeFillShade="F2"/>
          </w:tcPr>
          <w:p w14:paraId="279B7175" w14:textId="77777777" w:rsidR="006A19B2" w:rsidRDefault="00490E1C">
            <w:pPr>
              <w:pStyle w:val="ListParagraph"/>
              <w:numPr>
                <w:ilvl w:val="0"/>
                <w:numId w:val="148"/>
              </w:numPr>
              <w:ind w:left="290" w:hanging="268"/>
              <w:jc w:val="both"/>
              <w:rPr>
                <w:rFonts w:ascii="Arial" w:hAnsi="Arial" w:cs="Arial"/>
                <w:sz w:val="20"/>
              </w:rPr>
            </w:pPr>
            <w:proofErr w:type="spellStart"/>
            <w:r>
              <w:rPr>
                <w:rFonts w:ascii="Arial" w:hAnsi="Arial" w:cs="Arial"/>
                <w:sz w:val="20"/>
              </w:rPr>
              <w:t>声望</w:t>
            </w:r>
            <w:proofErr w:type="spellEnd"/>
          </w:p>
        </w:tc>
      </w:tr>
    </w:tbl>
    <w:p w14:paraId="20622914" w14:textId="77777777" w:rsidR="006A19B2" w:rsidRDefault="006A19B2">
      <w:pPr>
        <w:spacing w:line="240" w:lineRule="auto"/>
        <w:rPr>
          <w:rFonts w:ascii="Arial" w:hAnsi="Arial" w:cs="Arial"/>
        </w:rPr>
      </w:pPr>
    </w:p>
    <w:p w14:paraId="70CE963D" w14:textId="77777777" w:rsidR="006A19B2" w:rsidRDefault="00490E1C">
      <w:pPr>
        <w:pStyle w:val="Heading3"/>
      </w:pPr>
      <w:bookmarkStart w:id="382" w:name="_Useful_Resources_Related"/>
      <w:bookmarkStart w:id="383" w:name="_Toc516160110"/>
      <w:bookmarkStart w:id="384" w:name="_Toc516219446"/>
      <w:bookmarkStart w:id="385" w:name="_Toc516496090"/>
      <w:bookmarkStart w:id="386" w:name="_Toc516829462"/>
      <w:bookmarkEnd w:id="382"/>
      <w:r>
        <w:t>与第</w:t>
      </w:r>
      <w:r>
        <w:t>10</w:t>
      </w:r>
      <w:r>
        <w:t>条相关的有用资源</w:t>
      </w:r>
      <w:bookmarkEnd w:id="383"/>
      <w:bookmarkEnd w:id="384"/>
      <w:bookmarkEnd w:id="385"/>
      <w:bookmarkEnd w:id="386"/>
    </w:p>
    <w:p w14:paraId="4066A848" w14:textId="77777777" w:rsidR="006A19B2" w:rsidRPr="0041700B" w:rsidRDefault="00490E1C">
      <w:pPr>
        <w:pStyle w:val="ListParagraph"/>
        <w:numPr>
          <w:ilvl w:val="0"/>
          <w:numId w:val="146"/>
        </w:numPr>
        <w:spacing w:after="0" w:line="240" w:lineRule="auto"/>
        <w:ind w:left="426" w:hanging="426"/>
        <w:jc w:val="both"/>
        <w:rPr>
          <w:rFonts w:eastAsiaTheme="minorHAnsi" w:cs="Arial"/>
          <w:b/>
          <w:color w:val="000000" w:themeColor="text1"/>
          <w:sz w:val="20"/>
          <w:lang w:eastAsia="zh-CN"/>
        </w:rPr>
      </w:pPr>
      <w:r w:rsidRPr="0041700B">
        <w:rPr>
          <w:rFonts w:eastAsiaTheme="minorHAnsi" w:cs="Arial" w:hint="eastAsia"/>
          <w:b/>
          <w:color w:val="000000" w:themeColor="text1"/>
          <w:sz w:val="20"/>
          <w:lang w:eastAsia="zh-CN"/>
        </w:rPr>
        <w:t>涉及学术研究商业化激励措施的一般出版物：</w:t>
      </w:r>
    </w:p>
    <w:p w14:paraId="3D52B164" w14:textId="77777777" w:rsidR="006A19B2" w:rsidRDefault="00490E1C">
      <w:pPr>
        <w:pStyle w:val="FootnoteText"/>
        <w:numPr>
          <w:ilvl w:val="1"/>
          <w:numId w:val="149"/>
        </w:numPr>
        <w:ind w:left="851" w:hanging="425"/>
        <w:jc w:val="both"/>
        <w:rPr>
          <w:rStyle w:val="Hyperlink"/>
          <w:rFonts w:ascii="Arial" w:hAnsi="Arial" w:cs="Arial"/>
          <w:color w:val="auto"/>
          <w:u w:val="none"/>
        </w:rPr>
      </w:pPr>
      <w:r>
        <w:rPr>
          <w:rFonts w:ascii="Arial" w:hAnsi="Arial" w:cs="Arial"/>
        </w:rPr>
        <w:t xml:space="preserve">Zuniga, </w:t>
      </w:r>
      <w:proofErr w:type="spellStart"/>
      <w:r>
        <w:rPr>
          <w:rFonts w:ascii="Arial" w:hAnsi="Arial" w:cs="Arial"/>
        </w:rPr>
        <w:t>P.</w:t>
      </w:r>
      <w:r>
        <w:rPr>
          <w:rFonts w:ascii="Arial" w:hAnsi="Arial" w:cs="Arial"/>
        </w:rPr>
        <w:t>和</w:t>
      </w:r>
      <w:r>
        <w:rPr>
          <w:rFonts w:ascii="Arial" w:hAnsi="Arial" w:cs="Arial"/>
        </w:rPr>
        <w:t>Correa</w:t>
      </w:r>
      <w:proofErr w:type="spellEnd"/>
      <w:r>
        <w:rPr>
          <w:rFonts w:ascii="Arial" w:hAnsi="Arial" w:cs="Arial"/>
        </w:rPr>
        <w:t>, P.</w:t>
      </w:r>
      <w:r>
        <w:rPr>
          <w:rFonts w:ascii="Arial" w:hAnsi="Arial" w:cs="Arial"/>
        </w:rPr>
        <w:t>，</w:t>
      </w:r>
      <w:hyperlink r:id="rId95" w:history="1">
        <w:r w:rsidR="006A19B2">
          <w:rPr>
            <w:rStyle w:val="Hyperlink"/>
            <w:rFonts w:ascii="Arial" w:hAnsi="Arial" w:cs="Arial"/>
          </w:rPr>
          <w:t>《</w:t>
        </w:r>
        <w:proofErr w:type="spellStart"/>
        <w:r w:rsidR="006A19B2">
          <w:rPr>
            <w:rStyle w:val="Hyperlink"/>
            <w:rFonts w:ascii="Arial" w:hAnsi="Arial" w:cs="Arial"/>
          </w:rPr>
          <w:t>公共研究组织的技术转让</w:t>
        </w:r>
        <w:proofErr w:type="spellEnd"/>
        <w:r w:rsidR="006A19B2">
          <w:rPr>
            <w:rStyle w:val="Hyperlink"/>
            <w:rFonts w:ascii="Arial" w:hAnsi="Arial" w:cs="Arial"/>
          </w:rPr>
          <w:t>》</w:t>
        </w:r>
      </w:hyperlink>
      <w:r>
        <w:rPr>
          <w:rFonts w:ascii="Arial" w:hAnsi="Arial" w:cs="Arial"/>
        </w:rPr>
        <w:t>，</w:t>
      </w:r>
      <w:proofErr w:type="spellStart"/>
      <w:r>
        <w:rPr>
          <w:rFonts w:ascii="Arial" w:hAnsi="Arial" w:cs="Arial"/>
        </w:rPr>
        <w:t>世界银行</w:t>
      </w:r>
      <w:proofErr w:type="spellEnd"/>
      <w:r>
        <w:rPr>
          <w:rStyle w:val="FootnoteReference"/>
          <w:rFonts w:ascii="Arial" w:hAnsi="Arial" w:cs="Arial"/>
        </w:rPr>
        <w:footnoteReference w:id="195"/>
      </w:r>
    </w:p>
    <w:p w14:paraId="286C1E00" w14:textId="3968E21B" w:rsidR="006A19B2" w:rsidRDefault="002F5D9D">
      <w:pPr>
        <w:pStyle w:val="FootnoteText"/>
        <w:numPr>
          <w:ilvl w:val="1"/>
          <w:numId w:val="149"/>
        </w:numPr>
        <w:ind w:left="851" w:hanging="425"/>
        <w:jc w:val="both"/>
        <w:rPr>
          <w:rFonts w:ascii="Arial" w:hAnsi="Arial" w:cs="Arial"/>
          <w:lang w:eastAsia="zh-CN"/>
        </w:rPr>
      </w:pPr>
      <w:r>
        <w:rPr>
          <w:rFonts w:ascii="Arial" w:hAnsi="Arial" w:cs="Arial"/>
          <w:lang w:eastAsia="zh-CN"/>
        </w:rPr>
        <w:t>大学</w:t>
      </w:r>
      <w:r w:rsidR="00490E1C">
        <w:rPr>
          <w:rFonts w:ascii="Arial" w:hAnsi="Arial" w:cs="Arial"/>
          <w:lang w:eastAsia="zh-CN"/>
        </w:rPr>
        <w:t>研究与产业联合协会（</w:t>
      </w:r>
      <w:r w:rsidR="00490E1C">
        <w:rPr>
          <w:rFonts w:ascii="Arial" w:hAnsi="Arial" w:cs="Arial"/>
          <w:lang w:eastAsia="zh-CN"/>
        </w:rPr>
        <w:t>AURIL</w:t>
      </w:r>
      <w:r w:rsidR="00490E1C">
        <w:rPr>
          <w:rFonts w:ascii="Arial" w:hAnsi="Arial" w:cs="Arial"/>
          <w:lang w:eastAsia="zh-CN"/>
        </w:rPr>
        <w:t>），</w:t>
      </w:r>
      <w:r w:rsidR="00622CB6">
        <w:rPr>
          <w:rFonts w:ascii="Arial" w:hAnsi="Arial" w:cs="Arial"/>
          <w:lang w:eastAsia="zh-CN"/>
        </w:rPr>
        <w:t>联合王国</w:t>
      </w:r>
      <w:r>
        <w:rPr>
          <w:rFonts w:ascii="Arial" w:hAnsi="Arial" w:cs="Arial"/>
          <w:lang w:eastAsia="zh-CN"/>
        </w:rPr>
        <w:t>大学</w:t>
      </w:r>
      <w:r w:rsidR="00490E1C">
        <w:rPr>
          <w:rFonts w:ascii="Arial" w:hAnsi="Arial" w:cs="Arial"/>
          <w:lang w:eastAsia="zh-CN"/>
        </w:rPr>
        <w:t>协会（</w:t>
      </w:r>
      <w:r w:rsidR="00490E1C">
        <w:rPr>
          <w:rFonts w:ascii="Arial" w:hAnsi="Arial" w:cs="Arial"/>
          <w:lang w:eastAsia="zh-CN"/>
        </w:rPr>
        <w:t>2002</w:t>
      </w:r>
      <w:r w:rsidR="00490E1C">
        <w:rPr>
          <w:rFonts w:ascii="Arial" w:hAnsi="Arial" w:cs="Arial"/>
          <w:lang w:eastAsia="zh-CN"/>
        </w:rPr>
        <w:t>年），</w:t>
      </w:r>
      <w:r w:rsidR="00490E1C" w:rsidRPr="001A7494">
        <w:rPr>
          <w:rFonts w:ascii="Arial" w:eastAsia="KaiTi" w:hAnsi="Arial" w:cs="Arial"/>
          <w:lang w:eastAsia="zh-CN"/>
        </w:rPr>
        <w:t>《知识产权管理指南》。《</w:t>
      </w:r>
      <w:r w:rsidRPr="001A7494">
        <w:rPr>
          <w:rFonts w:ascii="Arial" w:eastAsia="KaiTi" w:hAnsi="Arial" w:cs="Arial"/>
          <w:lang w:eastAsia="zh-CN"/>
        </w:rPr>
        <w:t>大学</w:t>
      </w:r>
      <w:r w:rsidR="00490E1C" w:rsidRPr="001A7494">
        <w:rPr>
          <w:rFonts w:ascii="Arial" w:eastAsia="KaiTi" w:hAnsi="Arial" w:cs="Arial"/>
          <w:lang w:eastAsia="zh-CN"/>
        </w:rPr>
        <w:t>战略决策》，</w:t>
      </w:r>
      <w:hyperlink r:id="rId96" w:history="1">
        <w:r w:rsidR="006A19B2">
          <w:rPr>
            <w:rStyle w:val="Hyperlink"/>
            <w:rFonts w:ascii="Arial" w:hAnsi="Arial" w:cs="Arial"/>
            <w:lang w:eastAsia="zh-CN"/>
          </w:rPr>
          <w:t>第</w:t>
        </w:r>
        <w:r w:rsidR="006A19B2">
          <w:rPr>
            <w:rStyle w:val="Hyperlink"/>
            <w:rFonts w:ascii="Arial" w:hAnsi="Arial" w:cs="Arial"/>
            <w:lang w:eastAsia="zh-CN"/>
          </w:rPr>
          <w:t>4</w:t>
        </w:r>
        <w:r w:rsidR="006A19B2">
          <w:rPr>
            <w:rStyle w:val="Hyperlink"/>
            <w:rFonts w:ascii="Arial" w:hAnsi="Arial" w:cs="Arial"/>
            <w:lang w:eastAsia="zh-CN"/>
          </w:rPr>
          <w:t>章：激励措施</w:t>
        </w:r>
      </w:hyperlink>
      <w:r w:rsidR="00490E1C">
        <w:rPr>
          <w:rFonts w:ascii="Arial" w:hAnsi="Arial" w:cs="Arial"/>
          <w:lang w:eastAsia="zh-CN"/>
        </w:rPr>
        <w:t>，第</w:t>
      </w:r>
      <w:r w:rsidR="00490E1C">
        <w:rPr>
          <w:rFonts w:ascii="Arial" w:hAnsi="Arial" w:cs="Arial"/>
          <w:lang w:eastAsia="zh-CN"/>
        </w:rPr>
        <w:t>60-69</w:t>
      </w:r>
      <w:r w:rsidR="00490E1C">
        <w:rPr>
          <w:rFonts w:ascii="Arial" w:hAnsi="Arial" w:cs="Arial"/>
          <w:lang w:eastAsia="zh-CN"/>
        </w:rPr>
        <w:t>页</w:t>
      </w:r>
    </w:p>
    <w:p w14:paraId="56C7A337" w14:textId="77777777" w:rsidR="006A19B2" w:rsidRDefault="00490E1C">
      <w:pPr>
        <w:pStyle w:val="FootnoteText"/>
        <w:numPr>
          <w:ilvl w:val="1"/>
          <w:numId w:val="149"/>
        </w:numPr>
        <w:ind w:left="851" w:hanging="425"/>
        <w:jc w:val="both"/>
        <w:rPr>
          <w:rFonts w:ascii="Arial" w:hAnsi="Arial" w:cs="Arial"/>
        </w:rPr>
      </w:pPr>
      <w:r>
        <w:rPr>
          <w:rFonts w:ascii="Arial" w:hAnsi="Arial" w:cs="Arial"/>
        </w:rPr>
        <w:t xml:space="preserve">Scheinberg, </w:t>
      </w:r>
      <w:proofErr w:type="spellStart"/>
      <w:r>
        <w:rPr>
          <w:rFonts w:ascii="Arial" w:hAnsi="Arial" w:cs="Arial"/>
        </w:rPr>
        <w:t>S</w:t>
      </w:r>
      <w:r>
        <w:rPr>
          <w:rFonts w:ascii="Arial" w:hAnsi="Arial" w:cs="Arial"/>
        </w:rPr>
        <w:t>、</w:t>
      </w:r>
      <w:r>
        <w:rPr>
          <w:rFonts w:ascii="Arial" w:hAnsi="Arial" w:cs="Arial"/>
        </w:rPr>
        <w:t>Norgren</w:t>
      </w:r>
      <w:proofErr w:type="spellEnd"/>
      <w:r>
        <w:rPr>
          <w:rFonts w:ascii="Arial" w:hAnsi="Arial" w:cs="Arial"/>
        </w:rPr>
        <w:t xml:space="preserve">, </w:t>
      </w:r>
      <w:proofErr w:type="spellStart"/>
      <w:r>
        <w:rPr>
          <w:rFonts w:ascii="Arial" w:hAnsi="Arial" w:cs="Arial"/>
        </w:rPr>
        <w:t>A.</w:t>
      </w:r>
      <w:r>
        <w:rPr>
          <w:rFonts w:ascii="Arial" w:hAnsi="Arial" w:cs="Arial"/>
        </w:rPr>
        <w:t>和</w:t>
      </w:r>
      <w:r>
        <w:rPr>
          <w:rFonts w:ascii="Arial" w:hAnsi="Arial" w:cs="Arial"/>
        </w:rPr>
        <w:t>Käll</w:t>
      </w:r>
      <w:proofErr w:type="spellEnd"/>
      <w:r>
        <w:rPr>
          <w:rFonts w:ascii="Arial" w:hAnsi="Arial" w:cs="Arial"/>
        </w:rPr>
        <w:t>, J.</w:t>
      </w:r>
      <w:r>
        <w:rPr>
          <w:rFonts w:ascii="Arial" w:hAnsi="Arial" w:cs="Arial"/>
        </w:rPr>
        <w:t>（</w:t>
      </w:r>
      <w:r>
        <w:rPr>
          <w:rFonts w:ascii="Arial" w:hAnsi="Arial" w:cs="Arial"/>
        </w:rPr>
        <w:t>2009</w:t>
      </w:r>
      <w:r>
        <w:rPr>
          <w:rFonts w:ascii="Arial" w:hAnsi="Arial" w:cs="Arial"/>
        </w:rPr>
        <w:t>年），</w:t>
      </w:r>
      <w:hyperlink r:id="rId97" w:history="1">
        <w:r w:rsidR="006A19B2">
          <w:rPr>
            <w:rStyle w:val="Hyperlink"/>
            <w:rFonts w:ascii="Arial" w:hAnsi="Arial" w:cs="Arial"/>
          </w:rPr>
          <w:t>《机构创新与知识产权政策、策略和做法的比较分析》。《</w:t>
        </w:r>
        <w:r w:rsidR="006A19B2">
          <w:rPr>
            <w:rStyle w:val="Hyperlink"/>
            <w:rFonts w:ascii="Arial" w:hAnsi="Arial" w:cs="Arial"/>
          </w:rPr>
          <w:t>IP-Unilink</w:t>
        </w:r>
        <w:r w:rsidR="006A19B2">
          <w:rPr>
            <w:rStyle w:val="Hyperlink"/>
            <w:rFonts w:ascii="Arial" w:hAnsi="Arial" w:cs="Arial"/>
          </w:rPr>
          <w:t>项目微观层面分析结果》</w:t>
        </w:r>
      </w:hyperlink>
      <w:r>
        <w:rPr>
          <w:rFonts w:ascii="Arial" w:hAnsi="Arial" w:cs="Arial"/>
        </w:rPr>
        <w:t>，</w:t>
      </w:r>
      <w:r>
        <w:rPr>
          <w:rFonts w:ascii="Arial" w:hAnsi="Arial" w:cs="Arial"/>
        </w:rPr>
        <w:t>IP-Unilink</w:t>
      </w:r>
      <w:r>
        <w:rPr>
          <w:rFonts w:ascii="Arial" w:hAnsi="Arial" w:cs="Arial"/>
        </w:rPr>
        <w:t>联盟</w:t>
      </w:r>
    </w:p>
    <w:p w14:paraId="43CD5E2E" w14:textId="325DDACE" w:rsidR="006A19B2" w:rsidRDefault="00490E1C">
      <w:pPr>
        <w:pStyle w:val="FootnoteText"/>
        <w:numPr>
          <w:ilvl w:val="1"/>
          <w:numId w:val="149"/>
        </w:numPr>
        <w:ind w:left="851" w:hanging="425"/>
        <w:jc w:val="both"/>
        <w:rPr>
          <w:rFonts w:ascii="Arial" w:hAnsi="Arial" w:cs="Arial"/>
          <w:lang w:eastAsia="zh-CN"/>
        </w:rPr>
      </w:pPr>
      <w:proofErr w:type="spellStart"/>
      <w:r>
        <w:rPr>
          <w:rFonts w:ascii="Arial" w:hAnsi="Arial" w:cs="Arial"/>
          <w:lang w:eastAsia="zh-CN"/>
        </w:rPr>
        <w:t>Yencken</w:t>
      </w:r>
      <w:proofErr w:type="spellEnd"/>
      <w:r>
        <w:rPr>
          <w:rFonts w:ascii="Arial" w:hAnsi="Arial" w:cs="Arial"/>
          <w:lang w:eastAsia="zh-CN"/>
        </w:rPr>
        <w:t>, J.</w:t>
      </w:r>
      <w:r>
        <w:rPr>
          <w:rFonts w:ascii="Arial" w:hAnsi="Arial" w:cs="Arial"/>
          <w:lang w:eastAsia="zh-CN"/>
        </w:rPr>
        <w:t>和</w:t>
      </w:r>
      <w:r>
        <w:rPr>
          <w:rFonts w:ascii="Arial" w:hAnsi="Arial" w:cs="Arial"/>
          <w:lang w:eastAsia="zh-CN"/>
        </w:rPr>
        <w:t>Ralston, L.</w:t>
      </w:r>
      <w:r>
        <w:rPr>
          <w:rFonts w:ascii="Arial" w:hAnsi="Arial" w:cs="Arial"/>
          <w:lang w:eastAsia="zh-CN"/>
        </w:rPr>
        <w:t>（</w:t>
      </w:r>
      <w:r>
        <w:rPr>
          <w:rFonts w:ascii="Arial" w:hAnsi="Arial" w:cs="Arial"/>
          <w:lang w:eastAsia="zh-CN"/>
        </w:rPr>
        <w:t>2005</w:t>
      </w:r>
      <w:r>
        <w:rPr>
          <w:rFonts w:ascii="Arial" w:hAnsi="Arial" w:cs="Arial"/>
          <w:lang w:eastAsia="zh-CN"/>
        </w:rPr>
        <w:t>年），评价澳大利亚</w:t>
      </w:r>
      <w:r w:rsidR="002F5D9D">
        <w:rPr>
          <w:rFonts w:ascii="Arial" w:hAnsi="Arial" w:cs="Arial"/>
          <w:lang w:eastAsia="zh-CN"/>
        </w:rPr>
        <w:t>大学</w:t>
      </w:r>
      <w:r>
        <w:rPr>
          <w:rFonts w:ascii="Arial" w:hAnsi="Arial" w:cs="Arial"/>
          <w:lang w:eastAsia="zh-CN"/>
        </w:rPr>
        <w:t>研究商业化激励措施：对选定澳大利亚</w:t>
      </w:r>
      <w:r w:rsidR="002F5D9D">
        <w:rPr>
          <w:rFonts w:ascii="Arial" w:hAnsi="Arial" w:cs="Arial"/>
          <w:lang w:eastAsia="zh-CN"/>
        </w:rPr>
        <w:t>大学</w:t>
      </w:r>
      <w:r>
        <w:rPr>
          <w:rFonts w:ascii="Arial" w:hAnsi="Arial" w:cs="Arial"/>
          <w:lang w:eastAsia="zh-CN"/>
        </w:rPr>
        <w:t>的调查</w:t>
      </w:r>
      <w:r>
        <w:rPr>
          <w:rStyle w:val="FootnoteReference"/>
          <w:rFonts w:ascii="Arial" w:hAnsi="Arial" w:cs="Arial"/>
        </w:rPr>
        <w:footnoteReference w:id="196"/>
      </w:r>
    </w:p>
    <w:p w14:paraId="38A2E573" w14:textId="77777777" w:rsidR="006A19B2" w:rsidRDefault="006A19B2">
      <w:pPr>
        <w:pStyle w:val="FootnoteText"/>
        <w:jc w:val="both"/>
        <w:rPr>
          <w:rFonts w:ascii="Arial" w:hAnsi="Arial" w:cs="Arial"/>
          <w:sz w:val="18"/>
          <w:lang w:eastAsia="zh-CN"/>
        </w:rPr>
      </w:pPr>
    </w:p>
    <w:p w14:paraId="5C494557" w14:textId="77777777" w:rsidR="006A19B2" w:rsidRPr="0041700B" w:rsidRDefault="00490E1C">
      <w:pPr>
        <w:pStyle w:val="ListParagraph"/>
        <w:numPr>
          <w:ilvl w:val="0"/>
          <w:numId w:val="146"/>
        </w:numPr>
        <w:spacing w:after="0" w:line="240" w:lineRule="auto"/>
        <w:ind w:left="426" w:hanging="426"/>
        <w:jc w:val="both"/>
        <w:rPr>
          <w:rFonts w:eastAsiaTheme="minorHAnsi" w:cs="Arial"/>
          <w:b/>
          <w:color w:val="000000" w:themeColor="text1"/>
          <w:sz w:val="20"/>
          <w:lang w:eastAsia="zh-CN"/>
        </w:rPr>
      </w:pPr>
      <w:r w:rsidRPr="0041700B">
        <w:rPr>
          <w:rFonts w:eastAsiaTheme="minorHAnsi" w:cs="Arial" w:hint="eastAsia"/>
          <w:b/>
          <w:color w:val="000000" w:themeColor="text1"/>
          <w:sz w:val="20"/>
          <w:lang w:eastAsia="zh-CN"/>
        </w:rPr>
        <w:t>关于激励措施的国家立法</w:t>
      </w:r>
      <w:r w:rsidRPr="0041700B">
        <w:rPr>
          <w:rFonts w:eastAsiaTheme="minorHAnsi" w:cs="Arial"/>
          <w:b/>
          <w:color w:val="000000" w:themeColor="text1"/>
          <w:sz w:val="20"/>
          <w:lang w:eastAsia="zh-CN"/>
        </w:rPr>
        <w:t>:</w:t>
      </w:r>
    </w:p>
    <w:p w14:paraId="01F60F46" w14:textId="77777777" w:rsidR="006A19B2" w:rsidRDefault="006A19B2">
      <w:pPr>
        <w:pStyle w:val="ListParagraph"/>
        <w:numPr>
          <w:ilvl w:val="1"/>
          <w:numId w:val="146"/>
        </w:numPr>
        <w:spacing w:after="0" w:line="240" w:lineRule="auto"/>
        <w:ind w:left="850" w:hanging="425"/>
        <w:jc w:val="both"/>
        <w:rPr>
          <w:rFonts w:ascii="Arial" w:eastAsiaTheme="minorHAnsi" w:hAnsi="Arial" w:cs="Arial"/>
          <w:sz w:val="20"/>
          <w:lang w:eastAsia="zh-CN"/>
        </w:rPr>
      </w:pPr>
      <w:hyperlink r:id="rId98" w:history="1">
        <w:r>
          <w:rPr>
            <w:rStyle w:val="Hyperlink"/>
            <w:rFonts w:ascii="Arial" w:eastAsiaTheme="minorHAnsi" w:hAnsi="Arial" w:cs="Arial"/>
            <w:sz w:val="20"/>
            <w:lang w:eastAsia="zh-CN"/>
          </w:rPr>
          <w:t>《利用公共研究进行创新</w:t>
        </w:r>
        <w:r w:rsidRPr="00795584">
          <w:rPr>
            <w:rStyle w:val="Hyperlink"/>
            <w:rFonts w:ascii="SimSun" w:eastAsia="SimSun" w:hAnsi="SimSun" w:cs="Arial"/>
            <w:sz w:val="20"/>
            <w:lang w:eastAsia="zh-CN"/>
          </w:rPr>
          <w:t>——</w:t>
        </w:r>
        <w:r>
          <w:rPr>
            <w:rStyle w:val="Hyperlink"/>
            <w:rFonts w:ascii="Arial" w:eastAsiaTheme="minorHAnsi" w:hAnsi="Arial" w:cs="Arial"/>
            <w:sz w:val="20"/>
            <w:lang w:eastAsia="zh-CN"/>
          </w:rPr>
          <w:t>知识产权的作用》</w:t>
        </w:r>
      </w:hyperlink>
      <w:r w:rsidR="00490E1C">
        <w:rPr>
          <w:rFonts w:ascii="Arial" w:eastAsiaTheme="minorHAnsi" w:hAnsi="Arial" w:cs="Arial"/>
          <w:sz w:val="20"/>
          <w:lang w:eastAsia="zh-CN"/>
        </w:rPr>
        <w:t>附件表</w:t>
      </w:r>
      <w:r w:rsidR="00490E1C">
        <w:rPr>
          <w:rFonts w:ascii="Arial" w:eastAsiaTheme="minorHAnsi" w:hAnsi="Arial" w:cs="Arial"/>
          <w:sz w:val="20"/>
          <w:lang w:eastAsia="zh-CN"/>
        </w:rPr>
        <w:t>A.4.1</w:t>
      </w:r>
      <w:r w:rsidR="00490E1C">
        <w:rPr>
          <w:rFonts w:ascii="Arial" w:eastAsiaTheme="minorHAnsi" w:hAnsi="Arial" w:cs="Arial"/>
          <w:sz w:val="20"/>
          <w:lang w:eastAsia="zh-CN"/>
        </w:rPr>
        <w:t>概述了部分中低收入经济体的发明人补偿立法。</w:t>
      </w:r>
    </w:p>
    <w:p w14:paraId="57B49CC9" w14:textId="11FBDAAC" w:rsidR="006A19B2" w:rsidRPr="0041700B" w:rsidRDefault="00490E1C">
      <w:pPr>
        <w:pStyle w:val="FootnoteText"/>
        <w:numPr>
          <w:ilvl w:val="1"/>
          <w:numId w:val="150"/>
        </w:numPr>
        <w:ind w:left="851" w:hanging="425"/>
        <w:jc w:val="both"/>
        <w:rPr>
          <w:rFonts w:eastAsiaTheme="minorHAnsi" w:cs="Arial"/>
        </w:rPr>
      </w:pPr>
      <w:r w:rsidRPr="0041700B">
        <w:rPr>
          <w:rFonts w:eastAsiaTheme="minorHAnsi" w:cs="Arial"/>
          <w:color w:val="000000" w:themeColor="text1"/>
        </w:rPr>
        <w:t>Paraskevopoulou, E.</w:t>
      </w:r>
      <w:r w:rsidRPr="0041700B">
        <w:rPr>
          <w:rFonts w:eastAsiaTheme="minorHAnsi" w:cs="Arial" w:hint="eastAsia"/>
          <w:color w:val="000000" w:themeColor="text1"/>
        </w:rPr>
        <w:t>（</w:t>
      </w:r>
      <w:r w:rsidRPr="0041700B">
        <w:rPr>
          <w:rFonts w:eastAsiaTheme="minorHAnsi" w:cs="Arial"/>
          <w:color w:val="000000" w:themeColor="text1"/>
        </w:rPr>
        <w:t>2013</w:t>
      </w:r>
      <w:r w:rsidRPr="0041700B">
        <w:rPr>
          <w:rFonts w:eastAsiaTheme="minorHAnsi" w:cs="Arial" w:hint="eastAsia"/>
          <w:color w:val="000000" w:themeColor="text1"/>
        </w:rPr>
        <w:t>年）</w:t>
      </w:r>
      <w:r w:rsidR="008C4B19">
        <w:rPr>
          <w:rFonts w:eastAsiaTheme="minorHAnsi" w:cs="Arial" w:hint="eastAsia"/>
          <w:color w:val="000000" w:themeColor="text1"/>
          <w:lang w:eastAsia="zh-CN"/>
        </w:rPr>
        <w:t>，</w:t>
      </w:r>
      <w:r w:rsidR="00B65A58" w:rsidRPr="0041700B">
        <w:rPr>
          <w:rFonts w:eastAsiaTheme="minorHAnsi"/>
        </w:rPr>
        <w:fldChar w:fldCharType="begin"/>
      </w:r>
      <w:r w:rsidR="00B65A58" w:rsidRPr="0041700B">
        <w:rPr>
          <w:rFonts w:eastAsiaTheme="minorHAnsi"/>
        </w:rPr>
        <w:instrText>HYPERLINK "https://www.innovationpolicyplatform.org/sites/default/files/rdf_imported_documents/TheAdoptionOfBayhDoleTypePoliciesInDevelopingCountries.pdf"</w:instrText>
      </w:r>
      <w:r w:rsidR="00B65A58" w:rsidRPr="0041700B">
        <w:rPr>
          <w:rFonts w:eastAsiaTheme="minorHAnsi"/>
        </w:rPr>
      </w:r>
      <w:r w:rsidR="00B65A58" w:rsidRPr="0041700B">
        <w:rPr>
          <w:rFonts w:eastAsiaTheme="minorHAnsi"/>
        </w:rPr>
        <w:fldChar w:fldCharType="separate"/>
      </w:r>
      <w:r w:rsidR="00B65A58" w:rsidRPr="0041700B">
        <w:rPr>
          <w:rStyle w:val="Hyperlink"/>
          <w:rFonts w:eastAsiaTheme="minorHAnsi" w:cs="Microsoft YaHei" w:hint="eastAsia"/>
          <w:lang w:val="en-US" w:eastAsia="en-US"/>
        </w:rPr>
        <w:t>《</w:t>
      </w:r>
      <w:proofErr w:type="spellStart"/>
      <w:r w:rsidR="00B65A58" w:rsidRPr="0041700B">
        <w:rPr>
          <w:rStyle w:val="Hyperlink"/>
          <w:rFonts w:eastAsiaTheme="minorHAnsi" w:cs="Microsoft YaHei" w:hint="eastAsia"/>
          <w:lang w:val="en-US" w:eastAsia="en-US"/>
        </w:rPr>
        <w:t>在发展中国家采取拜杜式政策</w:t>
      </w:r>
      <w:proofErr w:type="spellEnd"/>
      <w:r w:rsidR="00B65A58" w:rsidRPr="0041700B">
        <w:rPr>
          <w:rStyle w:val="Hyperlink"/>
          <w:rFonts w:eastAsiaTheme="minorHAnsi" w:cs="Microsoft YaHei" w:hint="eastAsia"/>
          <w:lang w:val="en-US" w:eastAsia="en-US"/>
        </w:rPr>
        <w:t>》</w:t>
      </w:r>
      <w:r w:rsidR="00B65A58" w:rsidRPr="0041700B">
        <w:rPr>
          <w:rStyle w:val="Hyperlink"/>
          <w:rFonts w:eastAsiaTheme="minorHAnsi" w:cs="Arial"/>
          <w:lang w:val="en-US" w:eastAsia="en-US"/>
        </w:rPr>
        <w:fldChar w:fldCharType="end"/>
      </w:r>
      <w:r w:rsidRPr="0041700B">
        <w:rPr>
          <w:rFonts w:eastAsiaTheme="minorHAnsi" w:cs="Arial" w:hint="eastAsia"/>
          <w:color w:val="000000" w:themeColor="text1"/>
        </w:rPr>
        <w:t>，</w:t>
      </w:r>
      <w:proofErr w:type="spellStart"/>
      <w:r w:rsidRPr="0041700B">
        <w:rPr>
          <w:rFonts w:eastAsiaTheme="minorHAnsi" w:cs="Arial" w:hint="eastAsia"/>
          <w:color w:val="000000" w:themeColor="text1"/>
        </w:rPr>
        <w:t>世界银行</w:t>
      </w:r>
      <w:proofErr w:type="spellEnd"/>
    </w:p>
    <w:p w14:paraId="46EFB93E" w14:textId="77777777" w:rsidR="006A19B2" w:rsidRDefault="00490E1C">
      <w:pPr>
        <w:pStyle w:val="ListParagraph"/>
        <w:numPr>
          <w:ilvl w:val="1"/>
          <w:numId w:val="150"/>
        </w:numPr>
        <w:spacing w:after="0" w:line="240" w:lineRule="auto"/>
        <w:ind w:left="851" w:hanging="425"/>
        <w:jc w:val="both"/>
        <w:rPr>
          <w:rFonts w:ascii="Arial" w:eastAsia="Times New Roman" w:hAnsi="Arial" w:cs="Arial"/>
          <w:color w:val="000000" w:themeColor="text1"/>
          <w:sz w:val="20"/>
          <w:lang w:eastAsia="zh-CN"/>
        </w:rPr>
      </w:pPr>
      <w:r>
        <w:rPr>
          <w:rFonts w:ascii="Arial" w:hAnsi="Arial" w:cs="Arial"/>
          <w:sz w:val="20"/>
          <w:lang w:eastAsia="zh-CN"/>
        </w:rPr>
        <w:t>弗吉尼亚州联邦激励措施立法相关文章：</w:t>
      </w:r>
      <w:r w:rsidRPr="001A7494">
        <w:rPr>
          <w:rFonts w:ascii="SimSun" w:eastAsia="KaiTi" w:hAnsi="SimSun" w:cs="Arial"/>
          <w:iCs/>
          <w:sz w:val="20"/>
          <w:lang w:eastAsia="zh-CN"/>
        </w:rPr>
        <w:t>“</w:t>
      </w:r>
      <w:r w:rsidRPr="001A7494">
        <w:rPr>
          <w:rFonts w:ascii="Arial" w:eastAsia="KaiTi" w:hAnsi="Arial" w:cs="Arial"/>
          <w:iCs/>
          <w:sz w:val="20"/>
          <w:lang w:eastAsia="zh-CN"/>
        </w:rPr>
        <w:t>联邦生物科学研究、商业化和投资的激励措施</w:t>
      </w:r>
      <w:r w:rsidRPr="001A7494">
        <w:rPr>
          <w:rFonts w:ascii="SimSun" w:eastAsia="KaiTi" w:hAnsi="SimSun" w:cs="Arial"/>
          <w:iCs/>
          <w:sz w:val="20"/>
          <w:lang w:eastAsia="zh-CN"/>
        </w:rPr>
        <w:t>”</w:t>
      </w:r>
      <w:r>
        <w:rPr>
          <w:rFonts w:ascii="Arial" w:hAnsi="Arial" w:cs="Arial"/>
          <w:sz w:val="20"/>
          <w:lang w:eastAsia="zh-CN"/>
        </w:rPr>
        <w:t>，</w:t>
      </w:r>
      <w:r>
        <w:fldChar w:fldCharType="begin"/>
      </w:r>
      <w:r>
        <w:rPr>
          <w:lang w:eastAsia="zh-CN"/>
        </w:rPr>
        <w:instrText>HYPERLINK "https://www.vabio.org/?page=incentives"</w:instrText>
      </w:r>
      <w:r>
        <w:fldChar w:fldCharType="separate"/>
      </w:r>
      <w:r>
        <w:rPr>
          <w:rStyle w:val="Hyperlink"/>
          <w:rFonts w:ascii="Arial" w:hAnsi="Arial" w:cs="Arial"/>
          <w:sz w:val="20"/>
          <w:lang w:eastAsia="zh-CN"/>
        </w:rPr>
        <w:t>弗吉尼亚生物网站</w:t>
      </w:r>
      <w:r>
        <w:rPr>
          <w:rStyle w:val="Hyperlink"/>
          <w:rFonts w:ascii="Arial" w:hAnsi="Arial" w:cs="Arial"/>
          <w:sz w:val="20"/>
        </w:rPr>
        <w:fldChar w:fldCharType="end"/>
      </w:r>
    </w:p>
    <w:p w14:paraId="75A2516B" w14:textId="77777777" w:rsidR="006A19B2" w:rsidRDefault="006A19B2">
      <w:pPr>
        <w:pStyle w:val="FootnoteText"/>
        <w:ind w:left="851"/>
        <w:rPr>
          <w:rStyle w:val="Hyperlink"/>
          <w:rFonts w:ascii="Arial" w:hAnsi="Arial" w:cs="Arial"/>
          <w:color w:val="auto"/>
          <w:u w:val="none"/>
          <w:lang w:eastAsia="zh-CN"/>
        </w:rPr>
      </w:pPr>
    </w:p>
    <w:p w14:paraId="6F1A642A" w14:textId="43DEA38C" w:rsidR="006A19B2" w:rsidRPr="0041700B" w:rsidRDefault="002F5D9D">
      <w:pPr>
        <w:pStyle w:val="ListParagraph"/>
        <w:numPr>
          <w:ilvl w:val="0"/>
          <w:numId w:val="146"/>
        </w:numPr>
        <w:spacing w:after="0"/>
        <w:ind w:left="426" w:hanging="426"/>
        <w:jc w:val="both"/>
        <w:rPr>
          <w:rFonts w:eastAsiaTheme="minorHAnsi" w:cs="Arial"/>
          <w:b/>
          <w:color w:val="000000" w:themeColor="text1"/>
          <w:sz w:val="20"/>
        </w:rPr>
      </w:pPr>
      <w:proofErr w:type="spellStart"/>
      <w:r w:rsidRPr="0041700B">
        <w:rPr>
          <w:rFonts w:eastAsiaTheme="minorHAnsi" w:cs="Microsoft YaHei" w:hint="eastAsia"/>
          <w:b/>
          <w:color w:val="000000" w:themeColor="text1"/>
          <w:sz w:val="20"/>
        </w:rPr>
        <w:t>大学</w:t>
      </w:r>
      <w:r w:rsidR="00490E1C" w:rsidRPr="0041700B">
        <w:rPr>
          <w:rFonts w:eastAsiaTheme="minorHAnsi" w:cs="Arial" w:hint="eastAsia"/>
          <w:b/>
          <w:color w:val="000000" w:themeColor="text1"/>
          <w:sz w:val="20"/>
        </w:rPr>
        <w:t>和研究机构指南</w:t>
      </w:r>
      <w:proofErr w:type="spellEnd"/>
    </w:p>
    <w:p w14:paraId="6281877B" w14:textId="77777777" w:rsidR="006A19B2" w:rsidRDefault="006A19B2">
      <w:pPr>
        <w:pStyle w:val="ListParagraph"/>
        <w:numPr>
          <w:ilvl w:val="1"/>
          <w:numId w:val="151"/>
        </w:numPr>
        <w:spacing w:after="0"/>
        <w:ind w:left="851" w:hanging="425"/>
        <w:jc w:val="both"/>
        <w:rPr>
          <w:rFonts w:ascii="Arial" w:eastAsia="Times New Roman" w:hAnsi="Arial" w:cs="Arial"/>
          <w:color w:val="000000" w:themeColor="text1"/>
          <w:sz w:val="20"/>
          <w:lang w:eastAsia="zh-CN"/>
        </w:rPr>
      </w:pPr>
      <w:hyperlink r:id="rId99" w:history="1">
        <w:r w:rsidRPr="0041700B">
          <w:rPr>
            <w:rStyle w:val="Hyperlink"/>
            <w:rFonts w:eastAsiaTheme="minorHAnsi" w:cs="Arial"/>
            <w:sz w:val="20"/>
            <w:lang w:eastAsia="zh-CN"/>
          </w:rPr>
          <w:t>2018</w:t>
        </w:r>
        <w:r w:rsidRPr="0041700B">
          <w:rPr>
            <w:rStyle w:val="Hyperlink"/>
            <w:rFonts w:eastAsiaTheme="minorHAnsi" w:cs="Arial" w:hint="eastAsia"/>
            <w:sz w:val="20"/>
            <w:lang w:eastAsia="zh-CN"/>
          </w:rPr>
          <w:t>年指南</w:t>
        </w:r>
        <w:r w:rsidRPr="0041700B">
          <w:rPr>
            <w:rStyle w:val="Hyperlink"/>
            <w:rFonts w:eastAsiaTheme="minorHAnsi" w:cs="Arial"/>
            <w:sz w:val="20"/>
            <w:lang w:eastAsia="zh-CN"/>
          </w:rPr>
          <w:t>6</w:t>
        </w:r>
      </w:hyperlink>
      <w:r w:rsidR="00490E1C">
        <w:rPr>
          <w:rFonts w:ascii="Arial" w:eastAsia="Times New Roman" w:hAnsi="Arial" w:cs="Arial"/>
          <w:color w:val="000000" w:themeColor="text1"/>
          <w:sz w:val="20"/>
          <w:lang w:eastAsia="zh-CN"/>
        </w:rPr>
        <w:t>，</w:t>
      </w:r>
      <w:r w:rsidR="00490E1C">
        <w:rPr>
          <w:rFonts w:ascii="Arial" w:hAnsi="Arial" w:cs="Arial"/>
          <w:color w:val="333333"/>
          <w:sz w:val="20"/>
          <w:lang w:eastAsia="zh-CN"/>
        </w:rPr>
        <w:t>国家知识产权管理办公室（</w:t>
      </w:r>
      <w:r w:rsidR="00490E1C">
        <w:rPr>
          <w:rFonts w:ascii="Arial" w:hAnsi="Arial" w:cs="Arial"/>
          <w:color w:val="333333"/>
          <w:sz w:val="20"/>
          <w:lang w:eastAsia="zh-CN"/>
        </w:rPr>
        <w:t>NIPMO</w:t>
      </w:r>
      <w:r w:rsidR="00490E1C">
        <w:rPr>
          <w:rFonts w:ascii="Arial" w:hAnsi="Arial" w:cs="Arial"/>
          <w:color w:val="333333"/>
          <w:sz w:val="20"/>
          <w:lang w:eastAsia="zh-CN"/>
        </w:rPr>
        <w:t>）</w:t>
      </w:r>
    </w:p>
    <w:p w14:paraId="1E376D00" w14:textId="40A5DD84" w:rsidR="006A19B2" w:rsidRPr="0041700B" w:rsidRDefault="00490E1C">
      <w:pPr>
        <w:pStyle w:val="ListParagraph"/>
        <w:numPr>
          <w:ilvl w:val="1"/>
          <w:numId w:val="151"/>
        </w:numPr>
        <w:spacing w:after="0"/>
        <w:ind w:left="851" w:hanging="425"/>
        <w:jc w:val="both"/>
        <w:rPr>
          <w:rFonts w:eastAsiaTheme="minorHAnsi" w:cs="Arial"/>
          <w:color w:val="000000" w:themeColor="text1"/>
          <w:sz w:val="20"/>
          <w:lang w:eastAsia="zh-CN"/>
        </w:rPr>
      </w:pPr>
      <w:r w:rsidRPr="0041700B">
        <w:rPr>
          <w:rFonts w:eastAsiaTheme="minorHAnsi" w:cs="Arial" w:hint="eastAsia"/>
          <w:color w:val="000000" w:themeColor="text1"/>
          <w:sz w:val="20"/>
          <w:lang w:eastAsia="zh-CN"/>
        </w:rPr>
        <w:t>关于</w:t>
      </w:r>
      <w:r w:rsidR="002F5D9D" w:rsidRPr="0041700B">
        <w:rPr>
          <w:rFonts w:eastAsiaTheme="minorHAnsi" w:cs="Microsoft YaHei" w:hint="eastAsia"/>
          <w:color w:val="000000" w:themeColor="text1"/>
          <w:sz w:val="20"/>
          <w:lang w:eastAsia="zh-CN"/>
        </w:rPr>
        <w:t>大学</w:t>
      </w:r>
      <w:r w:rsidRPr="0041700B">
        <w:rPr>
          <w:rFonts w:eastAsiaTheme="minorHAnsi" w:cs="Arial" w:hint="eastAsia"/>
          <w:color w:val="000000" w:themeColor="text1"/>
          <w:sz w:val="20"/>
          <w:lang w:eastAsia="zh-CN"/>
        </w:rPr>
        <w:t>和创始人</w:t>
      </w:r>
      <w:r w:rsidRPr="0041700B">
        <w:rPr>
          <w:rFonts w:eastAsiaTheme="minorHAnsi" w:cs="Arial"/>
          <w:color w:val="000000" w:themeColor="text1"/>
          <w:sz w:val="20"/>
          <w:lang w:eastAsia="zh-CN"/>
        </w:rPr>
        <w:t>/</w:t>
      </w:r>
      <w:r w:rsidRPr="0041700B">
        <w:rPr>
          <w:rFonts w:eastAsiaTheme="minorHAnsi" w:cs="Arial" w:hint="eastAsia"/>
          <w:color w:val="000000" w:themeColor="text1"/>
          <w:sz w:val="20"/>
          <w:lang w:eastAsia="zh-CN"/>
        </w:rPr>
        <w:t>研究人员的股权：爱丁堡</w:t>
      </w:r>
      <w:r w:rsidR="002F5D9D" w:rsidRPr="0041700B">
        <w:rPr>
          <w:rFonts w:eastAsiaTheme="minorHAnsi" w:cs="Microsoft YaHei" w:hint="eastAsia"/>
          <w:color w:val="000000" w:themeColor="text1"/>
          <w:sz w:val="20"/>
          <w:lang w:eastAsia="zh-CN"/>
        </w:rPr>
        <w:t>大学</w:t>
      </w:r>
      <w:r w:rsidRPr="0041700B">
        <w:rPr>
          <w:rFonts w:eastAsiaTheme="minorHAnsi" w:cs="Arial"/>
          <w:color w:val="000000" w:themeColor="text1"/>
          <w:sz w:val="20"/>
          <w:lang w:eastAsia="zh-CN"/>
        </w:rPr>
        <w:t>“</w:t>
      </w:r>
      <w:hyperlink r:id="rId100" w:history="1">
        <w:r w:rsidRPr="0041700B">
          <w:rPr>
            <w:rStyle w:val="Hyperlink"/>
            <w:rFonts w:eastAsiaTheme="minorHAnsi" w:cs="Arial" w:hint="eastAsia"/>
            <w:sz w:val="20"/>
            <w:lang w:eastAsia="zh-CN"/>
          </w:rPr>
          <w:t>分拆公司支持指南</w:t>
        </w:r>
      </w:hyperlink>
      <w:r w:rsidRPr="0041700B">
        <w:rPr>
          <w:rFonts w:eastAsiaTheme="minorHAnsi" w:cs="Arial"/>
          <w:color w:val="000000" w:themeColor="text1"/>
          <w:sz w:val="20"/>
          <w:lang w:eastAsia="zh-CN"/>
        </w:rPr>
        <w:t>”</w:t>
      </w:r>
      <w:r w:rsidRPr="0041700B">
        <w:rPr>
          <w:rFonts w:eastAsiaTheme="minorHAnsi" w:cs="Arial" w:hint="eastAsia"/>
          <w:sz w:val="20"/>
          <w:lang w:eastAsia="zh-CN"/>
        </w:rPr>
        <w:t>。</w:t>
      </w:r>
    </w:p>
    <w:p w14:paraId="4F5D6161" w14:textId="77777777" w:rsidR="006A19B2" w:rsidRPr="0041700B" w:rsidRDefault="006A19B2">
      <w:pPr>
        <w:pStyle w:val="ListParagraph"/>
        <w:spacing w:after="0"/>
        <w:ind w:left="851"/>
        <w:jc w:val="both"/>
        <w:rPr>
          <w:rFonts w:eastAsiaTheme="minorHAnsi" w:cs="Arial"/>
          <w:color w:val="000000" w:themeColor="text1"/>
          <w:sz w:val="20"/>
          <w:lang w:eastAsia="zh-CN"/>
        </w:rPr>
      </w:pPr>
    </w:p>
    <w:p w14:paraId="4C6DB1E9" w14:textId="77777777" w:rsidR="006A19B2" w:rsidRPr="0041700B" w:rsidRDefault="00490E1C">
      <w:pPr>
        <w:pStyle w:val="ListParagraph"/>
        <w:numPr>
          <w:ilvl w:val="0"/>
          <w:numId w:val="146"/>
        </w:numPr>
        <w:spacing w:after="0"/>
        <w:ind w:left="426" w:hanging="426"/>
        <w:jc w:val="both"/>
        <w:rPr>
          <w:rFonts w:eastAsiaTheme="minorHAnsi" w:cs="Arial"/>
          <w:b/>
          <w:color w:val="000000" w:themeColor="text1"/>
          <w:sz w:val="20"/>
        </w:rPr>
      </w:pPr>
      <w:proofErr w:type="spellStart"/>
      <w:r w:rsidRPr="0041700B">
        <w:rPr>
          <w:rFonts w:eastAsiaTheme="minorHAnsi" w:cs="Arial" w:hint="eastAsia"/>
          <w:b/>
          <w:color w:val="000000" w:themeColor="text1"/>
          <w:sz w:val="20"/>
        </w:rPr>
        <w:t>激励计划实例</w:t>
      </w:r>
      <w:proofErr w:type="spellEnd"/>
    </w:p>
    <w:p w14:paraId="274F1229" w14:textId="77777777" w:rsidR="006A19B2" w:rsidRDefault="00490E1C">
      <w:pPr>
        <w:pStyle w:val="ListParagraph"/>
        <w:numPr>
          <w:ilvl w:val="1"/>
          <w:numId w:val="152"/>
        </w:numPr>
        <w:spacing w:after="0"/>
        <w:ind w:left="851" w:hanging="425"/>
        <w:jc w:val="both"/>
        <w:rPr>
          <w:rFonts w:ascii="Arial" w:eastAsia="Times New Roman" w:hAnsi="Arial" w:cs="Arial"/>
          <w:color w:val="000000" w:themeColor="text1"/>
          <w:sz w:val="20"/>
          <w:lang w:eastAsia="zh-CN"/>
        </w:rPr>
      </w:pPr>
      <w:r w:rsidRPr="0041700B">
        <w:rPr>
          <w:sz w:val="20"/>
          <w:szCs w:val="20"/>
          <w:lang w:eastAsia="zh-CN"/>
        </w:rPr>
        <w:t>爱尔兰</w:t>
      </w:r>
      <w:r>
        <w:fldChar w:fldCharType="begin"/>
      </w:r>
      <w:r>
        <w:rPr>
          <w:lang w:eastAsia="zh-CN"/>
        </w:rPr>
        <w:instrText>HYPERLINK "https://www.wit.ie/research/for_researchers/commercialising_your_research" \l "tab=panel-2"</w:instrText>
      </w:r>
      <w:r>
        <w:fldChar w:fldCharType="separate"/>
      </w:r>
      <w:r>
        <w:rPr>
          <w:rStyle w:val="Hyperlink"/>
          <w:rFonts w:ascii="Arial" w:hAnsi="Arial" w:cs="Arial"/>
          <w:sz w:val="20"/>
          <w:lang w:eastAsia="zh-CN"/>
        </w:rPr>
        <w:t>沃特福德理工学院</w:t>
      </w:r>
      <w:r>
        <w:rPr>
          <w:rStyle w:val="Hyperlink"/>
          <w:rFonts w:ascii="Arial" w:hAnsi="Arial" w:cs="Arial"/>
          <w:sz w:val="20"/>
        </w:rPr>
        <w:fldChar w:fldCharType="end"/>
      </w:r>
      <w:r>
        <w:rPr>
          <w:rFonts w:ascii="Arial" w:hAnsi="Arial" w:cs="Arial"/>
          <w:sz w:val="20"/>
          <w:lang w:eastAsia="zh-CN"/>
        </w:rPr>
        <w:t>（</w:t>
      </w:r>
      <w:r>
        <w:rPr>
          <w:rFonts w:ascii="Arial" w:hAnsi="Arial" w:cs="Arial"/>
          <w:sz w:val="20"/>
          <w:lang w:eastAsia="zh-CN"/>
        </w:rPr>
        <w:t>WIT</w:t>
      </w:r>
      <w:r>
        <w:rPr>
          <w:rFonts w:ascii="Arial" w:hAnsi="Arial" w:cs="Arial"/>
          <w:sz w:val="20"/>
          <w:lang w:eastAsia="zh-CN"/>
        </w:rPr>
        <w:t>）《知识产权政策》（摘录）第</w:t>
      </w:r>
      <w:r>
        <w:rPr>
          <w:rFonts w:ascii="Arial" w:hAnsi="Arial" w:cs="Arial"/>
          <w:sz w:val="20"/>
          <w:lang w:eastAsia="zh-CN"/>
        </w:rPr>
        <w:t>17-19</w:t>
      </w:r>
      <w:r>
        <w:rPr>
          <w:rFonts w:ascii="Arial" w:hAnsi="Arial" w:cs="Arial"/>
          <w:sz w:val="20"/>
          <w:lang w:eastAsia="zh-CN"/>
        </w:rPr>
        <w:t>页</w:t>
      </w:r>
    </w:p>
    <w:p w14:paraId="1F78728F" w14:textId="77777777" w:rsidR="006A19B2" w:rsidRDefault="006A19B2">
      <w:pPr>
        <w:pStyle w:val="ListParagraph"/>
        <w:numPr>
          <w:ilvl w:val="1"/>
          <w:numId w:val="152"/>
        </w:numPr>
        <w:spacing w:after="0"/>
        <w:ind w:left="851" w:hanging="425"/>
        <w:jc w:val="both"/>
        <w:rPr>
          <w:rFonts w:ascii="Arial" w:eastAsia="Times New Roman" w:hAnsi="Arial" w:cs="Arial"/>
          <w:color w:val="000000" w:themeColor="text1"/>
          <w:sz w:val="20"/>
        </w:rPr>
      </w:pPr>
      <w:hyperlink r:id="rId101" w:history="1">
        <w:r>
          <w:rPr>
            <w:rStyle w:val="Hyperlink"/>
            <w:rFonts w:ascii="Arial" w:hAnsi="Arial" w:cs="Arial"/>
            <w:sz w:val="20"/>
            <w:lang w:eastAsia="zh-CN"/>
          </w:rPr>
          <w:t>研究机构创新基金专利激励基金</w:t>
        </w:r>
      </w:hyperlink>
      <w:r w:rsidR="00490E1C">
        <w:rPr>
          <w:rFonts w:ascii="Arial" w:hAnsi="Arial" w:cs="Arial"/>
          <w:sz w:val="20"/>
          <w:lang w:eastAsia="zh-CN"/>
        </w:rPr>
        <w:t>。</w:t>
      </w:r>
      <w:r w:rsidR="00490E1C">
        <w:rPr>
          <w:rFonts w:ascii="Arial" w:hAnsi="Arial" w:cs="Arial"/>
          <w:sz w:val="20"/>
        </w:rPr>
        <w:t>《</w:t>
      </w:r>
      <w:proofErr w:type="spellStart"/>
      <w:r w:rsidR="00490E1C">
        <w:rPr>
          <w:rFonts w:ascii="Arial" w:hAnsi="Arial" w:cs="Arial"/>
          <w:sz w:val="20"/>
        </w:rPr>
        <w:t>申请政策和指南</w:t>
      </w:r>
      <w:proofErr w:type="spellEnd"/>
      <w:r w:rsidR="00490E1C">
        <w:rPr>
          <w:rFonts w:ascii="Arial" w:hAnsi="Arial" w:cs="Arial"/>
          <w:sz w:val="20"/>
        </w:rPr>
        <w:t>》（</w:t>
      </w:r>
      <w:proofErr w:type="spellStart"/>
      <w:r w:rsidR="00490E1C">
        <w:rPr>
          <w:rFonts w:ascii="Arial" w:hAnsi="Arial" w:cs="Arial"/>
          <w:sz w:val="20"/>
        </w:rPr>
        <w:t>南非</w:t>
      </w:r>
      <w:proofErr w:type="spellEnd"/>
      <w:r w:rsidR="00490E1C">
        <w:rPr>
          <w:rFonts w:ascii="Arial" w:hAnsi="Arial" w:cs="Arial"/>
          <w:sz w:val="20"/>
        </w:rPr>
        <w:t>）</w:t>
      </w:r>
    </w:p>
    <w:p w14:paraId="6ACF8C3F" w14:textId="474C6814" w:rsidR="006A19B2" w:rsidRDefault="006A19B2">
      <w:pPr>
        <w:pStyle w:val="ListParagraph"/>
        <w:numPr>
          <w:ilvl w:val="1"/>
          <w:numId w:val="152"/>
        </w:numPr>
        <w:spacing w:after="0"/>
        <w:ind w:left="851" w:hanging="425"/>
        <w:jc w:val="both"/>
        <w:rPr>
          <w:rFonts w:ascii="Arial" w:eastAsia="Times New Roman" w:hAnsi="Arial" w:cs="Arial"/>
          <w:color w:val="000000" w:themeColor="text1"/>
          <w:sz w:val="20"/>
          <w:lang w:eastAsia="zh-CN"/>
        </w:rPr>
      </w:pPr>
      <w:hyperlink r:id="rId102" w:history="1">
        <w:r>
          <w:rPr>
            <w:rStyle w:val="Hyperlink"/>
            <w:rFonts w:ascii="Arial" w:hAnsi="Arial" w:cs="Arial"/>
            <w:sz w:val="20"/>
            <w:lang w:eastAsia="zh-CN"/>
          </w:rPr>
          <w:t>俄勒冈州立</w:t>
        </w:r>
        <w:r w:rsidR="002F5D9D">
          <w:rPr>
            <w:rStyle w:val="Hyperlink"/>
            <w:rFonts w:ascii="Arial" w:hAnsi="Arial" w:cs="Arial"/>
            <w:sz w:val="20"/>
            <w:lang w:eastAsia="zh-CN"/>
          </w:rPr>
          <w:t>大学</w:t>
        </w:r>
        <w:r>
          <w:rPr>
            <w:rStyle w:val="Hyperlink"/>
            <w:rFonts w:ascii="Arial" w:hAnsi="Arial" w:cs="Arial"/>
            <w:sz w:val="20"/>
            <w:lang w:eastAsia="zh-CN"/>
          </w:rPr>
          <w:t>研究办公室</w:t>
        </w:r>
      </w:hyperlink>
      <w:r w:rsidR="00490E1C">
        <w:rPr>
          <w:rFonts w:ascii="Arial" w:hAnsi="Arial" w:cs="Arial"/>
          <w:sz w:val="20"/>
          <w:lang w:eastAsia="zh-CN"/>
        </w:rPr>
        <w:t>提供的俄勒冈州立</w:t>
      </w:r>
      <w:r w:rsidR="002F5D9D">
        <w:rPr>
          <w:rFonts w:ascii="Arial" w:hAnsi="Arial" w:cs="Arial"/>
          <w:sz w:val="20"/>
          <w:lang w:eastAsia="zh-CN"/>
        </w:rPr>
        <w:t>大学</w:t>
      </w:r>
      <w:r w:rsidR="00490E1C">
        <w:rPr>
          <w:rFonts w:ascii="Arial" w:hAnsi="Arial" w:cs="Arial"/>
          <w:sz w:val="20"/>
          <w:lang w:eastAsia="zh-CN"/>
        </w:rPr>
        <w:t>激励计划</w:t>
      </w:r>
    </w:p>
    <w:p w14:paraId="374444D9" w14:textId="77777777" w:rsidR="006A19B2" w:rsidRDefault="006A19B2">
      <w:pPr>
        <w:pStyle w:val="ListParagraph"/>
        <w:numPr>
          <w:ilvl w:val="0"/>
          <w:numId w:val="146"/>
        </w:numPr>
        <w:tabs>
          <w:tab w:val="left" w:pos="1418"/>
        </w:tabs>
        <w:spacing w:after="0"/>
        <w:ind w:left="1418" w:hanging="425"/>
        <w:jc w:val="both"/>
        <w:rPr>
          <w:rFonts w:ascii="Arial" w:hAnsi="Arial" w:cs="Arial"/>
          <w:sz w:val="20"/>
        </w:rPr>
      </w:pPr>
      <w:hyperlink r:id="rId103" w:history="1">
        <w:proofErr w:type="spellStart"/>
        <w:r>
          <w:rPr>
            <w:rStyle w:val="Hyperlink"/>
            <w:rFonts w:ascii="Arial" w:hAnsi="Arial" w:cs="Arial"/>
            <w:sz w:val="20"/>
          </w:rPr>
          <w:t>一般研究基金</w:t>
        </w:r>
        <w:proofErr w:type="spellEnd"/>
      </w:hyperlink>
    </w:p>
    <w:p w14:paraId="51120B54" w14:textId="77777777" w:rsidR="006A19B2" w:rsidRDefault="006A19B2">
      <w:pPr>
        <w:pStyle w:val="ListParagraph"/>
        <w:numPr>
          <w:ilvl w:val="0"/>
          <w:numId w:val="146"/>
        </w:numPr>
        <w:tabs>
          <w:tab w:val="left" w:pos="1418"/>
        </w:tabs>
        <w:spacing w:after="0"/>
        <w:ind w:left="1418" w:hanging="425"/>
        <w:jc w:val="both"/>
        <w:rPr>
          <w:rFonts w:ascii="Arial" w:hAnsi="Arial" w:cs="Arial"/>
          <w:sz w:val="20"/>
        </w:rPr>
      </w:pPr>
      <w:hyperlink r:id="rId104" w:history="1">
        <w:proofErr w:type="spellStart"/>
        <w:r>
          <w:rPr>
            <w:rStyle w:val="Hyperlink"/>
            <w:rFonts w:ascii="Arial" w:hAnsi="Arial" w:cs="Arial"/>
            <w:sz w:val="20"/>
          </w:rPr>
          <w:t>教师发表时间</w:t>
        </w:r>
        <w:proofErr w:type="spellEnd"/>
      </w:hyperlink>
    </w:p>
    <w:p w14:paraId="3C496ED5" w14:textId="77777777" w:rsidR="006A19B2" w:rsidRDefault="006A19B2">
      <w:pPr>
        <w:pStyle w:val="ListParagraph"/>
        <w:numPr>
          <w:ilvl w:val="0"/>
          <w:numId w:val="146"/>
        </w:numPr>
        <w:tabs>
          <w:tab w:val="left" w:pos="1418"/>
        </w:tabs>
        <w:spacing w:after="0"/>
        <w:ind w:left="1418" w:hanging="425"/>
        <w:jc w:val="both"/>
        <w:rPr>
          <w:rFonts w:ascii="Arial" w:hAnsi="Arial" w:cs="Arial"/>
          <w:sz w:val="20"/>
        </w:rPr>
      </w:pPr>
      <w:hyperlink r:id="rId105" w:history="1">
        <w:proofErr w:type="spellStart"/>
        <w:r>
          <w:rPr>
            <w:rStyle w:val="Hyperlink"/>
            <w:rFonts w:ascii="Arial" w:hAnsi="Arial" w:cs="Arial"/>
            <w:sz w:val="20"/>
          </w:rPr>
          <w:t>研究设备储备基金</w:t>
        </w:r>
        <w:proofErr w:type="spellEnd"/>
      </w:hyperlink>
    </w:p>
    <w:p w14:paraId="682DA8A2" w14:textId="77777777" w:rsidR="006A19B2" w:rsidRDefault="006A19B2">
      <w:pPr>
        <w:pStyle w:val="ListParagraph"/>
        <w:numPr>
          <w:ilvl w:val="0"/>
          <w:numId w:val="146"/>
        </w:numPr>
        <w:tabs>
          <w:tab w:val="left" w:pos="1418"/>
        </w:tabs>
        <w:spacing w:after="0"/>
        <w:ind w:left="1418" w:hanging="425"/>
        <w:jc w:val="both"/>
        <w:rPr>
          <w:rFonts w:ascii="Arial" w:hAnsi="Arial" w:cs="Arial"/>
          <w:sz w:val="20"/>
          <w:lang w:eastAsia="zh-CN"/>
        </w:rPr>
      </w:pPr>
      <w:hyperlink r:id="rId106" w:history="1">
        <w:r>
          <w:rPr>
            <w:rStyle w:val="Hyperlink"/>
            <w:rFonts w:ascii="Arial" w:hAnsi="Arial" w:cs="Arial"/>
            <w:sz w:val="20"/>
            <w:lang w:eastAsia="zh-CN"/>
          </w:rPr>
          <w:t>本科生研究、创新、奖学金和创造力</w:t>
        </w:r>
      </w:hyperlink>
      <w:r w:rsidR="00490E1C">
        <w:rPr>
          <w:rFonts w:ascii="Arial" w:hAnsi="Arial" w:cs="Arial"/>
          <w:sz w:val="20"/>
          <w:lang w:eastAsia="zh-CN"/>
        </w:rPr>
        <w:t>（</w:t>
      </w:r>
      <w:r w:rsidR="00490E1C">
        <w:rPr>
          <w:rFonts w:ascii="Arial" w:hAnsi="Arial" w:cs="Arial"/>
          <w:sz w:val="20"/>
          <w:lang w:eastAsia="zh-CN"/>
        </w:rPr>
        <w:t>URISC</w:t>
      </w:r>
      <w:r w:rsidR="00490E1C">
        <w:rPr>
          <w:rFonts w:ascii="Arial" w:hAnsi="Arial" w:cs="Arial"/>
          <w:sz w:val="20"/>
          <w:lang w:eastAsia="zh-CN"/>
        </w:rPr>
        <w:t>）</w:t>
      </w:r>
    </w:p>
    <w:p w14:paraId="3AAB4517" w14:textId="77777777" w:rsidR="006A19B2" w:rsidRDefault="006A19B2">
      <w:pPr>
        <w:pStyle w:val="ListParagraph"/>
        <w:jc w:val="both"/>
        <w:rPr>
          <w:b/>
          <w:lang w:eastAsia="zh-CN"/>
        </w:rPr>
      </w:pPr>
    </w:p>
    <w:p w14:paraId="57864EF5"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568FF168"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6B2D0BE7"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3A2E970D"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2865AA90"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5F4D0BCF"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29CAF891"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6AAE8985" w14:textId="77777777" w:rsidR="006A19B2" w:rsidRDefault="006A19B2">
      <w:pPr>
        <w:pStyle w:val="ListParagraph"/>
        <w:spacing w:after="0" w:line="240" w:lineRule="auto"/>
        <w:ind w:left="405"/>
        <w:jc w:val="both"/>
        <w:rPr>
          <w:rFonts w:ascii="Arial" w:hAnsi="Arial" w:cs="Arial"/>
          <w:color w:val="000000" w:themeColor="text1"/>
          <w:lang w:eastAsia="zh-CN"/>
        </w:rPr>
      </w:pPr>
    </w:p>
    <w:p w14:paraId="44DEB205" w14:textId="77777777" w:rsidR="006A19B2" w:rsidRDefault="006A19B2">
      <w:pPr>
        <w:pStyle w:val="Heading2"/>
        <w:rPr>
          <w:lang w:eastAsia="zh-CN"/>
        </w:rPr>
      </w:pPr>
      <w:bookmarkStart w:id="387" w:name="_Toc490468526"/>
      <w:bookmarkStart w:id="388" w:name="_Toc490821214"/>
      <w:bookmarkStart w:id="389" w:name="_Toc486176931"/>
    </w:p>
    <w:p w14:paraId="2E604993" w14:textId="77777777" w:rsidR="006A19B2" w:rsidRPr="0041700B" w:rsidRDefault="00490E1C">
      <w:pPr>
        <w:pStyle w:val="Heading2"/>
        <w:rPr>
          <w:rFonts w:asciiTheme="majorHAnsi" w:eastAsiaTheme="majorHAnsi" w:hAnsiTheme="majorHAnsi"/>
          <w:lang w:eastAsia="zh-CN"/>
        </w:rPr>
      </w:pPr>
      <w:bookmarkStart w:id="390" w:name="_Toc516829463"/>
      <w:bookmarkStart w:id="391" w:name="_Toc183623401"/>
      <w:bookmarkStart w:id="392" w:name="_Toc516496091"/>
      <w:bookmarkStart w:id="393" w:name="_Toc516160111"/>
      <w:bookmarkStart w:id="394" w:name="_Toc516219447"/>
      <w:r w:rsidRPr="0041700B">
        <w:rPr>
          <w:rFonts w:asciiTheme="majorHAnsi" w:eastAsiaTheme="majorHAnsi" w:hAnsiTheme="majorHAnsi" w:hint="eastAsia"/>
          <w:lang w:eastAsia="zh-CN"/>
        </w:rPr>
        <w:t>第</w:t>
      </w:r>
      <w:r w:rsidRPr="0041700B">
        <w:rPr>
          <w:rFonts w:asciiTheme="majorHAnsi" w:eastAsiaTheme="majorHAnsi" w:hAnsiTheme="majorHAnsi"/>
          <w:lang w:eastAsia="zh-CN"/>
        </w:rPr>
        <w:t>11</w:t>
      </w:r>
      <w:r w:rsidRPr="0041700B">
        <w:rPr>
          <w:rFonts w:asciiTheme="majorHAnsi" w:eastAsiaTheme="majorHAnsi" w:hAnsiTheme="majorHAnsi" w:hint="eastAsia"/>
          <w:lang w:eastAsia="zh-CN"/>
        </w:rPr>
        <w:t>条</w:t>
      </w:r>
      <w:r w:rsidRPr="0041700B">
        <w:rPr>
          <w:rFonts w:asciiTheme="majorHAnsi" w:eastAsiaTheme="majorHAnsi" w:hAnsiTheme="majorHAnsi"/>
          <w:lang w:val="en-US" w:eastAsia="zh-CN"/>
        </w:rPr>
        <w:t xml:space="preserve"> </w:t>
      </w:r>
      <w:r w:rsidRPr="0041700B">
        <w:rPr>
          <w:rFonts w:asciiTheme="majorHAnsi" w:eastAsiaTheme="majorHAnsi" w:hAnsiTheme="majorHAnsi"/>
          <w:lang w:eastAsia="zh-CN"/>
        </w:rPr>
        <w:t>–</w:t>
      </w:r>
      <w:r w:rsidRPr="0041700B">
        <w:rPr>
          <w:rFonts w:asciiTheme="majorHAnsi" w:eastAsiaTheme="majorHAnsi" w:hAnsiTheme="majorHAnsi"/>
          <w:lang w:val="en-US" w:eastAsia="zh-CN"/>
        </w:rPr>
        <w:t xml:space="preserve"> </w:t>
      </w:r>
      <w:r w:rsidRPr="0041700B">
        <w:rPr>
          <w:rFonts w:asciiTheme="majorHAnsi" w:eastAsiaTheme="majorHAnsi" w:hAnsiTheme="majorHAnsi" w:hint="eastAsia"/>
          <w:lang w:eastAsia="zh-CN"/>
        </w:rPr>
        <w:t>知识产权</w:t>
      </w:r>
      <w:bookmarkEnd w:id="387"/>
      <w:bookmarkEnd w:id="388"/>
      <w:r w:rsidRPr="0041700B">
        <w:rPr>
          <w:rFonts w:asciiTheme="majorHAnsi" w:eastAsiaTheme="majorHAnsi" w:hAnsiTheme="majorHAnsi" w:hint="eastAsia"/>
          <w:lang w:eastAsia="zh-CN"/>
        </w:rPr>
        <w:t>组合维护</w:t>
      </w:r>
      <w:bookmarkEnd w:id="390"/>
      <w:bookmarkEnd w:id="391"/>
      <w:bookmarkEnd w:id="392"/>
      <w:bookmarkEnd w:id="393"/>
      <w:bookmarkEnd w:id="394"/>
    </w:p>
    <w:p w14:paraId="3EF36B7D" w14:textId="77777777" w:rsidR="006A19B2" w:rsidRDefault="006A19B2">
      <w:pPr>
        <w:pStyle w:val="Heading2"/>
        <w:rPr>
          <w:lang w:eastAsia="zh-CN"/>
        </w:rPr>
      </w:pPr>
    </w:p>
    <w:bookmarkEnd w:id="389"/>
    <w:p w14:paraId="1B6F6125" w14:textId="77777777" w:rsidR="006A19B2" w:rsidRDefault="006A19B2">
      <w:pPr>
        <w:tabs>
          <w:tab w:val="left" w:pos="567"/>
        </w:tabs>
        <w:spacing w:after="0" w:line="240" w:lineRule="auto"/>
        <w:jc w:val="both"/>
        <w:rPr>
          <w:rFonts w:ascii="Arial" w:hAnsi="Arial" w:cs="Arial"/>
          <w:color w:val="000000" w:themeColor="text1"/>
          <w:lang w:eastAsia="zh-CN"/>
        </w:rPr>
      </w:pPr>
    </w:p>
    <w:p w14:paraId="1AEE8DE7" w14:textId="77777777" w:rsidR="006A19B2" w:rsidRPr="0041700B" w:rsidRDefault="00490E1C">
      <w:pPr>
        <w:tabs>
          <w:tab w:val="left" w:pos="567"/>
        </w:tabs>
        <w:spacing w:after="0" w:line="240" w:lineRule="auto"/>
        <w:jc w:val="both"/>
        <w:rPr>
          <w:rFonts w:asciiTheme="majorHAnsi" w:eastAsiaTheme="majorHAnsi" w:hAnsiTheme="majorHAnsi" w:cs="Arial"/>
          <w:b/>
          <w:color w:val="0070C0"/>
          <w:lang w:eastAsia="zh-CN"/>
        </w:rPr>
      </w:pPr>
      <w:bookmarkStart w:id="395" w:name="_Toc486176932"/>
      <w:r w:rsidRPr="0041700B">
        <w:rPr>
          <w:rFonts w:asciiTheme="majorHAnsi" w:eastAsiaTheme="majorHAnsi" w:hAnsiTheme="majorHAnsi" w:cs="Arial" w:hint="eastAsia"/>
          <w:b/>
          <w:color w:val="0070C0"/>
          <w:lang w:eastAsia="zh-CN"/>
        </w:rPr>
        <w:t>记录、监控和会计</w:t>
      </w:r>
    </w:p>
    <w:p w14:paraId="4CC69901" w14:textId="77777777" w:rsidR="006A19B2" w:rsidRDefault="006A19B2">
      <w:pPr>
        <w:tabs>
          <w:tab w:val="left" w:pos="567"/>
        </w:tabs>
        <w:spacing w:after="0" w:line="240" w:lineRule="auto"/>
        <w:jc w:val="both"/>
        <w:rPr>
          <w:rFonts w:ascii="Arial" w:eastAsia="Times New Roman" w:hAnsi="Arial" w:cs="Arial"/>
          <w:b/>
          <w:color w:val="0070C0"/>
          <w:lang w:eastAsia="zh-CN"/>
        </w:rPr>
      </w:pPr>
    </w:p>
    <w:p w14:paraId="79E89D24" w14:textId="77777777" w:rsidR="006A19B2" w:rsidRDefault="00490E1C">
      <w:pPr>
        <w:pStyle w:val="ListParagraph"/>
        <w:numPr>
          <w:ilvl w:val="0"/>
          <w:numId w:val="153"/>
        </w:numPr>
        <w:autoSpaceDE w:val="0"/>
        <w:autoSpaceDN w:val="0"/>
        <w:adjustRightInd w:val="0"/>
        <w:spacing w:after="0" w:line="240" w:lineRule="auto"/>
        <w:ind w:left="426" w:hanging="426"/>
        <w:jc w:val="both"/>
        <w:rPr>
          <w:rFonts w:ascii="Arial" w:hAnsi="Arial" w:cs="Arial"/>
          <w:sz w:val="20"/>
          <w:szCs w:val="18"/>
          <w:lang w:eastAsia="zh-CN"/>
        </w:rPr>
      </w:pPr>
      <w:r>
        <w:rPr>
          <w:b/>
          <w:sz w:val="20"/>
          <w:szCs w:val="20"/>
          <w:lang w:eastAsia="zh-CN"/>
        </w:rPr>
        <w:t>第11.1条，</w:t>
      </w:r>
      <w:r w:rsidRPr="0041700B">
        <w:rPr>
          <w:rFonts w:eastAsia="KaiTi"/>
          <w:b/>
          <w:bCs/>
          <w:sz w:val="20"/>
          <w:szCs w:val="20"/>
          <w:lang w:eastAsia="zh-CN"/>
        </w:rPr>
        <w:t>IPMO</w:t>
      </w:r>
      <w:r w:rsidRPr="0041700B">
        <w:rPr>
          <w:rFonts w:eastAsia="KaiTi"/>
          <w:b/>
          <w:bCs/>
          <w:sz w:val="20"/>
          <w:szCs w:val="20"/>
          <w:lang w:eastAsia="zh-CN"/>
        </w:rPr>
        <w:t>应保留机构知识产权的记录</w:t>
      </w:r>
      <w:r>
        <w:rPr>
          <w:rFonts w:ascii="Arial" w:hAnsi="Arial" w:cs="Arial"/>
          <w:sz w:val="20"/>
          <w:szCs w:val="20"/>
          <w:lang w:eastAsia="zh-CN"/>
        </w:rPr>
        <w:t>：</w:t>
      </w:r>
      <w:r>
        <w:rPr>
          <w:rFonts w:ascii="Arial" w:hAnsi="Arial" w:cs="Arial"/>
          <w:sz w:val="20"/>
          <w:lang w:eastAsia="zh-CN"/>
        </w:rPr>
        <w:t>应当经常审查机构的知识产权组合，以确定单个知识产权在未获得许可的情况下，是否继续为机构的利益和策略服务。当知识产权申请似乎在长期审查中受阻时，或者当维持费到期应支付时，这些话题应该引发</w:t>
      </w:r>
      <w:r>
        <w:rPr>
          <w:rFonts w:ascii="Arial" w:hAnsi="Arial" w:cs="Arial"/>
          <w:sz w:val="20"/>
          <w:lang w:eastAsia="zh-CN"/>
        </w:rPr>
        <w:t>IPMO</w:t>
      </w:r>
      <w:r w:rsidRPr="00795584">
        <w:rPr>
          <w:rFonts w:ascii="SimSun" w:eastAsia="SimSun" w:hAnsi="SimSun" w:cs="SimSun" w:hint="eastAsia"/>
          <w:sz w:val="20"/>
          <w:lang w:eastAsia="zh-CN"/>
        </w:rPr>
        <w:t>——</w:t>
      </w:r>
      <w:r>
        <w:rPr>
          <w:rFonts w:ascii="Arial" w:hAnsi="Arial" w:cs="Arial"/>
          <w:sz w:val="20"/>
          <w:lang w:eastAsia="zh-CN"/>
        </w:rPr>
        <w:t>也许还有知识产权委员会</w:t>
      </w:r>
      <w:r w:rsidRPr="00795584">
        <w:rPr>
          <w:rFonts w:ascii="SimSun" w:eastAsia="SimSun" w:hAnsi="SimSun" w:cs="SimSun" w:hint="eastAsia"/>
          <w:sz w:val="20"/>
          <w:lang w:eastAsia="zh-CN"/>
        </w:rPr>
        <w:t>——</w:t>
      </w:r>
      <w:r>
        <w:rPr>
          <w:rFonts w:ascii="Arial" w:hAnsi="Arial" w:cs="Arial"/>
          <w:sz w:val="20"/>
          <w:lang w:eastAsia="zh-CN"/>
        </w:rPr>
        <w:t>做出考虑放弃还是维持知识产权的决策。</w:t>
      </w:r>
    </w:p>
    <w:p w14:paraId="6BE16FDA" w14:textId="77777777" w:rsidR="006A19B2" w:rsidRDefault="006A19B2">
      <w:pPr>
        <w:autoSpaceDE w:val="0"/>
        <w:autoSpaceDN w:val="0"/>
        <w:adjustRightInd w:val="0"/>
        <w:spacing w:after="0" w:line="240" w:lineRule="auto"/>
        <w:rPr>
          <w:rFonts w:ascii="Arial" w:hAnsi="Arial" w:cs="Arial"/>
          <w:szCs w:val="18"/>
          <w:highlight w:val="yellow"/>
          <w:lang w:eastAsia="zh-CN"/>
        </w:rPr>
      </w:pPr>
    </w:p>
    <w:p w14:paraId="428CEF1D" w14:textId="77777777" w:rsidR="006A19B2" w:rsidRDefault="006A19B2">
      <w:pPr>
        <w:pStyle w:val="ListParagraph"/>
        <w:autoSpaceDE w:val="0"/>
        <w:autoSpaceDN w:val="0"/>
        <w:adjustRightInd w:val="0"/>
        <w:spacing w:after="0" w:line="240" w:lineRule="auto"/>
        <w:ind w:left="426"/>
        <w:rPr>
          <w:rFonts w:ascii="Arial" w:hAnsi="Arial" w:cs="Arial"/>
          <w:szCs w:val="18"/>
          <w:highlight w:val="yellow"/>
          <w:lang w:eastAsia="zh-CN"/>
        </w:rPr>
      </w:pPr>
    </w:p>
    <w:p w14:paraId="33BDFB2F" w14:textId="77777777" w:rsidR="006A19B2" w:rsidRDefault="00490E1C">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b/>
          <w:sz w:val="20"/>
          <w:szCs w:val="32"/>
          <w:lang w:eastAsia="zh-CN"/>
        </w:rPr>
      </w:pPr>
      <w:r>
        <w:rPr>
          <w:rFonts w:ascii="Arial" w:hAnsi="Arial" w:cs="Arial"/>
          <w:b/>
          <w:sz w:val="20"/>
          <w:szCs w:val="32"/>
          <w:lang w:eastAsia="zh-CN"/>
        </w:rPr>
        <w:t>专栏</w:t>
      </w:r>
      <w:r>
        <w:rPr>
          <w:rFonts w:ascii="Arial" w:hAnsi="Arial" w:cs="Arial"/>
          <w:b/>
          <w:sz w:val="20"/>
          <w:szCs w:val="32"/>
        </w:rPr>
        <w:fldChar w:fldCharType="begin"/>
      </w:r>
      <w:r>
        <w:rPr>
          <w:rFonts w:ascii="Arial" w:hAnsi="Arial" w:cs="Arial"/>
          <w:b/>
          <w:sz w:val="20"/>
          <w:szCs w:val="32"/>
          <w:lang w:eastAsia="zh-CN"/>
        </w:rPr>
        <w:instrText xml:space="preserve"> AUTONUM  \* Arabic </w:instrText>
      </w:r>
      <w:r>
        <w:rPr>
          <w:rFonts w:ascii="Arial" w:hAnsi="Arial" w:cs="Arial"/>
          <w:b/>
          <w:sz w:val="20"/>
          <w:szCs w:val="32"/>
        </w:rPr>
        <w:fldChar w:fldCharType="end"/>
      </w:r>
      <w:r>
        <w:rPr>
          <w:rFonts w:ascii="Arial" w:hAnsi="Arial" w:cs="Arial"/>
          <w:b/>
          <w:sz w:val="20"/>
          <w:szCs w:val="32"/>
          <w:lang w:eastAsia="zh-CN"/>
        </w:rPr>
        <w:t xml:space="preserve"> </w:t>
      </w:r>
      <w:r>
        <w:rPr>
          <w:rFonts w:ascii="Arial" w:hAnsi="Arial" w:cs="Arial"/>
          <w:b/>
          <w:sz w:val="20"/>
          <w:szCs w:val="32"/>
          <w:lang w:eastAsia="zh-CN"/>
        </w:rPr>
        <w:t>记录、监控和评价提示</w:t>
      </w:r>
    </w:p>
    <w:p w14:paraId="1A5A1723" w14:textId="77777777" w:rsidR="006A19B2" w:rsidRDefault="006A19B2">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sz w:val="20"/>
          <w:szCs w:val="18"/>
          <w:highlight w:val="yellow"/>
          <w:lang w:eastAsia="zh-CN"/>
        </w:rPr>
      </w:pPr>
    </w:p>
    <w:p w14:paraId="0D36641F" w14:textId="77777777" w:rsidR="006A19B2" w:rsidRDefault="00490E1C">
      <w:pPr>
        <w:pStyle w:val="ListParagraph"/>
        <w:numPr>
          <w:ilvl w:val="0"/>
          <w:numId w:val="14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18"/>
          <w:lang w:eastAsia="zh-CN"/>
        </w:rPr>
      </w:pPr>
      <w:r>
        <w:rPr>
          <w:rFonts w:ascii="Arial" w:hAnsi="Arial" w:cs="Arial"/>
          <w:sz w:val="20"/>
          <w:szCs w:val="18"/>
          <w:lang w:eastAsia="zh-CN"/>
        </w:rPr>
        <w:t>制定和实施明确的监控和评价系统，因为它们可以加强知识产权和知识转移管理的有效性。</w:t>
      </w:r>
    </w:p>
    <w:p w14:paraId="7AABBAE5" w14:textId="77777777" w:rsidR="006A19B2" w:rsidRDefault="00490E1C">
      <w:pPr>
        <w:pStyle w:val="ListParagraph"/>
        <w:numPr>
          <w:ilvl w:val="0"/>
          <w:numId w:val="14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18"/>
          <w:lang w:eastAsia="zh-CN"/>
        </w:rPr>
      </w:pPr>
      <w:r>
        <w:rPr>
          <w:rFonts w:ascii="Arial" w:hAnsi="Arial" w:cs="Arial"/>
          <w:sz w:val="20"/>
          <w:szCs w:val="18"/>
          <w:lang w:eastAsia="zh-CN"/>
        </w:rPr>
        <w:t>对知识产权管理测量指标进行日常记录，以便：</w:t>
      </w:r>
    </w:p>
    <w:p w14:paraId="292DE7E4" w14:textId="77777777" w:rsidR="006A19B2" w:rsidRDefault="00490E1C">
      <w:pPr>
        <w:pStyle w:val="ListParagraph"/>
        <w:numPr>
          <w:ilvl w:val="1"/>
          <w:numId w:val="148"/>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ascii="Arial" w:hAnsi="Arial" w:cs="Arial"/>
          <w:sz w:val="20"/>
          <w:szCs w:val="18"/>
          <w:lang w:eastAsia="zh-CN"/>
        </w:rPr>
      </w:pPr>
      <w:r>
        <w:rPr>
          <w:rFonts w:ascii="Arial" w:hAnsi="Arial" w:cs="Arial"/>
          <w:sz w:val="20"/>
          <w:szCs w:val="18"/>
          <w:lang w:eastAsia="zh-CN"/>
        </w:rPr>
        <w:t>向外部合作伙伴说明机构正在有效管理知识产权；</w:t>
      </w:r>
    </w:p>
    <w:p w14:paraId="6125E3AD" w14:textId="77777777" w:rsidR="006A19B2" w:rsidRDefault="00490E1C">
      <w:pPr>
        <w:pStyle w:val="ListParagraph"/>
        <w:numPr>
          <w:ilvl w:val="1"/>
          <w:numId w:val="148"/>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eastAsia="zh-CN"/>
        </w:rPr>
      </w:pPr>
      <w:r>
        <w:rPr>
          <w:rFonts w:ascii="Arial" w:hAnsi="Arial" w:cs="Arial"/>
          <w:sz w:val="20"/>
          <w:szCs w:val="18"/>
          <w:lang w:eastAsia="zh-CN"/>
        </w:rPr>
        <w:t>识别与知识产权管理相关的问题和机遇，并改变预算和策略以反映这些变化；</w:t>
      </w:r>
    </w:p>
    <w:p w14:paraId="059C597D" w14:textId="77777777" w:rsidR="006A19B2" w:rsidRDefault="00490E1C">
      <w:pPr>
        <w:pStyle w:val="ListParagraph"/>
        <w:numPr>
          <w:ilvl w:val="1"/>
          <w:numId w:val="148"/>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eastAsia="zh-CN"/>
        </w:rPr>
      </w:pPr>
      <w:r>
        <w:rPr>
          <w:rFonts w:ascii="Arial" w:hAnsi="Arial" w:cs="Arial"/>
          <w:sz w:val="20"/>
          <w:szCs w:val="18"/>
          <w:lang w:eastAsia="zh-CN"/>
        </w:rPr>
        <w:t>有效地跟踪和记录，这可能是留住和招聘教师的一个因素。</w:t>
      </w:r>
    </w:p>
    <w:p w14:paraId="5A21CAA1" w14:textId="77777777" w:rsidR="006A19B2" w:rsidRDefault="00490E1C">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lang w:eastAsia="zh-CN"/>
        </w:rPr>
      </w:pPr>
      <w:r>
        <w:rPr>
          <w:rFonts w:ascii="Arial" w:hAnsi="Arial" w:cs="Arial"/>
          <w:sz w:val="20"/>
          <w:szCs w:val="18"/>
          <w:lang w:eastAsia="zh-CN"/>
        </w:rPr>
        <w:t>每年设计和收集相应的指标。</w:t>
      </w:r>
    </w:p>
    <w:p w14:paraId="5D67617F" w14:textId="77777777" w:rsidR="006A19B2" w:rsidRDefault="00490E1C">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lang w:eastAsia="zh-CN"/>
        </w:rPr>
      </w:pPr>
      <w:r>
        <w:rPr>
          <w:rFonts w:ascii="Arial" w:hAnsi="Arial" w:cs="Arial"/>
          <w:sz w:val="20"/>
          <w:lang w:eastAsia="zh-CN"/>
        </w:rPr>
        <w:t>采用可能包括支持此活动的专用软件的程序。此类软件可以发出有关截止日期的警报，从而防止可能的资产损失。</w:t>
      </w:r>
    </w:p>
    <w:p w14:paraId="62142B43" w14:textId="77777777" w:rsidR="006A19B2" w:rsidRDefault="006A19B2">
      <w:pPr>
        <w:tabs>
          <w:tab w:val="left" w:pos="426"/>
        </w:tabs>
        <w:autoSpaceDE w:val="0"/>
        <w:autoSpaceDN w:val="0"/>
        <w:adjustRightInd w:val="0"/>
        <w:spacing w:after="0" w:line="240" w:lineRule="auto"/>
        <w:jc w:val="both"/>
        <w:rPr>
          <w:rFonts w:ascii="Arial" w:hAnsi="Arial" w:cs="Arial"/>
          <w:sz w:val="20"/>
          <w:lang w:eastAsia="zh-CN"/>
        </w:rPr>
      </w:pPr>
    </w:p>
    <w:p w14:paraId="3ACC9949" w14:textId="67EBC184" w:rsidR="006A19B2" w:rsidRDefault="00490E1C">
      <w:pPr>
        <w:pStyle w:val="ListParagraph"/>
        <w:numPr>
          <w:ilvl w:val="0"/>
          <w:numId w:val="118"/>
        </w:numPr>
        <w:tabs>
          <w:tab w:val="left" w:pos="426"/>
          <w:tab w:val="left" w:pos="851"/>
        </w:tabs>
        <w:autoSpaceDE w:val="0"/>
        <w:autoSpaceDN w:val="0"/>
        <w:adjustRightInd w:val="0"/>
        <w:spacing w:after="0" w:line="240" w:lineRule="auto"/>
        <w:ind w:left="426" w:hanging="426"/>
        <w:jc w:val="both"/>
        <w:rPr>
          <w:rFonts w:ascii="Arial" w:hAnsi="Arial" w:cs="Arial"/>
          <w:sz w:val="20"/>
          <w:lang w:eastAsia="zh-CN"/>
        </w:rPr>
      </w:pPr>
      <w:r>
        <w:rPr>
          <w:b/>
          <w:sz w:val="20"/>
          <w:szCs w:val="20"/>
          <w:lang w:eastAsia="zh-CN"/>
        </w:rPr>
        <w:t>第</w:t>
      </w:r>
      <w:r>
        <w:rPr>
          <w:rFonts w:ascii="Arial" w:hAnsi="Arial" w:cs="Arial"/>
          <w:b/>
          <w:sz w:val="20"/>
          <w:szCs w:val="20"/>
          <w:lang w:eastAsia="zh-CN"/>
        </w:rPr>
        <w:t>11.1</w:t>
      </w:r>
      <w:r>
        <w:rPr>
          <w:b/>
          <w:sz w:val="20"/>
          <w:szCs w:val="20"/>
          <w:lang w:eastAsia="zh-CN"/>
        </w:rPr>
        <w:t>条，</w:t>
      </w:r>
      <w:r w:rsidRPr="0041700B">
        <w:rPr>
          <w:rFonts w:eastAsia="KaiTi"/>
          <w:b/>
          <w:bCs/>
          <w:sz w:val="20"/>
          <w:szCs w:val="20"/>
          <w:lang w:eastAsia="zh-CN"/>
        </w:rPr>
        <w:t>IPMO[</w:t>
      </w:r>
      <w:r w:rsidRPr="0041700B">
        <w:rPr>
          <w:rFonts w:eastAsia="KaiTi"/>
          <w:b/>
          <w:bCs/>
          <w:sz w:val="20"/>
          <w:szCs w:val="20"/>
          <w:lang w:eastAsia="zh-CN"/>
        </w:rPr>
        <w:t>或外部实体</w:t>
      </w:r>
      <w:r w:rsidRPr="0041700B">
        <w:rPr>
          <w:rFonts w:eastAsia="KaiTi"/>
          <w:b/>
          <w:bCs/>
          <w:sz w:val="20"/>
          <w:szCs w:val="20"/>
          <w:lang w:eastAsia="zh-CN"/>
        </w:rPr>
        <w:t>]</w:t>
      </w:r>
      <w:r>
        <w:rPr>
          <w:rFonts w:ascii="Arial" w:hAnsi="Arial" w:cs="Arial"/>
          <w:sz w:val="20"/>
          <w:szCs w:val="20"/>
          <w:lang w:eastAsia="zh-CN"/>
        </w:rPr>
        <w:t>：</w:t>
      </w:r>
      <w:r>
        <w:rPr>
          <w:rFonts w:ascii="Arial" w:hAnsi="Arial" w:cs="Arial"/>
          <w:sz w:val="20"/>
          <w:lang w:eastAsia="zh-CN"/>
        </w:rPr>
        <w:t>一种选择是外包给商业伙伴，让其协助记录和维护知识产权。在适当情况下，机构可以根据具体协议，允许该商业伙伴根据其利益和战略计划，控制知识产权组合</w:t>
      </w:r>
      <w:r w:rsidR="00754094">
        <w:rPr>
          <w:rFonts w:ascii="Arial" w:hAnsi="Arial" w:cs="Arial" w:hint="eastAsia"/>
          <w:sz w:val="20"/>
          <w:lang w:eastAsia="zh-CN"/>
        </w:rPr>
        <w:t>中</w:t>
      </w:r>
      <w:r>
        <w:rPr>
          <w:rFonts w:ascii="Arial" w:hAnsi="Arial" w:cs="Arial"/>
          <w:sz w:val="20"/>
          <w:lang w:eastAsia="zh-CN"/>
        </w:rPr>
        <w:t>任何相关专利申请的行动策略。</w:t>
      </w:r>
    </w:p>
    <w:p w14:paraId="5621473B" w14:textId="77777777" w:rsidR="006A19B2" w:rsidRPr="0041700B" w:rsidRDefault="00490E1C">
      <w:pPr>
        <w:tabs>
          <w:tab w:val="left" w:pos="567"/>
        </w:tabs>
        <w:spacing w:before="360" w:after="360" w:line="240" w:lineRule="auto"/>
        <w:jc w:val="both"/>
        <w:rPr>
          <w:rFonts w:asciiTheme="majorHAnsi" w:eastAsiaTheme="majorHAnsi" w:hAnsiTheme="majorHAnsi" w:cs="Arial"/>
          <w:b/>
          <w:color w:val="0070C0"/>
          <w:sz w:val="24"/>
        </w:rPr>
      </w:pPr>
      <w:proofErr w:type="spellStart"/>
      <w:r w:rsidRPr="0041700B">
        <w:rPr>
          <w:rFonts w:asciiTheme="majorHAnsi" w:eastAsiaTheme="majorHAnsi" w:hAnsiTheme="majorHAnsi" w:cs="Arial" w:hint="eastAsia"/>
          <w:b/>
          <w:color w:val="0070C0"/>
          <w:sz w:val="24"/>
        </w:rPr>
        <w:t>选择合适的绩效指标</w:t>
      </w:r>
      <w:proofErr w:type="spellEnd"/>
    </w:p>
    <w:p w14:paraId="55B687BC" w14:textId="41B1CAFC" w:rsidR="006A19B2" w:rsidRDefault="00490E1C">
      <w:pPr>
        <w:pStyle w:val="ListParagraph"/>
        <w:numPr>
          <w:ilvl w:val="0"/>
          <w:numId w:val="118"/>
        </w:numPr>
        <w:tabs>
          <w:tab w:val="left" w:pos="426"/>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sz w:val="20"/>
          <w:lang w:eastAsia="zh-CN"/>
        </w:rPr>
        <w:t>绩效指标可以实现两个主要目的。首先，它们可以用来向各外部方证明机构有能力有效地管理知识产权。其次，它们有助于协助</w:t>
      </w:r>
      <w:r>
        <w:rPr>
          <w:rFonts w:ascii="Arial" w:hAnsi="Arial" w:cs="Arial"/>
          <w:sz w:val="20"/>
          <w:lang w:eastAsia="zh-CN"/>
        </w:rPr>
        <w:t>IPMO</w:t>
      </w:r>
      <w:r>
        <w:rPr>
          <w:rFonts w:ascii="Arial" w:hAnsi="Arial" w:cs="Arial"/>
          <w:sz w:val="20"/>
          <w:lang w:eastAsia="zh-CN"/>
        </w:rPr>
        <w:t>识别问题和机遇，并相应地修改预算和策略。</w:t>
      </w:r>
    </w:p>
    <w:p w14:paraId="56822750" w14:textId="77777777" w:rsidR="006A19B2" w:rsidRDefault="00490E1C">
      <w:pPr>
        <w:pStyle w:val="ListParagraph"/>
        <w:numPr>
          <w:ilvl w:val="0"/>
          <w:numId w:val="118"/>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cs="Arial"/>
          <w:sz w:val="20"/>
          <w:lang w:eastAsia="zh-CN"/>
        </w:rPr>
        <w:t>大多数</w:t>
      </w:r>
      <w:r>
        <w:rPr>
          <w:rFonts w:ascii="Arial" w:hAnsi="Arial" w:cs="Arial"/>
          <w:sz w:val="20"/>
          <w:lang w:eastAsia="zh-CN"/>
        </w:rPr>
        <w:t>IPMO</w:t>
      </w:r>
      <w:r>
        <w:rPr>
          <w:rFonts w:ascii="Arial" w:hAnsi="Arial" w:cs="Arial"/>
          <w:sz w:val="20"/>
          <w:lang w:eastAsia="zh-CN"/>
        </w:rPr>
        <w:t>通常不会从知识转移活动中获得可观的财务回报（保护机构的研究能力和促进社会经济发展等多种因素也很重要）。因此，应认真解读收集的统计数据，并围绕</w:t>
      </w:r>
      <w:r>
        <w:rPr>
          <w:rFonts w:ascii="Arial" w:hAnsi="Arial" w:cs="Arial"/>
          <w:sz w:val="20"/>
          <w:lang w:eastAsia="zh-CN"/>
        </w:rPr>
        <w:t>IPMO</w:t>
      </w:r>
      <w:r>
        <w:rPr>
          <w:rFonts w:ascii="Arial" w:hAnsi="Arial" w:cs="Arial"/>
          <w:sz w:val="20"/>
          <w:lang w:eastAsia="zh-CN"/>
        </w:rPr>
        <w:t>与知识转移有关的使命进行设计。</w:t>
      </w:r>
      <w:r>
        <w:rPr>
          <w:rFonts w:ascii="Arial" w:hAnsi="Arial" w:cs="Arial"/>
          <w:sz w:val="20"/>
          <w:lang w:eastAsia="zh-CN"/>
        </w:rPr>
        <w:t>IPMO</w:t>
      </w:r>
      <w:r>
        <w:rPr>
          <w:rFonts w:ascii="Arial" w:hAnsi="Arial" w:cs="Arial"/>
          <w:sz w:val="20"/>
          <w:lang w:eastAsia="zh-CN"/>
        </w:rPr>
        <w:t>应建立与知识产权管理和知识转移相关的合适指标。</w:t>
      </w:r>
      <w:proofErr w:type="spellStart"/>
      <w:r>
        <w:rPr>
          <w:rFonts w:ascii="Arial" w:hAnsi="Arial" w:cs="Arial"/>
          <w:sz w:val="20"/>
        </w:rPr>
        <w:t>建议的可能指标示例包括</w:t>
      </w:r>
      <w:proofErr w:type="spellEnd"/>
      <w:r>
        <w:rPr>
          <w:rFonts w:ascii="Arial" w:hAnsi="Arial" w:cs="Arial"/>
          <w:sz w:val="20"/>
        </w:rPr>
        <w:t>：</w:t>
      </w:r>
    </w:p>
    <w:p w14:paraId="5A2B171B" w14:textId="77777777" w:rsidR="006A19B2" w:rsidRDefault="00490E1C">
      <w:pPr>
        <w:pStyle w:val="ListParagraph"/>
        <w:numPr>
          <w:ilvl w:val="1"/>
          <w:numId w:val="118"/>
        </w:numPr>
        <w:tabs>
          <w:tab w:val="left" w:pos="426"/>
        </w:tabs>
        <w:autoSpaceDE w:val="0"/>
        <w:autoSpaceDN w:val="0"/>
        <w:adjustRightInd w:val="0"/>
        <w:spacing w:after="0" w:line="240" w:lineRule="auto"/>
        <w:jc w:val="both"/>
        <w:rPr>
          <w:rFonts w:ascii="Arial" w:hAnsi="Arial" w:cs="Arial"/>
          <w:sz w:val="20"/>
        </w:rPr>
      </w:pPr>
      <w:proofErr w:type="spellStart"/>
      <w:r>
        <w:rPr>
          <w:rFonts w:ascii="Arial" w:hAnsi="Arial" w:cs="Arial"/>
          <w:sz w:val="20"/>
        </w:rPr>
        <w:t>发明公开表数量</w:t>
      </w:r>
      <w:proofErr w:type="spellEnd"/>
    </w:p>
    <w:p w14:paraId="422247FE" w14:textId="77777777" w:rsidR="006A19B2" w:rsidRDefault="00490E1C">
      <w:pPr>
        <w:pStyle w:val="ListParagraph"/>
        <w:numPr>
          <w:ilvl w:val="1"/>
          <w:numId w:val="118"/>
        </w:numPr>
        <w:tabs>
          <w:tab w:val="left" w:pos="426"/>
        </w:tabs>
        <w:autoSpaceDE w:val="0"/>
        <w:autoSpaceDN w:val="0"/>
        <w:adjustRightInd w:val="0"/>
        <w:spacing w:after="0" w:line="240" w:lineRule="auto"/>
        <w:jc w:val="both"/>
        <w:rPr>
          <w:rFonts w:ascii="Arial" w:hAnsi="Arial" w:cs="Arial"/>
          <w:sz w:val="20"/>
        </w:rPr>
      </w:pPr>
      <w:proofErr w:type="spellStart"/>
      <w:r>
        <w:rPr>
          <w:rFonts w:ascii="Arial" w:hAnsi="Arial" w:cs="Arial"/>
          <w:sz w:val="20"/>
        </w:rPr>
        <w:t>专利申请量</w:t>
      </w:r>
      <w:proofErr w:type="spellEnd"/>
    </w:p>
    <w:p w14:paraId="3830A54E" w14:textId="77777777" w:rsidR="006A19B2" w:rsidRDefault="00490E1C">
      <w:pPr>
        <w:pStyle w:val="ListParagraph"/>
        <w:numPr>
          <w:ilvl w:val="1"/>
          <w:numId w:val="118"/>
        </w:numPr>
        <w:tabs>
          <w:tab w:val="left" w:pos="426"/>
        </w:tabs>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涉及专利和知识产权的许可或技术转让数量；</w:t>
      </w:r>
    </w:p>
    <w:p w14:paraId="3D42667F" w14:textId="77777777" w:rsidR="006A19B2" w:rsidRDefault="00490E1C">
      <w:pPr>
        <w:pStyle w:val="ListParagraph"/>
        <w:numPr>
          <w:ilvl w:val="1"/>
          <w:numId w:val="118"/>
        </w:numPr>
        <w:tabs>
          <w:tab w:val="left" w:pos="426"/>
        </w:tabs>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被许可方类型</w:t>
      </w:r>
      <w:r w:rsidRPr="00795584">
        <w:rPr>
          <w:rFonts w:ascii="SimSun" w:eastAsia="SimSun" w:hAnsi="SimSun" w:cs="SimSun" w:hint="eastAsia"/>
          <w:sz w:val="20"/>
          <w:lang w:eastAsia="zh-CN"/>
        </w:rPr>
        <w:t>——</w:t>
      </w:r>
      <w:r>
        <w:rPr>
          <w:rFonts w:ascii="Arial" w:hAnsi="Arial" w:cs="Arial"/>
          <w:sz w:val="20"/>
          <w:lang w:eastAsia="zh-CN"/>
        </w:rPr>
        <w:t>现有公司（包括是否为土著公司）、新公司或分拆公司；</w:t>
      </w:r>
    </w:p>
    <w:p w14:paraId="3762E2B7" w14:textId="77777777" w:rsidR="006A19B2" w:rsidRDefault="00490E1C">
      <w:pPr>
        <w:pStyle w:val="ListParagraph"/>
        <w:numPr>
          <w:ilvl w:val="1"/>
          <w:numId w:val="118"/>
        </w:numPr>
        <w:tabs>
          <w:tab w:val="left" w:pos="426"/>
        </w:tabs>
        <w:autoSpaceDE w:val="0"/>
        <w:autoSpaceDN w:val="0"/>
        <w:adjustRightInd w:val="0"/>
        <w:spacing w:after="0" w:line="240" w:lineRule="auto"/>
        <w:jc w:val="both"/>
        <w:rPr>
          <w:rFonts w:ascii="Arial" w:hAnsi="Arial" w:cs="Arial"/>
          <w:sz w:val="20"/>
          <w:lang w:eastAsia="zh-CN"/>
        </w:rPr>
      </w:pPr>
      <w:r>
        <w:rPr>
          <w:rFonts w:ascii="Arial" w:hAnsi="Arial" w:cs="Arial"/>
          <w:sz w:val="20"/>
          <w:lang w:eastAsia="zh-CN"/>
        </w:rPr>
        <w:t>与公司建立的联系数量和提供给公司的机会。</w:t>
      </w:r>
      <w:r>
        <w:rPr>
          <w:rStyle w:val="FootnoteReference"/>
          <w:rFonts w:ascii="Arial" w:hAnsi="Arial" w:cs="Arial"/>
          <w:sz w:val="20"/>
        </w:rPr>
        <w:footnoteReference w:id="197"/>
      </w:r>
    </w:p>
    <w:p w14:paraId="67A05261" w14:textId="77777777" w:rsidR="006A19B2" w:rsidRPr="0041700B" w:rsidRDefault="00490E1C">
      <w:pPr>
        <w:pStyle w:val="Heading3"/>
        <w:spacing w:before="360"/>
        <w:rPr>
          <w:rFonts w:asciiTheme="majorHAnsi" w:eastAsiaTheme="majorHAnsi" w:hAnsiTheme="majorHAnsi"/>
          <w:sz w:val="24"/>
        </w:rPr>
      </w:pPr>
      <w:bookmarkStart w:id="396" w:name="_Toc516160112"/>
      <w:bookmarkStart w:id="397" w:name="_Toc516219448"/>
      <w:bookmarkStart w:id="398" w:name="_Toc516496092"/>
      <w:bookmarkStart w:id="399" w:name="_Toc516829464"/>
      <w:r w:rsidRPr="0041700B">
        <w:rPr>
          <w:rFonts w:asciiTheme="majorHAnsi" w:eastAsiaTheme="majorHAnsi" w:hAnsiTheme="majorHAnsi" w:hint="eastAsia"/>
          <w:sz w:val="24"/>
        </w:rPr>
        <w:t>与第</w:t>
      </w:r>
      <w:r w:rsidRPr="0041700B">
        <w:rPr>
          <w:rFonts w:asciiTheme="majorHAnsi" w:eastAsiaTheme="majorHAnsi" w:hAnsiTheme="majorHAnsi"/>
          <w:sz w:val="24"/>
        </w:rPr>
        <w:t>11</w:t>
      </w:r>
      <w:r w:rsidRPr="0041700B">
        <w:rPr>
          <w:rFonts w:asciiTheme="majorHAnsi" w:eastAsiaTheme="majorHAnsi" w:hAnsiTheme="majorHAnsi" w:hint="eastAsia"/>
          <w:sz w:val="24"/>
        </w:rPr>
        <w:t>条相关的有用资源</w:t>
      </w:r>
      <w:bookmarkEnd w:id="396"/>
      <w:bookmarkEnd w:id="397"/>
      <w:bookmarkEnd w:id="398"/>
      <w:bookmarkEnd w:id="399"/>
    </w:p>
    <w:p w14:paraId="0C855385" w14:textId="77777777" w:rsidR="006A19B2" w:rsidRPr="0041700B" w:rsidRDefault="00490E1C">
      <w:pPr>
        <w:pStyle w:val="ListParagraph"/>
        <w:numPr>
          <w:ilvl w:val="0"/>
          <w:numId w:val="155"/>
        </w:numPr>
        <w:shd w:val="clear" w:color="auto" w:fill="FFFFFF" w:themeFill="background1"/>
        <w:autoSpaceDE w:val="0"/>
        <w:autoSpaceDN w:val="0"/>
        <w:adjustRightInd w:val="0"/>
        <w:spacing w:after="0" w:line="240" w:lineRule="auto"/>
        <w:ind w:left="426" w:hanging="426"/>
        <w:jc w:val="both"/>
        <w:rPr>
          <w:rFonts w:asciiTheme="majorHAnsi" w:eastAsiaTheme="majorHAnsi" w:hAnsiTheme="majorHAnsi" w:cs="Arial"/>
          <w:b/>
          <w:sz w:val="20"/>
          <w:lang w:eastAsia="zh-CN"/>
        </w:rPr>
      </w:pPr>
      <w:r w:rsidRPr="0041700B">
        <w:rPr>
          <w:rFonts w:asciiTheme="majorHAnsi" w:eastAsiaTheme="majorHAnsi" w:hAnsiTheme="majorHAnsi" w:cs="Arial" w:hint="eastAsia"/>
          <w:b/>
          <w:sz w:val="20"/>
          <w:lang w:eastAsia="zh-CN"/>
        </w:rPr>
        <w:t>关于良好管理研究数据的指南</w:t>
      </w:r>
      <w:r w:rsidRPr="0041700B">
        <w:rPr>
          <w:rFonts w:asciiTheme="majorHAnsi" w:eastAsiaTheme="majorHAnsi" w:hAnsiTheme="majorHAnsi" w:cs="Arial"/>
          <w:b/>
          <w:sz w:val="20"/>
          <w:lang w:eastAsia="zh-CN"/>
        </w:rPr>
        <w:t>/</w:t>
      </w:r>
      <w:r w:rsidRPr="0041700B">
        <w:rPr>
          <w:rFonts w:asciiTheme="majorHAnsi" w:eastAsiaTheme="majorHAnsi" w:hAnsiTheme="majorHAnsi" w:cs="Arial" w:hint="eastAsia"/>
          <w:b/>
          <w:sz w:val="20"/>
          <w:lang w:eastAsia="zh-CN"/>
        </w:rPr>
        <w:t>政策的文献和实例。</w:t>
      </w:r>
    </w:p>
    <w:p w14:paraId="71E1C797" w14:textId="340C1512" w:rsidR="006A19B2" w:rsidRPr="0041700B" w:rsidRDefault="00490E1C">
      <w:pPr>
        <w:pStyle w:val="ListParagraph"/>
        <w:numPr>
          <w:ilvl w:val="1"/>
          <w:numId w:val="156"/>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hint="eastAsia"/>
          <w:sz w:val="20"/>
          <w:lang w:eastAsia="zh-CN"/>
        </w:rPr>
        <w:t>格拉斯哥</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w:t>
      </w:r>
      <w:hyperlink r:id="rId107" w:history="1">
        <w:r w:rsidR="006A19B2" w:rsidRPr="0041700B">
          <w:rPr>
            <w:rStyle w:val="Hyperlink"/>
            <w:rFonts w:asciiTheme="majorHAnsi" w:eastAsiaTheme="majorHAnsi" w:hAnsiTheme="majorHAnsi" w:cs="Arial" w:hint="eastAsia"/>
            <w:sz w:val="20"/>
            <w:lang w:eastAsia="zh-CN"/>
          </w:rPr>
          <w:t>《研究数据政策的良好管理》</w:t>
        </w:r>
      </w:hyperlink>
    </w:p>
    <w:p w14:paraId="7DB2E77C" w14:textId="07C285F8" w:rsidR="006A19B2" w:rsidRPr="0041700B" w:rsidRDefault="00490E1C">
      <w:pPr>
        <w:pStyle w:val="ListParagraph"/>
        <w:numPr>
          <w:ilvl w:val="1"/>
          <w:numId w:val="156"/>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hint="eastAsia"/>
          <w:sz w:val="20"/>
          <w:lang w:eastAsia="zh-CN"/>
        </w:rPr>
        <w:t>赫尔辛基</w:t>
      </w:r>
      <w:r w:rsidR="002F5D9D" w:rsidRPr="0041700B">
        <w:rPr>
          <w:rFonts w:asciiTheme="majorHAnsi" w:eastAsiaTheme="majorHAnsi" w:hAnsiTheme="majorHAnsi" w:cs="Microsoft YaHei" w:hint="eastAsia"/>
          <w:sz w:val="20"/>
          <w:lang w:eastAsia="zh-CN"/>
        </w:rPr>
        <w:t>大学</w:t>
      </w:r>
      <w:r w:rsidRPr="0041700B">
        <w:rPr>
          <w:rFonts w:asciiTheme="majorHAnsi" w:eastAsiaTheme="majorHAnsi" w:hAnsiTheme="majorHAnsi" w:cs="Arial" w:hint="eastAsia"/>
          <w:sz w:val="20"/>
          <w:lang w:eastAsia="zh-CN"/>
        </w:rPr>
        <w:t>：</w:t>
      </w:r>
      <w:hyperlink r:id="rId108" w:history="1">
        <w:r w:rsidR="006A19B2" w:rsidRPr="0041700B">
          <w:rPr>
            <w:rStyle w:val="Hyperlink"/>
            <w:rFonts w:asciiTheme="majorHAnsi" w:eastAsiaTheme="majorHAnsi" w:hAnsiTheme="majorHAnsi" w:cs="Arial" w:hint="eastAsia"/>
            <w:sz w:val="20"/>
            <w:lang w:eastAsia="zh-CN"/>
          </w:rPr>
          <w:t>《数据政策》</w:t>
        </w:r>
      </w:hyperlink>
    </w:p>
    <w:p w14:paraId="53677529" w14:textId="77777777" w:rsidR="006A19B2" w:rsidRPr="0041700B" w:rsidRDefault="00490E1C">
      <w:pPr>
        <w:pStyle w:val="ListParagraph"/>
        <w:numPr>
          <w:ilvl w:val="1"/>
          <w:numId w:val="156"/>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proofErr w:type="spellStart"/>
      <w:r w:rsidRPr="0041700B">
        <w:rPr>
          <w:rFonts w:asciiTheme="majorHAnsi" w:eastAsiaTheme="majorHAnsi" w:hAnsiTheme="majorHAnsi" w:cs="Arial"/>
          <w:sz w:val="20"/>
        </w:rPr>
        <w:t>A.A.Schreier</w:t>
      </w:r>
      <w:proofErr w:type="spellEnd"/>
      <w:r w:rsidRPr="0041700B">
        <w:rPr>
          <w:rFonts w:asciiTheme="majorHAnsi" w:eastAsiaTheme="majorHAnsi" w:hAnsiTheme="majorHAnsi" w:cs="Arial"/>
          <w:sz w:val="20"/>
        </w:rPr>
        <w:t xml:space="preserve">, K. </w:t>
      </w:r>
      <w:proofErr w:type="spellStart"/>
      <w:r w:rsidRPr="0041700B">
        <w:rPr>
          <w:rFonts w:asciiTheme="majorHAnsi" w:eastAsiaTheme="majorHAnsi" w:hAnsiTheme="majorHAnsi" w:cs="Arial"/>
          <w:sz w:val="20"/>
        </w:rPr>
        <w:t>Wilson</w:t>
      </w:r>
      <w:r w:rsidRPr="0041700B">
        <w:rPr>
          <w:rFonts w:asciiTheme="majorHAnsi" w:eastAsiaTheme="majorHAnsi" w:hAnsiTheme="majorHAnsi" w:cs="Arial" w:hint="eastAsia"/>
          <w:sz w:val="20"/>
        </w:rPr>
        <w:t>和</w:t>
      </w:r>
      <w:r w:rsidRPr="0041700B">
        <w:rPr>
          <w:rFonts w:asciiTheme="majorHAnsi" w:eastAsiaTheme="majorHAnsi" w:hAnsiTheme="majorHAnsi" w:cs="Arial"/>
          <w:sz w:val="20"/>
        </w:rPr>
        <w:t>D</w:t>
      </w:r>
      <w:proofErr w:type="spellEnd"/>
      <w:r w:rsidRPr="0041700B">
        <w:rPr>
          <w:rFonts w:asciiTheme="majorHAnsi" w:eastAsiaTheme="majorHAnsi" w:hAnsiTheme="majorHAnsi" w:cs="Arial"/>
          <w:sz w:val="20"/>
        </w:rPr>
        <w:t xml:space="preserve">. </w:t>
      </w:r>
      <w:r w:rsidRPr="0041700B">
        <w:rPr>
          <w:rFonts w:asciiTheme="majorHAnsi" w:eastAsiaTheme="majorHAnsi" w:hAnsiTheme="majorHAnsi" w:cs="Arial"/>
          <w:sz w:val="20"/>
          <w:lang w:eastAsia="zh-CN"/>
        </w:rPr>
        <w:t>Resnik</w:t>
      </w:r>
      <w:r w:rsidRPr="0041700B">
        <w:rPr>
          <w:rFonts w:asciiTheme="majorHAnsi" w:eastAsiaTheme="majorHAnsi" w:hAnsiTheme="majorHAnsi" w:cs="Arial" w:hint="eastAsia"/>
          <w:sz w:val="20"/>
          <w:lang w:eastAsia="zh-CN"/>
        </w:rPr>
        <w:t>（</w:t>
      </w:r>
      <w:r w:rsidRPr="0041700B">
        <w:rPr>
          <w:rFonts w:asciiTheme="majorHAnsi" w:eastAsiaTheme="majorHAnsi" w:hAnsiTheme="majorHAnsi" w:cs="Arial"/>
          <w:sz w:val="20"/>
          <w:lang w:eastAsia="zh-CN"/>
        </w:rPr>
        <w:t>2006</w:t>
      </w:r>
      <w:r w:rsidRPr="0041700B">
        <w:rPr>
          <w:rFonts w:asciiTheme="majorHAnsi" w:eastAsiaTheme="majorHAnsi" w:hAnsiTheme="majorHAnsi" w:cs="Arial" w:hint="eastAsia"/>
          <w:sz w:val="20"/>
          <w:lang w:eastAsia="zh-CN"/>
        </w:rPr>
        <w:t>年），</w:t>
      </w:r>
      <w:r w:rsidRPr="0041700B">
        <w:rPr>
          <w:rFonts w:asciiTheme="majorHAnsi" w:eastAsiaTheme="majorHAnsi" w:hAnsiTheme="majorHAnsi" w:cs="Arial"/>
          <w:sz w:val="20"/>
          <w:lang w:eastAsia="zh-CN"/>
        </w:rPr>
        <w:t>“</w:t>
      </w:r>
      <w:hyperlink r:id="rId109" w:history="1">
        <w:r w:rsidR="006A19B2" w:rsidRPr="0041700B">
          <w:rPr>
            <w:rStyle w:val="Hyperlink"/>
            <w:rFonts w:asciiTheme="majorHAnsi" w:eastAsiaTheme="majorHAnsi" w:hAnsiTheme="majorHAnsi" w:cs="Arial" w:hint="eastAsia"/>
            <w:sz w:val="20"/>
            <w:lang w:eastAsia="zh-CN"/>
          </w:rPr>
          <w:t>学术研究记录保存：个人、团队领导者和机构的最佳做法</w:t>
        </w:r>
      </w:hyperlink>
      <w:r w:rsidRPr="0041700B">
        <w:rPr>
          <w:rFonts w:asciiTheme="majorHAnsi" w:eastAsiaTheme="majorHAnsi" w:hAnsiTheme="majorHAnsi" w:cs="Arial"/>
          <w:sz w:val="20"/>
          <w:lang w:eastAsia="zh-CN"/>
        </w:rPr>
        <w:t>”</w:t>
      </w:r>
    </w:p>
    <w:p w14:paraId="43067C23" w14:textId="77777777" w:rsidR="006A19B2" w:rsidRPr="0041700B" w:rsidRDefault="006A19B2">
      <w:pPr>
        <w:shd w:val="clear" w:color="auto" w:fill="FFFFFF" w:themeFill="background1"/>
        <w:autoSpaceDE w:val="0"/>
        <w:autoSpaceDN w:val="0"/>
        <w:adjustRightInd w:val="0"/>
        <w:spacing w:after="0" w:line="240" w:lineRule="auto"/>
        <w:ind w:left="426"/>
        <w:jc w:val="both"/>
        <w:rPr>
          <w:rFonts w:asciiTheme="majorHAnsi" w:eastAsiaTheme="majorHAnsi" w:hAnsiTheme="majorHAnsi" w:cs="Arial"/>
          <w:sz w:val="20"/>
          <w:lang w:eastAsia="zh-CN"/>
        </w:rPr>
      </w:pPr>
    </w:p>
    <w:p w14:paraId="6AD5272D" w14:textId="77777777" w:rsidR="006A19B2" w:rsidRPr="0041700B" w:rsidRDefault="00490E1C">
      <w:pPr>
        <w:pStyle w:val="ListParagraph"/>
        <w:numPr>
          <w:ilvl w:val="0"/>
          <w:numId w:val="155"/>
        </w:numPr>
        <w:shd w:val="clear" w:color="auto" w:fill="FFFFFF" w:themeFill="background1"/>
        <w:autoSpaceDE w:val="0"/>
        <w:autoSpaceDN w:val="0"/>
        <w:adjustRightInd w:val="0"/>
        <w:spacing w:after="0" w:line="240" w:lineRule="auto"/>
        <w:ind w:left="426" w:hanging="426"/>
        <w:jc w:val="both"/>
        <w:rPr>
          <w:rFonts w:asciiTheme="majorHAnsi" w:eastAsiaTheme="majorHAnsi" w:hAnsiTheme="majorHAnsi" w:cs="Arial"/>
          <w:b/>
          <w:sz w:val="20"/>
        </w:rPr>
      </w:pPr>
      <w:proofErr w:type="spellStart"/>
      <w:r w:rsidRPr="0041700B">
        <w:rPr>
          <w:rFonts w:asciiTheme="majorHAnsi" w:eastAsiaTheme="majorHAnsi" w:hAnsiTheme="majorHAnsi" w:cs="Arial" w:hint="eastAsia"/>
          <w:b/>
          <w:sz w:val="20"/>
        </w:rPr>
        <w:t>监控和评价</w:t>
      </w:r>
      <w:proofErr w:type="spellEnd"/>
    </w:p>
    <w:p w14:paraId="0E4CC8BC" w14:textId="5322263C" w:rsidR="006A19B2" w:rsidRPr="0041700B" w:rsidRDefault="00490E1C">
      <w:pPr>
        <w:pStyle w:val="ListParagraph"/>
        <w:numPr>
          <w:ilvl w:val="1"/>
          <w:numId w:val="156"/>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sz w:val="20"/>
          <w:lang w:eastAsia="zh-CN"/>
        </w:rPr>
        <w:t>AURIL</w:t>
      </w:r>
      <w:r w:rsidRPr="0041700B">
        <w:rPr>
          <w:rStyle w:val="FootnoteReference"/>
          <w:rFonts w:asciiTheme="majorHAnsi" w:eastAsiaTheme="majorHAnsi" w:hAnsiTheme="majorHAnsi" w:cs="Arial"/>
          <w:sz w:val="20"/>
        </w:rPr>
        <w:footnoteReference w:id="198"/>
      </w:r>
      <w:hyperlink r:id="rId110" w:history="1">
        <w:r w:rsidR="006A19B2" w:rsidRPr="0041700B">
          <w:rPr>
            <w:rStyle w:val="Hyperlink"/>
            <w:rFonts w:asciiTheme="majorHAnsi" w:eastAsiaTheme="majorHAnsi" w:hAnsiTheme="majorHAnsi" w:cs="Arial" w:hint="eastAsia"/>
            <w:sz w:val="20"/>
            <w:lang w:eastAsia="zh-CN"/>
          </w:rPr>
          <w:t>《</w:t>
        </w:r>
        <w:r w:rsidR="002F5D9D" w:rsidRPr="0041700B">
          <w:rPr>
            <w:rStyle w:val="Hyperlink"/>
            <w:rFonts w:asciiTheme="majorHAnsi" w:eastAsiaTheme="majorHAnsi" w:hAnsiTheme="majorHAnsi" w:cs="Arial" w:hint="eastAsia"/>
            <w:sz w:val="20"/>
            <w:lang w:eastAsia="zh-CN"/>
          </w:rPr>
          <w:t>大学</w:t>
        </w:r>
        <w:r w:rsidR="006A19B2" w:rsidRPr="0041700B">
          <w:rPr>
            <w:rStyle w:val="Hyperlink"/>
            <w:rFonts w:asciiTheme="majorHAnsi" w:eastAsiaTheme="majorHAnsi" w:hAnsiTheme="majorHAnsi" w:cs="Arial" w:hint="eastAsia"/>
            <w:sz w:val="20"/>
            <w:lang w:eastAsia="zh-CN"/>
          </w:rPr>
          <w:t>知识产权管理与战略决策指南》</w:t>
        </w:r>
      </w:hyperlink>
    </w:p>
    <w:p w14:paraId="32BD909E" w14:textId="77777777" w:rsidR="006A19B2" w:rsidRPr="0041700B" w:rsidRDefault="006A19B2">
      <w:pPr>
        <w:pStyle w:val="ListParagraph"/>
        <w:shd w:val="clear" w:color="auto" w:fill="FFFFFF" w:themeFill="background1"/>
        <w:autoSpaceDE w:val="0"/>
        <w:autoSpaceDN w:val="0"/>
        <w:adjustRightInd w:val="0"/>
        <w:spacing w:after="0" w:line="240" w:lineRule="auto"/>
        <w:ind w:left="709"/>
        <w:jc w:val="both"/>
        <w:rPr>
          <w:rFonts w:asciiTheme="majorHAnsi" w:eastAsiaTheme="majorHAnsi" w:hAnsiTheme="majorHAnsi" w:cs="Arial"/>
          <w:sz w:val="20"/>
          <w:lang w:eastAsia="zh-CN"/>
        </w:rPr>
      </w:pPr>
    </w:p>
    <w:p w14:paraId="2D61B958" w14:textId="77777777" w:rsidR="006A19B2" w:rsidRPr="0041700B" w:rsidRDefault="00490E1C">
      <w:pPr>
        <w:pStyle w:val="ListParagraph"/>
        <w:numPr>
          <w:ilvl w:val="0"/>
          <w:numId w:val="155"/>
        </w:numPr>
        <w:shd w:val="clear" w:color="auto" w:fill="FFFFFF" w:themeFill="background1"/>
        <w:autoSpaceDE w:val="0"/>
        <w:autoSpaceDN w:val="0"/>
        <w:adjustRightInd w:val="0"/>
        <w:spacing w:after="0" w:line="240" w:lineRule="auto"/>
        <w:ind w:left="426" w:hanging="426"/>
        <w:jc w:val="both"/>
        <w:rPr>
          <w:rFonts w:asciiTheme="majorHAnsi" w:eastAsiaTheme="majorHAnsi" w:hAnsiTheme="majorHAnsi" w:cs="Arial"/>
          <w:b/>
          <w:sz w:val="20"/>
        </w:rPr>
      </w:pPr>
      <w:proofErr w:type="spellStart"/>
      <w:r w:rsidRPr="0041700B">
        <w:rPr>
          <w:rFonts w:asciiTheme="majorHAnsi" w:eastAsiaTheme="majorHAnsi" w:hAnsiTheme="majorHAnsi" w:cs="Arial" w:hint="eastAsia"/>
          <w:b/>
          <w:sz w:val="20"/>
        </w:rPr>
        <w:t>知识产权管理的指标</w:t>
      </w:r>
      <w:proofErr w:type="spellEnd"/>
      <w:r w:rsidRPr="0041700B">
        <w:rPr>
          <w:rFonts w:asciiTheme="majorHAnsi" w:eastAsiaTheme="majorHAnsi" w:hAnsiTheme="majorHAnsi" w:cs="Arial" w:hint="eastAsia"/>
          <w:b/>
          <w:sz w:val="20"/>
        </w:rPr>
        <w:t>。</w:t>
      </w:r>
    </w:p>
    <w:p w14:paraId="19102470" w14:textId="77777777" w:rsidR="006A19B2" w:rsidRPr="0041700B" w:rsidRDefault="00490E1C">
      <w:pPr>
        <w:pStyle w:val="ListParagraph"/>
        <w:shd w:val="clear" w:color="auto" w:fill="FFFFFF" w:themeFill="background1"/>
        <w:autoSpaceDE w:val="0"/>
        <w:autoSpaceDN w:val="0"/>
        <w:adjustRightInd w:val="0"/>
        <w:spacing w:after="0" w:line="240" w:lineRule="auto"/>
        <w:ind w:left="426"/>
        <w:jc w:val="both"/>
        <w:rPr>
          <w:rFonts w:asciiTheme="majorHAnsi" w:eastAsiaTheme="majorHAnsi" w:hAnsiTheme="majorHAnsi" w:cs="Arial"/>
          <w:b/>
          <w:sz w:val="20"/>
          <w:lang w:eastAsia="zh-CN"/>
        </w:rPr>
      </w:pPr>
      <w:r w:rsidRPr="0041700B">
        <w:rPr>
          <w:rFonts w:asciiTheme="majorHAnsi" w:eastAsiaTheme="majorHAnsi" w:hAnsiTheme="majorHAnsi" w:cs="Arial" w:hint="eastAsia"/>
          <w:sz w:val="20"/>
          <w:lang w:eastAsia="zh-CN"/>
        </w:rPr>
        <w:t>以下出版物提供了知识产权管理和知识转移的可能指标实例。</w:t>
      </w:r>
    </w:p>
    <w:p w14:paraId="1B528A65" w14:textId="77777777" w:rsidR="006A19B2" w:rsidRPr="0041700B" w:rsidRDefault="00490E1C">
      <w:pPr>
        <w:pStyle w:val="ListParagraph"/>
        <w:numPr>
          <w:ilvl w:val="1"/>
          <w:numId w:val="157"/>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hint="eastAsia"/>
          <w:sz w:val="20"/>
          <w:lang w:eastAsia="zh-CN"/>
        </w:rPr>
        <w:t>产权组织经济研究第</w:t>
      </w:r>
      <w:r w:rsidRPr="0041700B">
        <w:rPr>
          <w:rFonts w:asciiTheme="majorHAnsi" w:eastAsiaTheme="majorHAnsi" w:hAnsiTheme="majorHAnsi" w:cs="Arial"/>
          <w:sz w:val="20"/>
          <w:lang w:eastAsia="zh-CN"/>
        </w:rPr>
        <w:t>10</w:t>
      </w:r>
      <w:r w:rsidRPr="0041700B">
        <w:rPr>
          <w:rFonts w:asciiTheme="majorHAnsi" w:eastAsiaTheme="majorHAnsi" w:hAnsiTheme="majorHAnsi" w:cs="Arial" w:hint="eastAsia"/>
          <w:sz w:val="20"/>
          <w:lang w:eastAsia="zh-CN"/>
        </w:rPr>
        <w:t>号工作文件</w:t>
      </w:r>
      <w:r w:rsidRPr="0041700B">
        <w:rPr>
          <w:rFonts w:asciiTheme="majorHAnsi" w:eastAsiaTheme="majorHAnsi" w:hAnsiTheme="majorHAnsi" w:cs="Arial" w:hint="eastAsia"/>
          <w:color w:val="3B3B3B"/>
          <w:sz w:val="20"/>
          <w:lang w:eastAsia="zh-CN"/>
        </w:rPr>
        <w:t>，</w:t>
      </w:r>
      <w:hyperlink r:id="rId111" w:history="1">
        <w:r w:rsidR="006A19B2" w:rsidRPr="0041700B">
          <w:rPr>
            <w:rStyle w:val="Hyperlink"/>
            <w:rFonts w:asciiTheme="majorHAnsi" w:eastAsiaTheme="majorHAnsi" w:hAnsiTheme="majorHAnsi" w:cs="Arial" w:hint="eastAsia"/>
            <w:sz w:val="20"/>
            <w:lang w:eastAsia="zh-CN"/>
          </w:rPr>
          <w:t>《非正规经济、创新和知识产权</w:t>
        </w:r>
        <w:r w:rsidR="006A19B2" w:rsidRPr="0041700B">
          <w:rPr>
            <w:rStyle w:val="Hyperlink"/>
            <w:rFonts w:asciiTheme="majorHAnsi" w:eastAsiaTheme="majorHAnsi" w:hAnsiTheme="majorHAnsi" w:cs="Arial"/>
            <w:sz w:val="20"/>
            <w:lang w:eastAsia="zh-CN"/>
          </w:rPr>
          <w:t>——</w:t>
        </w:r>
        <w:r w:rsidR="006A19B2" w:rsidRPr="0041700B">
          <w:rPr>
            <w:rStyle w:val="Hyperlink"/>
            <w:rFonts w:asciiTheme="majorHAnsi" w:eastAsiaTheme="majorHAnsi" w:hAnsiTheme="majorHAnsi" w:cs="Arial" w:hint="eastAsia"/>
            <w:sz w:val="20"/>
            <w:lang w:eastAsia="zh-CN"/>
          </w:rPr>
          <w:t>概念、指标和政策考虑因素》</w:t>
        </w:r>
      </w:hyperlink>
      <w:r w:rsidRPr="0041700B">
        <w:rPr>
          <w:rFonts w:asciiTheme="majorHAnsi" w:eastAsiaTheme="majorHAnsi" w:hAnsiTheme="majorHAnsi" w:cs="Arial" w:hint="eastAsia"/>
          <w:sz w:val="20"/>
          <w:lang w:eastAsia="zh-CN"/>
        </w:rPr>
        <w:t>；</w:t>
      </w:r>
      <w:hyperlink r:id="rId112" w:history="1">
        <w:r w:rsidR="006A19B2" w:rsidRPr="0041700B">
          <w:rPr>
            <w:rStyle w:val="Hyperlink"/>
            <w:rFonts w:asciiTheme="majorHAnsi" w:eastAsiaTheme="majorHAnsi" w:hAnsiTheme="majorHAnsi" w:cs="Arial" w:hint="eastAsia"/>
            <w:sz w:val="20"/>
            <w:lang w:eastAsia="zh-CN"/>
          </w:rPr>
          <w:t>《国家公共资助研究知识产权管理行为准则》</w:t>
        </w:r>
      </w:hyperlink>
      <w:r w:rsidRPr="0041700B">
        <w:rPr>
          <w:rFonts w:asciiTheme="majorHAnsi" w:eastAsiaTheme="majorHAnsi" w:hAnsiTheme="majorHAnsi" w:cs="Arial" w:hint="eastAsia"/>
          <w:sz w:val="20"/>
          <w:lang w:eastAsia="zh-CN"/>
        </w:rPr>
        <w:t>，爱尔兰科学、技术和创新理事会（</w:t>
      </w:r>
      <w:r w:rsidRPr="0041700B">
        <w:rPr>
          <w:rFonts w:asciiTheme="majorHAnsi" w:eastAsiaTheme="majorHAnsi" w:hAnsiTheme="majorHAnsi" w:cs="Arial"/>
          <w:sz w:val="20"/>
          <w:lang w:eastAsia="zh-CN"/>
        </w:rPr>
        <w:t>ICSTI</w:t>
      </w:r>
      <w:r w:rsidRPr="0041700B">
        <w:rPr>
          <w:rFonts w:asciiTheme="majorHAnsi" w:eastAsiaTheme="majorHAnsi" w:hAnsiTheme="majorHAnsi" w:cs="Arial" w:hint="eastAsia"/>
          <w:sz w:val="20"/>
          <w:lang w:eastAsia="zh-CN"/>
        </w:rPr>
        <w:t>）（</w:t>
      </w:r>
      <w:r w:rsidRPr="0041700B">
        <w:rPr>
          <w:rFonts w:asciiTheme="majorHAnsi" w:eastAsiaTheme="majorHAnsi" w:hAnsiTheme="majorHAnsi" w:cs="Arial"/>
          <w:sz w:val="20"/>
          <w:lang w:eastAsia="zh-CN"/>
        </w:rPr>
        <w:t>2004</w:t>
      </w:r>
      <w:r w:rsidRPr="0041700B">
        <w:rPr>
          <w:rFonts w:asciiTheme="majorHAnsi" w:eastAsiaTheme="majorHAnsi" w:hAnsiTheme="majorHAnsi" w:cs="Arial" w:hint="eastAsia"/>
          <w:sz w:val="20"/>
          <w:lang w:eastAsia="zh-CN"/>
        </w:rPr>
        <w:t>年），第</w:t>
      </w:r>
      <w:r w:rsidRPr="0041700B">
        <w:rPr>
          <w:rFonts w:asciiTheme="majorHAnsi" w:eastAsiaTheme="majorHAnsi" w:hAnsiTheme="majorHAnsi" w:cs="Arial"/>
          <w:sz w:val="20"/>
          <w:lang w:eastAsia="zh-CN"/>
        </w:rPr>
        <w:t>32</w:t>
      </w:r>
      <w:r w:rsidRPr="0041700B">
        <w:rPr>
          <w:rFonts w:asciiTheme="majorHAnsi" w:eastAsiaTheme="majorHAnsi" w:hAnsiTheme="majorHAnsi" w:cs="Arial" w:hint="eastAsia"/>
          <w:sz w:val="20"/>
          <w:lang w:eastAsia="zh-CN"/>
        </w:rPr>
        <w:t>页；</w:t>
      </w:r>
    </w:p>
    <w:p w14:paraId="489416E3" w14:textId="1A23CE75" w:rsidR="006A19B2" w:rsidRPr="0041700B" w:rsidRDefault="00490E1C">
      <w:pPr>
        <w:pStyle w:val="ListParagraph"/>
        <w:numPr>
          <w:ilvl w:val="1"/>
          <w:numId w:val="157"/>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hint="eastAsia"/>
          <w:sz w:val="20"/>
          <w:lang w:eastAsia="zh-CN"/>
        </w:rPr>
        <w:t>美国</w:t>
      </w:r>
      <w:r w:rsidR="002F5D9D" w:rsidRPr="0041700B">
        <w:rPr>
          <w:rFonts w:asciiTheme="majorHAnsi" w:eastAsiaTheme="majorHAnsi" w:hAnsiTheme="majorHAnsi" w:cs="Arial" w:hint="eastAsia"/>
          <w:sz w:val="20"/>
          <w:lang w:eastAsia="zh-CN"/>
        </w:rPr>
        <w:t>大学</w:t>
      </w:r>
      <w:r w:rsidRPr="0041700B">
        <w:rPr>
          <w:rFonts w:asciiTheme="majorHAnsi" w:eastAsiaTheme="majorHAnsi" w:hAnsiTheme="majorHAnsi" w:cs="Arial" w:hint="eastAsia"/>
          <w:sz w:val="20"/>
          <w:lang w:eastAsia="zh-CN"/>
        </w:rPr>
        <w:t>技术管理人协会（</w:t>
      </w:r>
      <w:r w:rsidRPr="0041700B">
        <w:rPr>
          <w:rFonts w:asciiTheme="majorHAnsi" w:eastAsiaTheme="majorHAnsi" w:hAnsiTheme="majorHAnsi" w:cs="Arial"/>
          <w:sz w:val="20"/>
          <w:lang w:eastAsia="zh-CN"/>
        </w:rPr>
        <w:t>AUTM</w:t>
      </w:r>
      <w:r w:rsidRPr="0041700B">
        <w:rPr>
          <w:rFonts w:asciiTheme="majorHAnsi" w:eastAsiaTheme="majorHAnsi" w:hAnsiTheme="majorHAnsi" w:cs="Arial" w:hint="eastAsia"/>
          <w:sz w:val="20"/>
          <w:lang w:eastAsia="zh-CN"/>
        </w:rPr>
        <w:t>）</w:t>
      </w:r>
      <w:hyperlink r:id="rId113" w:history="1">
        <w:r w:rsidR="006A19B2" w:rsidRPr="0041700B">
          <w:rPr>
            <w:rStyle w:val="Hyperlink"/>
            <w:rFonts w:asciiTheme="majorHAnsi" w:eastAsiaTheme="majorHAnsi" w:hAnsiTheme="majorHAnsi" w:cs="Arial" w:hint="eastAsia"/>
            <w:sz w:val="20"/>
            <w:lang w:eastAsia="zh-CN"/>
          </w:rPr>
          <w:t>《许可调查》</w:t>
        </w:r>
      </w:hyperlink>
    </w:p>
    <w:p w14:paraId="743EE644" w14:textId="61BE8AD0" w:rsidR="006A19B2" w:rsidRPr="0041700B" w:rsidRDefault="00490E1C">
      <w:pPr>
        <w:pStyle w:val="ListParagraph"/>
        <w:numPr>
          <w:ilvl w:val="1"/>
          <w:numId w:val="157"/>
        </w:numPr>
        <w:shd w:val="clear" w:color="auto" w:fill="FFFFFF" w:themeFill="background1"/>
        <w:autoSpaceDE w:val="0"/>
        <w:autoSpaceDN w:val="0"/>
        <w:adjustRightInd w:val="0"/>
        <w:spacing w:after="0" w:line="240" w:lineRule="auto"/>
        <w:ind w:left="851" w:hanging="425"/>
        <w:jc w:val="both"/>
        <w:rPr>
          <w:rFonts w:asciiTheme="majorHAnsi" w:eastAsiaTheme="majorHAnsi" w:hAnsiTheme="majorHAnsi" w:cs="Arial"/>
          <w:sz w:val="20"/>
          <w:lang w:eastAsia="zh-CN"/>
        </w:rPr>
      </w:pPr>
      <w:r w:rsidRPr="0041700B">
        <w:rPr>
          <w:rFonts w:asciiTheme="majorHAnsi" w:eastAsiaTheme="majorHAnsi" w:hAnsiTheme="majorHAnsi" w:cs="Arial"/>
          <w:sz w:val="20"/>
          <w:lang w:eastAsia="zh-CN"/>
        </w:rPr>
        <w:t>Unico</w:t>
      </w:r>
      <w:r w:rsidRPr="0041700B">
        <w:rPr>
          <w:rFonts w:asciiTheme="majorHAnsi" w:eastAsiaTheme="majorHAnsi" w:hAnsiTheme="majorHAnsi" w:cs="Arial" w:hint="eastAsia"/>
          <w:sz w:val="20"/>
          <w:lang w:eastAsia="zh-CN"/>
        </w:rPr>
        <w:t>报告</w:t>
      </w:r>
      <w:r w:rsidRPr="0041700B">
        <w:rPr>
          <w:rFonts w:asciiTheme="majorHAnsi" w:eastAsiaTheme="majorHAnsi" w:hAnsiTheme="majorHAnsi"/>
        </w:rPr>
        <w:fldChar w:fldCharType="begin"/>
      </w:r>
      <w:r w:rsidRPr="0041700B">
        <w:rPr>
          <w:rFonts w:asciiTheme="majorHAnsi" w:eastAsiaTheme="majorHAnsi" w:hAnsiTheme="majorHAnsi"/>
          <w:lang w:eastAsia="zh-CN"/>
        </w:rPr>
        <w:instrText>HYPERLINK "http://ec.europa.eu/invest-in-research/pdf/download_en/library_house_2008_unico.pdf"</w:instrText>
      </w:r>
      <w:r w:rsidRPr="0041700B">
        <w:rPr>
          <w:rFonts w:asciiTheme="majorHAnsi" w:eastAsiaTheme="majorHAnsi" w:hAnsiTheme="majorHAnsi"/>
        </w:rPr>
      </w:r>
      <w:r w:rsidRPr="0041700B">
        <w:rPr>
          <w:rFonts w:asciiTheme="majorHAnsi" w:eastAsiaTheme="majorHAnsi" w:hAnsiTheme="majorHAnsi"/>
        </w:rPr>
        <w:fldChar w:fldCharType="separate"/>
      </w:r>
      <w:r w:rsidRPr="0041700B">
        <w:rPr>
          <w:rStyle w:val="Hyperlink"/>
          <w:rFonts w:asciiTheme="majorHAnsi" w:eastAsiaTheme="majorHAnsi" w:hAnsiTheme="majorHAnsi" w:cs="Arial" w:hint="eastAsia"/>
          <w:sz w:val="20"/>
          <w:lang w:eastAsia="zh-CN"/>
        </w:rPr>
        <w:t>《</w:t>
      </w:r>
      <w:r w:rsidR="002F5D9D" w:rsidRPr="0041700B">
        <w:rPr>
          <w:rStyle w:val="Hyperlink"/>
          <w:rFonts w:asciiTheme="majorHAnsi" w:eastAsiaTheme="majorHAnsi" w:hAnsiTheme="majorHAnsi" w:cs="Arial" w:hint="eastAsia"/>
          <w:sz w:val="20"/>
          <w:lang w:eastAsia="zh-CN"/>
        </w:rPr>
        <w:t>大学</w:t>
      </w:r>
      <w:r w:rsidRPr="0041700B">
        <w:rPr>
          <w:rStyle w:val="Hyperlink"/>
          <w:rFonts w:asciiTheme="majorHAnsi" w:eastAsiaTheme="majorHAnsi" w:hAnsiTheme="majorHAnsi" w:cs="Arial" w:hint="eastAsia"/>
          <w:sz w:val="20"/>
          <w:lang w:eastAsia="zh-CN"/>
        </w:rPr>
        <w:t>知识转移活动评价的指标》</w:t>
      </w:r>
      <w:r w:rsidRPr="0041700B">
        <w:rPr>
          <w:rStyle w:val="Hyperlink"/>
          <w:rFonts w:asciiTheme="majorHAnsi" w:eastAsiaTheme="majorHAnsi" w:hAnsiTheme="majorHAnsi" w:cs="Arial"/>
          <w:sz w:val="20"/>
        </w:rPr>
        <w:fldChar w:fldCharType="end"/>
      </w:r>
    </w:p>
    <w:p w14:paraId="2C14BCCF" w14:textId="77777777" w:rsidR="006A19B2" w:rsidRPr="0041700B" w:rsidRDefault="006A19B2">
      <w:pPr>
        <w:pStyle w:val="ListParagraph"/>
        <w:shd w:val="clear" w:color="auto" w:fill="FFFFFF" w:themeFill="background1"/>
        <w:autoSpaceDE w:val="0"/>
        <w:autoSpaceDN w:val="0"/>
        <w:adjustRightInd w:val="0"/>
        <w:spacing w:after="0" w:line="240" w:lineRule="auto"/>
        <w:ind w:left="709"/>
        <w:jc w:val="both"/>
        <w:rPr>
          <w:rFonts w:asciiTheme="majorHAnsi" w:eastAsiaTheme="majorHAnsi" w:hAnsiTheme="majorHAnsi" w:cs="Arial"/>
          <w:lang w:eastAsia="zh-CN"/>
        </w:rPr>
      </w:pPr>
    </w:p>
    <w:p w14:paraId="329C1FA6" w14:textId="77777777" w:rsidR="006A19B2" w:rsidRDefault="006A19B2">
      <w:pPr>
        <w:pStyle w:val="ListParagraph"/>
        <w:shd w:val="clear" w:color="auto" w:fill="FFFFFF" w:themeFill="background1"/>
        <w:autoSpaceDE w:val="0"/>
        <w:autoSpaceDN w:val="0"/>
        <w:adjustRightInd w:val="0"/>
        <w:spacing w:after="0" w:line="240" w:lineRule="auto"/>
        <w:ind w:left="709"/>
        <w:jc w:val="both"/>
        <w:rPr>
          <w:rFonts w:ascii="Arial" w:hAnsi="Arial" w:cs="Arial"/>
          <w:lang w:eastAsia="zh-CN"/>
        </w:rPr>
      </w:pPr>
    </w:p>
    <w:p w14:paraId="2A7703F7" w14:textId="77777777" w:rsidR="006A19B2" w:rsidRDefault="006A19B2">
      <w:pPr>
        <w:pStyle w:val="Heading2"/>
        <w:rPr>
          <w:lang w:eastAsia="zh-CN"/>
        </w:rPr>
      </w:pPr>
      <w:bookmarkStart w:id="400" w:name="_Toc490821215"/>
      <w:bookmarkStart w:id="401" w:name="_Toc490468527"/>
    </w:p>
    <w:p w14:paraId="32DFDA59" w14:textId="77777777" w:rsidR="006A19B2" w:rsidRPr="0041700B" w:rsidRDefault="00490E1C">
      <w:pPr>
        <w:pStyle w:val="Heading2"/>
        <w:rPr>
          <w:rFonts w:asciiTheme="minorHAnsi" w:eastAsiaTheme="minorHAnsi" w:hAnsiTheme="minorHAnsi"/>
          <w:lang w:eastAsia="zh-CN"/>
        </w:rPr>
      </w:pPr>
      <w:bookmarkStart w:id="402" w:name="_Toc183623402"/>
      <w:bookmarkStart w:id="403" w:name="_Toc516160113"/>
      <w:bookmarkStart w:id="404" w:name="_Toc516496093"/>
      <w:bookmarkStart w:id="405" w:name="_Toc516829465"/>
      <w:bookmarkStart w:id="406" w:name="_Toc516219449"/>
      <w:r w:rsidRPr="0041700B">
        <w:rPr>
          <w:rFonts w:asciiTheme="minorHAnsi" w:eastAsiaTheme="minorHAnsi" w:hAnsiTheme="minorHAnsi" w:hint="eastAsia"/>
          <w:lang w:eastAsia="zh-CN"/>
        </w:rPr>
        <w:t>第</w:t>
      </w:r>
      <w:r w:rsidRPr="0041700B">
        <w:rPr>
          <w:rFonts w:asciiTheme="minorHAnsi" w:eastAsiaTheme="minorHAnsi" w:hAnsiTheme="minorHAnsi"/>
          <w:lang w:eastAsia="zh-CN"/>
        </w:rPr>
        <w:t>12</w:t>
      </w:r>
      <w:r w:rsidRPr="0041700B">
        <w:rPr>
          <w:rFonts w:asciiTheme="minorHAnsi" w:eastAsiaTheme="minorHAnsi" w:hAnsiTheme="minorHAnsi" w:hint="eastAsia"/>
          <w:lang w:eastAsia="zh-CN"/>
        </w:rPr>
        <w:t>条</w:t>
      </w:r>
      <w:r w:rsidRPr="0041700B">
        <w:rPr>
          <w:rFonts w:asciiTheme="minorHAnsi" w:eastAsiaTheme="minorHAnsi" w:hAnsiTheme="minorHAnsi"/>
          <w:lang w:val="en-US" w:eastAsia="zh-CN"/>
        </w:rPr>
        <w:t xml:space="preserve"> </w:t>
      </w:r>
      <w:r w:rsidRPr="0041700B">
        <w:rPr>
          <w:rFonts w:asciiTheme="minorHAnsi" w:eastAsiaTheme="minorHAnsi" w:hAnsiTheme="minorHAnsi"/>
          <w:lang w:eastAsia="zh-CN"/>
        </w:rPr>
        <w:t>–</w:t>
      </w:r>
      <w:r w:rsidRPr="0041700B">
        <w:rPr>
          <w:rFonts w:asciiTheme="minorHAnsi" w:eastAsiaTheme="minorHAnsi" w:hAnsiTheme="minorHAnsi"/>
          <w:lang w:val="en-US" w:eastAsia="zh-CN"/>
        </w:rPr>
        <w:t xml:space="preserve"> </w:t>
      </w:r>
      <w:r w:rsidRPr="0041700B">
        <w:rPr>
          <w:rFonts w:asciiTheme="minorHAnsi" w:eastAsiaTheme="minorHAnsi" w:hAnsiTheme="minorHAnsi" w:hint="eastAsia"/>
          <w:lang w:eastAsia="zh-CN"/>
        </w:rPr>
        <w:t>传统知识</w:t>
      </w:r>
      <w:bookmarkEnd w:id="400"/>
      <w:bookmarkEnd w:id="401"/>
      <w:r w:rsidRPr="0041700B">
        <w:rPr>
          <w:rFonts w:asciiTheme="minorHAnsi" w:eastAsiaTheme="minorHAnsi" w:hAnsiTheme="minorHAnsi" w:hint="eastAsia"/>
          <w:lang w:eastAsia="zh-CN"/>
        </w:rPr>
        <w:t>和遗传资源</w:t>
      </w:r>
      <w:bookmarkEnd w:id="402"/>
      <w:bookmarkEnd w:id="403"/>
      <w:bookmarkEnd w:id="404"/>
      <w:bookmarkEnd w:id="405"/>
      <w:bookmarkEnd w:id="406"/>
    </w:p>
    <w:p w14:paraId="50C843F9" w14:textId="77777777" w:rsidR="006A19B2" w:rsidRPr="0041700B" w:rsidRDefault="006A19B2">
      <w:pPr>
        <w:pStyle w:val="Heading2"/>
        <w:rPr>
          <w:rFonts w:asciiTheme="minorHAnsi" w:eastAsiaTheme="minorHAnsi" w:hAnsiTheme="minorHAnsi"/>
          <w:lang w:eastAsia="zh-CN"/>
        </w:rPr>
      </w:pPr>
    </w:p>
    <w:p w14:paraId="2DE497C7" w14:textId="77777777" w:rsidR="006A19B2" w:rsidRPr="0041700B" w:rsidRDefault="006A19B2">
      <w:pPr>
        <w:spacing w:line="240" w:lineRule="auto"/>
        <w:jc w:val="both"/>
        <w:rPr>
          <w:rFonts w:eastAsiaTheme="minorHAnsi" w:cs="Arial"/>
          <w:b/>
          <w:color w:val="000000" w:themeColor="text1"/>
          <w:sz w:val="28"/>
          <w:szCs w:val="28"/>
          <w:lang w:eastAsia="zh-CN"/>
        </w:rPr>
      </w:pPr>
    </w:p>
    <w:p w14:paraId="359F6B7C" w14:textId="4414081C" w:rsidR="006A19B2" w:rsidRPr="0041700B" w:rsidRDefault="00490E1C">
      <w:pPr>
        <w:spacing w:after="0" w:line="240" w:lineRule="auto"/>
        <w:jc w:val="both"/>
        <w:rPr>
          <w:rFonts w:eastAsiaTheme="minorHAnsi" w:cs="Arial"/>
          <w:sz w:val="20"/>
          <w:lang w:eastAsia="zh-CN"/>
        </w:rPr>
      </w:pPr>
      <w:bookmarkStart w:id="407" w:name="_Toc490821216"/>
      <w:bookmarkStart w:id="408" w:name="_Toc490468528"/>
      <w:bookmarkStart w:id="409" w:name="_Toc486176933"/>
      <w:bookmarkEnd w:id="395"/>
      <w:r w:rsidRPr="0041700B">
        <w:rPr>
          <w:rFonts w:eastAsiaTheme="minorHAnsi" w:cs="Arial" w:hint="eastAsia"/>
          <w:sz w:val="20"/>
          <w:lang w:eastAsia="zh-CN"/>
        </w:rPr>
        <w:t>产权组织知识产权与遗传资源、传统知识和民间文学艺术政府间委员会</w:t>
      </w:r>
      <w:r w:rsidRPr="0041700B">
        <w:rPr>
          <w:rFonts w:eastAsiaTheme="minorHAnsi" w:cs="Arial"/>
          <w:sz w:val="20"/>
          <w:vertAlign w:val="superscript"/>
        </w:rPr>
        <w:footnoteReference w:id="199"/>
      </w:r>
      <w:r w:rsidRPr="0041700B">
        <w:rPr>
          <w:rFonts w:eastAsiaTheme="minorHAnsi" w:cs="Arial" w:hint="eastAsia"/>
          <w:sz w:val="20"/>
          <w:lang w:eastAsia="zh-CN"/>
        </w:rPr>
        <w:t>目前正在进行谈判，以制定一项有效保护传统知识和传统文化表现形式的国际法律文书，并解决遗传资源获取和惠益分享的知识产权问题。这些谈判最终可能会对</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如何收集、使用、研究和管理与遗传资源</w:t>
      </w:r>
      <w:r w:rsidRPr="0041700B">
        <w:rPr>
          <w:rFonts w:eastAsiaTheme="minorHAnsi" w:cs="Arial"/>
          <w:sz w:val="20"/>
          <w:lang w:eastAsia="zh-CN"/>
        </w:rPr>
        <w:t>/</w:t>
      </w:r>
      <w:r w:rsidRPr="0041700B">
        <w:rPr>
          <w:rFonts w:eastAsiaTheme="minorHAnsi" w:cs="Arial" w:hint="eastAsia"/>
          <w:sz w:val="20"/>
          <w:lang w:eastAsia="zh-CN"/>
        </w:rPr>
        <w:t>传统知识有关的知识产权权利产生影响。</w:t>
      </w:r>
    </w:p>
    <w:p w14:paraId="3FEB44BF" w14:textId="77777777" w:rsidR="006A19B2" w:rsidRPr="0041700B" w:rsidRDefault="006A19B2">
      <w:pPr>
        <w:spacing w:after="0" w:line="240" w:lineRule="auto"/>
        <w:jc w:val="both"/>
        <w:rPr>
          <w:rFonts w:eastAsiaTheme="minorHAnsi" w:cs="Arial"/>
          <w:sz w:val="20"/>
          <w:lang w:eastAsia="zh-CN"/>
        </w:rPr>
      </w:pPr>
    </w:p>
    <w:p w14:paraId="3FB91EEA" w14:textId="77777777" w:rsidR="006A19B2" w:rsidRPr="0041700B" w:rsidRDefault="00490E1C">
      <w:pPr>
        <w:spacing w:after="0" w:line="240" w:lineRule="auto"/>
        <w:jc w:val="both"/>
        <w:rPr>
          <w:rFonts w:eastAsiaTheme="minorHAnsi" w:cs="Arial"/>
          <w:sz w:val="20"/>
          <w:lang w:eastAsia="zh-CN"/>
        </w:rPr>
      </w:pPr>
      <w:r w:rsidRPr="0041700B">
        <w:rPr>
          <w:rFonts w:eastAsiaTheme="minorHAnsi" w:cs="Arial" w:hint="eastAsia"/>
          <w:sz w:val="20"/>
          <w:lang w:eastAsia="zh-CN"/>
        </w:rPr>
        <w:t>机构经常面临与开展涉及遗传资源</w:t>
      </w:r>
      <w:r w:rsidRPr="0041700B">
        <w:rPr>
          <w:rFonts w:eastAsiaTheme="minorHAnsi" w:cs="Arial"/>
          <w:sz w:val="20"/>
          <w:lang w:eastAsia="zh-CN"/>
        </w:rPr>
        <w:t>/</w:t>
      </w:r>
      <w:r w:rsidRPr="0041700B">
        <w:rPr>
          <w:rFonts w:eastAsiaTheme="minorHAnsi" w:cs="Arial" w:hint="eastAsia"/>
          <w:sz w:val="20"/>
          <w:lang w:eastAsia="zh-CN"/>
        </w:rPr>
        <w:t>传统知识的研究有关的问题。在机构开展与遗传资源</w:t>
      </w:r>
      <w:r w:rsidRPr="0041700B">
        <w:rPr>
          <w:rFonts w:eastAsiaTheme="minorHAnsi" w:cs="Arial"/>
          <w:sz w:val="20"/>
          <w:lang w:eastAsia="zh-CN"/>
        </w:rPr>
        <w:t>/</w:t>
      </w:r>
      <w:r w:rsidRPr="0041700B">
        <w:rPr>
          <w:rFonts w:eastAsiaTheme="minorHAnsi" w:cs="Arial" w:hint="eastAsia"/>
          <w:sz w:val="20"/>
          <w:lang w:eastAsia="zh-CN"/>
        </w:rPr>
        <w:t>传统知识有关的研究之前，机构应评估国家层级</w:t>
      </w:r>
      <w:r w:rsidRPr="0041700B">
        <w:rPr>
          <w:rFonts w:eastAsiaTheme="minorHAnsi" w:cs="Arial"/>
          <w:sz w:val="20"/>
          <w:vertAlign w:val="superscript"/>
        </w:rPr>
        <w:footnoteReference w:id="200"/>
      </w:r>
      <w:r w:rsidRPr="0041700B">
        <w:rPr>
          <w:rFonts w:eastAsiaTheme="minorHAnsi" w:cs="Arial" w:hint="eastAsia"/>
          <w:sz w:val="20"/>
          <w:lang w:eastAsia="zh-CN"/>
        </w:rPr>
        <w:t>和国际层级与这些问题有关的适用知识产权法和其他法律制度。国家法律的多样性以及提供者和接受方的实际利益可能会导致广泛的选择。</w:t>
      </w:r>
    </w:p>
    <w:p w14:paraId="3BE3D472" w14:textId="77777777" w:rsidR="006A19B2" w:rsidRPr="0041700B" w:rsidRDefault="006A19B2">
      <w:pPr>
        <w:spacing w:after="0" w:line="240" w:lineRule="auto"/>
        <w:jc w:val="both"/>
        <w:rPr>
          <w:rFonts w:eastAsiaTheme="minorHAnsi" w:cs="Arial"/>
          <w:sz w:val="20"/>
          <w:lang w:eastAsia="zh-CN"/>
        </w:rPr>
      </w:pPr>
    </w:p>
    <w:p w14:paraId="2E59E04C" w14:textId="4D66C88C" w:rsidR="006A19B2" w:rsidRPr="0041700B" w:rsidRDefault="00490E1C">
      <w:pPr>
        <w:spacing w:after="0" w:line="240" w:lineRule="auto"/>
        <w:jc w:val="both"/>
        <w:rPr>
          <w:rFonts w:eastAsiaTheme="minorHAnsi" w:cs="Arial"/>
          <w:sz w:val="20"/>
          <w:lang w:eastAsia="zh-CN"/>
        </w:rPr>
      </w:pPr>
      <w:r w:rsidRPr="0041700B">
        <w:rPr>
          <w:rFonts w:eastAsiaTheme="minorHAnsi" w:cs="Arial" w:hint="eastAsia"/>
          <w:sz w:val="20"/>
          <w:lang w:eastAsia="zh-CN"/>
        </w:rPr>
        <w:t>如果贵国没有关于获取和惠益分享的具体法律，合同可以发挥重要作用。无论国家法律如何，合同都可以包括事先知情同意以及惠益分享条款。合同或协议也可以自行确定关键术语的定义，例如参考土著人</w:t>
      </w:r>
      <w:r w:rsidR="007D7037">
        <w:rPr>
          <w:rFonts w:eastAsiaTheme="minorHAnsi" w:cs="Arial" w:hint="eastAsia"/>
          <w:sz w:val="20"/>
          <w:lang w:eastAsia="zh-CN"/>
        </w:rPr>
        <w:t>民</w:t>
      </w:r>
      <w:r w:rsidRPr="0041700B">
        <w:rPr>
          <w:rFonts w:eastAsiaTheme="minorHAnsi" w:cs="Arial" w:hint="eastAsia"/>
          <w:sz w:val="20"/>
          <w:lang w:eastAsia="zh-CN"/>
        </w:rPr>
        <w:t>和当地社区的习惯法。</w:t>
      </w:r>
      <w:r w:rsidRPr="0041700B">
        <w:rPr>
          <w:rStyle w:val="FootnoteReference"/>
          <w:rFonts w:eastAsiaTheme="minorHAnsi" w:cs="Arial"/>
          <w:sz w:val="20"/>
        </w:rPr>
        <w:footnoteReference w:id="201"/>
      </w:r>
      <w:r w:rsidRPr="0041700B">
        <w:rPr>
          <w:rFonts w:eastAsiaTheme="minorHAnsi" w:cs="Arial" w:hint="eastAsia"/>
          <w:sz w:val="20"/>
          <w:lang w:eastAsia="zh-CN"/>
        </w:rPr>
        <w:t>换言之，机构可以通过合同授予比国家立法授予的权利更多的权利。</w:t>
      </w:r>
      <w:r w:rsidRPr="0041700B">
        <w:rPr>
          <w:rStyle w:val="FootnoteReference"/>
          <w:rFonts w:eastAsiaTheme="minorHAnsi" w:cs="Arial"/>
          <w:sz w:val="20"/>
        </w:rPr>
        <w:footnoteReference w:id="202"/>
      </w:r>
    </w:p>
    <w:p w14:paraId="48FE9701" w14:textId="77777777" w:rsidR="006A19B2" w:rsidRPr="0041700B" w:rsidRDefault="006A19B2">
      <w:pPr>
        <w:spacing w:after="0" w:line="240" w:lineRule="auto"/>
        <w:jc w:val="both"/>
        <w:rPr>
          <w:rFonts w:eastAsiaTheme="minorHAnsi" w:cs="Arial"/>
          <w:sz w:val="20"/>
          <w:lang w:eastAsia="zh-CN"/>
        </w:rPr>
      </w:pPr>
    </w:p>
    <w:p w14:paraId="69F3E192" w14:textId="77777777" w:rsidR="006A19B2" w:rsidRPr="0041700B" w:rsidRDefault="00490E1C">
      <w:pPr>
        <w:spacing w:after="0" w:line="240" w:lineRule="auto"/>
        <w:jc w:val="both"/>
        <w:rPr>
          <w:rFonts w:eastAsiaTheme="minorHAnsi" w:cs="Arial"/>
          <w:sz w:val="20"/>
          <w:lang w:eastAsia="zh-CN"/>
        </w:rPr>
      </w:pPr>
      <w:r w:rsidRPr="0041700B">
        <w:rPr>
          <w:rFonts w:eastAsiaTheme="minorHAnsi" w:cs="Arial" w:hint="eastAsia"/>
          <w:sz w:val="20"/>
          <w:lang w:eastAsia="zh-CN"/>
        </w:rPr>
        <w:t>在获取和惠益分享协议中，为知识产权管理做出的具体安排会影响获取遗传资源的总体结果。在谈判、编制和起草一份获取与惠益分享协议期间认真管理知识产权问题，对于确保以下事项具有重要意义：协议产生惠益，并公平分享惠益，尊重资源提供者的利益和关切（例如，有权对利用资源进行的发明和其他研究成果寻求知识产权权利，任何此类衍生知识产权的所有权和许可，维护和行使知识产权权利的责任，分配此类衍生知识产权所产生的任何经济或其他惠益的安排，以及要求资源接受方报告所申请的任何知识产权</w:t>
      </w:r>
      <w:r w:rsidRPr="0041700B">
        <w:rPr>
          <w:rFonts w:eastAsiaTheme="minorHAnsi" w:cs="Arial"/>
          <w:sz w:val="20"/>
          <w:lang w:eastAsia="zh-CN"/>
        </w:rPr>
        <w:t>)</w:t>
      </w:r>
      <w:r w:rsidRPr="0041700B">
        <w:rPr>
          <w:rFonts w:eastAsiaTheme="minorHAnsi" w:cs="Arial" w:hint="eastAsia"/>
          <w:sz w:val="20"/>
          <w:lang w:eastAsia="zh-CN"/>
        </w:rPr>
        <w:t>。</w:t>
      </w:r>
      <w:r w:rsidRPr="0041700B">
        <w:rPr>
          <w:rFonts w:eastAsiaTheme="minorHAnsi" w:cs="Arial"/>
          <w:sz w:val="20"/>
          <w:vertAlign w:val="superscript"/>
        </w:rPr>
        <w:footnoteReference w:id="203"/>
      </w:r>
    </w:p>
    <w:p w14:paraId="4C218092" w14:textId="77777777" w:rsidR="006A19B2" w:rsidRPr="0041700B" w:rsidRDefault="006A19B2">
      <w:pPr>
        <w:spacing w:after="0" w:line="240" w:lineRule="auto"/>
        <w:jc w:val="both"/>
        <w:rPr>
          <w:rFonts w:eastAsiaTheme="minorHAnsi" w:cs="Arial"/>
          <w:sz w:val="20"/>
          <w:lang w:eastAsia="zh-CN"/>
        </w:rPr>
      </w:pPr>
    </w:p>
    <w:p w14:paraId="3C4E3569" w14:textId="641856AE" w:rsidR="006A19B2" w:rsidRPr="0041700B" w:rsidRDefault="00490E1C">
      <w:pPr>
        <w:spacing w:after="0" w:line="240" w:lineRule="auto"/>
        <w:jc w:val="both"/>
        <w:rPr>
          <w:rFonts w:eastAsiaTheme="minorHAnsi" w:cs="Arial"/>
          <w:sz w:val="20"/>
          <w:lang w:eastAsia="zh-CN"/>
        </w:rPr>
      </w:pPr>
      <w:r w:rsidRPr="0041700B">
        <w:rPr>
          <w:rFonts w:eastAsiaTheme="minorHAnsi" w:cs="Arial" w:hint="eastAsia"/>
          <w:sz w:val="20"/>
          <w:lang w:eastAsia="zh-CN"/>
        </w:rPr>
        <w:t>有一些成功的合作研究项目实例，例如丘兰贡原住民公司（</w:t>
      </w:r>
      <w:proofErr w:type="spellStart"/>
      <w:r w:rsidRPr="0041700B">
        <w:rPr>
          <w:rFonts w:eastAsiaTheme="minorHAnsi" w:cs="Arial"/>
          <w:sz w:val="20"/>
          <w:lang w:eastAsia="zh-CN"/>
        </w:rPr>
        <w:t>Chuulangun</w:t>
      </w:r>
      <w:proofErr w:type="spellEnd"/>
      <w:r w:rsidRPr="0041700B">
        <w:rPr>
          <w:rFonts w:eastAsiaTheme="minorHAnsi" w:cs="Arial"/>
          <w:sz w:val="20"/>
          <w:lang w:eastAsia="zh-CN"/>
        </w:rPr>
        <w:t xml:space="preserve"> Aboriginal </w:t>
      </w:r>
      <w:proofErr w:type="spellStart"/>
      <w:r w:rsidRPr="0041700B">
        <w:rPr>
          <w:rFonts w:eastAsiaTheme="minorHAnsi" w:cs="Arial"/>
          <w:sz w:val="20"/>
          <w:lang w:eastAsia="zh-CN"/>
        </w:rPr>
        <w:t>Corporatio</w:t>
      </w:r>
      <w:proofErr w:type="spellEnd"/>
      <w:r w:rsidRPr="0041700B">
        <w:rPr>
          <w:rFonts w:eastAsiaTheme="minorHAnsi" w:cs="Arial" w:hint="eastAsia"/>
          <w:sz w:val="20"/>
          <w:lang w:eastAsia="zh-CN"/>
        </w:rPr>
        <w:t>）和南</w:t>
      </w:r>
      <w:r w:rsidR="007D7037">
        <w:rPr>
          <w:rFonts w:eastAsiaTheme="minorHAnsi" w:cs="Arial" w:hint="eastAsia"/>
          <w:sz w:val="20"/>
          <w:lang w:eastAsia="zh-CN"/>
        </w:rPr>
        <w:t>澳大利亚</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之间的合作。</w:t>
      </w:r>
      <w:r w:rsidRPr="0041700B">
        <w:rPr>
          <w:rFonts w:eastAsiaTheme="minorHAnsi" w:cs="Arial"/>
          <w:sz w:val="20"/>
          <w:lang w:eastAsia="zh-CN"/>
        </w:rPr>
        <w:t xml:space="preserve"> </w:t>
      </w:r>
    </w:p>
    <w:p w14:paraId="1F63C4DA" w14:textId="77777777" w:rsidR="006A19B2" w:rsidRPr="0041700B" w:rsidRDefault="006A19B2">
      <w:pPr>
        <w:spacing w:after="0" w:line="240" w:lineRule="auto"/>
        <w:jc w:val="both"/>
        <w:rPr>
          <w:rFonts w:eastAsiaTheme="minorHAnsi" w:cs="Arial"/>
          <w:sz w:val="20"/>
          <w:lang w:eastAsia="zh-CN"/>
        </w:rPr>
      </w:pPr>
    </w:p>
    <w:p w14:paraId="5183B284" w14:textId="77777777"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heme="minorHAnsi" w:cs="Arial"/>
          <w:b/>
          <w:sz w:val="20"/>
          <w:lang w:eastAsia="zh-CN"/>
        </w:rPr>
      </w:pPr>
      <w:r w:rsidRPr="0041700B">
        <w:rPr>
          <w:rFonts w:eastAsiaTheme="minorHAnsi" w:cs="Arial" w:hint="eastAsia"/>
          <w:b/>
          <w:sz w:val="20"/>
          <w:szCs w:val="32"/>
          <w:lang w:eastAsia="zh-CN"/>
        </w:rPr>
        <w:t>专栏</w:t>
      </w:r>
      <w:r w:rsidRPr="0041700B">
        <w:rPr>
          <w:rFonts w:eastAsiaTheme="minorHAnsi" w:cs="Arial"/>
          <w:b/>
          <w:sz w:val="20"/>
          <w:szCs w:val="32"/>
        </w:rPr>
        <w:fldChar w:fldCharType="begin"/>
      </w:r>
      <w:r w:rsidRPr="0041700B">
        <w:rPr>
          <w:rFonts w:eastAsiaTheme="minorHAnsi" w:cs="Arial"/>
          <w:b/>
          <w:sz w:val="20"/>
          <w:szCs w:val="32"/>
          <w:lang w:eastAsia="zh-CN"/>
        </w:rPr>
        <w:instrText xml:space="preserve"> AUTONUM  \* Arabic </w:instrText>
      </w:r>
      <w:r w:rsidRPr="0041700B">
        <w:rPr>
          <w:rFonts w:eastAsiaTheme="minorHAnsi" w:cs="Arial"/>
          <w:b/>
          <w:sz w:val="20"/>
          <w:szCs w:val="32"/>
        </w:rPr>
        <w:fldChar w:fldCharType="end"/>
      </w:r>
      <w:r w:rsidRPr="0041700B">
        <w:rPr>
          <w:rFonts w:eastAsiaTheme="minorHAnsi" w:cs="Arial"/>
          <w:b/>
          <w:sz w:val="20"/>
          <w:szCs w:val="32"/>
          <w:lang w:eastAsia="zh-CN"/>
        </w:rPr>
        <w:t xml:space="preserve"> </w:t>
      </w:r>
      <w:r w:rsidRPr="0041700B">
        <w:rPr>
          <w:rFonts w:eastAsiaTheme="minorHAnsi" w:cs="Arial" w:hint="eastAsia"/>
          <w:b/>
          <w:sz w:val="20"/>
          <w:szCs w:val="32"/>
          <w:lang w:eastAsia="zh-CN"/>
        </w:rPr>
        <w:t>案例研究</w:t>
      </w:r>
      <w:r w:rsidRPr="0041700B">
        <w:rPr>
          <w:rFonts w:eastAsiaTheme="minorHAnsi" w:cs="Arial" w:hint="eastAsia"/>
          <w:b/>
          <w:sz w:val="20"/>
          <w:lang w:eastAsia="zh-CN"/>
        </w:rPr>
        <w:t>：一项合作研究项目产生一项专利</w:t>
      </w:r>
      <w:r w:rsidRPr="0041700B">
        <w:rPr>
          <w:rFonts w:eastAsiaTheme="minorHAnsi" w:cs="Arial"/>
          <w:b/>
          <w:sz w:val="20"/>
          <w:lang w:eastAsia="zh-CN"/>
        </w:rPr>
        <w:t xml:space="preserve"> </w:t>
      </w:r>
    </w:p>
    <w:p w14:paraId="44644B31" w14:textId="77777777" w:rsidR="006A19B2" w:rsidRPr="0041700B" w:rsidRDefault="006A19B2">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eastAsiaTheme="minorHAnsi" w:cs="Arial"/>
          <w:sz w:val="20"/>
          <w:lang w:eastAsia="zh-CN"/>
        </w:rPr>
      </w:pPr>
    </w:p>
    <w:p w14:paraId="56A57D74" w14:textId="7D58630F"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eastAsia="zh-CN"/>
        </w:rPr>
      </w:pPr>
      <w:r w:rsidRPr="0041700B">
        <w:rPr>
          <w:rFonts w:eastAsiaTheme="minorHAnsi" w:cs="Arial" w:hint="eastAsia"/>
          <w:sz w:val="20"/>
          <w:lang w:eastAsia="zh-CN"/>
        </w:rPr>
        <w:t>丘兰贡原住民公司与南澳</w:t>
      </w:r>
      <w:r w:rsidR="007D7037">
        <w:rPr>
          <w:rFonts w:eastAsiaTheme="minorHAnsi" w:cs="Arial" w:hint="eastAsia"/>
          <w:sz w:val="20"/>
          <w:lang w:eastAsia="zh-CN"/>
        </w:rPr>
        <w:t>大利亚</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合作开展了一项关于灌木药用植物的合作研究项目。他们一起收集了植物，并在实验室对其进行了试验，以研究它们的药理活性。通过这项联合研究，已鉴定出可用于治疗炎症的某些化合物。因此，已经提交了专利申请，并且南澳大利亚大</w:t>
      </w:r>
      <w:r w:rsidR="007D7037">
        <w:rPr>
          <w:rFonts w:eastAsiaTheme="minorHAnsi" w:cs="Arial" w:hint="eastAsia"/>
          <w:sz w:val="20"/>
          <w:lang w:eastAsia="zh-CN"/>
        </w:rPr>
        <w:t>学</w:t>
      </w:r>
      <w:r w:rsidRPr="0041700B">
        <w:rPr>
          <w:rFonts w:eastAsiaTheme="minorHAnsi" w:cs="Arial" w:hint="eastAsia"/>
          <w:sz w:val="20"/>
          <w:lang w:eastAsia="zh-CN"/>
        </w:rPr>
        <w:t>和丘兰贡原住民公司已经获得了一项名为</w:t>
      </w:r>
      <w:r w:rsidRPr="0041700B">
        <w:rPr>
          <w:rFonts w:eastAsiaTheme="minorHAnsi" w:cs="Arial"/>
          <w:sz w:val="20"/>
          <w:lang w:eastAsia="zh-CN"/>
        </w:rPr>
        <w:t>“</w:t>
      </w:r>
      <w:r w:rsidRPr="0041700B">
        <w:rPr>
          <w:rFonts w:eastAsiaTheme="minorHAnsi" w:cs="Arial" w:hint="eastAsia"/>
          <w:sz w:val="20"/>
          <w:lang w:eastAsia="zh-CN"/>
        </w:rPr>
        <w:t>抗炎化合物</w:t>
      </w:r>
      <w:r w:rsidRPr="0041700B">
        <w:rPr>
          <w:rFonts w:eastAsiaTheme="minorHAnsi" w:cs="Arial"/>
          <w:sz w:val="20"/>
          <w:lang w:eastAsia="zh-CN"/>
        </w:rPr>
        <w:t>”</w:t>
      </w:r>
      <w:r w:rsidRPr="0041700B">
        <w:rPr>
          <w:rFonts w:eastAsiaTheme="minorHAnsi" w:cs="Arial" w:hint="eastAsia"/>
          <w:sz w:val="20"/>
          <w:lang w:eastAsia="zh-CN"/>
        </w:rPr>
        <w:t>的发明专利。专利权人之一</w:t>
      </w:r>
      <w:r w:rsidR="007D7037">
        <w:rPr>
          <w:rFonts w:eastAsiaTheme="minorHAnsi" w:cs="Arial" w:hint="eastAsia"/>
          <w:sz w:val="20"/>
          <w:lang w:eastAsia="zh-CN"/>
        </w:rPr>
        <w:t>戴维</w:t>
      </w:r>
      <w:r w:rsidRPr="0041700B">
        <w:rPr>
          <w:rFonts w:eastAsiaTheme="minorHAnsi" w:cs="Arial" w:hint="eastAsia"/>
          <w:sz w:val="20"/>
          <w:lang w:eastAsia="zh-CN"/>
        </w:rPr>
        <w:t>·克劳迪（</w:t>
      </w:r>
      <w:r w:rsidRPr="0041700B">
        <w:rPr>
          <w:rFonts w:eastAsiaTheme="minorHAnsi" w:cs="Arial"/>
          <w:sz w:val="20"/>
          <w:lang w:eastAsia="zh-CN"/>
        </w:rPr>
        <w:t>David Claudie</w:t>
      </w:r>
      <w:r w:rsidRPr="0041700B">
        <w:rPr>
          <w:rFonts w:eastAsiaTheme="minorHAnsi" w:cs="Arial" w:hint="eastAsia"/>
          <w:sz w:val="20"/>
          <w:lang w:eastAsia="zh-CN"/>
        </w:rPr>
        <w:t>）是丘兰贡社区的一位老人，他继承其父亲的血统，知道生长在那里的植物的药用价值。由于双方签署了共同商定的条款并共同拥有专利，南澳大利亚</w:t>
      </w:r>
      <w:r w:rsidR="002F5D9D" w:rsidRPr="0041700B">
        <w:rPr>
          <w:rFonts w:eastAsiaTheme="minorHAnsi" w:cs="Microsoft YaHei" w:hint="eastAsia"/>
          <w:sz w:val="20"/>
          <w:lang w:eastAsia="zh-CN"/>
        </w:rPr>
        <w:t>大学</w:t>
      </w:r>
      <w:r w:rsidRPr="0041700B">
        <w:rPr>
          <w:rFonts w:eastAsiaTheme="minorHAnsi" w:cs="Arial" w:hint="eastAsia"/>
          <w:sz w:val="20"/>
          <w:lang w:eastAsia="zh-CN"/>
        </w:rPr>
        <w:t>和丘兰贡原住民公司都对</w:t>
      </w:r>
      <w:r w:rsidR="007D7037">
        <w:rPr>
          <w:rFonts w:eastAsiaTheme="minorHAnsi" w:cs="Arial" w:hint="eastAsia"/>
          <w:sz w:val="20"/>
          <w:lang w:eastAsia="zh-CN"/>
        </w:rPr>
        <w:t>所</w:t>
      </w:r>
      <w:r w:rsidRPr="0041700B">
        <w:rPr>
          <w:rFonts w:eastAsiaTheme="minorHAnsi" w:cs="Arial" w:hint="eastAsia"/>
          <w:sz w:val="20"/>
          <w:lang w:eastAsia="zh-CN"/>
        </w:rPr>
        <w:t>发现的化合物如何商业化有发言权，并将分享商业利益。</w:t>
      </w:r>
      <w:r>
        <w:rPr>
          <w:rFonts w:ascii="Arial" w:eastAsia="Times New Roman" w:hAnsi="Arial" w:cs="Arial"/>
          <w:sz w:val="20"/>
          <w:vertAlign w:val="superscript"/>
          <w:lang w:eastAsia="zh-CN"/>
        </w:rPr>
        <w:t xml:space="preserve"> </w:t>
      </w:r>
      <w:r>
        <w:rPr>
          <w:rFonts w:ascii="Arial" w:eastAsia="Times New Roman" w:hAnsi="Arial" w:cs="Arial"/>
          <w:sz w:val="20"/>
          <w:vertAlign w:val="superscript"/>
        </w:rPr>
        <w:footnoteReference w:id="204"/>
      </w:r>
    </w:p>
    <w:p w14:paraId="25CA9F23" w14:textId="77777777" w:rsidR="006A19B2" w:rsidRDefault="006A19B2">
      <w:pPr>
        <w:jc w:val="both"/>
        <w:rPr>
          <w:rFonts w:ascii="Arial" w:hAnsi="Arial" w:cs="Arial"/>
          <w:sz w:val="20"/>
          <w:lang w:eastAsia="zh-CN"/>
        </w:rPr>
      </w:pPr>
    </w:p>
    <w:p w14:paraId="6947CCF1" w14:textId="0FB3965D"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eastAsia="zh-CN"/>
        </w:rPr>
      </w:pPr>
      <w:r>
        <w:rPr>
          <w:rFonts w:ascii="Arial" w:hAnsi="Arial" w:cs="Arial"/>
          <w:b/>
          <w:sz w:val="20"/>
          <w:szCs w:val="32"/>
          <w:lang w:eastAsia="zh-CN"/>
        </w:rPr>
        <w:t>专栏</w:t>
      </w:r>
      <w:r w:rsidR="003B2623">
        <w:rPr>
          <w:rFonts w:ascii="Arial" w:hAnsi="Arial" w:cs="Arial" w:hint="eastAsia"/>
          <w:b/>
          <w:sz w:val="20"/>
          <w:szCs w:val="32"/>
          <w:lang w:eastAsia="zh-CN"/>
        </w:rPr>
        <w:t>83</w:t>
      </w:r>
      <w:r w:rsidR="003B2623">
        <w:rPr>
          <w:rFonts w:ascii="Arial" w:hAnsi="Arial" w:cs="Arial" w:hint="eastAsia"/>
          <w:b/>
          <w:sz w:val="20"/>
          <w:szCs w:val="32"/>
          <w:lang w:eastAsia="zh-CN"/>
        </w:rPr>
        <w:t>实例</w:t>
      </w:r>
      <w:r w:rsidR="003B2623" w:rsidRPr="00795584">
        <w:rPr>
          <w:rFonts w:ascii="SimSun" w:eastAsia="SimSun" w:hAnsi="SimSun" w:cs="Arial" w:hint="eastAsia"/>
          <w:b/>
          <w:sz w:val="20"/>
          <w:szCs w:val="32"/>
          <w:lang w:eastAsia="zh-CN"/>
        </w:rPr>
        <w:t>——</w:t>
      </w:r>
      <w:r>
        <w:rPr>
          <w:rFonts w:ascii="Arial" w:hAnsi="Arial" w:cs="Arial"/>
          <w:b/>
          <w:sz w:val="20"/>
          <w:lang w:eastAsia="zh-CN"/>
        </w:rPr>
        <w:t>符合习惯法和</w:t>
      </w:r>
      <w:r w:rsidR="00566FEF">
        <w:rPr>
          <w:rFonts w:ascii="Arial" w:hAnsi="Arial" w:cs="Arial" w:hint="eastAsia"/>
          <w:b/>
          <w:sz w:val="20"/>
          <w:lang w:eastAsia="zh-CN"/>
        </w:rPr>
        <w:t>程序</w:t>
      </w:r>
      <w:r>
        <w:rPr>
          <w:rFonts w:ascii="Arial" w:hAnsi="Arial" w:cs="Arial"/>
          <w:b/>
          <w:sz w:val="20"/>
          <w:lang w:eastAsia="zh-CN"/>
        </w:rPr>
        <w:t>的惠益分享谈判</w:t>
      </w:r>
      <w:r>
        <w:rPr>
          <w:b/>
          <w:sz w:val="20"/>
          <w:szCs w:val="20"/>
          <w:lang w:eastAsia="zh-CN"/>
        </w:rPr>
        <w:t>：阿德莱德</w:t>
      </w:r>
      <w:r w:rsidR="002F5D9D">
        <w:rPr>
          <w:b/>
          <w:sz w:val="20"/>
          <w:szCs w:val="20"/>
          <w:lang w:eastAsia="zh-CN"/>
        </w:rPr>
        <w:t>大学</w:t>
      </w:r>
      <w:r>
        <w:rPr>
          <w:b/>
          <w:sz w:val="20"/>
          <w:szCs w:val="20"/>
          <w:lang w:eastAsia="zh-CN"/>
        </w:rPr>
        <w:t>的知识产权政策</w:t>
      </w:r>
      <w:r w:rsidRPr="003B2623">
        <w:rPr>
          <w:b/>
          <w:spacing w:val="-20"/>
          <w:sz w:val="20"/>
          <w:szCs w:val="20"/>
          <w:lang w:eastAsia="zh-CN"/>
        </w:rPr>
        <w:t>（澳大利亚）</w:t>
      </w:r>
      <w:r>
        <w:rPr>
          <w:b/>
          <w:lang w:eastAsia="zh-CN"/>
        </w:rPr>
        <w:t xml:space="preserve"> </w:t>
      </w:r>
      <w:r>
        <w:rPr>
          <w:rStyle w:val="FootnoteReference"/>
          <w:rFonts w:ascii="Arial" w:hAnsi="Arial" w:cs="Arial"/>
          <w:sz w:val="20"/>
        </w:rPr>
        <w:footnoteReference w:id="205"/>
      </w:r>
    </w:p>
    <w:p w14:paraId="028E217B" w14:textId="12BA9617"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lang w:eastAsia="zh-CN"/>
        </w:rPr>
      </w:pPr>
      <w:r>
        <w:rPr>
          <w:rFonts w:ascii="Arial" w:hAnsi="Arial" w:cs="Arial"/>
          <w:sz w:val="20"/>
          <w:lang w:eastAsia="zh-CN"/>
        </w:rPr>
        <w:t>第</w:t>
      </w:r>
      <w:r>
        <w:rPr>
          <w:rFonts w:ascii="Arial" w:hAnsi="Arial" w:cs="Arial"/>
          <w:sz w:val="20"/>
          <w:lang w:eastAsia="zh-CN"/>
        </w:rPr>
        <w:t>14</w:t>
      </w:r>
      <w:r>
        <w:rPr>
          <w:rFonts w:ascii="Arial" w:hAnsi="Arial" w:cs="Arial"/>
          <w:sz w:val="20"/>
          <w:lang w:eastAsia="zh-CN"/>
        </w:rPr>
        <w:t>条</w:t>
      </w:r>
      <w:r>
        <w:rPr>
          <w:rFonts w:ascii="Arial" w:hAnsi="Arial" w:cs="Arial"/>
          <w:sz w:val="20"/>
          <w:lang w:eastAsia="zh-CN"/>
        </w:rPr>
        <w:t xml:space="preserve">  </w:t>
      </w:r>
      <w:r>
        <w:rPr>
          <w:rFonts w:ascii="Arial" w:hAnsi="Arial" w:cs="Arial"/>
          <w:sz w:val="20"/>
          <w:lang w:eastAsia="zh-CN"/>
        </w:rPr>
        <w:t>传统的土著知识。</w:t>
      </w:r>
      <w:r w:rsidRPr="001A7494">
        <w:rPr>
          <w:rFonts w:ascii="SimSun" w:eastAsia="KaiTi" w:hAnsi="SimSun" w:cs="Arial"/>
          <w:sz w:val="20"/>
          <w:lang w:eastAsia="zh-CN"/>
        </w:rPr>
        <w:t>“</w:t>
      </w:r>
      <w:r w:rsidRPr="001A7494">
        <w:rPr>
          <w:rFonts w:ascii="Arial" w:eastAsia="KaiTi" w:hAnsi="Arial" w:cs="Arial"/>
          <w:sz w:val="20"/>
          <w:lang w:eastAsia="zh-CN"/>
        </w:rPr>
        <w:t>本</w:t>
      </w:r>
      <w:r w:rsidR="002F5D9D" w:rsidRPr="001A7494">
        <w:rPr>
          <w:rFonts w:ascii="Arial" w:eastAsia="KaiTi" w:hAnsi="Arial" w:cs="Arial"/>
          <w:sz w:val="20"/>
          <w:lang w:eastAsia="zh-CN"/>
        </w:rPr>
        <w:t>大学</w:t>
      </w:r>
      <w:r w:rsidRPr="001A7494">
        <w:rPr>
          <w:rFonts w:ascii="Arial" w:eastAsia="KaiTi" w:hAnsi="Arial" w:cs="Arial"/>
          <w:sz w:val="20"/>
          <w:lang w:eastAsia="zh-CN"/>
        </w:rPr>
        <w:t>认识到，使用</w:t>
      </w:r>
      <w:r w:rsidR="00566FEF">
        <w:rPr>
          <w:rFonts w:ascii="Arial" w:eastAsia="KaiTi" w:hAnsi="Arial" w:cs="Arial"/>
          <w:sz w:val="20"/>
          <w:lang w:eastAsia="zh-CN"/>
        </w:rPr>
        <w:t>土著人民</w:t>
      </w:r>
      <w:r w:rsidRPr="001A7494">
        <w:rPr>
          <w:rFonts w:ascii="Arial" w:eastAsia="KaiTi" w:hAnsi="Arial" w:cs="Arial"/>
          <w:sz w:val="20"/>
          <w:lang w:eastAsia="zh-CN"/>
        </w:rPr>
        <w:t>的传统知识所产生的产品的商业开发应与此类知识的提供者进行惠益分享谈判，并符合相关的</w:t>
      </w:r>
      <w:r w:rsidR="00566FEF">
        <w:rPr>
          <w:rFonts w:ascii="Arial" w:eastAsia="KaiTi" w:hAnsi="Arial" w:cs="Arial"/>
          <w:sz w:val="20"/>
          <w:lang w:eastAsia="zh-CN"/>
        </w:rPr>
        <w:t>土著人民</w:t>
      </w:r>
      <w:r w:rsidRPr="001A7494">
        <w:rPr>
          <w:rFonts w:ascii="Arial" w:eastAsia="KaiTi" w:hAnsi="Arial" w:cs="Arial"/>
          <w:sz w:val="20"/>
          <w:lang w:eastAsia="zh-CN"/>
        </w:rPr>
        <w:t>议定书和伦理指南（包括《澳大利亚</w:t>
      </w:r>
      <w:r w:rsidR="00566FEF">
        <w:rPr>
          <w:rFonts w:ascii="Arial" w:eastAsia="KaiTi" w:hAnsi="Arial" w:cs="Arial"/>
          <w:sz w:val="20"/>
          <w:lang w:eastAsia="zh-CN"/>
        </w:rPr>
        <w:t>土著人民</w:t>
      </w:r>
      <w:r w:rsidRPr="001A7494">
        <w:rPr>
          <w:rFonts w:ascii="Arial" w:eastAsia="KaiTi" w:hAnsi="Arial" w:cs="Arial"/>
          <w:sz w:val="20"/>
          <w:lang w:eastAsia="zh-CN"/>
        </w:rPr>
        <w:t>研究伦理研究指南》）。</w:t>
      </w:r>
      <w:r w:rsidRPr="001A7494">
        <w:rPr>
          <w:rFonts w:ascii="SimSun" w:eastAsia="KaiTi" w:hAnsi="SimSun" w:cs="Arial"/>
          <w:sz w:val="20"/>
          <w:lang w:eastAsia="zh-CN"/>
        </w:rPr>
        <w:t>”</w:t>
      </w:r>
      <w:r w:rsidRPr="001A7494">
        <w:rPr>
          <w:rFonts w:ascii="Arial" w:eastAsia="KaiTi" w:hAnsi="Arial" w:cs="Arial"/>
          <w:sz w:val="20"/>
          <w:lang w:eastAsia="zh-CN"/>
        </w:rPr>
        <w:t xml:space="preserve"> </w:t>
      </w:r>
    </w:p>
    <w:p w14:paraId="21A71CB0" w14:textId="77777777" w:rsidR="006A19B2" w:rsidRDefault="006A19B2">
      <w:pPr>
        <w:jc w:val="both"/>
        <w:rPr>
          <w:rFonts w:ascii="Arial" w:hAnsi="Arial" w:cs="Arial"/>
          <w:sz w:val="2"/>
          <w:lang w:eastAsia="zh-CN"/>
        </w:rPr>
      </w:pPr>
    </w:p>
    <w:p w14:paraId="23045DD7" w14:textId="34881FC9" w:rsidR="006A19B2"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eastAsia="zh-CN"/>
        </w:rPr>
      </w:pPr>
      <w:r>
        <w:rPr>
          <w:rFonts w:ascii="Arial" w:hAnsi="Arial" w:cs="Arial"/>
          <w:b/>
          <w:sz w:val="20"/>
          <w:szCs w:val="32"/>
          <w:lang w:eastAsia="zh-CN"/>
        </w:rPr>
        <w:t>专栏</w:t>
      </w:r>
      <w:r w:rsidR="003B2623">
        <w:rPr>
          <w:rFonts w:ascii="Arial" w:hAnsi="Arial" w:cs="Arial" w:hint="eastAsia"/>
          <w:b/>
          <w:sz w:val="20"/>
          <w:szCs w:val="32"/>
          <w:lang w:eastAsia="zh-CN"/>
        </w:rPr>
        <w:t>84</w:t>
      </w:r>
      <w:r>
        <w:rPr>
          <w:rFonts w:ascii="Arial" w:hAnsi="Arial" w:cs="Arial"/>
          <w:b/>
          <w:sz w:val="20"/>
          <w:lang w:eastAsia="zh-CN"/>
        </w:rPr>
        <w:t xml:space="preserve"> </w:t>
      </w:r>
      <w:r>
        <w:rPr>
          <w:rFonts w:ascii="Arial" w:hAnsi="Arial" w:cs="Arial"/>
          <w:b/>
          <w:sz w:val="20"/>
          <w:lang w:eastAsia="zh-CN"/>
        </w:rPr>
        <w:t>实例</w:t>
      </w:r>
      <w:r w:rsidRPr="00795584">
        <w:rPr>
          <w:rFonts w:ascii="SimSun" w:eastAsia="SimSun" w:hAnsi="SimSun" w:cs="SimSun" w:hint="eastAsia"/>
          <w:b/>
          <w:sz w:val="20"/>
          <w:lang w:eastAsia="zh-CN"/>
        </w:rPr>
        <w:t>——</w:t>
      </w:r>
      <w:r>
        <w:rPr>
          <w:rFonts w:ascii="Arial" w:hAnsi="Arial" w:cs="Arial"/>
          <w:b/>
          <w:sz w:val="20"/>
          <w:lang w:eastAsia="zh-CN"/>
        </w:rPr>
        <w:t>承认</w:t>
      </w:r>
      <w:r w:rsidR="00566FEF">
        <w:rPr>
          <w:rFonts w:ascii="Arial" w:hAnsi="Arial" w:cs="Arial"/>
          <w:b/>
          <w:sz w:val="20"/>
          <w:lang w:eastAsia="zh-CN"/>
        </w:rPr>
        <w:t>土著人民</w:t>
      </w:r>
      <w:r>
        <w:rPr>
          <w:rFonts w:ascii="Arial" w:hAnsi="Arial" w:cs="Arial"/>
          <w:b/>
          <w:sz w:val="20"/>
          <w:lang w:eastAsia="zh-CN"/>
        </w:rPr>
        <w:t>对传统知识的所有权：堪培拉</w:t>
      </w:r>
      <w:r w:rsidR="002F5D9D">
        <w:rPr>
          <w:rFonts w:ascii="Arial" w:hAnsi="Arial" w:cs="Arial"/>
          <w:b/>
          <w:sz w:val="20"/>
          <w:lang w:eastAsia="zh-CN"/>
        </w:rPr>
        <w:t>大学</w:t>
      </w:r>
      <w:r>
        <w:rPr>
          <w:rFonts w:ascii="Arial" w:hAnsi="Arial" w:cs="Arial"/>
          <w:b/>
          <w:sz w:val="20"/>
          <w:lang w:eastAsia="zh-CN"/>
        </w:rPr>
        <w:t>的知识产权政策（澳大利亚）</w:t>
      </w:r>
      <w:r>
        <w:rPr>
          <w:rStyle w:val="FootnoteReference"/>
          <w:rFonts w:ascii="Arial" w:hAnsi="Arial" w:cs="Arial"/>
          <w:sz w:val="20"/>
        </w:rPr>
        <w:footnoteReference w:id="206"/>
      </w:r>
    </w:p>
    <w:p w14:paraId="7990B9AC" w14:textId="653831AB" w:rsidR="006A19B2" w:rsidRPr="001A7494"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ascii="Arial" w:eastAsia="KaiTi" w:hAnsi="Arial" w:cs="Arial"/>
          <w:sz w:val="20"/>
          <w:lang w:eastAsia="zh-CN"/>
        </w:rPr>
      </w:pPr>
      <w:r>
        <w:rPr>
          <w:rFonts w:ascii="Arial" w:hAnsi="Arial" w:cs="Arial"/>
          <w:sz w:val="20"/>
          <w:lang w:eastAsia="zh-CN"/>
        </w:rPr>
        <w:t>第</w:t>
      </w:r>
      <w:r>
        <w:rPr>
          <w:rFonts w:ascii="Arial" w:hAnsi="Arial" w:cs="Arial"/>
          <w:sz w:val="20"/>
          <w:lang w:eastAsia="zh-CN"/>
        </w:rPr>
        <w:t>9.2</w:t>
      </w:r>
      <w:r>
        <w:rPr>
          <w:rFonts w:ascii="Arial" w:hAnsi="Arial" w:cs="Arial"/>
          <w:sz w:val="20"/>
          <w:lang w:eastAsia="zh-CN"/>
        </w:rPr>
        <w:t>条</w:t>
      </w:r>
      <w:r w:rsidRPr="001A7494">
        <w:rPr>
          <w:rFonts w:ascii="SimSun" w:eastAsia="KaiTi" w:hAnsi="SimSun" w:cs="Arial"/>
          <w:sz w:val="20"/>
          <w:lang w:eastAsia="zh-CN"/>
        </w:rPr>
        <w:t>“</w:t>
      </w:r>
      <w:r w:rsidRPr="001A7494">
        <w:rPr>
          <w:rFonts w:ascii="Arial" w:eastAsia="KaiTi" w:hAnsi="Arial" w:cs="Arial"/>
          <w:sz w:val="20"/>
          <w:lang w:eastAsia="zh-CN"/>
        </w:rPr>
        <w:t>在创造知识产权的过程中，</w:t>
      </w:r>
      <w:r w:rsidR="002F5D9D" w:rsidRPr="001A7494">
        <w:rPr>
          <w:rFonts w:ascii="Arial" w:eastAsia="KaiTi" w:hAnsi="Arial" w:cs="Arial"/>
          <w:sz w:val="20"/>
          <w:lang w:eastAsia="zh-CN"/>
        </w:rPr>
        <w:t>大学</w:t>
      </w:r>
      <w:r w:rsidRPr="001A7494">
        <w:rPr>
          <w:rFonts w:ascii="Arial" w:eastAsia="KaiTi" w:hAnsi="Arial" w:cs="Arial"/>
          <w:sz w:val="20"/>
          <w:lang w:eastAsia="zh-CN"/>
        </w:rPr>
        <w:t>及其工作人员必须遵守和维护</w:t>
      </w:r>
      <w:r w:rsidR="00566FEF">
        <w:rPr>
          <w:rFonts w:ascii="Arial" w:eastAsia="KaiTi" w:hAnsi="Arial" w:cs="Arial"/>
          <w:sz w:val="20"/>
          <w:lang w:eastAsia="zh-CN"/>
        </w:rPr>
        <w:t>土著人民</w:t>
      </w:r>
      <w:r w:rsidRPr="001A7494">
        <w:rPr>
          <w:rFonts w:ascii="Arial" w:eastAsia="KaiTi" w:hAnsi="Arial" w:cs="Arial"/>
          <w:sz w:val="20"/>
          <w:lang w:eastAsia="zh-CN"/>
        </w:rPr>
        <w:t>的知识产权和文化财产权的所有权，包括文化材料的所有权和使用；仪式问题和</w:t>
      </w:r>
      <w:r w:rsidRPr="001A7494">
        <w:rPr>
          <w:rFonts w:ascii="SimSun" w:eastAsia="KaiTi" w:hAnsi="SimSun" w:cs="Arial"/>
          <w:sz w:val="20"/>
          <w:lang w:eastAsia="zh-CN"/>
        </w:rPr>
        <w:t>“</w:t>
      </w:r>
      <w:r w:rsidRPr="001A7494">
        <w:rPr>
          <w:rFonts w:ascii="Arial" w:eastAsia="KaiTi" w:hAnsi="Arial" w:cs="Arial"/>
          <w:sz w:val="20"/>
          <w:lang w:eastAsia="zh-CN"/>
        </w:rPr>
        <w:t>秘密</w:t>
      </w:r>
      <w:r w:rsidRPr="001A7494">
        <w:rPr>
          <w:rFonts w:ascii="SimSun" w:eastAsia="KaiTi" w:hAnsi="SimSun" w:cs="Arial"/>
          <w:sz w:val="20"/>
          <w:lang w:eastAsia="zh-CN"/>
        </w:rPr>
        <w:t>”</w:t>
      </w:r>
      <w:r w:rsidRPr="001A7494">
        <w:rPr>
          <w:rFonts w:ascii="Arial" w:eastAsia="KaiTi" w:hAnsi="Arial" w:cs="Arial"/>
          <w:sz w:val="20"/>
          <w:lang w:eastAsia="zh-CN"/>
        </w:rPr>
        <w:t>问题；对死者或其名字的使用</w:t>
      </w:r>
      <w:r w:rsidRPr="001A7494">
        <w:rPr>
          <w:rFonts w:ascii="Arial" w:eastAsia="KaiTi" w:hAnsi="Arial" w:cs="Arial"/>
          <w:sz w:val="20"/>
          <w:lang w:eastAsia="zh-CN"/>
        </w:rPr>
        <w:t>/</w:t>
      </w:r>
      <w:r w:rsidRPr="001A7494">
        <w:rPr>
          <w:rFonts w:ascii="Arial" w:eastAsia="KaiTi" w:hAnsi="Arial" w:cs="Arial"/>
          <w:sz w:val="20"/>
          <w:lang w:eastAsia="zh-CN"/>
        </w:rPr>
        <w:t>提及；不得擅入仪式性葬礼地点；以及对文化价值的尊重。</w:t>
      </w:r>
      <w:r w:rsidRPr="001A7494">
        <w:rPr>
          <w:rFonts w:ascii="SimSun" w:eastAsia="KaiTi" w:hAnsi="SimSun" w:cs="Arial"/>
          <w:sz w:val="20"/>
          <w:lang w:eastAsia="zh-CN"/>
        </w:rPr>
        <w:t>”</w:t>
      </w:r>
    </w:p>
    <w:p w14:paraId="40300102" w14:textId="77777777" w:rsidR="006A19B2" w:rsidRDefault="006A19B2">
      <w:pPr>
        <w:spacing w:line="240" w:lineRule="auto"/>
        <w:jc w:val="both"/>
        <w:rPr>
          <w:rFonts w:ascii="Arial" w:hAnsi="Arial" w:cs="Arial"/>
          <w:b/>
          <w:lang w:eastAsia="zh-CN"/>
        </w:rPr>
      </w:pPr>
    </w:p>
    <w:p w14:paraId="0CA37795" w14:textId="77777777" w:rsidR="006A19B2" w:rsidRDefault="006A19B2">
      <w:pPr>
        <w:spacing w:line="240" w:lineRule="auto"/>
        <w:jc w:val="both"/>
        <w:rPr>
          <w:rFonts w:ascii="Arial" w:hAnsi="Arial" w:cs="Arial"/>
          <w:b/>
          <w:lang w:eastAsia="zh-CN"/>
        </w:rPr>
      </w:pPr>
    </w:p>
    <w:p w14:paraId="762F3809" w14:textId="77777777" w:rsidR="006A19B2" w:rsidRDefault="006A19B2">
      <w:pPr>
        <w:spacing w:line="240" w:lineRule="auto"/>
        <w:jc w:val="both"/>
        <w:rPr>
          <w:rFonts w:ascii="Arial" w:hAnsi="Arial" w:cs="Arial"/>
          <w:b/>
          <w:lang w:eastAsia="zh-CN"/>
        </w:rPr>
      </w:pPr>
    </w:p>
    <w:p w14:paraId="0C85B838" w14:textId="1D381543"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eastAsiaTheme="minorHAnsi" w:cs="Arial"/>
          <w:b/>
          <w:sz w:val="20"/>
          <w:lang w:eastAsia="zh-CN"/>
        </w:rPr>
      </w:pPr>
      <w:r w:rsidRPr="0041700B">
        <w:rPr>
          <w:rFonts w:eastAsiaTheme="minorHAnsi" w:cs="Arial" w:hint="eastAsia"/>
          <w:b/>
          <w:sz w:val="20"/>
          <w:szCs w:val="32"/>
          <w:lang w:eastAsia="zh-CN"/>
        </w:rPr>
        <w:t>专栏</w:t>
      </w:r>
      <w:r w:rsidR="003B2623" w:rsidRPr="0041700B">
        <w:rPr>
          <w:rFonts w:eastAsiaTheme="minorHAnsi" w:cs="Arial"/>
          <w:b/>
          <w:sz w:val="20"/>
          <w:szCs w:val="32"/>
          <w:lang w:eastAsia="zh-CN"/>
        </w:rPr>
        <w:t>85</w:t>
      </w:r>
      <w:r w:rsidRPr="0041700B">
        <w:rPr>
          <w:rFonts w:eastAsiaTheme="minorHAnsi" w:cs="Arial"/>
          <w:b/>
          <w:sz w:val="20"/>
          <w:lang w:eastAsia="zh-CN"/>
        </w:rPr>
        <w:t xml:space="preserve"> </w:t>
      </w:r>
      <w:r w:rsidRPr="0041700B">
        <w:rPr>
          <w:rFonts w:eastAsiaTheme="minorHAnsi" w:cs="Arial" w:hint="eastAsia"/>
          <w:b/>
          <w:sz w:val="20"/>
          <w:lang w:eastAsia="zh-CN"/>
        </w:rPr>
        <w:t>实例</w:t>
      </w:r>
      <w:r w:rsidRPr="0041700B">
        <w:rPr>
          <w:rFonts w:eastAsiaTheme="minorHAnsi" w:cs="SimSun" w:hint="eastAsia"/>
          <w:b/>
          <w:sz w:val="20"/>
          <w:lang w:eastAsia="zh-CN"/>
        </w:rPr>
        <w:t>——</w:t>
      </w:r>
      <w:r w:rsidRPr="0041700B">
        <w:rPr>
          <w:rFonts w:eastAsiaTheme="minorHAnsi" w:cs="Arial" w:hint="eastAsia"/>
          <w:b/>
          <w:sz w:val="20"/>
          <w:lang w:eastAsia="zh-CN"/>
        </w:rPr>
        <w:t>美国生物技术产业组织（</w:t>
      </w:r>
      <w:r w:rsidRPr="0041700B">
        <w:rPr>
          <w:rFonts w:eastAsiaTheme="minorHAnsi" w:cs="Arial"/>
          <w:b/>
          <w:sz w:val="20"/>
          <w:lang w:eastAsia="zh-CN"/>
        </w:rPr>
        <w:t>BIO</w:t>
      </w:r>
      <w:r w:rsidRPr="0041700B">
        <w:rPr>
          <w:rFonts w:eastAsiaTheme="minorHAnsi" w:cs="Arial" w:hint="eastAsia"/>
          <w:b/>
          <w:sz w:val="20"/>
          <w:lang w:eastAsia="zh-CN"/>
        </w:rPr>
        <w:t>）建议的示范材料转让协议</w:t>
      </w:r>
    </w:p>
    <w:p w14:paraId="00F8F512" w14:textId="76A7D092"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eastAsiaTheme="minorHAnsi" w:cs="Arial"/>
          <w:sz w:val="20"/>
          <w:lang w:eastAsia="zh-CN"/>
        </w:rPr>
      </w:pPr>
      <w:r w:rsidRPr="0041700B">
        <w:rPr>
          <w:rFonts w:eastAsiaTheme="minorHAnsi" w:cs="Arial" w:hint="eastAsia"/>
          <w:sz w:val="20"/>
          <w:lang w:eastAsia="zh-CN"/>
        </w:rPr>
        <w:t>第三条</w:t>
      </w:r>
      <w:r w:rsidRPr="0041700B">
        <w:rPr>
          <w:rFonts w:eastAsiaTheme="minorHAnsi" w:cs="Arial"/>
          <w:sz w:val="20"/>
          <w:lang w:eastAsia="zh-CN"/>
        </w:rPr>
        <w:t>A.</w:t>
      </w:r>
      <w:r w:rsidRPr="0041700B">
        <w:rPr>
          <w:rFonts w:eastAsiaTheme="minorHAnsi" w:cs="Arial" w:hint="eastAsia"/>
          <w:sz w:val="20"/>
          <w:lang w:eastAsia="zh-CN"/>
        </w:rPr>
        <w:t>尽合理努力确定事先知情同意的任何具体要求是否适用于收集的受监管遗传资源。为此，</w:t>
      </w:r>
      <w:r w:rsidR="00566FEF">
        <w:rPr>
          <w:rFonts w:eastAsiaTheme="minorHAnsi" w:cs="Arial" w:hint="eastAsia"/>
          <w:sz w:val="20"/>
          <w:lang w:eastAsia="zh-CN"/>
        </w:rPr>
        <w:t>必须</w:t>
      </w:r>
      <w:r w:rsidRPr="0041700B">
        <w:rPr>
          <w:rFonts w:eastAsiaTheme="minorHAnsi" w:cs="Arial" w:hint="eastAsia"/>
          <w:sz w:val="20"/>
          <w:lang w:eastAsia="zh-CN"/>
        </w:rPr>
        <w:t>：</w:t>
      </w:r>
    </w:p>
    <w:p w14:paraId="69DE53E8" w14:textId="536B308E"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eastAsiaTheme="minorHAnsi" w:cs="Arial"/>
          <w:sz w:val="20"/>
          <w:lang w:eastAsia="zh-CN"/>
        </w:rPr>
      </w:pPr>
      <w:r w:rsidRPr="0041700B">
        <w:rPr>
          <w:rFonts w:eastAsiaTheme="minorHAnsi" w:cs="Arial"/>
          <w:sz w:val="20"/>
          <w:lang w:eastAsia="zh-CN"/>
        </w:rPr>
        <w:t>1</w:t>
      </w:r>
      <w:r w:rsidRPr="0041700B">
        <w:rPr>
          <w:rFonts w:eastAsiaTheme="minorHAnsi" w:cs="Arial" w:hint="eastAsia"/>
          <w:sz w:val="20"/>
          <w:lang w:eastAsia="zh-CN"/>
        </w:rPr>
        <w:t>．</w:t>
      </w:r>
      <w:r w:rsidR="00566FEF">
        <w:rPr>
          <w:rFonts w:eastAsiaTheme="minorHAnsi" w:cs="Arial"/>
          <w:sz w:val="20"/>
          <w:lang w:eastAsia="zh-CN"/>
        </w:rPr>
        <w:tab/>
      </w:r>
      <w:r w:rsidRPr="0041700B">
        <w:rPr>
          <w:rFonts w:eastAsiaTheme="minorHAnsi" w:cs="Arial" w:hint="eastAsia"/>
          <w:sz w:val="20"/>
          <w:lang w:eastAsia="zh-CN"/>
        </w:rPr>
        <w:t>确定缔约方是否制定了事先知情同意的要求，或者该权力是否已委托给提供方。</w:t>
      </w:r>
    </w:p>
    <w:p w14:paraId="1145D71B" w14:textId="4A274BD6"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eastAsiaTheme="minorHAnsi" w:cs="Arial"/>
          <w:sz w:val="20"/>
          <w:lang w:eastAsia="zh-CN"/>
        </w:rPr>
      </w:pPr>
      <w:r w:rsidRPr="0041700B">
        <w:rPr>
          <w:rFonts w:eastAsiaTheme="minorHAnsi" w:cs="Arial"/>
          <w:sz w:val="20"/>
          <w:lang w:eastAsia="zh-CN"/>
        </w:rPr>
        <w:t>2.</w:t>
      </w:r>
      <w:r w:rsidR="00566FEF">
        <w:rPr>
          <w:rFonts w:eastAsiaTheme="minorHAnsi" w:cs="Arial"/>
          <w:sz w:val="20"/>
          <w:lang w:eastAsia="zh-CN"/>
        </w:rPr>
        <w:tab/>
      </w:r>
      <w:r w:rsidRPr="0041700B">
        <w:rPr>
          <w:rFonts w:eastAsiaTheme="minorHAnsi" w:cs="Arial" w:hint="eastAsia"/>
          <w:sz w:val="20"/>
          <w:lang w:eastAsia="zh-CN"/>
        </w:rPr>
        <w:t>确定缔约方或提供方（视情况而定）制定的事先知情同意要求的性质。</w:t>
      </w:r>
    </w:p>
    <w:p w14:paraId="3F59F45C" w14:textId="6D9ABEDC" w:rsidR="006A19B2" w:rsidRPr="0041700B" w:rsidRDefault="00490E1C">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eastAsiaTheme="minorHAnsi" w:cs="Arial"/>
          <w:b/>
          <w:sz w:val="20"/>
          <w:lang w:eastAsia="zh-CN"/>
        </w:rPr>
      </w:pPr>
      <w:r w:rsidRPr="0041700B">
        <w:rPr>
          <w:rFonts w:eastAsiaTheme="minorHAnsi" w:cs="Arial"/>
          <w:sz w:val="20"/>
          <w:lang w:eastAsia="zh-CN"/>
        </w:rPr>
        <w:t>3</w:t>
      </w:r>
      <w:r w:rsidR="00566FEF">
        <w:rPr>
          <w:rFonts w:eastAsiaTheme="minorHAnsi" w:cs="Arial" w:hint="eastAsia"/>
          <w:sz w:val="20"/>
          <w:lang w:eastAsia="zh-CN"/>
        </w:rPr>
        <w:t>.</w:t>
      </w:r>
      <w:r w:rsidR="00566FEF">
        <w:rPr>
          <w:rFonts w:eastAsiaTheme="minorHAnsi" w:cs="Arial"/>
          <w:sz w:val="20"/>
          <w:lang w:eastAsia="zh-CN"/>
        </w:rPr>
        <w:tab/>
      </w:r>
      <w:r w:rsidRPr="0041700B">
        <w:rPr>
          <w:rFonts w:eastAsiaTheme="minorHAnsi" w:cs="Arial" w:hint="eastAsia"/>
          <w:sz w:val="20"/>
          <w:lang w:eastAsia="zh-CN"/>
        </w:rPr>
        <w:t>满足已确定的要求，以遵守适用于所收集的受监管遗传资源的缔约方或提供方的事先知情同意义务，并将遵守此义务的证据纳入生物勘探。</w:t>
      </w:r>
      <w:r w:rsidRPr="0041700B">
        <w:rPr>
          <w:rFonts w:eastAsiaTheme="minorHAnsi" w:cs="Arial"/>
          <w:sz w:val="20"/>
          <w:lang w:eastAsia="zh-CN"/>
        </w:rPr>
        <w:t xml:space="preserve"> </w:t>
      </w:r>
    </w:p>
    <w:p w14:paraId="7900472F" w14:textId="77777777" w:rsidR="006A19B2" w:rsidRDefault="00490E1C">
      <w:pPr>
        <w:pStyle w:val="Heading3"/>
        <w:spacing w:before="360"/>
        <w:rPr>
          <w:sz w:val="24"/>
        </w:rPr>
      </w:pPr>
      <w:bookmarkStart w:id="410" w:name="_Toc516160114"/>
      <w:bookmarkStart w:id="411" w:name="_Toc516219450"/>
      <w:bookmarkStart w:id="412" w:name="_Toc516829466"/>
      <w:bookmarkStart w:id="413" w:name="_Toc516496094"/>
      <w:r>
        <w:rPr>
          <w:sz w:val="24"/>
        </w:rPr>
        <w:t>与第</w:t>
      </w:r>
      <w:r>
        <w:rPr>
          <w:sz w:val="24"/>
        </w:rPr>
        <w:t>12</w:t>
      </w:r>
      <w:r>
        <w:rPr>
          <w:sz w:val="24"/>
        </w:rPr>
        <w:t>条相关的有用资源</w:t>
      </w:r>
      <w:bookmarkEnd w:id="410"/>
      <w:bookmarkEnd w:id="411"/>
      <w:bookmarkEnd w:id="412"/>
      <w:bookmarkEnd w:id="413"/>
    </w:p>
    <w:p w14:paraId="1AB7C725"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lang w:eastAsia="zh-CN"/>
        </w:rPr>
      </w:pPr>
      <w:r>
        <w:rPr>
          <w:rFonts w:ascii="Arial" w:hAnsi="Arial" w:cs="Arial"/>
          <w:sz w:val="20"/>
          <w:lang w:eastAsia="zh-CN"/>
        </w:rPr>
        <w:t>产权组织出版物</w:t>
      </w:r>
      <w:r>
        <w:rPr>
          <w:rFonts w:ascii="SimSun" w:eastAsia="SimSun" w:hAnsi="SimSun" w:cs="Arial"/>
          <w:sz w:val="20"/>
          <w:lang w:eastAsia="zh-CN"/>
        </w:rPr>
        <w:t>“</w:t>
      </w:r>
      <w:r>
        <w:rPr>
          <w:rFonts w:ascii="Arial" w:hAnsi="Arial" w:cs="Arial"/>
          <w:sz w:val="20"/>
          <w:lang w:eastAsia="zh-CN"/>
        </w:rPr>
        <w:t>保护并弘扬您的文化：土著人民和当地社区知识产权实用指南</w:t>
      </w:r>
      <w:r>
        <w:rPr>
          <w:rFonts w:ascii="SimSun" w:eastAsia="SimSun" w:hAnsi="SimSun" w:cs="Arial"/>
          <w:sz w:val="20"/>
          <w:lang w:eastAsia="zh-CN"/>
        </w:rPr>
        <w:t>”</w:t>
      </w:r>
      <w:r>
        <w:rPr>
          <w:rFonts w:ascii="Arial" w:hAnsi="Arial" w:cs="Arial"/>
          <w:sz w:val="20"/>
          <w:lang w:eastAsia="zh-CN"/>
        </w:rPr>
        <w:t>，可查阅：</w:t>
      </w:r>
    </w:p>
    <w:p w14:paraId="175F8DAB" w14:textId="77777777" w:rsidR="006A19B2" w:rsidRDefault="006A19B2">
      <w:pPr>
        <w:pStyle w:val="ListParagraph"/>
        <w:spacing w:line="240" w:lineRule="auto"/>
        <w:ind w:left="426"/>
        <w:jc w:val="both"/>
        <w:rPr>
          <w:rFonts w:ascii="Arial" w:hAnsi="Arial" w:cs="Arial"/>
          <w:sz w:val="20"/>
        </w:rPr>
      </w:pPr>
      <w:hyperlink r:id="rId114" w:history="1">
        <w:r>
          <w:rPr>
            <w:rStyle w:val="Hyperlink"/>
            <w:rFonts w:ascii="Arial" w:hAnsi="Arial" w:cs="Arial"/>
            <w:sz w:val="20"/>
          </w:rPr>
          <w:t>http://www.wipo.int/publications/en/details.jsp?id=4195</w:t>
        </w:r>
      </w:hyperlink>
    </w:p>
    <w:p w14:paraId="47CA8794" w14:textId="589F8B9D"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lang w:eastAsia="zh-CN"/>
        </w:rPr>
      </w:pPr>
      <w:r>
        <w:rPr>
          <w:rFonts w:ascii="Arial" w:hAnsi="Arial" w:cs="Arial"/>
          <w:sz w:val="20"/>
          <w:lang w:eastAsia="zh-CN"/>
        </w:rPr>
        <w:t>产权组织出版物《</w:t>
      </w:r>
      <w:r w:rsidR="00A94C60" w:rsidRPr="00A94C60">
        <w:rPr>
          <w:rFonts w:ascii="Arial" w:hAnsi="Arial" w:cs="Arial"/>
          <w:sz w:val="20"/>
          <w:lang w:eastAsia="zh-CN"/>
        </w:rPr>
        <w:t>传统知识文献编制</w:t>
      </w:r>
      <w:r w:rsidR="00A94C60" w:rsidRPr="00A94C60">
        <w:rPr>
          <w:rFonts w:ascii="Arial" w:hAnsi="Arial" w:cs="Arial"/>
          <w:sz w:val="20"/>
          <w:lang w:eastAsia="zh-CN"/>
        </w:rPr>
        <w:t>——</w:t>
      </w:r>
      <w:r w:rsidR="00A94C60" w:rsidRPr="00A94C60">
        <w:rPr>
          <w:rFonts w:ascii="Arial" w:hAnsi="Arial" w:cs="Arial"/>
          <w:sz w:val="20"/>
          <w:lang w:eastAsia="zh-CN"/>
        </w:rPr>
        <w:t>工具包</w:t>
      </w:r>
      <w:r>
        <w:rPr>
          <w:rFonts w:ascii="Arial" w:hAnsi="Arial" w:cs="Arial"/>
          <w:sz w:val="20"/>
          <w:lang w:eastAsia="zh-CN"/>
        </w:rPr>
        <w:t>》，可查阅：</w:t>
      </w:r>
    </w:p>
    <w:p w14:paraId="3FC003EB" w14:textId="77777777" w:rsidR="006A19B2" w:rsidRDefault="006A19B2">
      <w:pPr>
        <w:pStyle w:val="ListParagraph"/>
        <w:spacing w:line="240" w:lineRule="auto"/>
        <w:ind w:left="426"/>
        <w:jc w:val="both"/>
        <w:rPr>
          <w:rFonts w:ascii="Arial" w:hAnsi="Arial" w:cs="Arial"/>
          <w:sz w:val="20"/>
        </w:rPr>
      </w:pPr>
      <w:hyperlink r:id="rId115" w:history="1">
        <w:r>
          <w:rPr>
            <w:rStyle w:val="Hyperlink"/>
            <w:rFonts w:ascii="Arial" w:hAnsi="Arial" w:cs="Arial"/>
            <w:sz w:val="20"/>
          </w:rPr>
          <w:t>http://www.wipo.int/publications/en/details.jsp?id=4235</w:t>
        </w:r>
      </w:hyperlink>
    </w:p>
    <w:p w14:paraId="44632F54"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r>
        <w:rPr>
          <w:rFonts w:ascii="Arial" w:hAnsi="Arial" w:cs="Arial"/>
          <w:sz w:val="20"/>
        </w:rPr>
        <w:t>产权组织出版物《遗传资源和传统知识专利公开要求方面的关键问题》，可查阅：</w:t>
      </w:r>
      <w:r>
        <w:rPr>
          <w:rFonts w:ascii="Arial" w:hAnsi="Arial" w:cs="Arial"/>
          <w:sz w:val="20"/>
        </w:rPr>
        <w:t>http://www.wipo.int/publications/en/details.jsp?id=4194</w:t>
      </w:r>
    </w:p>
    <w:p w14:paraId="36CA48E3" w14:textId="1899F28C" w:rsidR="006A19B2" w:rsidRPr="00026DAB" w:rsidRDefault="00490E1C" w:rsidP="0041700B">
      <w:pPr>
        <w:pStyle w:val="ListParagraph"/>
        <w:numPr>
          <w:ilvl w:val="0"/>
          <w:numId w:val="158"/>
        </w:numPr>
        <w:tabs>
          <w:tab w:val="clear" w:pos="720"/>
          <w:tab w:val="left" w:pos="426"/>
        </w:tabs>
        <w:spacing w:line="240" w:lineRule="auto"/>
        <w:ind w:left="426" w:hanging="426"/>
        <w:jc w:val="both"/>
        <w:rPr>
          <w:rFonts w:ascii="Arial" w:hAnsi="Arial" w:cs="Arial"/>
          <w:sz w:val="20"/>
        </w:rPr>
      </w:pPr>
      <w:r w:rsidRPr="00026DAB">
        <w:rPr>
          <w:rFonts w:ascii="Arial" w:hAnsi="Arial" w:cs="Arial"/>
          <w:sz w:val="20"/>
          <w:lang w:eastAsia="zh-CN"/>
        </w:rPr>
        <w:t>产权组织出版物《关于获取遗传资源与公平分享通过其利用所产生利益的知识产权指导方针草案》，可查阅：</w:t>
      </w:r>
      <w:r w:rsidR="006A19B2" w:rsidRPr="00026DAB">
        <w:fldChar w:fldCharType="begin"/>
      </w:r>
      <w:r w:rsidR="006A19B2">
        <w:instrText>HYPERLINK "http://www.wipo.int/export/sites/www/tk/en/resources/pdf/redrafted_guidelines.pdf"</w:instrText>
      </w:r>
      <w:r w:rsidR="006A19B2" w:rsidRPr="00026DAB">
        <w:fldChar w:fldCharType="separate"/>
      </w:r>
      <w:r w:rsidR="006A19B2" w:rsidRPr="00026DAB">
        <w:rPr>
          <w:rStyle w:val="Hyperlink"/>
          <w:rFonts w:ascii="Arial" w:hAnsi="Arial" w:cs="Arial"/>
          <w:sz w:val="20"/>
        </w:rPr>
        <w:t>http://www.wipo.int/export/sites/www/tk/en/resources/pdf/redrafted_guidelines.pdf</w:t>
      </w:r>
      <w:r w:rsidR="006A19B2" w:rsidRPr="00026DAB">
        <w:rPr>
          <w:rStyle w:val="Hyperlink"/>
          <w:rFonts w:ascii="Arial" w:hAnsi="Arial" w:cs="Arial"/>
          <w:sz w:val="20"/>
        </w:rPr>
        <w:fldChar w:fldCharType="end"/>
      </w:r>
    </w:p>
    <w:p w14:paraId="01E5C8D8" w14:textId="740C79C9" w:rsidR="006A19B2" w:rsidRPr="007D0FF7" w:rsidRDefault="00490E1C" w:rsidP="0041700B">
      <w:pPr>
        <w:pStyle w:val="ListParagraph"/>
        <w:numPr>
          <w:ilvl w:val="0"/>
          <w:numId w:val="158"/>
        </w:numPr>
        <w:tabs>
          <w:tab w:val="clear" w:pos="720"/>
          <w:tab w:val="left" w:pos="426"/>
        </w:tabs>
        <w:spacing w:line="240" w:lineRule="auto"/>
        <w:ind w:left="426" w:hanging="426"/>
        <w:jc w:val="both"/>
        <w:rPr>
          <w:rFonts w:ascii="Arial" w:hAnsi="Arial" w:cs="Arial"/>
          <w:sz w:val="20"/>
        </w:rPr>
      </w:pPr>
      <w:r w:rsidRPr="007D0FF7">
        <w:rPr>
          <w:rFonts w:ascii="Arial" w:hAnsi="Arial" w:cs="Arial"/>
          <w:sz w:val="20"/>
          <w:lang w:eastAsia="zh-CN"/>
        </w:rPr>
        <w:t>背景简介第</w:t>
      </w:r>
      <w:r w:rsidRPr="007D0FF7">
        <w:rPr>
          <w:rFonts w:ascii="Arial" w:hAnsi="Arial" w:cs="Arial"/>
          <w:sz w:val="20"/>
          <w:lang w:eastAsia="zh-CN"/>
        </w:rPr>
        <w:t>1</w:t>
      </w:r>
      <w:r w:rsidRPr="007D0FF7">
        <w:rPr>
          <w:rFonts w:ascii="Arial" w:hAnsi="Arial" w:cs="Arial"/>
          <w:sz w:val="20"/>
          <w:lang w:eastAsia="zh-CN"/>
        </w:rPr>
        <w:t>号</w:t>
      </w:r>
      <w:r w:rsidRPr="007D0FF7">
        <w:rPr>
          <w:rFonts w:ascii="SimSun" w:eastAsia="SimSun" w:hAnsi="SimSun" w:cs="Arial"/>
          <w:sz w:val="20"/>
          <w:lang w:eastAsia="zh-CN"/>
        </w:rPr>
        <w:t>“</w:t>
      </w:r>
      <w:r w:rsidRPr="007D0FF7">
        <w:rPr>
          <w:rFonts w:ascii="Arial" w:hAnsi="Arial" w:cs="Arial"/>
          <w:sz w:val="20"/>
          <w:lang w:eastAsia="zh-CN"/>
        </w:rPr>
        <w:t>传统知识与知识产权</w:t>
      </w:r>
      <w:r w:rsidRPr="007D0FF7">
        <w:rPr>
          <w:rFonts w:ascii="SimSun" w:eastAsia="SimSun" w:hAnsi="SimSun" w:cs="Arial"/>
          <w:sz w:val="20"/>
          <w:lang w:eastAsia="zh-CN"/>
        </w:rPr>
        <w:t>”</w:t>
      </w:r>
      <w:r w:rsidRPr="007D0FF7">
        <w:rPr>
          <w:rFonts w:ascii="Arial" w:hAnsi="Arial" w:cs="Arial"/>
          <w:sz w:val="20"/>
          <w:lang w:eastAsia="zh-CN"/>
        </w:rPr>
        <w:t>、第</w:t>
      </w:r>
      <w:r w:rsidRPr="007D0FF7">
        <w:rPr>
          <w:rFonts w:ascii="Arial" w:hAnsi="Arial" w:cs="Arial"/>
          <w:sz w:val="20"/>
          <w:lang w:eastAsia="zh-CN"/>
        </w:rPr>
        <w:t>6</w:t>
      </w:r>
      <w:r w:rsidRPr="007D0FF7">
        <w:rPr>
          <w:rFonts w:ascii="Arial" w:hAnsi="Arial" w:cs="Arial"/>
          <w:sz w:val="20"/>
          <w:lang w:eastAsia="zh-CN"/>
        </w:rPr>
        <w:t>号</w:t>
      </w:r>
      <w:r w:rsidRPr="007D0FF7">
        <w:rPr>
          <w:rFonts w:ascii="SimSun" w:eastAsia="SimSun" w:hAnsi="SimSun" w:cs="Arial"/>
          <w:sz w:val="20"/>
          <w:lang w:eastAsia="zh-CN"/>
        </w:rPr>
        <w:t>“</w:t>
      </w:r>
      <w:r w:rsidRPr="007D0FF7">
        <w:rPr>
          <w:rFonts w:ascii="Arial" w:hAnsi="Arial" w:cs="Arial"/>
          <w:sz w:val="20"/>
          <w:lang w:eastAsia="zh-CN"/>
        </w:rPr>
        <w:t>知识产权与传统医学知识</w:t>
      </w:r>
      <w:r w:rsidRPr="007D0FF7">
        <w:rPr>
          <w:rFonts w:ascii="SimSun" w:eastAsia="SimSun" w:hAnsi="SimSun" w:cs="Arial"/>
          <w:sz w:val="20"/>
          <w:lang w:eastAsia="zh-CN"/>
        </w:rPr>
        <w:t>”</w:t>
      </w:r>
      <w:r w:rsidRPr="007D0FF7">
        <w:rPr>
          <w:rFonts w:ascii="Arial" w:hAnsi="Arial" w:cs="Arial"/>
          <w:sz w:val="20"/>
          <w:lang w:eastAsia="zh-CN"/>
        </w:rPr>
        <w:t>、第</w:t>
      </w:r>
      <w:r w:rsidRPr="007D0FF7">
        <w:rPr>
          <w:rFonts w:ascii="Arial" w:hAnsi="Arial" w:cs="Arial"/>
          <w:sz w:val="20"/>
          <w:lang w:eastAsia="zh-CN"/>
        </w:rPr>
        <w:t>7</w:t>
      </w:r>
      <w:r w:rsidRPr="007D0FF7">
        <w:rPr>
          <w:rFonts w:ascii="Arial" w:hAnsi="Arial" w:cs="Arial"/>
          <w:sz w:val="20"/>
          <w:lang w:eastAsia="zh-CN"/>
        </w:rPr>
        <w:t>号</w:t>
      </w:r>
      <w:r w:rsidRPr="007D0FF7">
        <w:rPr>
          <w:rFonts w:ascii="SimSun" w:eastAsia="SimSun" w:hAnsi="SimSun" w:cs="Arial"/>
          <w:sz w:val="20"/>
          <w:lang w:eastAsia="zh-CN"/>
        </w:rPr>
        <w:t>“</w:t>
      </w:r>
      <w:r w:rsidRPr="007D0FF7">
        <w:rPr>
          <w:rFonts w:ascii="Arial" w:hAnsi="Arial" w:cs="Arial"/>
          <w:sz w:val="20"/>
          <w:lang w:eastAsia="zh-CN"/>
        </w:rPr>
        <w:t>习惯法与传统知识</w:t>
      </w:r>
      <w:r w:rsidRPr="007D0FF7">
        <w:rPr>
          <w:rFonts w:ascii="SimSun" w:eastAsia="SimSun" w:hAnsi="SimSun" w:cs="Arial"/>
          <w:sz w:val="20"/>
          <w:lang w:eastAsia="zh-CN"/>
        </w:rPr>
        <w:t>”</w:t>
      </w:r>
      <w:r w:rsidRPr="007D0FF7">
        <w:rPr>
          <w:rFonts w:ascii="Arial" w:hAnsi="Arial" w:cs="Arial"/>
          <w:sz w:val="20"/>
          <w:lang w:eastAsia="zh-CN"/>
        </w:rPr>
        <w:t>、第</w:t>
      </w:r>
      <w:r w:rsidRPr="007D0FF7">
        <w:rPr>
          <w:rFonts w:ascii="Arial" w:hAnsi="Arial" w:cs="Arial"/>
          <w:sz w:val="20"/>
          <w:lang w:eastAsia="zh-CN"/>
        </w:rPr>
        <w:t>10</w:t>
      </w:r>
      <w:r w:rsidRPr="007D0FF7">
        <w:rPr>
          <w:rFonts w:ascii="Arial" w:hAnsi="Arial" w:cs="Arial"/>
          <w:sz w:val="20"/>
          <w:lang w:eastAsia="zh-CN"/>
        </w:rPr>
        <w:t>号</w:t>
      </w:r>
      <w:r w:rsidRPr="007D0FF7">
        <w:rPr>
          <w:rFonts w:ascii="SimSun" w:eastAsia="SimSun" w:hAnsi="SimSun" w:cs="Arial"/>
          <w:sz w:val="20"/>
          <w:lang w:eastAsia="zh-CN"/>
        </w:rPr>
        <w:t>“</w:t>
      </w:r>
      <w:r w:rsidRPr="007D0FF7">
        <w:rPr>
          <w:rFonts w:ascii="Arial" w:hAnsi="Arial" w:cs="Arial"/>
          <w:sz w:val="20"/>
          <w:lang w:eastAsia="zh-CN"/>
        </w:rPr>
        <w:t>知识产权与遗传资源</w:t>
      </w:r>
      <w:r w:rsidRPr="007D0FF7">
        <w:rPr>
          <w:rFonts w:ascii="SimSun" w:eastAsia="SimSun" w:hAnsi="SimSun" w:cs="Arial"/>
          <w:sz w:val="20"/>
          <w:lang w:eastAsia="zh-CN"/>
        </w:rPr>
        <w:t>”</w:t>
      </w:r>
      <w:r w:rsidRPr="007D0FF7">
        <w:rPr>
          <w:rFonts w:ascii="Arial" w:hAnsi="Arial" w:cs="Arial"/>
          <w:sz w:val="20"/>
          <w:lang w:eastAsia="zh-CN"/>
        </w:rPr>
        <w:t>，可查阅：</w:t>
      </w:r>
      <w:r w:rsidR="00492840">
        <w:rPr>
          <w:rFonts w:ascii="Arial" w:hAnsi="Arial" w:cs="Arial"/>
          <w:sz w:val="20"/>
        </w:rPr>
        <w:fldChar w:fldCharType="begin"/>
      </w:r>
      <w:r w:rsidR="00492840">
        <w:rPr>
          <w:rFonts w:ascii="Arial" w:hAnsi="Arial" w:cs="Arial"/>
          <w:sz w:val="20"/>
        </w:rPr>
        <w:instrText>HYPERLINK "</w:instrText>
      </w:r>
      <w:r w:rsidR="00492840" w:rsidRPr="0041700B">
        <w:instrText>http://www.wipo.int/publications/en/series/index.jsp?id=144</w:instrText>
      </w:r>
      <w:r w:rsidR="00492840">
        <w:rPr>
          <w:rFonts w:ascii="Arial" w:hAnsi="Arial" w:cs="Arial"/>
          <w:sz w:val="20"/>
        </w:rPr>
        <w:instrText>"</w:instrText>
      </w:r>
      <w:r w:rsidR="00492840">
        <w:rPr>
          <w:rFonts w:ascii="Arial" w:hAnsi="Arial" w:cs="Arial"/>
          <w:sz w:val="20"/>
        </w:rPr>
      </w:r>
      <w:r w:rsidR="00492840">
        <w:rPr>
          <w:rFonts w:ascii="Arial" w:hAnsi="Arial" w:cs="Arial"/>
          <w:sz w:val="20"/>
        </w:rPr>
        <w:fldChar w:fldCharType="separate"/>
      </w:r>
      <w:r w:rsidR="00492840" w:rsidRPr="00492840">
        <w:rPr>
          <w:rStyle w:val="Hyperlink"/>
          <w:rFonts w:ascii="Arial" w:hAnsi="Arial" w:cs="Arial"/>
          <w:sz w:val="20"/>
        </w:rPr>
        <w:t>http://www.wipo.int/publications/en/series/index.jsp?id=144</w:t>
      </w:r>
      <w:r w:rsidR="00492840">
        <w:rPr>
          <w:rFonts w:ascii="Arial" w:hAnsi="Arial" w:cs="Arial"/>
          <w:sz w:val="20"/>
        </w:rPr>
        <w:fldChar w:fldCharType="end"/>
      </w:r>
      <w:r w:rsidRPr="007D0FF7">
        <w:rPr>
          <w:rFonts w:ascii="Arial" w:hAnsi="Arial" w:cs="Arial"/>
          <w:sz w:val="20"/>
        </w:rPr>
        <w:t xml:space="preserve"> </w:t>
      </w:r>
    </w:p>
    <w:p w14:paraId="6756AB1B"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lang w:eastAsia="zh-CN"/>
        </w:rPr>
      </w:pPr>
      <w:r>
        <w:rPr>
          <w:rFonts w:ascii="Arial" w:hAnsi="Arial" w:cs="Arial"/>
          <w:sz w:val="20"/>
          <w:lang w:eastAsia="zh-CN"/>
        </w:rPr>
        <w:t>知识产权与遗传资源、传统知识和传统文化表现形式重要词语汇编，可查阅：</w:t>
      </w:r>
    </w:p>
    <w:p w14:paraId="02EF2433" w14:textId="77777777" w:rsidR="006A19B2" w:rsidRDefault="006A19B2">
      <w:pPr>
        <w:pStyle w:val="ListParagraph"/>
        <w:spacing w:line="240" w:lineRule="auto"/>
        <w:ind w:left="426"/>
        <w:jc w:val="both"/>
        <w:rPr>
          <w:rFonts w:ascii="Arial" w:hAnsi="Arial" w:cs="Arial"/>
          <w:sz w:val="20"/>
        </w:rPr>
      </w:pPr>
      <w:hyperlink r:id="rId116" w:history="1">
        <w:r>
          <w:rPr>
            <w:rStyle w:val="Hyperlink"/>
            <w:rFonts w:ascii="Arial" w:hAnsi="Arial" w:cs="Arial"/>
            <w:sz w:val="20"/>
          </w:rPr>
          <w:t>http://www.wipo.int/meetings/en/doc_details.jsp?doc_id=396139</w:t>
        </w:r>
      </w:hyperlink>
    </w:p>
    <w:p w14:paraId="2B4C6689" w14:textId="77777777" w:rsidR="006A19B2" w:rsidRDefault="006A19B2">
      <w:pPr>
        <w:pStyle w:val="ListParagraph"/>
        <w:numPr>
          <w:ilvl w:val="0"/>
          <w:numId w:val="158"/>
        </w:numPr>
        <w:tabs>
          <w:tab w:val="clear" w:pos="720"/>
          <w:tab w:val="left" w:pos="426"/>
        </w:tabs>
        <w:spacing w:line="240" w:lineRule="auto"/>
        <w:ind w:left="426" w:hanging="426"/>
        <w:jc w:val="both"/>
        <w:rPr>
          <w:rFonts w:ascii="Arial" w:hAnsi="Arial" w:cs="Arial"/>
          <w:sz w:val="20"/>
        </w:rPr>
      </w:pPr>
      <w:hyperlink r:id="rId117" w:history="1">
        <w:r>
          <w:rPr>
            <w:rStyle w:val="Hyperlink"/>
            <w:rFonts w:ascii="Arial" w:hAnsi="Arial" w:cs="Arial"/>
            <w:sz w:val="20"/>
          </w:rPr>
          <w:t>产权组织与生物多样性相关的获取和惠益分享协议数据库，可查阅：</w:t>
        </w:r>
        <w:r>
          <w:rPr>
            <w:rStyle w:val="Hyperlink"/>
            <w:rFonts w:ascii="Arial" w:hAnsi="Arial" w:cs="Arial"/>
            <w:sz w:val="20"/>
          </w:rPr>
          <w:t>http://www.wipo.int/tk/en/databases/contracts/</w:t>
        </w:r>
      </w:hyperlink>
    </w:p>
    <w:p w14:paraId="2D065D7B"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r w:rsidRPr="0041700B">
        <w:rPr>
          <w:rFonts w:eastAsiaTheme="minorHAnsi" w:cs="Arial" w:hint="eastAsia"/>
          <w:sz w:val="20"/>
        </w:rPr>
        <w:t>产权组织知识产权与遗传资源、传统知识和传统文化表现形式区域、国家、当地和社区经验资源库，可查阅</w:t>
      </w:r>
      <w:r w:rsidRPr="00566335">
        <w:rPr>
          <w:rFonts w:ascii="Arial" w:hAnsi="Arial" w:cs="Arial"/>
          <w:sz w:val="20"/>
        </w:rPr>
        <w:t>：</w:t>
      </w:r>
      <w:hyperlink r:id="rId118" w:history="1">
        <w:r w:rsidR="006A19B2">
          <w:rPr>
            <w:rStyle w:val="Hyperlink"/>
            <w:rFonts w:ascii="Arial" w:hAnsi="Arial" w:cs="Arial"/>
            <w:sz w:val="20"/>
          </w:rPr>
          <w:t xml:space="preserve">http://www.wipo.int/tk/en/resources/tk_experiences.html </w:t>
        </w:r>
      </w:hyperlink>
    </w:p>
    <w:p w14:paraId="683CFBA4"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lang w:eastAsia="zh-CN"/>
        </w:rPr>
      </w:pPr>
      <w:r>
        <w:rPr>
          <w:rFonts w:ascii="Arial" w:hAnsi="Arial" w:cs="Arial"/>
          <w:sz w:val="20"/>
          <w:lang w:eastAsia="zh-CN"/>
        </w:rPr>
        <w:t>知识产权、传统知识和传统文化表现形式远程学习高级课程，可在以下网址注册：</w:t>
      </w:r>
    </w:p>
    <w:p w14:paraId="068EB91E" w14:textId="77777777" w:rsidR="006A19B2" w:rsidRDefault="006A19B2">
      <w:pPr>
        <w:pStyle w:val="ListParagraph"/>
        <w:spacing w:line="240" w:lineRule="auto"/>
        <w:ind w:left="426"/>
        <w:jc w:val="both"/>
        <w:rPr>
          <w:rFonts w:ascii="Arial" w:hAnsi="Arial" w:cs="Arial"/>
          <w:sz w:val="20"/>
        </w:rPr>
      </w:pPr>
      <w:hyperlink r:id="rId119" w:history="1">
        <w:r>
          <w:rPr>
            <w:rStyle w:val="Hyperlink"/>
            <w:rFonts w:ascii="Arial" w:hAnsi="Arial" w:cs="Arial"/>
            <w:sz w:val="20"/>
          </w:rPr>
          <w:t>https://welc.wipo.int/acc/index.jsf?page=courseCatalog.xhtml&amp;lang=en&amp;cc=DL203E#plus_DL203E</w:t>
        </w:r>
      </w:hyperlink>
    </w:p>
    <w:p w14:paraId="2C607503"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r>
        <w:rPr>
          <w:rFonts w:ascii="Arial" w:hAnsi="Arial" w:cs="Arial"/>
          <w:sz w:val="20"/>
        </w:rPr>
        <w:t>与传统知识与遗传资源有关的国家和区域立法文本集，</w:t>
      </w:r>
      <w:hyperlink r:id="rId120" w:history="1"/>
      <w:r>
        <w:rPr>
          <w:rFonts w:ascii="Arial" w:hAnsi="Arial" w:cs="Arial"/>
          <w:sz w:val="20"/>
        </w:rPr>
        <w:t>可查阅：</w:t>
      </w:r>
      <w:hyperlink r:id="rId121" w:history="1">
        <w:r w:rsidR="006A19B2">
          <w:rPr>
            <w:rStyle w:val="Hyperlink"/>
            <w:rFonts w:ascii="Arial" w:hAnsi="Arial" w:cs="Arial"/>
            <w:sz w:val="20"/>
          </w:rPr>
          <w:t xml:space="preserve">http://www.wipo.int/tk/en/legal_texts/ </w:t>
        </w:r>
      </w:hyperlink>
    </w:p>
    <w:p w14:paraId="0B75C803"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r>
        <w:rPr>
          <w:rFonts w:ascii="Arial" w:hAnsi="Arial" w:cs="Arial"/>
          <w:sz w:val="20"/>
        </w:rPr>
        <w:t>要了解更多关于知识产权与遗传资源、传统知识和民间文学艺术政府间委员会（</w:t>
      </w:r>
      <w:r>
        <w:rPr>
          <w:rFonts w:ascii="Arial" w:hAnsi="Arial" w:cs="Arial"/>
          <w:sz w:val="20"/>
        </w:rPr>
        <w:t>IGC</w:t>
      </w:r>
      <w:r>
        <w:rPr>
          <w:rFonts w:ascii="Arial" w:hAnsi="Arial" w:cs="Arial"/>
          <w:sz w:val="20"/>
        </w:rPr>
        <w:t>）的信息，可查阅：</w:t>
      </w:r>
      <w:hyperlink r:id="rId122" w:history="1">
        <w:r w:rsidR="006A19B2">
          <w:rPr>
            <w:rStyle w:val="Hyperlink"/>
            <w:rFonts w:ascii="Arial" w:hAnsi="Arial" w:cs="Arial"/>
            <w:sz w:val="20"/>
          </w:rPr>
          <w:t>http://www.wipo.int/tk/en/igc/</w:t>
        </w:r>
      </w:hyperlink>
      <w:r>
        <w:rPr>
          <w:rFonts w:ascii="Arial" w:hAnsi="Arial" w:cs="Arial"/>
          <w:sz w:val="20"/>
        </w:rPr>
        <w:t>；背景简介第</w:t>
      </w:r>
      <w:r>
        <w:rPr>
          <w:rFonts w:ascii="Arial" w:hAnsi="Arial" w:cs="Arial"/>
          <w:sz w:val="20"/>
        </w:rPr>
        <w:t>2</w:t>
      </w:r>
      <w:r>
        <w:rPr>
          <w:rFonts w:ascii="Arial" w:hAnsi="Arial" w:cs="Arial"/>
          <w:sz w:val="20"/>
        </w:rPr>
        <w:t>号，可查阅：</w:t>
      </w:r>
    </w:p>
    <w:p w14:paraId="4086DF5A" w14:textId="77777777" w:rsidR="006A19B2" w:rsidRDefault="006A19B2">
      <w:pPr>
        <w:pStyle w:val="ListParagraph"/>
        <w:spacing w:line="240" w:lineRule="auto"/>
        <w:ind w:left="426"/>
        <w:jc w:val="both"/>
        <w:rPr>
          <w:rFonts w:ascii="Arial" w:hAnsi="Arial" w:cs="Arial"/>
          <w:sz w:val="20"/>
        </w:rPr>
      </w:pPr>
      <w:hyperlink r:id="rId123" w:history="1">
        <w:r>
          <w:rPr>
            <w:rStyle w:val="Hyperlink"/>
            <w:rFonts w:ascii="Arial" w:hAnsi="Arial" w:cs="Arial"/>
            <w:sz w:val="20"/>
          </w:rPr>
          <w:t>http://www.wipo.int/publications/en/details.jsp?id=3861&amp;plang=EN</w:t>
        </w:r>
      </w:hyperlink>
    </w:p>
    <w:p w14:paraId="11334562"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proofErr w:type="spellStart"/>
      <w:r>
        <w:rPr>
          <w:rFonts w:ascii="Arial" w:hAnsi="Arial" w:cs="Arial"/>
          <w:sz w:val="20"/>
        </w:rPr>
        <w:t>了解更多关于《生物多样性公约</w:t>
      </w:r>
      <w:proofErr w:type="spellEnd"/>
      <w:r>
        <w:rPr>
          <w:rFonts w:ascii="Arial" w:hAnsi="Arial" w:cs="Arial"/>
          <w:sz w:val="20"/>
        </w:rPr>
        <w:t>》（</w:t>
      </w:r>
      <w:r>
        <w:rPr>
          <w:rFonts w:ascii="Arial" w:hAnsi="Arial" w:cs="Arial"/>
          <w:sz w:val="20"/>
        </w:rPr>
        <w:t>CBD</w:t>
      </w:r>
      <w:r>
        <w:rPr>
          <w:rFonts w:ascii="Arial" w:hAnsi="Arial" w:cs="Arial"/>
          <w:sz w:val="20"/>
        </w:rPr>
        <w:t>）和《名古屋议定书》的信息：</w:t>
      </w:r>
      <w:hyperlink r:id="rId124" w:history="1">
        <w:r w:rsidR="006A19B2">
          <w:rPr>
            <w:rStyle w:val="Hyperlink"/>
            <w:rFonts w:ascii="Arial" w:hAnsi="Arial" w:cs="Arial"/>
            <w:sz w:val="20"/>
          </w:rPr>
          <w:t>www.cbd.int/intro/</w:t>
        </w:r>
      </w:hyperlink>
      <w:r>
        <w:rPr>
          <w:rFonts w:ascii="Arial" w:hAnsi="Arial" w:cs="Arial"/>
          <w:sz w:val="20"/>
        </w:rPr>
        <w:t>。</w:t>
      </w:r>
    </w:p>
    <w:p w14:paraId="76F9713A" w14:textId="77777777" w:rsidR="006A19B2" w:rsidRDefault="00490E1C">
      <w:pPr>
        <w:pStyle w:val="ListParagraph"/>
        <w:numPr>
          <w:ilvl w:val="0"/>
          <w:numId w:val="158"/>
        </w:numPr>
        <w:tabs>
          <w:tab w:val="clear" w:pos="720"/>
          <w:tab w:val="left" w:pos="426"/>
        </w:tabs>
        <w:spacing w:line="240" w:lineRule="auto"/>
        <w:ind w:left="426" w:hanging="426"/>
        <w:jc w:val="both"/>
        <w:rPr>
          <w:rFonts w:ascii="Arial" w:hAnsi="Arial" w:cs="Arial"/>
          <w:sz w:val="20"/>
        </w:rPr>
      </w:pPr>
      <w:proofErr w:type="spellStart"/>
      <w:r>
        <w:rPr>
          <w:rFonts w:ascii="Arial" w:hAnsi="Arial" w:cs="Arial"/>
          <w:sz w:val="20"/>
        </w:rPr>
        <w:t>了解更多关于国际条约的信息：</w:t>
      </w:r>
      <w:hyperlink r:id="rId125" w:history="1">
        <w:r w:rsidR="006A19B2">
          <w:rPr>
            <w:rStyle w:val="Hyperlink"/>
            <w:rFonts w:ascii="Arial" w:hAnsi="Arial" w:cs="Arial"/>
            <w:sz w:val="20"/>
          </w:rPr>
          <w:t>http</w:t>
        </w:r>
        <w:proofErr w:type="spellEnd"/>
        <w:r w:rsidR="006A19B2">
          <w:rPr>
            <w:rStyle w:val="Hyperlink"/>
            <w:rFonts w:ascii="Arial" w:hAnsi="Arial" w:cs="Arial"/>
            <w:sz w:val="20"/>
          </w:rPr>
          <w:t>://www.fao.org/plant-treaty/</w:t>
        </w:r>
        <w:proofErr w:type="spellStart"/>
        <w:r w:rsidR="006A19B2">
          <w:rPr>
            <w:rStyle w:val="Hyperlink"/>
            <w:rFonts w:ascii="Arial" w:hAnsi="Arial" w:cs="Arial"/>
            <w:sz w:val="20"/>
          </w:rPr>
          <w:t>en</w:t>
        </w:r>
        <w:proofErr w:type="spellEnd"/>
        <w:r w:rsidR="006A19B2">
          <w:rPr>
            <w:rStyle w:val="Hyperlink"/>
            <w:rFonts w:ascii="Arial" w:hAnsi="Arial" w:cs="Arial"/>
            <w:sz w:val="20"/>
          </w:rPr>
          <w:t>/</w:t>
        </w:r>
      </w:hyperlink>
      <w:r>
        <w:rPr>
          <w:rFonts w:ascii="Arial" w:hAnsi="Arial" w:cs="Arial"/>
          <w:sz w:val="20"/>
        </w:rPr>
        <w:t>。</w:t>
      </w:r>
    </w:p>
    <w:p w14:paraId="5A79B9DA" w14:textId="77777777" w:rsidR="006A19B2" w:rsidRDefault="006A19B2">
      <w:pPr>
        <w:pStyle w:val="ListParagraph"/>
        <w:spacing w:line="240" w:lineRule="auto"/>
        <w:ind w:left="426"/>
        <w:jc w:val="both"/>
        <w:rPr>
          <w:rFonts w:ascii="Arial" w:hAnsi="Arial" w:cs="Arial"/>
          <w:sz w:val="20"/>
        </w:rPr>
      </w:pPr>
    </w:p>
    <w:p w14:paraId="0ADBBCBC" w14:textId="77777777" w:rsidR="006A19B2" w:rsidRDefault="006A19B2">
      <w:pPr>
        <w:pStyle w:val="ListParagraph"/>
        <w:spacing w:line="240" w:lineRule="auto"/>
        <w:ind w:left="426"/>
        <w:jc w:val="both"/>
        <w:rPr>
          <w:rFonts w:ascii="Arial" w:hAnsi="Arial" w:cs="Arial"/>
          <w:sz w:val="20"/>
        </w:rPr>
      </w:pPr>
    </w:p>
    <w:p w14:paraId="2AE4384A" w14:textId="77777777" w:rsidR="006A19B2" w:rsidRDefault="006A19B2">
      <w:pPr>
        <w:pStyle w:val="ListParagraph"/>
        <w:spacing w:line="240" w:lineRule="auto"/>
        <w:ind w:left="426"/>
        <w:jc w:val="both"/>
        <w:rPr>
          <w:rFonts w:ascii="Arial" w:hAnsi="Arial" w:cs="Arial"/>
          <w:sz w:val="20"/>
        </w:rPr>
      </w:pPr>
    </w:p>
    <w:p w14:paraId="10502702" w14:textId="77777777" w:rsidR="006A19B2" w:rsidRDefault="006A19B2">
      <w:pPr>
        <w:pStyle w:val="Heading2"/>
      </w:pPr>
    </w:p>
    <w:p w14:paraId="6DF52D13" w14:textId="77777777" w:rsidR="006A19B2" w:rsidRPr="0041700B" w:rsidRDefault="00490E1C">
      <w:pPr>
        <w:pStyle w:val="Heading2"/>
        <w:rPr>
          <w:rFonts w:asciiTheme="minorHAnsi" w:eastAsiaTheme="minorHAnsi" w:hAnsiTheme="minorHAnsi"/>
          <w:lang w:eastAsia="zh-CN"/>
        </w:rPr>
      </w:pPr>
      <w:bookmarkStart w:id="414" w:name="_Toc516160115"/>
      <w:bookmarkStart w:id="415" w:name="_Toc516496095"/>
      <w:bookmarkStart w:id="416" w:name="_Toc516829467"/>
      <w:bookmarkStart w:id="417" w:name="_Toc183623403"/>
      <w:bookmarkStart w:id="418" w:name="_Toc516219451"/>
      <w:r w:rsidRPr="0041700B">
        <w:rPr>
          <w:rFonts w:asciiTheme="minorHAnsi" w:eastAsiaTheme="minorHAnsi" w:hAnsiTheme="minorHAnsi" w:hint="eastAsia"/>
          <w:lang w:eastAsia="zh-CN"/>
        </w:rPr>
        <w:t>第</w:t>
      </w:r>
      <w:r w:rsidRPr="0041700B">
        <w:rPr>
          <w:rFonts w:asciiTheme="minorHAnsi" w:eastAsiaTheme="minorHAnsi" w:hAnsiTheme="minorHAnsi"/>
          <w:lang w:eastAsia="zh-CN"/>
        </w:rPr>
        <w:t>13</w:t>
      </w:r>
      <w:r w:rsidRPr="0041700B">
        <w:rPr>
          <w:rFonts w:asciiTheme="minorHAnsi" w:eastAsiaTheme="minorHAnsi" w:hAnsiTheme="minorHAnsi" w:hint="eastAsia"/>
          <w:lang w:eastAsia="zh-CN"/>
        </w:rPr>
        <w:t>条</w:t>
      </w:r>
      <w:r w:rsidRPr="0041700B">
        <w:rPr>
          <w:rFonts w:asciiTheme="minorHAnsi" w:eastAsiaTheme="minorHAnsi" w:hAnsiTheme="minorHAnsi"/>
          <w:lang w:eastAsia="zh-CN"/>
        </w:rPr>
        <w:t xml:space="preserve"> – </w:t>
      </w:r>
      <w:r w:rsidRPr="0041700B">
        <w:rPr>
          <w:rFonts w:asciiTheme="minorHAnsi" w:eastAsiaTheme="minorHAnsi" w:hAnsiTheme="minorHAnsi" w:hint="eastAsia"/>
          <w:lang w:eastAsia="zh-CN"/>
        </w:rPr>
        <w:t>利益冲突</w:t>
      </w:r>
      <w:bookmarkEnd w:id="407"/>
      <w:bookmarkEnd w:id="408"/>
      <w:r w:rsidRPr="0041700B">
        <w:rPr>
          <w:rFonts w:asciiTheme="minorHAnsi" w:eastAsiaTheme="minorHAnsi" w:hAnsiTheme="minorHAnsi" w:hint="eastAsia"/>
          <w:lang w:eastAsia="zh-CN"/>
        </w:rPr>
        <w:t>和承诺冲突</w:t>
      </w:r>
      <w:bookmarkEnd w:id="414"/>
      <w:bookmarkEnd w:id="415"/>
      <w:bookmarkEnd w:id="416"/>
      <w:bookmarkEnd w:id="417"/>
      <w:bookmarkEnd w:id="418"/>
    </w:p>
    <w:p w14:paraId="71CF1854" w14:textId="77777777" w:rsidR="006A19B2" w:rsidRDefault="006A19B2">
      <w:pPr>
        <w:pStyle w:val="Heading2"/>
        <w:rPr>
          <w:lang w:eastAsia="zh-CN"/>
        </w:rPr>
      </w:pPr>
    </w:p>
    <w:bookmarkEnd w:id="409"/>
    <w:p w14:paraId="30E5340B" w14:textId="77777777" w:rsidR="006A19B2" w:rsidRDefault="006A19B2">
      <w:pPr>
        <w:spacing w:after="0" w:line="240" w:lineRule="auto"/>
        <w:jc w:val="both"/>
        <w:rPr>
          <w:rFonts w:ascii="Arial" w:hAnsi="Arial" w:cs="Arial"/>
          <w:color w:val="000000" w:themeColor="text1"/>
          <w:lang w:eastAsia="zh-CN"/>
        </w:rPr>
      </w:pPr>
    </w:p>
    <w:p w14:paraId="640A68A1" w14:textId="77777777" w:rsidR="006A19B2" w:rsidRDefault="006A19B2">
      <w:pPr>
        <w:pStyle w:val="Default"/>
        <w:jc w:val="both"/>
        <w:rPr>
          <w:color w:val="auto"/>
          <w:sz w:val="22"/>
          <w:lang w:eastAsia="zh-CN"/>
        </w:rPr>
      </w:pPr>
      <w:bookmarkStart w:id="419" w:name="_Toc479699569"/>
    </w:p>
    <w:p w14:paraId="7E5CD222" w14:textId="77777777" w:rsidR="006A19B2" w:rsidRDefault="00490E1C">
      <w:pPr>
        <w:pStyle w:val="Default"/>
        <w:jc w:val="both"/>
        <w:rPr>
          <w:color w:val="auto"/>
          <w:sz w:val="20"/>
          <w:lang w:eastAsia="zh-CN"/>
        </w:rPr>
      </w:pPr>
      <w:r>
        <w:rPr>
          <w:color w:val="auto"/>
          <w:sz w:val="20"/>
          <w:lang w:eastAsia="zh-CN"/>
        </w:rPr>
        <w:t>与机构的使命相一致，越来越多的工作人员进入商业领域，与产业界合作。然而，在这些关系和互动中，工作人员的利益有时可能会与他们在机构中的角色和责任产生实际、潜在或感知的利益冲突或承诺冲突。</w:t>
      </w:r>
      <w:r>
        <w:rPr>
          <w:color w:val="auto"/>
          <w:sz w:val="20"/>
          <w:lang w:eastAsia="zh-CN"/>
        </w:rPr>
        <w:t xml:space="preserve"> </w:t>
      </w:r>
    </w:p>
    <w:p w14:paraId="49F666E6" w14:textId="77777777" w:rsidR="006A19B2" w:rsidRDefault="006A19B2">
      <w:pPr>
        <w:pStyle w:val="Default"/>
        <w:jc w:val="both"/>
        <w:rPr>
          <w:color w:val="auto"/>
          <w:sz w:val="20"/>
          <w:lang w:eastAsia="zh-CN"/>
        </w:rPr>
      </w:pPr>
    </w:p>
    <w:p w14:paraId="0CD66BD6" w14:textId="77777777" w:rsidR="006A19B2" w:rsidRDefault="00490E1C">
      <w:pPr>
        <w:pStyle w:val="Default"/>
        <w:jc w:val="both"/>
        <w:rPr>
          <w:color w:val="auto"/>
          <w:sz w:val="18"/>
          <w:lang w:eastAsia="zh-CN"/>
        </w:rPr>
      </w:pPr>
      <w:r>
        <w:rPr>
          <w:color w:val="auto"/>
          <w:sz w:val="20"/>
          <w:lang w:eastAsia="zh-CN"/>
        </w:rPr>
        <w:t>确保利益冲突或承诺冲突得到妥善管理，对于降低法律风险和声誉风险以及证明工作人员个人和机构的诚信至关重要。需要制定指南，以协助机构及其研究合作者在机构与外部角色和关系不同但有时重叠的领域中开展工作时，积极应对各种要求的复杂性。</w:t>
      </w:r>
    </w:p>
    <w:p w14:paraId="18F3A1E6" w14:textId="77777777" w:rsidR="006A19B2" w:rsidRDefault="006A19B2">
      <w:pPr>
        <w:tabs>
          <w:tab w:val="left" w:pos="851"/>
          <w:tab w:val="left" w:pos="1843"/>
        </w:tabs>
        <w:spacing w:after="0" w:line="240" w:lineRule="auto"/>
        <w:jc w:val="both"/>
        <w:rPr>
          <w:rFonts w:ascii="Arial" w:hAnsi="Arial" w:cs="Arial"/>
          <w:sz w:val="20"/>
          <w:lang w:eastAsia="zh-CN"/>
        </w:rPr>
      </w:pPr>
    </w:p>
    <w:p w14:paraId="5596AE06" w14:textId="77777777" w:rsidR="006A19B2" w:rsidRDefault="00490E1C">
      <w:pPr>
        <w:tabs>
          <w:tab w:val="left" w:pos="851"/>
          <w:tab w:val="left" w:pos="1843"/>
        </w:tabs>
        <w:spacing w:after="0" w:line="240" w:lineRule="auto"/>
        <w:jc w:val="both"/>
        <w:rPr>
          <w:rFonts w:ascii="Arial" w:hAnsi="Arial" w:cs="Arial"/>
          <w:sz w:val="20"/>
          <w:lang w:eastAsia="zh-CN"/>
        </w:rPr>
      </w:pPr>
      <w:r>
        <w:rPr>
          <w:rFonts w:ascii="Arial" w:hAnsi="Arial" w:cs="Arial"/>
          <w:sz w:val="20"/>
          <w:lang w:eastAsia="zh-CN"/>
        </w:rPr>
        <w:t>第</w:t>
      </w:r>
      <w:r>
        <w:rPr>
          <w:rFonts w:ascii="Arial" w:hAnsi="Arial" w:cs="Arial"/>
          <w:sz w:val="20"/>
          <w:lang w:eastAsia="zh-CN"/>
        </w:rPr>
        <w:t>13</w:t>
      </w:r>
      <w:r>
        <w:rPr>
          <w:rFonts w:ascii="Arial" w:hAnsi="Arial" w:cs="Arial"/>
          <w:sz w:val="20"/>
          <w:lang w:eastAsia="zh-CN"/>
        </w:rPr>
        <w:t>条</w:t>
      </w:r>
      <w:r>
        <w:rPr>
          <w:rFonts w:ascii="Arial" w:hAnsi="Arial" w:cs="Arial"/>
          <w:sz w:val="20"/>
          <w:lang w:eastAsia="zh-CN"/>
        </w:rPr>
        <w:t xml:space="preserve"> </w:t>
      </w:r>
      <w:r>
        <w:rPr>
          <w:rFonts w:ascii="Arial" w:hAnsi="Arial" w:cs="Arial"/>
          <w:sz w:val="20"/>
          <w:lang w:eastAsia="zh-CN"/>
        </w:rPr>
        <w:t>《模板》旨在突出这些问题，并建立一种方法来保护机构社区免受可能出现的可疑情况的影响。建议编制单独的附加政策和</w:t>
      </w:r>
      <w:r>
        <w:rPr>
          <w:rFonts w:ascii="Arial" w:hAnsi="Arial" w:cs="Arial"/>
          <w:sz w:val="20"/>
          <w:lang w:eastAsia="zh-CN"/>
        </w:rPr>
        <w:t>/</w:t>
      </w:r>
      <w:r>
        <w:rPr>
          <w:rFonts w:ascii="Arial" w:hAnsi="Arial" w:cs="Arial"/>
          <w:sz w:val="20"/>
          <w:lang w:eastAsia="zh-CN"/>
        </w:rPr>
        <w:t>或一套指南，以制定更详细的标准和要求，保护机构的财务状况、声誉和法律义务，并解决任何明显或实际的冲突。</w:t>
      </w:r>
      <w:r>
        <w:rPr>
          <w:rFonts w:ascii="Arial" w:hAnsi="Arial" w:cs="Arial"/>
          <w:sz w:val="20"/>
          <w:lang w:eastAsia="zh-CN"/>
        </w:rPr>
        <w:t xml:space="preserve"> </w:t>
      </w:r>
    </w:p>
    <w:p w14:paraId="109F023C" w14:textId="77777777" w:rsidR="006A19B2" w:rsidRDefault="006A19B2">
      <w:pPr>
        <w:tabs>
          <w:tab w:val="left" w:pos="851"/>
          <w:tab w:val="left" w:pos="1843"/>
        </w:tabs>
        <w:spacing w:after="0" w:line="240" w:lineRule="auto"/>
        <w:jc w:val="both"/>
        <w:rPr>
          <w:rFonts w:ascii="Arial" w:hAnsi="Arial" w:cs="Arial"/>
          <w:sz w:val="20"/>
          <w:lang w:eastAsia="zh-CN"/>
        </w:rPr>
      </w:pPr>
    </w:p>
    <w:p w14:paraId="3F257A69" w14:textId="1DA91559" w:rsidR="006A19B2" w:rsidRDefault="00490E1C">
      <w:pPr>
        <w:pStyle w:val="ListParagraph"/>
        <w:numPr>
          <w:ilvl w:val="0"/>
          <w:numId w:val="155"/>
        </w:numPr>
        <w:tabs>
          <w:tab w:val="left" w:pos="851"/>
          <w:tab w:val="left" w:pos="1843"/>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13.1</w:t>
      </w:r>
      <w:r>
        <w:rPr>
          <w:rFonts w:ascii="Arial" w:hAnsi="Arial" w:cs="Arial"/>
          <w:b/>
          <w:sz w:val="20"/>
          <w:lang w:eastAsia="zh-CN"/>
        </w:rPr>
        <w:t>条，</w:t>
      </w:r>
      <w:r w:rsidRPr="0041700B">
        <w:rPr>
          <w:rFonts w:ascii="Arial" w:eastAsia="KaiTi" w:hAnsi="Arial" w:cs="Arial" w:hint="eastAsia"/>
          <w:b/>
          <w:bCs/>
          <w:sz w:val="20"/>
          <w:lang w:eastAsia="zh-CN"/>
        </w:rPr>
        <w:t>对机构的承诺</w:t>
      </w:r>
      <w:r>
        <w:rPr>
          <w:rFonts w:ascii="Arial" w:hAnsi="Arial" w:cs="Arial"/>
          <w:b/>
          <w:sz w:val="20"/>
          <w:lang w:eastAsia="zh-CN"/>
        </w:rPr>
        <w:t>：</w:t>
      </w:r>
      <w:r>
        <w:rPr>
          <w:rFonts w:ascii="Arial" w:hAnsi="Arial" w:cs="Arial"/>
          <w:sz w:val="20"/>
          <w:lang w:eastAsia="zh-CN"/>
        </w:rPr>
        <w:t>本条涉及承诺冲突。承诺冲突通常涉及时间分配问题（见《模板》第</w:t>
      </w:r>
      <w:r>
        <w:rPr>
          <w:rFonts w:ascii="Arial" w:hAnsi="Arial" w:cs="Arial"/>
          <w:sz w:val="20"/>
          <w:lang w:eastAsia="zh-CN"/>
        </w:rPr>
        <w:t>2</w:t>
      </w:r>
      <w:r>
        <w:rPr>
          <w:rFonts w:ascii="Arial" w:hAnsi="Arial" w:cs="Arial"/>
          <w:sz w:val="20"/>
          <w:lang w:eastAsia="zh-CN"/>
        </w:rPr>
        <w:t>条下的定义）。工作人员和访客在专业上主要忠于机构；因此，他们的主要专业时间和智力投入是支持实现机构使命的教育、研究和其他计划。试图平衡机构责任与外部活动，如咨询、政府服务、公共服务或公益工作，可能会导致时间和精力分配方面的冲突。</w:t>
      </w:r>
      <w:r w:rsidR="00111F65">
        <w:rPr>
          <w:rFonts w:ascii="Arial" w:hAnsi="Arial" w:cs="Arial"/>
          <w:sz w:val="20"/>
          <w:lang w:eastAsia="zh-CN"/>
        </w:rPr>
        <w:t>工作人员和访客</w:t>
      </w:r>
      <w:r w:rsidR="00111F65">
        <w:rPr>
          <w:rFonts w:ascii="Arial" w:hAnsi="Arial" w:cs="Arial" w:hint="eastAsia"/>
          <w:sz w:val="20"/>
          <w:lang w:eastAsia="zh-CN"/>
        </w:rPr>
        <w:t>如果</w:t>
      </w:r>
      <w:r>
        <w:rPr>
          <w:rFonts w:ascii="Arial" w:hAnsi="Arial" w:cs="Arial"/>
          <w:sz w:val="20"/>
          <w:lang w:eastAsia="zh-CN"/>
        </w:rPr>
        <w:t>打算从事需要在机构外付出大量努力并可能引发承诺冲突的外部活动</w:t>
      </w:r>
      <w:r w:rsidR="00111F65">
        <w:rPr>
          <w:rFonts w:ascii="Arial" w:hAnsi="Arial" w:cs="Arial" w:hint="eastAsia"/>
          <w:sz w:val="20"/>
          <w:lang w:eastAsia="zh-CN"/>
        </w:rPr>
        <w:t>，</w:t>
      </w:r>
      <w:r>
        <w:rPr>
          <w:rFonts w:ascii="Arial" w:hAnsi="Arial" w:cs="Arial"/>
          <w:sz w:val="20"/>
          <w:lang w:eastAsia="zh-CN"/>
        </w:rPr>
        <w:t>必须获得相关部门</w:t>
      </w:r>
      <w:r>
        <w:rPr>
          <w:rFonts w:ascii="Arial" w:hAnsi="Arial" w:cs="Arial"/>
          <w:sz w:val="20"/>
          <w:lang w:eastAsia="zh-CN"/>
        </w:rPr>
        <w:t>/</w:t>
      </w:r>
      <w:r>
        <w:rPr>
          <w:rFonts w:ascii="Arial" w:hAnsi="Arial" w:cs="Arial"/>
          <w:sz w:val="20"/>
          <w:lang w:eastAsia="zh-CN"/>
        </w:rPr>
        <w:t>办公室的书面批准。如果无法妥善管理，个人可能需要请假才能继续进行外部活动。外部活动的允许范围通常在机构的承诺冲突</w:t>
      </w:r>
      <w:r>
        <w:rPr>
          <w:rFonts w:ascii="Arial" w:hAnsi="Arial" w:cs="Arial"/>
          <w:sz w:val="20"/>
          <w:lang w:eastAsia="zh-CN"/>
        </w:rPr>
        <w:t>/</w:t>
      </w:r>
      <w:r>
        <w:rPr>
          <w:rFonts w:ascii="Arial" w:hAnsi="Arial" w:cs="Arial"/>
          <w:sz w:val="20"/>
          <w:lang w:eastAsia="zh-CN"/>
        </w:rPr>
        <w:t>利益冲突政策和</w:t>
      </w:r>
      <w:r>
        <w:rPr>
          <w:rFonts w:ascii="Arial" w:hAnsi="Arial" w:cs="Arial"/>
          <w:sz w:val="20"/>
          <w:lang w:eastAsia="zh-CN"/>
        </w:rPr>
        <w:t>/</w:t>
      </w:r>
      <w:r>
        <w:rPr>
          <w:rFonts w:ascii="Arial" w:hAnsi="Arial" w:cs="Arial"/>
          <w:sz w:val="20"/>
          <w:lang w:eastAsia="zh-CN"/>
        </w:rPr>
        <w:t>或教师手册中有述及。</w:t>
      </w:r>
    </w:p>
    <w:p w14:paraId="1BD5D3FB" w14:textId="77777777" w:rsidR="006A19B2" w:rsidRDefault="006A19B2">
      <w:pPr>
        <w:tabs>
          <w:tab w:val="left" w:pos="851"/>
          <w:tab w:val="left" w:pos="1843"/>
        </w:tabs>
        <w:spacing w:after="0" w:line="240" w:lineRule="auto"/>
        <w:jc w:val="both"/>
        <w:rPr>
          <w:rFonts w:ascii="Arial" w:hAnsi="Arial" w:cs="Arial"/>
          <w:sz w:val="20"/>
          <w:lang w:eastAsia="zh-CN"/>
        </w:rPr>
      </w:pPr>
    </w:p>
    <w:p w14:paraId="753202BF" w14:textId="77777777" w:rsidR="006A19B2" w:rsidRDefault="00490E1C">
      <w:pPr>
        <w:pStyle w:val="ListParagraph"/>
        <w:numPr>
          <w:ilvl w:val="0"/>
          <w:numId w:val="155"/>
        </w:numPr>
        <w:tabs>
          <w:tab w:val="left" w:pos="851"/>
          <w:tab w:val="left" w:pos="1843"/>
        </w:tabs>
        <w:spacing w:after="0" w:line="240" w:lineRule="auto"/>
        <w:ind w:left="426" w:hanging="426"/>
        <w:jc w:val="both"/>
        <w:rPr>
          <w:rFonts w:ascii="Arial" w:hAnsi="Arial" w:cs="Arial"/>
          <w:sz w:val="20"/>
          <w:lang w:eastAsia="zh-CN"/>
        </w:rPr>
      </w:pPr>
      <w:r>
        <w:rPr>
          <w:rFonts w:ascii="Arial" w:hAnsi="Arial" w:cs="Arial"/>
          <w:b/>
          <w:sz w:val="20"/>
          <w:lang w:eastAsia="zh-CN"/>
        </w:rPr>
        <w:t>第</w:t>
      </w:r>
      <w:r>
        <w:rPr>
          <w:rFonts w:ascii="Arial" w:hAnsi="Arial" w:cs="Arial"/>
          <w:b/>
          <w:sz w:val="20"/>
          <w:lang w:eastAsia="zh-CN"/>
        </w:rPr>
        <w:t>13.2</w:t>
      </w:r>
      <w:r>
        <w:rPr>
          <w:rFonts w:ascii="Arial" w:hAnsi="Arial" w:cs="Arial"/>
          <w:b/>
          <w:sz w:val="20"/>
          <w:lang w:eastAsia="zh-CN"/>
        </w:rPr>
        <w:t>条，</w:t>
      </w:r>
      <w:r w:rsidRPr="0041700B">
        <w:rPr>
          <w:rFonts w:ascii="Arial" w:eastAsia="KaiTi" w:hAnsi="Arial" w:cs="Arial" w:hint="eastAsia"/>
          <w:b/>
          <w:bCs/>
          <w:sz w:val="20"/>
          <w:lang w:eastAsia="zh-CN"/>
        </w:rPr>
        <w:t>机构的最大利益</w:t>
      </w:r>
      <w:r>
        <w:rPr>
          <w:rFonts w:ascii="Arial" w:hAnsi="Arial" w:cs="Arial"/>
          <w:b/>
          <w:sz w:val="20"/>
          <w:lang w:eastAsia="zh-CN"/>
        </w:rPr>
        <w:t>。</w:t>
      </w:r>
      <w:r>
        <w:rPr>
          <w:rFonts w:ascii="Arial" w:hAnsi="Arial" w:cs="Arial"/>
          <w:sz w:val="20"/>
          <w:lang w:eastAsia="zh-CN"/>
        </w:rPr>
        <w:t>本条款涉及利益冲突。考虑个人利益不得影响个人在履行其机构职责时做出的决定或采取的行动。此类激励措施可能会让人觉得不恰当，因此，需要识别、管理或消除此类冲突。一般来说，当外部利益提供了一种激励，可能会损害一个人在机构内履行所有职责和责任的能力，以及当个人有机会影响机构的决策或其他活动时，就会出现利益冲突的情况。</w:t>
      </w:r>
    </w:p>
    <w:p w14:paraId="1AA04CEE" w14:textId="77777777" w:rsidR="006A19B2" w:rsidRDefault="006A19B2">
      <w:pPr>
        <w:tabs>
          <w:tab w:val="left" w:pos="851"/>
          <w:tab w:val="left" w:pos="1843"/>
        </w:tabs>
        <w:spacing w:after="0" w:line="240" w:lineRule="auto"/>
        <w:jc w:val="both"/>
        <w:rPr>
          <w:rFonts w:ascii="Arial" w:hAnsi="Arial" w:cs="Arial"/>
          <w:sz w:val="20"/>
          <w:lang w:eastAsia="zh-CN"/>
        </w:rPr>
      </w:pPr>
    </w:p>
    <w:p w14:paraId="12B3FD89" w14:textId="77777777" w:rsidR="006A19B2" w:rsidRDefault="00490E1C">
      <w:pPr>
        <w:tabs>
          <w:tab w:val="left" w:pos="851"/>
          <w:tab w:val="left" w:pos="1843"/>
        </w:tabs>
        <w:spacing w:after="0" w:line="240" w:lineRule="auto"/>
        <w:ind w:left="426"/>
        <w:jc w:val="both"/>
        <w:rPr>
          <w:rFonts w:ascii="Arial" w:hAnsi="Arial" w:cs="Arial"/>
          <w:sz w:val="20"/>
          <w:lang w:eastAsia="zh-CN"/>
        </w:rPr>
      </w:pPr>
      <w:r>
        <w:rPr>
          <w:rFonts w:ascii="Arial" w:hAnsi="Arial" w:cs="Arial"/>
          <w:sz w:val="20"/>
          <w:lang w:eastAsia="zh-CN"/>
        </w:rPr>
        <w:t>通过知识产权管理和技术转让将研究成果商业化通常涉及潜在的财务利益和其他利益问题，因此可能会发生利益冲突。可以在不同层级发现利益冲突：</w:t>
      </w:r>
    </w:p>
    <w:p w14:paraId="1E1237A7" w14:textId="77777777" w:rsidR="006A19B2" w:rsidRDefault="006A19B2">
      <w:pPr>
        <w:tabs>
          <w:tab w:val="left" w:pos="993"/>
          <w:tab w:val="left" w:pos="1843"/>
        </w:tabs>
        <w:spacing w:after="0" w:line="240" w:lineRule="auto"/>
        <w:jc w:val="both"/>
        <w:rPr>
          <w:rFonts w:ascii="Arial" w:hAnsi="Arial" w:cs="Arial"/>
          <w:sz w:val="20"/>
          <w:lang w:eastAsia="zh-CN"/>
        </w:rPr>
      </w:pPr>
    </w:p>
    <w:p w14:paraId="3BEDD510" w14:textId="77777777" w:rsidR="006A19B2" w:rsidRDefault="00490E1C">
      <w:pPr>
        <w:pStyle w:val="ListParagraph"/>
        <w:numPr>
          <w:ilvl w:val="0"/>
          <w:numId w:val="159"/>
        </w:numPr>
        <w:tabs>
          <w:tab w:val="left" w:pos="993"/>
          <w:tab w:val="left" w:pos="1843"/>
        </w:tabs>
        <w:autoSpaceDE w:val="0"/>
        <w:autoSpaceDN w:val="0"/>
        <w:adjustRightInd w:val="0"/>
        <w:spacing w:after="0" w:line="240" w:lineRule="auto"/>
        <w:ind w:hanging="294"/>
        <w:jc w:val="both"/>
        <w:rPr>
          <w:rFonts w:ascii="Arial" w:hAnsi="Arial" w:cs="Arial"/>
          <w:sz w:val="20"/>
          <w:lang w:eastAsia="zh-CN"/>
        </w:rPr>
      </w:pPr>
      <w:r>
        <w:rPr>
          <w:rFonts w:ascii="Arial" w:hAnsi="Arial" w:cs="Arial"/>
          <w:color w:val="0070C0"/>
          <w:sz w:val="20"/>
          <w:lang w:eastAsia="zh-CN"/>
        </w:rPr>
        <w:t>机构一级</w:t>
      </w:r>
      <w:r>
        <w:rPr>
          <w:rFonts w:ascii="Arial" w:hAnsi="Arial" w:cs="Arial"/>
          <w:sz w:val="20"/>
          <w:lang w:eastAsia="zh-CN"/>
        </w:rPr>
        <w:t>。机构的使命是创造、保存和传播知识，造福公众。与企业不同，机构是非营利性的。知识产权商业化过程可能会使机构处于直接的经济利益与核心使命相冲突的境地。例如，一个机构可能是一家公司的全部</w:t>
      </w:r>
      <w:r>
        <w:rPr>
          <w:rFonts w:ascii="Arial" w:hAnsi="Arial" w:cs="Arial"/>
          <w:sz w:val="20"/>
          <w:lang w:eastAsia="zh-CN"/>
        </w:rPr>
        <w:t>/</w:t>
      </w:r>
      <w:r>
        <w:rPr>
          <w:rFonts w:ascii="Arial" w:hAnsi="Arial" w:cs="Arial"/>
          <w:sz w:val="20"/>
          <w:lang w:eastAsia="zh-CN"/>
        </w:rPr>
        <w:t>部分所有者，该公司的直接利益是最大化其利润，即使它与开放和知识共享等基本学术原则相冲突。同样，通过知识产权许可获得重大经济利益的愿望与该知识产权相关慈善问题之间也可能产生冲突。因此，机构必须在促进创新和创业与维护其研究的完整性和客观性的承诺之间取得平衡。</w:t>
      </w:r>
    </w:p>
    <w:p w14:paraId="2E13A706" w14:textId="77777777" w:rsidR="006A19B2" w:rsidRDefault="006A19B2">
      <w:pPr>
        <w:tabs>
          <w:tab w:val="left" w:pos="993"/>
          <w:tab w:val="left" w:pos="1843"/>
        </w:tabs>
        <w:spacing w:after="0" w:line="240" w:lineRule="auto"/>
        <w:ind w:left="851" w:hanging="425"/>
        <w:jc w:val="both"/>
        <w:rPr>
          <w:rFonts w:ascii="Arial" w:hAnsi="Arial" w:cs="Arial"/>
          <w:sz w:val="20"/>
          <w:lang w:eastAsia="zh-CN"/>
        </w:rPr>
      </w:pPr>
    </w:p>
    <w:p w14:paraId="42FB4D59" w14:textId="77777777" w:rsidR="006A19B2" w:rsidRDefault="00490E1C">
      <w:pPr>
        <w:pStyle w:val="ListParagraph"/>
        <w:numPr>
          <w:ilvl w:val="0"/>
          <w:numId w:val="159"/>
        </w:numPr>
        <w:tabs>
          <w:tab w:val="left" w:pos="851"/>
          <w:tab w:val="left" w:pos="1843"/>
        </w:tabs>
        <w:spacing w:after="0" w:line="240" w:lineRule="auto"/>
        <w:ind w:left="709" w:hanging="283"/>
        <w:jc w:val="both"/>
        <w:rPr>
          <w:rFonts w:ascii="Arial" w:hAnsi="Arial" w:cs="Arial"/>
          <w:sz w:val="20"/>
          <w:lang w:eastAsia="zh-CN"/>
        </w:rPr>
      </w:pPr>
      <w:r>
        <w:rPr>
          <w:rFonts w:ascii="Arial" w:hAnsi="Arial" w:cs="Arial"/>
          <w:color w:val="0070C0"/>
          <w:sz w:val="20"/>
          <w:lang w:eastAsia="zh-CN"/>
        </w:rPr>
        <w:t>IPMO</w:t>
      </w:r>
      <w:r>
        <w:rPr>
          <w:rFonts w:ascii="Arial" w:hAnsi="Arial" w:cs="Arial"/>
          <w:color w:val="0070C0"/>
          <w:sz w:val="20"/>
          <w:lang w:eastAsia="zh-CN"/>
        </w:rPr>
        <w:t>一级</w:t>
      </w:r>
      <w:r>
        <w:rPr>
          <w:rFonts w:ascii="Arial" w:hAnsi="Arial" w:cs="Arial"/>
          <w:sz w:val="20"/>
          <w:lang w:eastAsia="zh-CN"/>
        </w:rPr>
        <w:t>。负责知识产权商业化过程的实体应服务于机构的利益，以及产业界和发明人的利益。然而，这些利益可能不同，因此可能存在利益冲突。</w:t>
      </w:r>
    </w:p>
    <w:p w14:paraId="3DD323B4" w14:textId="77777777" w:rsidR="006A19B2" w:rsidRDefault="006A19B2">
      <w:pPr>
        <w:pStyle w:val="ListParagraph"/>
        <w:tabs>
          <w:tab w:val="left" w:pos="993"/>
          <w:tab w:val="left" w:pos="1843"/>
        </w:tabs>
        <w:spacing w:after="0" w:line="240" w:lineRule="auto"/>
        <w:ind w:left="851" w:hanging="425"/>
        <w:jc w:val="both"/>
        <w:rPr>
          <w:rFonts w:ascii="Arial" w:hAnsi="Arial" w:cs="Arial"/>
          <w:sz w:val="20"/>
          <w:lang w:eastAsia="zh-CN"/>
        </w:rPr>
      </w:pPr>
    </w:p>
    <w:p w14:paraId="680D7818" w14:textId="418606C2" w:rsidR="006A19B2" w:rsidRDefault="00490E1C">
      <w:pPr>
        <w:pStyle w:val="ListParagraph"/>
        <w:numPr>
          <w:ilvl w:val="0"/>
          <w:numId w:val="159"/>
        </w:numPr>
        <w:tabs>
          <w:tab w:val="left" w:pos="993"/>
          <w:tab w:val="left" w:pos="1843"/>
        </w:tabs>
        <w:spacing w:after="0" w:line="240" w:lineRule="auto"/>
        <w:ind w:left="709" w:hanging="283"/>
        <w:jc w:val="both"/>
        <w:rPr>
          <w:rFonts w:ascii="Arial" w:hAnsi="Arial" w:cs="Arial"/>
          <w:sz w:val="20"/>
          <w:lang w:eastAsia="zh-CN"/>
        </w:rPr>
      </w:pPr>
      <w:r>
        <w:rPr>
          <w:rFonts w:ascii="Arial" w:hAnsi="Arial" w:cs="Arial"/>
          <w:color w:val="0070C0"/>
          <w:sz w:val="20"/>
          <w:lang w:eastAsia="zh-CN"/>
        </w:rPr>
        <w:t>个人一级</w:t>
      </w:r>
      <w:r>
        <w:rPr>
          <w:rFonts w:ascii="Arial" w:hAnsi="Arial" w:cs="Arial"/>
          <w:sz w:val="20"/>
          <w:lang w:eastAsia="zh-CN"/>
        </w:rPr>
        <w:t>。与发明相关的每个人都会受到利益冲突的影响，特别是在其正式隶属于多个组织的情况下。可能出现的</w:t>
      </w:r>
      <w:r w:rsidR="00111F65">
        <w:rPr>
          <w:rFonts w:ascii="Arial" w:hAnsi="Arial" w:cs="Arial" w:hint="eastAsia"/>
          <w:sz w:val="20"/>
          <w:lang w:eastAsia="zh-CN"/>
        </w:rPr>
        <w:t>有问题的</w:t>
      </w:r>
      <w:r>
        <w:rPr>
          <w:rFonts w:ascii="Arial" w:hAnsi="Arial" w:cs="Arial"/>
          <w:sz w:val="20"/>
          <w:lang w:eastAsia="zh-CN"/>
        </w:rPr>
        <w:t>情况包括，例如：</w:t>
      </w:r>
    </w:p>
    <w:p w14:paraId="67C52A66" w14:textId="77777777" w:rsidR="006A19B2" w:rsidRDefault="00490E1C">
      <w:pPr>
        <w:numPr>
          <w:ilvl w:val="0"/>
          <w:numId w:val="160"/>
        </w:numPr>
        <w:spacing w:before="100" w:beforeAutospacing="1" w:after="100" w:afterAutospacing="1" w:line="240" w:lineRule="auto"/>
        <w:ind w:left="1276" w:hanging="425"/>
        <w:jc w:val="both"/>
        <w:rPr>
          <w:rFonts w:ascii="Arial" w:hAnsi="Arial" w:cs="Arial"/>
          <w:sz w:val="20"/>
          <w:lang w:eastAsia="zh-CN"/>
        </w:rPr>
      </w:pPr>
      <w:r>
        <w:rPr>
          <w:rFonts w:ascii="Arial" w:hAnsi="Arial" w:cs="Arial"/>
          <w:sz w:val="20"/>
          <w:lang w:eastAsia="zh-CN"/>
        </w:rPr>
        <w:t>如果一名工作人员在担任研究人员或导师</w:t>
      </w:r>
      <w:r>
        <w:rPr>
          <w:rFonts w:ascii="Arial" w:hAnsi="Arial" w:cs="Arial"/>
          <w:sz w:val="20"/>
          <w:lang w:eastAsia="zh-CN"/>
        </w:rPr>
        <w:t>/</w:t>
      </w:r>
      <w:r>
        <w:rPr>
          <w:rFonts w:ascii="Arial" w:hAnsi="Arial" w:cs="Arial"/>
          <w:sz w:val="20"/>
          <w:lang w:eastAsia="zh-CN"/>
        </w:rPr>
        <w:t>经理时，亲自投资于用机构的知识产权创建的企业；</w:t>
      </w:r>
    </w:p>
    <w:p w14:paraId="11F88AA9" w14:textId="77777777" w:rsidR="006A19B2" w:rsidRDefault="00490E1C">
      <w:pPr>
        <w:numPr>
          <w:ilvl w:val="0"/>
          <w:numId w:val="160"/>
        </w:numPr>
        <w:spacing w:before="100" w:beforeAutospacing="1" w:after="100" w:afterAutospacing="1" w:line="240" w:lineRule="auto"/>
        <w:ind w:left="1276" w:hanging="425"/>
        <w:jc w:val="both"/>
        <w:rPr>
          <w:rFonts w:ascii="Arial" w:hAnsi="Arial" w:cs="Arial"/>
          <w:sz w:val="20"/>
          <w:lang w:eastAsia="zh-CN"/>
        </w:rPr>
      </w:pPr>
      <w:r>
        <w:rPr>
          <w:rFonts w:ascii="Arial" w:hAnsi="Arial" w:cs="Arial"/>
          <w:sz w:val="20"/>
          <w:lang w:eastAsia="zh-CN"/>
        </w:rPr>
        <w:t>如果作为公司创始人的工作人员亲自与机构协商许可条款；</w:t>
      </w:r>
    </w:p>
    <w:p w14:paraId="06EC35B0" w14:textId="77777777" w:rsidR="006A19B2" w:rsidRDefault="00490E1C">
      <w:pPr>
        <w:numPr>
          <w:ilvl w:val="0"/>
          <w:numId w:val="160"/>
        </w:numPr>
        <w:spacing w:before="100" w:beforeAutospacing="1" w:after="100" w:afterAutospacing="1" w:line="240" w:lineRule="auto"/>
        <w:ind w:left="1276" w:hanging="425"/>
        <w:jc w:val="both"/>
        <w:rPr>
          <w:rFonts w:ascii="Arial" w:hAnsi="Arial" w:cs="Arial"/>
          <w:sz w:val="20"/>
          <w:lang w:eastAsia="zh-CN"/>
        </w:rPr>
      </w:pPr>
      <w:r>
        <w:rPr>
          <w:rFonts w:ascii="Arial" w:hAnsi="Arial" w:cs="Arial"/>
          <w:sz w:val="20"/>
          <w:lang w:eastAsia="zh-CN"/>
        </w:rPr>
        <w:t>如果在公司担任董事会职务的工作人员就有关与机构之间的许可条款的问题作出决定；</w:t>
      </w:r>
    </w:p>
    <w:p w14:paraId="2ED44E92" w14:textId="77777777" w:rsidR="006A19B2" w:rsidRDefault="00490E1C">
      <w:pPr>
        <w:numPr>
          <w:ilvl w:val="0"/>
          <w:numId w:val="160"/>
        </w:numPr>
        <w:spacing w:before="100" w:beforeAutospacing="1" w:after="100" w:afterAutospacing="1" w:line="240" w:lineRule="auto"/>
        <w:ind w:left="1276" w:hanging="425"/>
        <w:jc w:val="both"/>
        <w:rPr>
          <w:rFonts w:ascii="Arial" w:hAnsi="Arial" w:cs="Arial"/>
          <w:sz w:val="20"/>
          <w:lang w:eastAsia="zh-CN"/>
        </w:rPr>
      </w:pPr>
      <w:r>
        <w:rPr>
          <w:rFonts w:ascii="Arial" w:hAnsi="Arial" w:cs="Arial"/>
          <w:sz w:val="20"/>
          <w:lang w:eastAsia="zh-CN"/>
        </w:rPr>
        <w:t>如果同时为另一家公司提供咨询的工作人员需要决定是将其发明转让给机构还是其提供咨询的公司；</w:t>
      </w:r>
    </w:p>
    <w:p w14:paraId="21D70245" w14:textId="77777777" w:rsidR="006A19B2" w:rsidRDefault="00490E1C">
      <w:pPr>
        <w:numPr>
          <w:ilvl w:val="0"/>
          <w:numId w:val="160"/>
        </w:numPr>
        <w:spacing w:after="0" w:line="240" w:lineRule="auto"/>
        <w:ind w:left="1276" w:hanging="425"/>
        <w:jc w:val="both"/>
        <w:rPr>
          <w:rFonts w:ascii="Arial" w:hAnsi="Arial" w:cs="Arial"/>
          <w:sz w:val="20"/>
          <w:lang w:eastAsia="zh-CN"/>
        </w:rPr>
      </w:pPr>
      <w:r>
        <w:rPr>
          <w:rFonts w:ascii="Arial" w:hAnsi="Arial" w:cs="Arial"/>
          <w:sz w:val="20"/>
          <w:lang w:eastAsia="zh-CN"/>
        </w:rPr>
        <w:t>如果工作人员接受其有经济利益的公司的研究赞助；产生冲突是因为研究结果可能会对研究人员的个人财富产生重大影响。</w:t>
      </w:r>
    </w:p>
    <w:p w14:paraId="507ED2A1" w14:textId="77777777" w:rsidR="006A19B2" w:rsidRDefault="006A19B2">
      <w:pPr>
        <w:spacing w:after="0" w:line="240" w:lineRule="auto"/>
        <w:ind w:left="992"/>
        <w:jc w:val="both"/>
        <w:rPr>
          <w:rFonts w:ascii="Arial" w:hAnsi="Arial" w:cs="Arial"/>
          <w:sz w:val="20"/>
          <w:lang w:eastAsia="zh-CN"/>
        </w:rPr>
      </w:pPr>
    </w:p>
    <w:p w14:paraId="2C6341DB" w14:textId="3AFE5740" w:rsidR="006A19B2" w:rsidRDefault="00490E1C">
      <w:pPr>
        <w:pStyle w:val="ListParagraph"/>
        <w:numPr>
          <w:ilvl w:val="0"/>
          <w:numId w:val="161"/>
        </w:numPr>
        <w:tabs>
          <w:tab w:val="left" w:pos="426"/>
          <w:tab w:val="left" w:pos="1843"/>
        </w:tabs>
        <w:spacing w:after="0" w:line="240" w:lineRule="auto"/>
        <w:ind w:left="426" w:hanging="426"/>
        <w:jc w:val="both"/>
        <w:rPr>
          <w:rFonts w:ascii="Arial" w:hAnsi="Arial" w:cs="Arial"/>
          <w:sz w:val="20"/>
          <w:lang w:eastAsia="zh-CN"/>
        </w:rPr>
      </w:pPr>
      <w:r>
        <w:rPr>
          <w:b/>
          <w:iCs/>
          <w:sz w:val="20"/>
          <w:szCs w:val="20"/>
          <w:lang w:eastAsia="zh-CN"/>
        </w:rPr>
        <w:t>第</w:t>
      </w:r>
      <w:r>
        <w:rPr>
          <w:rFonts w:ascii="Arial" w:hAnsi="Arial" w:cs="Arial"/>
          <w:b/>
          <w:iCs/>
          <w:sz w:val="20"/>
          <w:szCs w:val="20"/>
          <w:lang w:eastAsia="zh-CN"/>
        </w:rPr>
        <w:t>13.4</w:t>
      </w:r>
      <w:r>
        <w:rPr>
          <w:b/>
          <w:iCs/>
          <w:sz w:val="20"/>
          <w:szCs w:val="20"/>
          <w:lang w:eastAsia="zh-CN"/>
        </w:rPr>
        <w:t>条，</w:t>
      </w:r>
      <w:r w:rsidRPr="0041700B">
        <w:rPr>
          <w:rFonts w:eastAsia="KaiTi"/>
          <w:b/>
          <w:bCs/>
          <w:sz w:val="20"/>
          <w:szCs w:val="20"/>
          <w:lang w:eastAsia="zh-CN"/>
        </w:rPr>
        <w:t>对外活动和经济利益的公开</w:t>
      </w:r>
      <w:r w:rsidRPr="001A7494">
        <w:rPr>
          <w:rFonts w:eastAsia="KaiTi"/>
          <w:sz w:val="20"/>
          <w:szCs w:val="20"/>
          <w:lang w:eastAsia="zh-CN"/>
        </w:rPr>
        <w:t>：</w:t>
      </w:r>
      <w:r>
        <w:rPr>
          <w:rFonts w:ascii="Arial" w:hAnsi="Arial" w:cs="Arial"/>
          <w:sz w:val="20"/>
          <w:lang w:eastAsia="zh-CN"/>
        </w:rPr>
        <w:t>应当明白，承诺冲突</w:t>
      </w:r>
      <w:r>
        <w:rPr>
          <w:rFonts w:ascii="Arial" w:hAnsi="Arial" w:cs="Arial"/>
          <w:sz w:val="20"/>
          <w:lang w:eastAsia="zh-CN"/>
        </w:rPr>
        <w:t>/</w:t>
      </w:r>
      <w:r>
        <w:rPr>
          <w:rFonts w:ascii="Arial" w:hAnsi="Arial" w:cs="Arial"/>
          <w:sz w:val="20"/>
          <w:lang w:eastAsia="zh-CN"/>
        </w:rPr>
        <w:t>利益冲突的存在并不一定意味着任何人有不当行为。然而，工作人员和访客需要警惕他</w:t>
      </w:r>
      <w:r w:rsidR="00111F65">
        <w:rPr>
          <w:rFonts w:ascii="Arial" w:hAnsi="Arial" w:cs="Arial" w:hint="eastAsia"/>
          <w:sz w:val="20"/>
          <w:lang w:eastAsia="zh-CN"/>
        </w:rPr>
        <w:t>/</w:t>
      </w:r>
      <w:r w:rsidR="00111F65">
        <w:rPr>
          <w:rFonts w:ascii="Arial" w:hAnsi="Arial" w:cs="Arial" w:hint="eastAsia"/>
          <w:sz w:val="20"/>
          <w:lang w:eastAsia="zh-CN"/>
        </w:rPr>
        <w:t>她</w:t>
      </w:r>
      <w:r>
        <w:rPr>
          <w:rFonts w:ascii="Arial" w:hAnsi="Arial" w:cs="Arial"/>
          <w:sz w:val="20"/>
          <w:lang w:eastAsia="zh-CN"/>
        </w:rPr>
        <w:t>们或其管理或监督的人可能存在利益冲突的情况，并确保迅速、透明地公开情况。承诺冲突</w:t>
      </w:r>
      <w:r>
        <w:rPr>
          <w:rFonts w:ascii="Arial" w:hAnsi="Arial" w:cs="Arial"/>
          <w:sz w:val="20"/>
          <w:lang w:eastAsia="zh-CN"/>
        </w:rPr>
        <w:t>/</w:t>
      </w:r>
      <w:r>
        <w:rPr>
          <w:rFonts w:ascii="Arial" w:hAnsi="Arial" w:cs="Arial"/>
          <w:sz w:val="20"/>
          <w:lang w:eastAsia="zh-CN"/>
        </w:rPr>
        <w:t>利益冲突政策应提供有关公开过程的指导。</w:t>
      </w:r>
    </w:p>
    <w:p w14:paraId="76E24074" w14:textId="77777777" w:rsidR="006A19B2" w:rsidRPr="001A7494" w:rsidRDefault="006A19B2">
      <w:pPr>
        <w:pStyle w:val="ListParagraph"/>
        <w:tabs>
          <w:tab w:val="left" w:pos="426"/>
          <w:tab w:val="left" w:pos="1843"/>
        </w:tabs>
        <w:spacing w:after="0" w:line="240" w:lineRule="auto"/>
        <w:ind w:left="426"/>
        <w:jc w:val="both"/>
        <w:rPr>
          <w:rFonts w:ascii="Arial" w:eastAsia="KaiTi" w:hAnsi="Arial" w:cs="Arial"/>
          <w:sz w:val="20"/>
          <w:lang w:eastAsia="zh-CN"/>
        </w:rPr>
      </w:pPr>
    </w:p>
    <w:p w14:paraId="60CF906F" w14:textId="309D372A" w:rsidR="006A19B2" w:rsidRDefault="00490E1C">
      <w:pPr>
        <w:pStyle w:val="ListParagraph"/>
        <w:numPr>
          <w:ilvl w:val="0"/>
          <w:numId w:val="161"/>
        </w:numPr>
        <w:tabs>
          <w:tab w:val="left" w:pos="426"/>
          <w:tab w:val="left" w:pos="1843"/>
        </w:tabs>
        <w:spacing w:after="0" w:line="240" w:lineRule="auto"/>
        <w:ind w:left="426" w:hanging="426"/>
        <w:jc w:val="both"/>
        <w:rPr>
          <w:rFonts w:ascii="Arial" w:hAnsi="Arial" w:cs="Arial"/>
          <w:sz w:val="20"/>
          <w:lang w:eastAsia="zh-CN"/>
        </w:rPr>
      </w:pPr>
      <w:r>
        <w:rPr>
          <w:b/>
          <w:sz w:val="20"/>
          <w:szCs w:val="20"/>
          <w:lang w:eastAsia="zh-CN"/>
        </w:rPr>
        <w:t>第</w:t>
      </w:r>
      <w:r>
        <w:rPr>
          <w:rFonts w:ascii="Arial" w:eastAsia="SimSun" w:hAnsi="Arial" w:cs="Arial"/>
          <w:b/>
          <w:sz w:val="20"/>
          <w:szCs w:val="20"/>
          <w:lang w:eastAsia="zh-CN"/>
        </w:rPr>
        <w:t>13.4</w:t>
      </w:r>
      <w:r>
        <w:rPr>
          <w:b/>
          <w:sz w:val="20"/>
          <w:szCs w:val="20"/>
          <w:lang w:eastAsia="zh-CN"/>
        </w:rPr>
        <w:t>条，</w:t>
      </w:r>
      <w:r w:rsidR="00342EB5" w:rsidRPr="0041700B">
        <w:rPr>
          <w:rFonts w:ascii="KaiTi" w:eastAsia="KaiTi" w:hAnsi="KaiTi" w:hint="eastAsia"/>
          <w:b/>
          <w:sz w:val="20"/>
          <w:szCs w:val="20"/>
          <w:lang w:eastAsia="zh-CN"/>
        </w:rPr>
        <w:t>对</w:t>
      </w:r>
      <w:r w:rsidRPr="0041700B">
        <w:rPr>
          <w:rFonts w:eastAsia="KaiTi"/>
          <w:b/>
          <w:bCs/>
          <w:sz w:val="20"/>
          <w:szCs w:val="20"/>
          <w:lang w:eastAsia="zh-CN"/>
        </w:rPr>
        <w:t>适当的机构当局</w:t>
      </w:r>
      <w:r w:rsidR="007319AE">
        <w:rPr>
          <w:rFonts w:eastAsia="KaiTi" w:hint="eastAsia"/>
          <w:b/>
          <w:bCs/>
          <w:sz w:val="20"/>
          <w:szCs w:val="20"/>
          <w:lang w:eastAsia="zh-CN"/>
        </w:rPr>
        <w:t>而言</w:t>
      </w:r>
      <w:r>
        <w:rPr>
          <w:rFonts w:ascii="Arial" w:hAnsi="Arial" w:cs="Arial"/>
          <w:sz w:val="20"/>
          <w:szCs w:val="20"/>
          <w:lang w:eastAsia="zh-CN"/>
        </w:rPr>
        <w:t>：</w:t>
      </w:r>
      <w:r>
        <w:rPr>
          <w:rFonts w:ascii="Arial" w:hAnsi="Arial" w:cs="Arial"/>
          <w:sz w:val="20"/>
          <w:lang w:eastAsia="zh-CN"/>
        </w:rPr>
        <w:t>设立知识产权利益冲突</w:t>
      </w:r>
      <w:r>
        <w:rPr>
          <w:rFonts w:ascii="Arial" w:hAnsi="Arial" w:cs="Arial"/>
          <w:sz w:val="20"/>
          <w:lang w:eastAsia="zh-CN"/>
        </w:rPr>
        <w:t>/</w:t>
      </w:r>
      <w:r>
        <w:rPr>
          <w:rFonts w:ascii="Arial" w:hAnsi="Arial" w:cs="Arial"/>
          <w:sz w:val="20"/>
          <w:lang w:eastAsia="zh-CN"/>
        </w:rPr>
        <w:t>承诺冲突委员会可能对模棱两可或复杂的情况有用。该委员会通常负责</w:t>
      </w:r>
      <w:r>
        <w:rPr>
          <w:rFonts w:ascii="Arial" w:hAnsi="Arial" w:cs="Arial"/>
          <w:sz w:val="20"/>
          <w:lang w:eastAsia="zh-CN"/>
        </w:rPr>
        <w:t>:</w:t>
      </w:r>
    </w:p>
    <w:p w14:paraId="15E4DA8D" w14:textId="77777777" w:rsidR="006A19B2" w:rsidRDefault="006A19B2">
      <w:pPr>
        <w:pStyle w:val="ListParagraph"/>
        <w:jc w:val="both"/>
        <w:rPr>
          <w:rFonts w:ascii="Arial" w:hAnsi="Arial" w:cs="Arial"/>
          <w:sz w:val="20"/>
          <w:lang w:eastAsia="zh-CN"/>
        </w:rPr>
      </w:pPr>
    </w:p>
    <w:p w14:paraId="07A1201A"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管理和监督机构的利益冲突</w:t>
      </w:r>
      <w:r>
        <w:rPr>
          <w:rFonts w:ascii="Arial" w:hAnsi="Arial" w:cs="Arial"/>
          <w:sz w:val="20"/>
          <w:lang w:eastAsia="zh-CN"/>
        </w:rPr>
        <w:t>/</w:t>
      </w:r>
      <w:r>
        <w:rPr>
          <w:rFonts w:ascii="Arial" w:hAnsi="Arial" w:cs="Arial"/>
          <w:sz w:val="20"/>
          <w:lang w:eastAsia="zh-CN"/>
        </w:rPr>
        <w:t>承诺冲突计划；</w:t>
      </w:r>
    </w:p>
    <w:p w14:paraId="4B5946DB"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领导利益冲突</w:t>
      </w:r>
      <w:r>
        <w:rPr>
          <w:rFonts w:ascii="Arial" w:hAnsi="Arial" w:cs="Arial"/>
          <w:sz w:val="20"/>
          <w:lang w:eastAsia="zh-CN"/>
        </w:rPr>
        <w:t>/</w:t>
      </w:r>
      <w:r>
        <w:rPr>
          <w:rFonts w:ascii="Arial" w:hAnsi="Arial" w:cs="Arial"/>
          <w:sz w:val="20"/>
          <w:lang w:eastAsia="zh-CN"/>
        </w:rPr>
        <w:t>承诺冲突相关政策培训和教育；</w:t>
      </w:r>
    </w:p>
    <w:p w14:paraId="3B002F5A"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批准或拒绝个人提议参与的活动；</w:t>
      </w:r>
    </w:p>
    <w:p w14:paraId="112569D6"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落实机构利益冲突</w:t>
      </w:r>
      <w:r>
        <w:rPr>
          <w:rFonts w:ascii="Arial" w:hAnsi="Arial" w:cs="Arial"/>
          <w:sz w:val="20"/>
          <w:lang w:eastAsia="zh-CN"/>
        </w:rPr>
        <w:t>/</w:t>
      </w:r>
      <w:r>
        <w:rPr>
          <w:rFonts w:ascii="Arial" w:hAnsi="Arial" w:cs="Arial"/>
          <w:sz w:val="20"/>
          <w:lang w:eastAsia="zh-CN"/>
        </w:rPr>
        <w:t>承诺冲突政策的要求；</w:t>
      </w:r>
    </w:p>
    <w:p w14:paraId="6359FDEC"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发生冲突时，管理和解决冲突；</w:t>
      </w:r>
    </w:p>
    <w:p w14:paraId="0E6F3602"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rPr>
      </w:pPr>
      <w:proofErr w:type="spellStart"/>
      <w:r>
        <w:rPr>
          <w:rFonts w:ascii="Arial" w:hAnsi="Arial" w:cs="Arial"/>
          <w:sz w:val="20"/>
        </w:rPr>
        <w:t>审查上诉</w:t>
      </w:r>
      <w:proofErr w:type="spellEnd"/>
      <w:r>
        <w:rPr>
          <w:rFonts w:ascii="Arial" w:hAnsi="Arial" w:cs="Arial"/>
          <w:sz w:val="20"/>
        </w:rPr>
        <w:t>。</w:t>
      </w:r>
      <w:r>
        <w:rPr>
          <w:rFonts w:ascii="Arial" w:hAnsi="Arial" w:cs="Arial"/>
          <w:sz w:val="20"/>
        </w:rPr>
        <w:t xml:space="preserve"> </w:t>
      </w:r>
    </w:p>
    <w:p w14:paraId="5B779416" w14:textId="77777777" w:rsidR="006A19B2" w:rsidRDefault="006A19B2">
      <w:pPr>
        <w:pStyle w:val="ListParagraph"/>
        <w:tabs>
          <w:tab w:val="left" w:pos="426"/>
          <w:tab w:val="left" w:pos="1843"/>
        </w:tabs>
        <w:spacing w:after="0" w:line="240" w:lineRule="auto"/>
        <w:ind w:left="851" w:hanging="425"/>
        <w:jc w:val="both"/>
        <w:rPr>
          <w:rFonts w:ascii="Arial" w:hAnsi="Arial" w:cs="Arial"/>
          <w:sz w:val="20"/>
        </w:rPr>
      </w:pPr>
    </w:p>
    <w:p w14:paraId="1578F406" w14:textId="77777777" w:rsidR="006A19B2" w:rsidRDefault="00490E1C">
      <w:pPr>
        <w:pStyle w:val="ListParagraph"/>
        <w:numPr>
          <w:ilvl w:val="0"/>
          <w:numId w:val="161"/>
        </w:numPr>
        <w:tabs>
          <w:tab w:val="left" w:pos="426"/>
          <w:tab w:val="left" w:pos="1843"/>
        </w:tabs>
        <w:spacing w:after="0" w:line="240" w:lineRule="auto"/>
        <w:ind w:left="426" w:hanging="426"/>
        <w:jc w:val="both"/>
        <w:rPr>
          <w:rFonts w:ascii="Arial" w:hAnsi="Arial" w:cs="Arial"/>
          <w:b/>
          <w:iCs/>
          <w:sz w:val="20"/>
        </w:rPr>
      </w:pPr>
      <w:r>
        <w:rPr>
          <w:b/>
          <w:sz w:val="20"/>
          <w:szCs w:val="20"/>
          <w:lang w:eastAsia="zh-CN"/>
        </w:rPr>
        <w:t>第</w:t>
      </w:r>
      <w:r>
        <w:rPr>
          <w:rFonts w:ascii="Arial" w:hAnsi="Arial" w:cs="Arial"/>
          <w:b/>
          <w:sz w:val="20"/>
          <w:szCs w:val="20"/>
          <w:lang w:eastAsia="zh-CN"/>
        </w:rPr>
        <w:t>13.5</w:t>
      </w:r>
      <w:r>
        <w:rPr>
          <w:b/>
          <w:sz w:val="20"/>
          <w:szCs w:val="20"/>
          <w:lang w:eastAsia="zh-CN"/>
        </w:rPr>
        <w:t>条，</w:t>
      </w:r>
      <w:r w:rsidRPr="0041700B">
        <w:rPr>
          <w:rFonts w:eastAsia="KaiTi"/>
          <w:b/>
          <w:bCs/>
          <w:sz w:val="20"/>
          <w:szCs w:val="20"/>
          <w:lang w:eastAsia="zh-CN"/>
        </w:rPr>
        <w:t>单独全面的政策</w:t>
      </w:r>
      <w:r>
        <w:rPr>
          <w:rFonts w:ascii="Arial" w:hAnsi="Arial" w:cs="Arial"/>
          <w:sz w:val="20"/>
          <w:szCs w:val="20"/>
          <w:lang w:eastAsia="zh-CN"/>
        </w:rPr>
        <w:t>：</w:t>
      </w:r>
      <w:r>
        <w:rPr>
          <w:rFonts w:ascii="Arial" w:hAnsi="Arial" w:cs="Arial"/>
          <w:sz w:val="20"/>
          <w:lang w:eastAsia="zh-CN"/>
        </w:rPr>
        <w:t>为了有效的知识产权管理和知识产权商业化计划的长期可持续性，强烈建议机构制定一项单独的政策来处理利益冲突和承诺冲突。</w:t>
      </w:r>
      <w:proofErr w:type="spellStart"/>
      <w:r>
        <w:rPr>
          <w:rFonts w:ascii="Arial" w:hAnsi="Arial" w:cs="Arial"/>
          <w:sz w:val="20"/>
        </w:rPr>
        <w:t>此类政策应该</w:t>
      </w:r>
      <w:proofErr w:type="spellEnd"/>
      <w:r>
        <w:rPr>
          <w:rFonts w:ascii="Arial" w:hAnsi="Arial" w:cs="Arial"/>
          <w:sz w:val="20"/>
        </w:rPr>
        <w:t>：</w:t>
      </w:r>
    </w:p>
    <w:p w14:paraId="5C365076" w14:textId="77777777" w:rsidR="006A19B2" w:rsidRDefault="006A19B2">
      <w:pPr>
        <w:pStyle w:val="ListParagraph"/>
        <w:tabs>
          <w:tab w:val="left" w:pos="851"/>
          <w:tab w:val="left" w:pos="1843"/>
        </w:tabs>
        <w:spacing w:after="0" w:line="240" w:lineRule="auto"/>
        <w:ind w:left="851" w:hanging="425"/>
        <w:jc w:val="both"/>
        <w:rPr>
          <w:rFonts w:ascii="Arial" w:hAnsi="Arial" w:cs="Arial"/>
          <w:b/>
          <w:iCs/>
          <w:sz w:val="20"/>
        </w:rPr>
      </w:pPr>
    </w:p>
    <w:p w14:paraId="2AB9A73E"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帮助提醒工作人员认识到可能发生冲突的领域（就可能产生利益冲突或承诺冲突的情况提供指导，例如，工作人员可能用于外部活动的时间）；</w:t>
      </w:r>
      <w:r>
        <w:rPr>
          <w:rFonts w:ascii="Arial" w:hAnsi="Arial" w:cs="Arial"/>
          <w:sz w:val="20"/>
          <w:lang w:eastAsia="zh-CN"/>
        </w:rPr>
        <w:t xml:space="preserve"> </w:t>
      </w:r>
    </w:p>
    <w:p w14:paraId="2F51D056"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鼓励充分公开潜在的冲突领域，并在早期阶段与利益冲突</w:t>
      </w:r>
      <w:r>
        <w:rPr>
          <w:rFonts w:ascii="Arial" w:hAnsi="Arial" w:cs="Arial"/>
          <w:sz w:val="20"/>
          <w:lang w:eastAsia="zh-CN"/>
        </w:rPr>
        <w:t>/</w:t>
      </w:r>
      <w:r>
        <w:rPr>
          <w:rFonts w:ascii="Arial" w:hAnsi="Arial" w:cs="Arial"/>
          <w:sz w:val="20"/>
          <w:lang w:eastAsia="zh-CN"/>
        </w:rPr>
        <w:t>承诺冲突委员会进行公开讨论（明确的公开程序和要求）；</w:t>
      </w:r>
      <w:r>
        <w:rPr>
          <w:rFonts w:ascii="Arial" w:hAnsi="Arial" w:cs="Arial"/>
          <w:sz w:val="20"/>
          <w:lang w:eastAsia="zh-CN"/>
        </w:rPr>
        <w:t xml:space="preserve"> </w:t>
      </w:r>
    </w:p>
    <w:p w14:paraId="70B252C6"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解释利益冲突办公室的角色和职责；</w:t>
      </w:r>
      <w:r>
        <w:rPr>
          <w:rFonts w:ascii="Arial" w:hAnsi="Arial" w:cs="Arial"/>
          <w:sz w:val="20"/>
          <w:lang w:eastAsia="zh-CN"/>
        </w:rPr>
        <w:t xml:space="preserve"> </w:t>
      </w:r>
    </w:p>
    <w:p w14:paraId="041E667A" w14:textId="77777777" w:rsidR="006A19B2" w:rsidRDefault="00490E1C">
      <w:pPr>
        <w:pStyle w:val="ListParagraph"/>
        <w:numPr>
          <w:ilvl w:val="1"/>
          <w:numId w:val="162"/>
        </w:numPr>
        <w:tabs>
          <w:tab w:val="left" w:pos="426"/>
          <w:tab w:val="left" w:pos="1843"/>
        </w:tabs>
        <w:spacing w:after="0" w:line="240" w:lineRule="auto"/>
        <w:ind w:left="851" w:hanging="425"/>
        <w:jc w:val="both"/>
        <w:rPr>
          <w:rFonts w:ascii="Arial" w:hAnsi="Arial" w:cs="Arial"/>
          <w:sz w:val="20"/>
          <w:lang w:eastAsia="zh-CN"/>
        </w:rPr>
      </w:pPr>
      <w:r>
        <w:rPr>
          <w:rFonts w:ascii="Arial" w:hAnsi="Arial" w:cs="Arial"/>
          <w:sz w:val="20"/>
          <w:lang w:eastAsia="zh-CN"/>
        </w:rPr>
        <w:t>确保个人信息和隐私等得到保护。</w:t>
      </w:r>
      <w:r>
        <w:rPr>
          <w:rFonts w:ascii="Arial" w:hAnsi="Arial" w:cs="Arial"/>
          <w:sz w:val="20"/>
          <w:lang w:eastAsia="zh-CN"/>
        </w:rPr>
        <w:t xml:space="preserve"> </w:t>
      </w:r>
    </w:p>
    <w:p w14:paraId="1D4E0334" w14:textId="77777777" w:rsidR="006A19B2" w:rsidRDefault="00490E1C">
      <w:pPr>
        <w:spacing w:before="360" w:after="360" w:line="240" w:lineRule="auto"/>
        <w:ind w:left="851" w:hanging="851"/>
        <w:jc w:val="both"/>
        <w:rPr>
          <w:rFonts w:ascii="Arial" w:hAnsi="Arial" w:cs="Arial"/>
          <w:b/>
          <w:color w:val="0070C0"/>
          <w:sz w:val="24"/>
        </w:rPr>
      </w:pPr>
      <w:r>
        <w:rPr>
          <w:rFonts w:ascii="Arial" w:hAnsi="Arial" w:cs="Arial"/>
          <w:b/>
          <w:color w:val="0070C0"/>
          <w:sz w:val="24"/>
        </w:rPr>
        <w:t>与第</w:t>
      </w:r>
      <w:r>
        <w:rPr>
          <w:rFonts w:ascii="Arial" w:hAnsi="Arial" w:cs="Arial"/>
          <w:b/>
          <w:color w:val="0070C0"/>
          <w:sz w:val="24"/>
        </w:rPr>
        <w:t>13</w:t>
      </w:r>
      <w:r>
        <w:rPr>
          <w:rFonts w:ascii="Arial" w:hAnsi="Arial" w:cs="Arial"/>
          <w:b/>
          <w:color w:val="0070C0"/>
          <w:sz w:val="24"/>
        </w:rPr>
        <w:t>条相关的有用资源</w:t>
      </w:r>
    </w:p>
    <w:p w14:paraId="54DDB429" w14:textId="77777777" w:rsidR="006A19B2" w:rsidRDefault="00490E1C">
      <w:pPr>
        <w:pStyle w:val="Footer"/>
        <w:numPr>
          <w:ilvl w:val="0"/>
          <w:numId w:val="20"/>
        </w:numPr>
        <w:ind w:left="426" w:hanging="426"/>
        <w:jc w:val="both"/>
        <w:rPr>
          <w:rFonts w:ascii="Arial" w:hAnsi="Arial" w:cs="Arial"/>
          <w:snapToGrid w:val="0"/>
          <w:sz w:val="20"/>
          <w:lang w:eastAsia="zh-CN"/>
        </w:rPr>
      </w:pPr>
      <w:r>
        <w:rPr>
          <w:rFonts w:ascii="Arial" w:hAnsi="Arial" w:cs="Arial"/>
          <w:b/>
          <w:snapToGrid w:val="0"/>
          <w:sz w:val="20"/>
          <w:lang w:eastAsia="zh-CN"/>
        </w:rPr>
        <w:t>利益冲突</w:t>
      </w:r>
      <w:r>
        <w:rPr>
          <w:rFonts w:ascii="Arial" w:hAnsi="Arial" w:cs="Arial"/>
          <w:b/>
          <w:snapToGrid w:val="0"/>
          <w:sz w:val="20"/>
          <w:lang w:eastAsia="zh-CN"/>
        </w:rPr>
        <w:t>/</w:t>
      </w:r>
      <w:r>
        <w:rPr>
          <w:rFonts w:ascii="Arial" w:hAnsi="Arial" w:cs="Arial"/>
          <w:b/>
          <w:snapToGrid w:val="0"/>
          <w:sz w:val="20"/>
          <w:lang w:eastAsia="zh-CN"/>
        </w:rPr>
        <w:t>承诺冲突指南</w:t>
      </w:r>
      <w:r>
        <w:rPr>
          <w:rFonts w:ascii="Arial" w:hAnsi="Arial" w:cs="Arial"/>
          <w:snapToGrid w:val="0"/>
          <w:sz w:val="20"/>
          <w:lang w:eastAsia="zh-CN"/>
        </w:rPr>
        <w:t>。</w:t>
      </w:r>
    </w:p>
    <w:p w14:paraId="585573AB" w14:textId="6BD82413" w:rsidR="006A19B2" w:rsidRDefault="00490E1C">
      <w:pPr>
        <w:pStyle w:val="Footer"/>
        <w:numPr>
          <w:ilvl w:val="1"/>
          <w:numId w:val="163"/>
        </w:numPr>
        <w:ind w:left="851" w:hanging="425"/>
        <w:jc w:val="both"/>
        <w:rPr>
          <w:rFonts w:ascii="Arial" w:hAnsi="Arial" w:cs="Arial"/>
          <w:snapToGrid w:val="0"/>
          <w:sz w:val="20"/>
          <w:lang w:eastAsia="zh-CN"/>
        </w:rPr>
      </w:pPr>
      <w:r>
        <w:rPr>
          <w:rFonts w:ascii="Arial" w:hAnsi="Arial" w:cs="Arial"/>
          <w:snapToGrid w:val="0"/>
          <w:sz w:val="20"/>
          <w:lang w:eastAsia="zh-CN"/>
        </w:rPr>
        <w:t>美国</w:t>
      </w:r>
      <w:r w:rsidR="002F5D9D">
        <w:rPr>
          <w:rFonts w:ascii="Arial" w:hAnsi="Arial" w:cs="Arial"/>
          <w:snapToGrid w:val="0"/>
          <w:sz w:val="20"/>
          <w:lang w:eastAsia="zh-CN"/>
        </w:rPr>
        <w:t>大学</w:t>
      </w:r>
      <w:r>
        <w:rPr>
          <w:rFonts w:ascii="Arial" w:hAnsi="Arial" w:cs="Arial"/>
          <w:snapToGrid w:val="0"/>
          <w:sz w:val="20"/>
          <w:lang w:eastAsia="zh-CN"/>
        </w:rPr>
        <w:t>协会，</w:t>
      </w:r>
      <w:hyperlink r:id="rId126" w:history="1">
        <w:r>
          <w:rPr>
            <w:rStyle w:val="Hyperlink"/>
            <w:rFonts w:ascii="Arial" w:hAnsi="Arial" w:cs="Arial"/>
            <w:snapToGrid w:val="0"/>
            <w:sz w:val="20"/>
            <w:lang w:eastAsia="zh-CN"/>
          </w:rPr>
          <w:t>《个人和机构财务利益冲突报告》</w:t>
        </w:r>
      </w:hyperlink>
      <w:r>
        <w:rPr>
          <w:rFonts w:ascii="Arial" w:hAnsi="Arial" w:cs="Arial"/>
          <w:snapToGrid w:val="0"/>
          <w:sz w:val="20"/>
          <w:lang w:eastAsia="zh-CN"/>
        </w:rPr>
        <w:t>（</w:t>
      </w:r>
      <w:r>
        <w:rPr>
          <w:rFonts w:ascii="Arial" w:hAnsi="Arial" w:cs="Arial"/>
          <w:snapToGrid w:val="0"/>
          <w:sz w:val="20"/>
          <w:lang w:eastAsia="zh-CN"/>
        </w:rPr>
        <w:t>2001</w:t>
      </w:r>
      <w:r>
        <w:rPr>
          <w:rFonts w:ascii="Arial" w:hAnsi="Arial" w:cs="Arial"/>
          <w:snapToGrid w:val="0"/>
          <w:sz w:val="20"/>
          <w:lang w:eastAsia="zh-CN"/>
        </w:rPr>
        <w:t>年）提供了定义、利益冲突操作指南和校园领导者管理利益冲突的问题检查清单。</w:t>
      </w:r>
    </w:p>
    <w:p w14:paraId="61433ABD" w14:textId="3CCD7CEA" w:rsidR="006A19B2" w:rsidRDefault="00490E1C">
      <w:pPr>
        <w:pStyle w:val="Footer"/>
        <w:numPr>
          <w:ilvl w:val="1"/>
          <w:numId w:val="163"/>
        </w:numPr>
        <w:ind w:left="851" w:hanging="425"/>
        <w:jc w:val="both"/>
        <w:rPr>
          <w:rFonts w:ascii="Arial" w:hAnsi="Arial" w:cs="Arial"/>
          <w:snapToGrid w:val="0"/>
          <w:sz w:val="20"/>
          <w:lang w:eastAsia="zh-CN"/>
        </w:rPr>
      </w:pPr>
      <w:r>
        <w:rPr>
          <w:rFonts w:ascii="Arial" w:hAnsi="Arial" w:cs="Arial"/>
          <w:snapToGrid w:val="0"/>
          <w:sz w:val="20"/>
          <w:lang w:eastAsia="zh-CN"/>
        </w:rPr>
        <w:t>美国</w:t>
      </w:r>
      <w:r w:rsidR="002F5D9D">
        <w:rPr>
          <w:rFonts w:ascii="Arial" w:hAnsi="Arial" w:cs="Arial"/>
          <w:snapToGrid w:val="0"/>
          <w:sz w:val="20"/>
          <w:lang w:eastAsia="zh-CN"/>
        </w:rPr>
        <w:t>大学</w:t>
      </w:r>
      <w:r>
        <w:rPr>
          <w:rFonts w:ascii="Arial" w:hAnsi="Arial" w:cs="Arial"/>
          <w:snapToGrid w:val="0"/>
          <w:sz w:val="20"/>
          <w:lang w:eastAsia="zh-CN"/>
        </w:rPr>
        <w:t>教授协会（</w:t>
      </w:r>
      <w:r>
        <w:rPr>
          <w:rFonts w:ascii="Arial" w:hAnsi="Arial" w:cs="Arial"/>
          <w:snapToGrid w:val="0"/>
          <w:sz w:val="20"/>
          <w:lang w:eastAsia="zh-CN"/>
        </w:rPr>
        <w:t>AAUP</w:t>
      </w:r>
      <w:r>
        <w:rPr>
          <w:rFonts w:ascii="Arial" w:hAnsi="Arial" w:cs="Arial"/>
          <w:snapToGrid w:val="0"/>
          <w:sz w:val="20"/>
          <w:lang w:eastAsia="zh-CN"/>
        </w:rPr>
        <w:t>），</w:t>
      </w:r>
      <w:r>
        <w:fldChar w:fldCharType="begin"/>
      </w:r>
      <w:r>
        <w:rPr>
          <w:lang w:eastAsia="zh-CN"/>
        </w:rPr>
        <w:instrText>HYPERLINK "https://www.aaup.org/sites/default/files/files/Principles-summary.pdf"</w:instrText>
      </w:r>
      <w:r>
        <w:fldChar w:fldCharType="separate"/>
      </w:r>
      <w:r>
        <w:rPr>
          <w:rStyle w:val="Hyperlink"/>
          <w:rFonts w:ascii="Arial" w:hAnsi="Arial" w:cs="Arial"/>
          <w:snapToGrid w:val="0"/>
          <w:sz w:val="20"/>
          <w:lang w:eastAsia="zh-CN"/>
        </w:rPr>
        <w:t>《建议摘要：指导学院</w:t>
      </w:r>
      <w:r>
        <w:rPr>
          <w:rStyle w:val="Hyperlink"/>
          <w:rFonts w:ascii="Arial" w:hAnsi="Arial" w:cs="Arial"/>
          <w:snapToGrid w:val="0"/>
          <w:sz w:val="20"/>
          <w:lang w:eastAsia="zh-CN"/>
        </w:rPr>
        <w:t>-</w:t>
      </w:r>
      <w:r>
        <w:rPr>
          <w:rStyle w:val="Hyperlink"/>
          <w:rFonts w:ascii="Arial" w:hAnsi="Arial" w:cs="Arial"/>
          <w:snapToGrid w:val="0"/>
          <w:sz w:val="20"/>
          <w:lang w:eastAsia="zh-CN"/>
        </w:rPr>
        <w:t>产业界合作的</w:t>
      </w:r>
      <w:r>
        <w:rPr>
          <w:rStyle w:val="Hyperlink"/>
          <w:rFonts w:ascii="Arial" w:hAnsi="Arial" w:cs="Arial"/>
          <w:snapToGrid w:val="0"/>
          <w:sz w:val="20"/>
          <w:lang w:eastAsia="zh-CN"/>
        </w:rPr>
        <w:t>56</w:t>
      </w:r>
      <w:r>
        <w:rPr>
          <w:rStyle w:val="Hyperlink"/>
          <w:rFonts w:ascii="Arial" w:hAnsi="Arial" w:cs="Arial"/>
          <w:snapToGrid w:val="0"/>
          <w:sz w:val="20"/>
          <w:lang w:eastAsia="zh-CN"/>
        </w:rPr>
        <w:t>项原则》</w:t>
      </w:r>
      <w:r>
        <w:rPr>
          <w:rStyle w:val="Hyperlink"/>
          <w:rFonts w:ascii="Arial" w:hAnsi="Arial" w:cs="Arial"/>
          <w:snapToGrid w:val="0"/>
          <w:sz w:val="20"/>
        </w:rPr>
        <w:fldChar w:fldCharType="end"/>
      </w:r>
      <w:r>
        <w:rPr>
          <w:rFonts w:ascii="Arial" w:hAnsi="Arial" w:cs="Arial"/>
          <w:snapToGrid w:val="0"/>
          <w:sz w:val="20"/>
          <w:lang w:eastAsia="zh-CN"/>
        </w:rPr>
        <w:t>，包含指导利益冲突管理的一般原则</w:t>
      </w:r>
      <w:r w:rsidR="00E021F4">
        <w:rPr>
          <w:rFonts w:ascii="Arial" w:hAnsi="Arial" w:cs="Arial" w:hint="eastAsia"/>
          <w:snapToGrid w:val="0"/>
          <w:sz w:val="20"/>
          <w:lang w:eastAsia="zh-CN"/>
        </w:rPr>
        <w:t>。</w:t>
      </w:r>
    </w:p>
    <w:p w14:paraId="6B3159C5" w14:textId="77777777" w:rsidR="006A19B2" w:rsidRPr="001A7494" w:rsidRDefault="006A19B2">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KaiTi" w:hAnsi="Arial" w:cs="Arial"/>
          <w:color w:val="943634" w:themeColor="accent2" w:themeShade="BF"/>
          <w:sz w:val="20"/>
          <w:lang w:eastAsia="zh-CN"/>
        </w:rPr>
      </w:pPr>
    </w:p>
    <w:p w14:paraId="5F4DD718" w14:textId="77777777" w:rsidR="006A19B2" w:rsidRDefault="00490E1C">
      <w:pPr>
        <w:pStyle w:val="ListParagraph"/>
        <w:numPr>
          <w:ilvl w:val="0"/>
          <w:numId w:val="20"/>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eastAsia="zh-CN"/>
        </w:rPr>
      </w:pPr>
      <w:r>
        <w:rPr>
          <w:rFonts w:ascii="Arial" w:hAnsi="Arial" w:cs="Arial"/>
          <w:b/>
          <w:sz w:val="20"/>
          <w:lang w:eastAsia="zh-CN"/>
        </w:rPr>
        <w:t>利益冲突</w:t>
      </w:r>
      <w:r>
        <w:rPr>
          <w:rFonts w:ascii="Arial" w:hAnsi="Arial" w:cs="Arial"/>
          <w:b/>
          <w:sz w:val="20"/>
          <w:lang w:eastAsia="zh-CN"/>
        </w:rPr>
        <w:t>/</w:t>
      </w:r>
      <w:r>
        <w:rPr>
          <w:rFonts w:ascii="Arial" w:hAnsi="Arial" w:cs="Arial"/>
          <w:b/>
          <w:sz w:val="20"/>
          <w:lang w:eastAsia="zh-CN"/>
        </w:rPr>
        <w:t>承诺冲突政策实例</w:t>
      </w:r>
      <w:r>
        <w:rPr>
          <w:rFonts w:ascii="Arial" w:hAnsi="Arial" w:cs="Arial"/>
          <w:sz w:val="20"/>
          <w:lang w:eastAsia="zh-CN"/>
        </w:rPr>
        <w:t>。许多机构就利益冲突和承诺冲突制定了单独的政策，有时还附有指南、利益冲突程序、利益冲突公开表和其他工具。</w:t>
      </w:r>
      <w:r>
        <w:rPr>
          <w:rFonts w:ascii="Arial" w:hAnsi="Arial" w:cs="Arial"/>
          <w:sz w:val="20"/>
          <w:lang w:eastAsia="zh-CN"/>
        </w:rPr>
        <w:t xml:space="preserve"> </w:t>
      </w:r>
    </w:p>
    <w:p w14:paraId="4841AFBA" w14:textId="77777777" w:rsidR="006A19B2" w:rsidRDefault="00490E1C">
      <w:pPr>
        <w:pStyle w:val="ListParagraph"/>
        <w:numPr>
          <w:ilvl w:val="1"/>
          <w:numId w:val="164"/>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rPr>
      </w:pPr>
      <w:r>
        <w:rPr>
          <w:rFonts w:ascii="Arial" w:hAnsi="Arial" w:cs="Arial"/>
          <w:sz w:val="20"/>
          <w:lang w:eastAsia="zh-CN"/>
        </w:rPr>
        <w:t>可以在产权组织知识产权政策数据库中找到实例，选择</w:t>
      </w:r>
      <w:r>
        <w:rPr>
          <w:rFonts w:ascii="SimSun" w:eastAsia="SimSun" w:hAnsi="SimSun" w:cs="Arial"/>
          <w:sz w:val="20"/>
          <w:lang w:eastAsia="zh-CN"/>
        </w:rPr>
        <w:t>“</w:t>
      </w:r>
      <w:r>
        <w:rPr>
          <w:rFonts w:ascii="Arial" w:hAnsi="Arial" w:cs="Arial"/>
          <w:sz w:val="20"/>
          <w:lang w:eastAsia="zh-CN"/>
        </w:rPr>
        <w:t>重点</w:t>
      </w:r>
      <w:r>
        <w:rPr>
          <w:rFonts w:ascii="SimSun" w:eastAsia="SimSun" w:hAnsi="SimSun" w:cs="Arial"/>
          <w:sz w:val="20"/>
          <w:lang w:eastAsia="zh-CN"/>
        </w:rPr>
        <w:t>”</w:t>
      </w:r>
      <w:r>
        <w:rPr>
          <w:rFonts w:ascii="Arial" w:hAnsi="Arial" w:cs="Arial"/>
          <w:sz w:val="20"/>
          <w:lang w:eastAsia="zh-CN"/>
        </w:rPr>
        <w:t>下的</w:t>
      </w:r>
      <w:r>
        <w:rPr>
          <w:rFonts w:ascii="SimSun" w:eastAsia="SimSun" w:hAnsi="SimSun" w:cs="Arial"/>
          <w:sz w:val="20"/>
          <w:lang w:eastAsia="zh-CN"/>
        </w:rPr>
        <w:t>“</w:t>
      </w:r>
      <w:r>
        <w:rPr>
          <w:rFonts w:ascii="Arial" w:hAnsi="Arial" w:cs="Arial"/>
          <w:sz w:val="20"/>
          <w:lang w:eastAsia="zh-CN"/>
        </w:rPr>
        <w:t>利益冲突</w:t>
      </w:r>
      <w:r>
        <w:rPr>
          <w:rFonts w:ascii="SimSun" w:eastAsia="SimSun" w:hAnsi="SimSun" w:cs="Arial"/>
          <w:sz w:val="20"/>
          <w:lang w:eastAsia="zh-CN"/>
        </w:rPr>
        <w:t>”</w:t>
      </w:r>
      <w:r>
        <w:rPr>
          <w:rFonts w:ascii="Arial" w:hAnsi="Arial" w:cs="Arial"/>
          <w:sz w:val="20"/>
          <w:lang w:eastAsia="zh-CN"/>
        </w:rPr>
        <w:t>。</w:t>
      </w:r>
      <w:proofErr w:type="spellStart"/>
      <w:r>
        <w:rPr>
          <w:rFonts w:ascii="Arial" w:hAnsi="Arial" w:cs="Arial"/>
          <w:sz w:val="20"/>
        </w:rPr>
        <w:t>例如</w:t>
      </w:r>
      <w:proofErr w:type="spellEnd"/>
      <w:r>
        <w:rPr>
          <w:rFonts w:ascii="Arial" w:hAnsi="Arial" w:cs="Arial"/>
          <w:sz w:val="20"/>
        </w:rPr>
        <w:t>：</w:t>
      </w:r>
    </w:p>
    <w:p w14:paraId="1AFF3DA7" w14:textId="76411290" w:rsidR="006A19B2" w:rsidRDefault="00622CB6">
      <w:pPr>
        <w:pStyle w:val="ListParagraph"/>
        <w:numPr>
          <w:ilvl w:val="1"/>
          <w:numId w:val="155"/>
        </w:numPr>
        <w:tabs>
          <w:tab w:val="left" w:pos="851"/>
          <w:tab w:val="left" w:pos="1276"/>
        </w:tabs>
        <w:spacing w:before="100" w:beforeAutospacing="1" w:after="100" w:afterAutospacing="1" w:line="240" w:lineRule="auto"/>
        <w:ind w:left="851" w:firstLine="0"/>
        <w:jc w:val="both"/>
        <w:rPr>
          <w:rFonts w:ascii="Arial" w:hAnsi="Arial" w:cs="Arial"/>
          <w:sz w:val="20"/>
          <w:lang w:eastAsia="zh-CN"/>
        </w:rPr>
      </w:pPr>
      <w:r>
        <w:rPr>
          <w:rFonts w:ascii="Arial" w:hAnsi="Arial" w:cs="Arial"/>
          <w:sz w:val="20"/>
          <w:lang w:eastAsia="zh-CN"/>
        </w:rPr>
        <w:t>联合王国</w:t>
      </w:r>
      <w:r w:rsidR="006A19B2">
        <w:fldChar w:fldCharType="begin"/>
      </w:r>
      <w:r w:rsidR="006A19B2">
        <w:rPr>
          <w:lang w:eastAsia="zh-CN"/>
        </w:rPr>
        <w:instrText>HYPERLINK "https://www.gla.ac.uk/media/media_176371_en.pdf"</w:instrText>
      </w:r>
      <w:r w:rsidR="006A19B2">
        <w:fldChar w:fldCharType="separate"/>
      </w:r>
      <w:r w:rsidR="006A19B2">
        <w:rPr>
          <w:rStyle w:val="Hyperlink"/>
          <w:rFonts w:ascii="Arial" w:hAnsi="Arial" w:cs="Arial"/>
          <w:sz w:val="20"/>
          <w:lang w:eastAsia="zh-CN"/>
        </w:rPr>
        <w:t>格拉斯哥</w:t>
      </w:r>
      <w:r w:rsidR="002F5D9D">
        <w:rPr>
          <w:rStyle w:val="Hyperlink"/>
          <w:rFonts w:ascii="Arial" w:hAnsi="Arial" w:cs="Arial"/>
          <w:sz w:val="20"/>
          <w:lang w:eastAsia="zh-CN"/>
        </w:rPr>
        <w:t>大学</w:t>
      </w:r>
      <w:r w:rsidR="006A19B2">
        <w:rPr>
          <w:rStyle w:val="Hyperlink"/>
          <w:rFonts w:ascii="Arial" w:hAnsi="Arial" w:cs="Arial"/>
          <w:sz w:val="20"/>
        </w:rPr>
        <w:fldChar w:fldCharType="end"/>
      </w:r>
    </w:p>
    <w:p w14:paraId="4CECE34B" w14:textId="4E26EB4D" w:rsidR="006A19B2" w:rsidRDefault="00490E1C">
      <w:pPr>
        <w:pStyle w:val="ListParagraph"/>
        <w:numPr>
          <w:ilvl w:val="1"/>
          <w:numId w:val="155"/>
        </w:numPr>
        <w:tabs>
          <w:tab w:val="left" w:pos="851"/>
          <w:tab w:val="left" w:pos="1276"/>
        </w:tabs>
        <w:spacing w:before="100" w:beforeAutospacing="1" w:after="100" w:afterAutospacing="1" w:line="240" w:lineRule="auto"/>
        <w:ind w:left="851" w:firstLine="0"/>
        <w:jc w:val="both"/>
        <w:rPr>
          <w:rFonts w:ascii="Arial" w:hAnsi="Arial" w:cs="Arial"/>
          <w:sz w:val="20"/>
          <w:lang w:eastAsia="zh-CN"/>
        </w:rPr>
      </w:pPr>
      <w:r>
        <w:rPr>
          <w:rFonts w:ascii="Arial" w:hAnsi="Arial" w:cs="Arial"/>
          <w:sz w:val="20"/>
          <w:lang w:eastAsia="zh-CN"/>
        </w:rPr>
        <w:t>美利坚合众国</w:t>
      </w:r>
      <w:r w:rsidR="006A19B2">
        <w:fldChar w:fldCharType="begin"/>
      </w:r>
      <w:r w:rsidR="006A19B2">
        <w:rPr>
          <w:lang w:eastAsia="zh-CN"/>
        </w:rPr>
        <w:instrText>HYPERLINK "http://www.northwestern.edu/coi/policy/"</w:instrText>
      </w:r>
      <w:r w:rsidR="006A19B2">
        <w:fldChar w:fldCharType="separate"/>
      </w:r>
      <w:r w:rsidR="006A19B2">
        <w:rPr>
          <w:rStyle w:val="Hyperlink"/>
          <w:rFonts w:ascii="Arial" w:hAnsi="Arial" w:cs="Arial"/>
          <w:sz w:val="20"/>
          <w:lang w:eastAsia="zh-CN"/>
        </w:rPr>
        <w:t>西北</w:t>
      </w:r>
      <w:r w:rsidR="002F5D9D">
        <w:rPr>
          <w:rStyle w:val="Hyperlink"/>
          <w:rFonts w:ascii="Arial" w:hAnsi="Arial" w:cs="Arial"/>
          <w:sz w:val="20"/>
          <w:lang w:eastAsia="zh-CN"/>
        </w:rPr>
        <w:t>大学</w:t>
      </w:r>
      <w:r w:rsidR="006A19B2">
        <w:rPr>
          <w:rStyle w:val="Hyperlink"/>
          <w:rFonts w:ascii="Arial" w:hAnsi="Arial" w:cs="Arial"/>
          <w:sz w:val="20"/>
        </w:rPr>
        <w:fldChar w:fldCharType="end"/>
      </w:r>
    </w:p>
    <w:p w14:paraId="36D893DB" w14:textId="79A87C5A" w:rsidR="006A19B2" w:rsidRDefault="00490E1C">
      <w:pPr>
        <w:pStyle w:val="ListParagraph"/>
        <w:numPr>
          <w:ilvl w:val="1"/>
          <w:numId w:val="155"/>
        </w:numPr>
        <w:tabs>
          <w:tab w:val="left" w:pos="851"/>
          <w:tab w:val="left" w:pos="1276"/>
        </w:tabs>
        <w:spacing w:before="100" w:beforeAutospacing="1" w:after="100" w:afterAutospacing="1" w:line="240" w:lineRule="auto"/>
        <w:ind w:left="851" w:firstLine="0"/>
        <w:jc w:val="both"/>
        <w:rPr>
          <w:rFonts w:ascii="Arial" w:hAnsi="Arial" w:cs="Arial"/>
          <w:sz w:val="20"/>
        </w:rPr>
      </w:pPr>
      <w:proofErr w:type="spellStart"/>
      <w:r>
        <w:rPr>
          <w:sz w:val="20"/>
          <w:szCs w:val="20"/>
        </w:rPr>
        <w:t>新西兰</w:t>
      </w:r>
      <w:hyperlink r:id="rId127" w:history="1">
        <w:r w:rsidR="006A19B2">
          <w:rPr>
            <w:rStyle w:val="Hyperlink"/>
            <w:rFonts w:ascii="Arial" w:hAnsi="Arial" w:cs="Arial"/>
            <w:sz w:val="20"/>
          </w:rPr>
          <w:t>奥克兰</w:t>
        </w:r>
        <w:r w:rsidR="002F5D9D">
          <w:rPr>
            <w:rFonts w:ascii="Arial" w:hAnsi="Arial" w:cs="Arial"/>
            <w:sz w:val="20"/>
          </w:rPr>
          <w:t>大学</w:t>
        </w:r>
        <w:proofErr w:type="spellEnd"/>
      </w:hyperlink>
    </w:p>
    <w:p w14:paraId="2DAD09B5" w14:textId="068304E8" w:rsidR="006A19B2" w:rsidRDefault="006A19B2">
      <w:pPr>
        <w:pStyle w:val="ListParagraph"/>
        <w:numPr>
          <w:ilvl w:val="1"/>
          <w:numId w:val="155"/>
        </w:numPr>
        <w:tabs>
          <w:tab w:val="left" w:pos="851"/>
          <w:tab w:val="left" w:pos="1276"/>
        </w:tabs>
        <w:spacing w:before="100" w:beforeAutospacing="1" w:after="100" w:afterAutospacing="1" w:line="240" w:lineRule="auto"/>
        <w:ind w:left="851" w:firstLine="0"/>
        <w:jc w:val="both"/>
        <w:rPr>
          <w:rFonts w:ascii="Arial" w:hAnsi="Arial" w:cs="Arial"/>
          <w:sz w:val="20"/>
          <w:lang w:eastAsia="zh-CN"/>
        </w:rPr>
      </w:pPr>
      <w:hyperlink r:id="rId128" w:history="1">
        <w:r>
          <w:rPr>
            <w:rStyle w:val="Hyperlink"/>
            <w:rFonts w:ascii="Arial" w:hAnsi="Arial" w:cs="Arial"/>
            <w:sz w:val="20"/>
            <w:lang w:eastAsia="zh-CN"/>
          </w:rPr>
          <w:t>美利坚合众国</w:t>
        </w:r>
      </w:hyperlink>
      <w:r w:rsidR="00490E1C">
        <w:rPr>
          <w:rFonts w:ascii="Arial" w:hAnsi="Arial" w:cs="Arial"/>
          <w:sz w:val="20"/>
          <w:lang w:eastAsia="zh-CN"/>
        </w:rPr>
        <w:t>圣母</w:t>
      </w:r>
      <w:r w:rsidR="002F5D9D">
        <w:rPr>
          <w:rFonts w:ascii="Arial" w:hAnsi="Arial" w:cs="Arial"/>
          <w:sz w:val="20"/>
          <w:lang w:eastAsia="zh-CN"/>
        </w:rPr>
        <w:t>大学</w:t>
      </w:r>
    </w:p>
    <w:p w14:paraId="625A33BA" w14:textId="66A367E9" w:rsidR="006A19B2" w:rsidRDefault="00490E1C">
      <w:pPr>
        <w:pStyle w:val="ListParagraph"/>
        <w:numPr>
          <w:ilvl w:val="1"/>
          <w:numId w:val="155"/>
        </w:numPr>
        <w:tabs>
          <w:tab w:val="left" w:pos="851"/>
          <w:tab w:val="left" w:pos="1276"/>
        </w:tabs>
        <w:spacing w:before="100" w:beforeAutospacing="1" w:after="100" w:afterAutospacing="1" w:line="240" w:lineRule="auto"/>
        <w:ind w:left="851" w:firstLine="0"/>
        <w:jc w:val="both"/>
        <w:rPr>
          <w:rFonts w:ascii="Arial" w:hAnsi="Arial" w:cs="Arial"/>
          <w:sz w:val="20"/>
        </w:rPr>
      </w:pPr>
      <w:proofErr w:type="spellStart"/>
      <w:r>
        <w:rPr>
          <w:sz w:val="20"/>
          <w:szCs w:val="20"/>
        </w:rPr>
        <w:t>肯尼亚</w:t>
      </w:r>
      <w:hyperlink r:id="rId129" w:history="1">
        <w:r w:rsidR="006A19B2">
          <w:rPr>
            <w:rStyle w:val="Hyperlink"/>
            <w:rFonts w:ascii="Arial" w:hAnsi="Arial" w:cs="Arial"/>
            <w:sz w:val="20"/>
          </w:rPr>
          <w:t>丘卡</w:t>
        </w:r>
        <w:r w:rsidR="002F5D9D">
          <w:rPr>
            <w:rStyle w:val="Hyperlink"/>
            <w:rFonts w:ascii="Arial" w:hAnsi="Arial" w:cs="Arial"/>
            <w:sz w:val="20"/>
          </w:rPr>
          <w:t>大学</w:t>
        </w:r>
        <w:proofErr w:type="spellEnd"/>
      </w:hyperlink>
    </w:p>
    <w:p w14:paraId="397F51A5" w14:textId="77777777" w:rsidR="006A19B2" w:rsidRDefault="00490E1C">
      <w:pPr>
        <w:pStyle w:val="ListParagraph"/>
        <w:numPr>
          <w:ilvl w:val="1"/>
          <w:numId w:val="165"/>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ascii="Arial" w:hAnsi="Arial" w:cs="Arial"/>
          <w:sz w:val="20"/>
          <w:lang w:eastAsia="zh-CN"/>
        </w:rPr>
      </w:pPr>
      <w:r>
        <w:rPr>
          <w:rFonts w:ascii="Arial" w:hAnsi="Arial" w:cs="Arial"/>
          <w:sz w:val="20"/>
          <w:lang w:eastAsia="zh-CN"/>
        </w:rPr>
        <w:t>美国发布的利益冲突政策实例可以在</w:t>
      </w:r>
      <w:r>
        <w:fldChar w:fldCharType="begin"/>
      </w:r>
      <w:r>
        <w:rPr>
          <w:lang w:eastAsia="zh-CN"/>
        </w:rPr>
        <w:instrText>HYPERLINK "http://www.autm.net"</w:instrText>
      </w:r>
      <w:r>
        <w:fldChar w:fldCharType="separate"/>
      </w:r>
      <w:r>
        <w:rPr>
          <w:rStyle w:val="Hyperlink"/>
          <w:rFonts w:ascii="Arial" w:hAnsi="Arial" w:cs="Arial"/>
          <w:sz w:val="20"/>
          <w:lang w:eastAsia="zh-CN"/>
        </w:rPr>
        <w:t>AUTM</w:t>
      </w:r>
      <w:r>
        <w:rPr>
          <w:rStyle w:val="Hyperlink"/>
          <w:rFonts w:ascii="Arial" w:hAnsi="Arial" w:cs="Arial"/>
          <w:sz w:val="20"/>
          <w:lang w:eastAsia="zh-CN"/>
        </w:rPr>
        <w:t>网站</w:t>
      </w:r>
      <w:r>
        <w:rPr>
          <w:rStyle w:val="Hyperlink"/>
          <w:rFonts w:ascii="Arial" w:hAnsi="Arial" w:cs="Arial"/>
          <w:sz w:val="20"/>
        </w:rPr>
        <w:fldChar w:fldCharType="end"/>
      </w:r>
      <w:r>
        <w:rPr>
          <w:rFonts w:ascii="Arial" w:hAnsi="Arial" w:cs="Arial"/>
          <w:sz w:val="20"/>
          <w:lang w:eastAsia="zh-CN"/>
        </w:rPr>
        <w:t>上查看。</w:t>
      </w:r>
    </w:p>
    <w:p w14:paraId="646BF012" w14:textId="77777777" w:rsidR="006A19B2" w:rsidRDefault="00490E1C">
      <w:pPr>
        <w:pStyle w:val="ListParagraph"/>
        <w:numPr>
          <w:ilvl w:val="1"/>
          <w:numId w:val="165"/>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rPr>
      </w:pPr>
      <w:proofErr w:type="spellStart"/>
      <w:r>
        <w:rPr>
          <w:rFonts w:ascii="Arial" w:hAnsi="Arial" w:cs="Arial"/>
          <w:sz w:val="20"/>
        </w:rPr>
        <w:t>其他实例包括</w:t>
      </w:r>
      <w:proofErr w:type="spellEnd"/>
      <w:r>
        <w:rPr>
          <w:rFonts w:ascii="Arial" w:hAnsi="Arial" w:cs="Arial"/>
          <w:sz w:val="20"/>
        </w:rPr>
        <w:t>：</w:t>
      </w:r>
      <w:r>
        <w:rPr>
          <w:rFonts w:ascii="Arial" w:hAnsi="Arial" w:cs="Arial"/>
          <w:sz w:val="20"/>
        </w:rPr>
        <w:t xml:space="preserve"> </w:t>
      </w:r>
    </w:p>
    <w:p w14:paraId="1BE5C72C" w14:textId="77777777" w:rsidR="006A19B2" w:rsidRDefault="00490E1C">
      <w:pPr>
        <w:pStyle w:val="ListParagraph"/>
        <w:numPr>
          <w:ilvl w:val="1"/>
          <w:numId w:val="155"/>
        </w:numPr>
        <w:tabs>
          <w:tab w:val="left" w:pos="1276"/>
          <w:tab w:val="left" w:pos="1843"/>
        </w:tabs>
        <w:spacing w:before="100" w:beforeAutospacing="1" w:after="100" w:afterAutospacing="1" w:line="240" w:lineRule="auto"/>
        <w:ind w:left="1276" w:hanging="425"/>
        <w:jc w:val="both"/>
        <w:rPr>
          <w:rFonts w:ascii="Arial" w:hAnsi="Arial" w:cs="Arial"/>
          <w:sz w:val="20"/>
        </w:rPr>
      </w:pPr>
      <w:proofErr w:type="spellStart"/>
      <w:r>
        <w:rPr>
          <w:rFonts w:ascii="Arial" w:hAnsi="Arial" w:cs="Arial"/>
          <w:sz w:val="20"/>
        </w:rPr>
        <w:t>孟买</w:t>
      </w:r>
      <w:hyperlink r:id="rId130" w:history="1">
        <w:r w:rsidR="006A19B2">
          <w:rPr>
            <w:rStyle w:val="Hyperlink"/>
            <w:rFonts w:ascii="Arial" w:hAnsi="Arial" w:cs="Arial"/>
            <w:sz w:val="20"/>
          </w:rPr>
          <w:t>印度理工学院</w:t>
        </w:r>
        <w:proofErr w:type="spellEnd"/>
      </w:hyperlink>
    </w:p>
    <w:p w14:paraId="59169449" w14:textId="24729D35" w:rsidR="006A19B2" w:rsidRDefault="004747A8">
      <w:pPr>
        <w:pStyle w:val="ListParagraph"/>
        <w:numPr>
          <w:ilvl w:val="1"/>
          <w:numId w:val="155"/>
        </w:numPr>
        <w:tabs>
          <w:tab w:val="left" w:pos="1276"/>
          <w:tab w:val="left" w:pos="1843"/>
        </w:tabs>
        <w:spacing w:before="100" w:beforeAutospacing="1" w:after="100" w:afterAutospacing="1" w:line="240" w:lineRule="auto"/>
        <w:ind w:left="1276" w:hanging="425"/>
        <w:rPr>
          <w:rFonts w:ascii="Arial" w:hAnsi="Arial" w:cs="Arial"/>
          <w:sz w:val="20"/>
        </w:rPr>
      </w:pPr>
      <w:proofErr w:type="spellStart"/>
      <w:r w:rsidRPr="0041700B">
        <w:rPr>
          <w:rFonts w:hint="eastAsia"/>
        </w:rPr>
        <w:t>南非</w:t>
      </w:r>
      <w:hyperlink r:id="rId131" w:history="1">
        <w:r w:rsidRPr="004747A8">
          <w:rPr>
            <w:rStyle w:val="Hyperlink"/>
            <w:rFonts w:ascii="Arial" w:hAnsi="Arial" w:cs="Arial"/>
            <w:sz w:val="20"/>
          </w:rPr>
          <w:t>开</w:t>
        </w:r>
        <w:r w:rsidR="00490E1C" w:rsidRPr="004747A8">
          <w:rPr>
            <w:rStyle w:val="Hyperlink"/>
            <w:rFonts w:ascii="Arial" w:hAnsi="Arial" w:cs="Arial"/>
            <w:sz w:val="20"/>
          </w:rPr>
          <w:t>普敦</w:t>
        </w:r>
        <w:r w:rsidR="002F5D9D" w:rsidRPr="004747A8">
          <w:rPr>
            <w:rStyle w:val="Hyperlink"/>
            <w:rFonts w:ascii="Arial" w:hAnsi="Arial" w:cs="Arial"/>
            <w:sz w:val="20"/>
          </w:rPr>
          <w:t>大学</w:t>
        </w:r>
        <w:proofErr w:type="spellEnd"/>
      </w:hyperlink>
    </w:p>
    <w:p w14:paraId="5243A24A" w14:textId="2C4410CF" w:rsidR="006A19B2" w:rsidRDefault="00490E1C">
      <w:pPr>
        <w:pStyle w:val="ListParagraph"/>
        <w:numPr>
          <w:ilvl w:val="1"/>
          <w:numId w:val="155"/>
        </w:numPr>
        <w:tabs>
          <w:tab w:val="left" w:pos="1276"/>
          <w:tab w:val="left" w:pos="1843"/>
        </w:tabs>
        <w:spacing w:before="100" w:beforeAutospacing="1" w:after="100" w:afterAutospacing="1" w:line="240" w:lineRule="auto"/>
        <w:ind w:left="1276" w:hanging="425"/>
        <w:jc w:val="both"/>
        <w:rPr>
          <w:rFonts w:ascii="Arial" w:hAnsi="Arial" w:cs="Arial"/>
          <w:sz w:val="20"/>
          <w:lang w:eastAsia="zh-CN"/>
        </w:rPr>
      </w:pPr>
      <w:r>
        <w:rPr>
          <w:rFonts w:ascii="Arial" w:hAnsi="Arial" w:cs="Arial"/>
          <w:snapToGrid w:val="0"/>
          <w:sz w:val="20"/>
          <w:lang w:eastAsia="zh-CN"/>
        </w:rPr>
        <w:t>美利坚合众国哈佛</w:t>
      </w:r>
      <w:r w:rsidR="002F5D9D">
        <w:rPr>
          <w:rFonts w:ascii="Arial" w:hAnsi="Arial" w:cs="Arial"/>
          <w:snapToGrid w:val="0"/>
          <w:sz w:val="20"/>
          <w:lang w:eastAsia="zh-CN"/>
        </w:rPr>
        <w:t>大学</w:t>
      </w:r>
    </w:p>
    <w:p w14:paraId="07B5CEB2" w14:textId="5C05B333" w:rsidR="006A19B2" w:rsidRDefault="004747A8">
      <w:pPr>
        <w:pStyle w:val="ListParagraph"/>
        <w:numPr>
          <w:ilvl w:val="1"/>
          <w:numId w:val="155"/>
        </w:numPr>
        <w:tabs>
          <w:tab w:val="left" w:pos="1276"/>
          <w:tab w:val="left" w:pos="1843"/>
        </w:tabs>
        <w:spacing w:before="100" w:beforeAutospacing="1" w:after="100" w:afterAutospacing="1" w:line="240" w:lineRule="auto"/>
        <w:ind w:left="1276" w:hanging="425"/>
        <w:jc w:val="both"/>
        <w:rPr>
          <w:rFonts w:ascii="Arial" w:hAnsi="Arial" w:cs="Arial"/>
          <w:sz w:val="20"/>
          <w:lang w:eastAsia="zh-CN"/>
        </w:rPr>
      </w:pPr>
      <w:r w:rsidRPr="0041700B">
        <w:rPr>
          <w:rFonts w:hint="eastAsia"/>
          <w:lang w:eastAsia="zh-CN"/>
        </w:rPr>
        <w:t>美国</w:t>
      </w:r>
      <w:r>
        <w:rPr>
          <w:rFonts w:ascii="Arial" w:hAnsi="Arial" w:cs="Arial"/>
          <w:snapToGrid w:val="0"/>
          <w:sz w:val="20"/>
          <w:lang w:eastAsia="zh-CN"/>
        </w:rPr>
        <w:fldChar w:fldCharType="begin"/>
      </w:r>
      <w:r>
        <w:rPr>
          <w:rFonts w:ascii="Arial" w:hAnsi="Arial" w:cs="Arial"/>
          <w:snapToGrid w:val="0"/>
          <w:sz w:val="20"/>
          <w:lang w:eastAsia="zh-CN"/>
        </w:rPr>
        <w:instrText>HYPERLINK "https://policies-procedures.mit.edu/faculty-rights-and-responsibilities/conflict-interest"</w:instrText>
      </w:r>
      <w:r>
        <w:rPr>
          <w:rFonts w:ascii="Arial" w:hAnsi="Arial" w:cs="Arial"/>
          <w:snapToGrid w:val="0"/>
          <w:sz w:val="20"/>
          <w:lang w:eastAsia="zh-CN"/>
        </w:rPr>
      </w:r>
      <w:r>
        <w:rPr>
          <w:rFonts w:ascii="Arial" w:hAnsi="Arial" w:cs="Arial"/>
          <w:snapToGrid w:val="0"/>
          <w:sz w:val="20"/>
          <w:lang w:eastAsia="zh-CN"/>
        </w:rPr>
        <w:fldChar w:fldCharType="separate"/>
      </w:r>
      <w:r w:rsidR="00490E1C" w:rsidRPr="004747A8">
        <w:rPr>
          <w:rStyle w:val="Hyperlink"/>
          <w:rFonts w:ascii="Arial" w:hAnsi="Arial" w:cs="Arial"/>
          <w:snapToGrid w:val="0"/>
          <w:sz w:val="20"/>
          <w:lang w:eastAsia="zh-CN"/>
        </w:rPr>
        <w:t>麻省理工学院</w:t>
      </w:r>
      <w:r>
        <w:rPr>
          <w:rFonts w:ascii="Arial" w:hAnsi="Arial" w:cs="Arial"/>
          <w:snapToGrid w:val="0"/>
          <w:sz w:val="20"/>
          <w:lang w:eastAsia="zh-CN"/>
        </w:rPr>
        <w:fldChar w:fldCharType="end"/>
      </w:r>
      <w:r w:rsidR="00490E1C">
        <w:rPr>
          <w:rFonts w:ascii="Arial" w:hAnsi="Arial" w:cs="Arial"/>
          <w:snapToGrid w:val="0"/>
          <w:sz w:val="20"/>
          <w:lang w:eastAsia="zh-CN"/>
        </w:rPr>
        <w:t>，利益冲突政策声明</w:t>
      </w:r>
    </w:p>
    <w:p w14:paraId="64C74606" w14:textId="7F2635B7" w:rsidR="006A19B2" w:rsidRPr="001A7494" w:rsidRDefault="00622CB6">
      <w:pPr>
        <w:pStyle w:val="ListParagraph"/>
        <w:numPr>
          <w:ilvl w:val="1"/>
          <w:numId w:val="155"/>
        </w:numPr>
        <w:tabs>
          <w:tab w:val="left" w:pos="1276"/>
          <w:tab w:val="left" w:pos="1843"/>
        </w:tabs>
        <w:spacing w:before="100" w:beforeAutospacing="1" w:after="100" w:afterAutospacing="1" w:line="240" w:lineRule="auto"/>
        <w:ind w:left="1276" w:hanging="425"/>
        <w:rPr>
          <w:rFonts w:ascii="Arial" w:eastAsia="KaiTi" w:hAnsi="Arial" w:cs="Arial"/>
          <w:sz w:val="20"/>
        </w:rPr>
      </w:pPr>
      <w:proofErr w:type="spellStart"/>
      <w:r>
        <w:rPr>
          <w:sz w:val="20"/>
          <w:szCs w:val="20"/>
        </w:rPr>
        <w:t>联合王国</w:t>
      </w:r>
      <w:proofErr w:type="spellEnd"/>
      <w:r w:rsidR="007618E6">
        <w:fldChar w:fldCharType="begin"/>
      </w:r>
      <w:r w:rsidR="007618E6">
        <w:instrText>HYPERLINK "https://innovation.ox.ac.uk/university-members/commercialising-technology/starting-company/conflict-interest-policy"</w:instrText>
      </w:r>
      <w:r w:rsidR="007618E6">
        <w:fldChar w:fldCharType="separate"/>
      </w:r>
      <w:r w:rsidR="007618E6">
        <w:rPr>
          <w:rStyle w:val="Hyperlink"/>
          <w:rFonts w:ascii="Arial" w:hAnsi="Arial" w:cs="Arial" w:hint="eastAsia"/>
          <w:snapToGrid w:val="0"/>
          <w:sz w:val="20"/>
          <w:lang w:val="en-US" w:eastAsia="zh-CN"/>
        </w:rPr>
        <w:t>牛津大学</w:t>
      </w:r>
      <w:r w:rsidR="007618E6">
        <w:rPr>
          <w:rStyle w:val="Hyperlink"/>
          <w:rFonts w:ascii="Arial" w:hAnsi="Arial" w:cs="Arial"/>
          <w:snapToGrid w:val="0"/>
          <w:sz w:val="20"/>
          <w:lang w:val="en-US"/>
        </w:rPr>
        <w:fldChar w:fldCharType="end"/>
      </w:r>
      <w:r w:rsidR="007618E6">
        <w:rPr>
          <w:rFonts w:ascii="Arial" w:hAnsi="Arial" w:cs="Arial"/>
          <w:snapToGrid w:val="0"/>
          <w:sz w:val="20"/>
          <w:lang w:val="en-US"/>
        </w:rPr>
        <w:t xml:space="preserve"> </w:t>
      </w:r>
    </w:p>
    <w:p w14:paraId="4BD63955" w14:textId="77777777" w:rsidR="006A19B2" w:rsidRPr="001A7494" w:rsidRDefault="006A19B2">
      <w:pPr>
        <w:pStyle w:val="ListParagraph"/>
        <w:numPr>
          <w:ilvl w:val="1"/>
          <w:numId w:val="155"/>
        </w:numPr>
        <w:tabs>
          <w:tab w:val="left" w:pos="1276"/>
          <w:tab w:val="left" w:pos="1843"/>
        </w:tabs>
        <w:spacing w:before="100" w:beforeAutospacing="1" w:after="100" w:afterAutospacing="1" w:line="240" w:lineRule="auto"/>
        <w:ind w:left="1276" w:hanging="425"/>
        <w:rPr>
          <w:rFonts w:ascii="Arial" w:eastAsia="KaiTi" w:hAnsi="Arial" w:cs="Arial"/>
          <w:sz w:val="20"/>
          <w:lang w:eastAsia="zh-CN"/>
        </w:rPr>
      </w:pPr>
      <w:hyperlink r:id="rId132" w:history="1">
        <w:r>
          <w:rPr>
            <w:rStyle w:val="Hyperlink"/>
            <w:rFonts w:ascii="Arial" w:hAnsi="Arial" w:cs="Arial"/>
            <w:snapToGrid w:val="0"/>
            <w:sz w:val="20"/>
            <w:lang w:eastAsia="zh-CN"/>
          </w:rPr>
          <w:t>洛桑联邦理工学院</w:t>
        </w:r>
      </w:hyperlink>
      <w:r w:rsidR="00490E1C">
        <w:rPr>
          <w:rFonts w:ascii="Arial" w:hAnsi="Arial" w:cs="Arial"/>
          <w:snapToGrid w:val="0"/>
          <w:sz w:val="20"/>
          <w:lang w:eastAsia="zh-CN"/>
        </w:rPr>
        <w:t>（</w:t>
      </w:r>
      <w:r w:rsidR="00490E1C">
        <w:rPr>
          <w:rFonts w:ascii="Arial" w:hAnsi="Arial" w:cs="Arial"/>
          <w:snapToGrid w:val="0"/>
          <w:sz w:val="20"/>
          <w:lang w:eastAsia="zh-CN"/>
        </w:rPr>
        <w:t>EPFL</w:t>
      </w:r>
      <w:r w:rsidR="00490E1C">
        <w:rPr>
          <w:rFonts w:ascii="Arial" w:hAnsi="Arial" w:cs="Arial"/>
          <w:snapToGrid w:val="0"/>
          <w:sz w:val="20"/>
          <w:lang w:eastAsia="zh-CN"/>
        </w:rPr>
        <w:t>）</w:t>
      </w:r>
    </w:p>
    <w:p w14:paraId="746253F5" w14:textId="77777777" w:rsidR="006A19B2" w:rsidRDefault="006A19B2">
      <w:pPr>
        <w:pStyle w:val="Heading2"/>
        <w:rPr>
          <w:lang w:eastAsia="zh-CN"/>
        </w:rPr>
      </w:pPr>
      <w:bookmarkStart w:id="420" w:name="_Toc490468529"/>
      <w:bookmarkStart w:id="421" w:name="_Toc490821217"/>
    </w:p>
    <w:p w14:paraId="7B3BD549" w14:textId="77777777" w:rsidR="006A19B2" w:rsidRPr="0041700B" w:rsidRDefault="00490E1C">
      <w:pPr>
        <w:pStyle w:val="Heading2"/>
        <w:rPr>
          <w:rFonts w:asciiTheme="minorHAnsi" w:eastAsiaTheme="minorHAnsi" w:hAnsiTheme="minorHAnsi"/>
        </w:rPr>
      </w:pPr>
      <w:bookmarkStart w:id="422" w:name="_Toc516219452"/>
      <w:bookmarkStart w:id="423" w:name="_Toc516160116"/>
      <w:bookmarkStart w:id="424" w:name="_Toc516829468"/>
      <w:bookmarkStart w:id="425" w:name="_Toc183623404"/>
      <w:bookmarkStart w:id="426" w:name="_Toc516496096"/>
      <w:r w:rsidRPr="0041700B">
        <w:rPr>
          <w:rFonts w:asciiTheme="minorHAnsi" w:eastAsiaTheme="minorHAnsi" w:hAnsiTheme="minorHAnsi" w:hint="eastAsia"/>
        </w:rPr>
        <w:t>第</w:t>
      </w:r>
      <w:r w:rsidRPr="0041700B">
        <w:rPr>
          <w:rFonts w:asciiTheme="minorHAnsi" w:eastAsiaTheme="minorHAnsi" w:hAnsiTheme="minorHAnsi"/>
        </w:rPr>
        <w:t>14</w:t>
      </w:r>
      <w:r w:rsidRPr="0041700B">
        <w:rPr>
          <w:rFonts w:asciiTheme="minorHAnsi" w:eastAsiaTheme="minorHAnsi" w:hAnsiTheme="minorHAnsi" w:hint="eastAsia"/>
        </w:rPr>
        <w:t>条</w:t>
      </w:r>
      <w:r w:rsidRPr="0041700B">
        <w:rPr>
          <w:rFonts w:asciiTheme="minorHAnsi" w:eastAsiaTheme="minorHAnsi" w:hAnsiTheme="minorHAnsi"/>
        </w:rPr>
        <w:t xml:space="preserve"> – </w:t>
      </w:r>
      <w:bookmarkEnd w:id="420"/>
      <w:bookmarkEnd w:id="421"/>
      <w:proofErr w:type="spellStart"/>
      <w:r w:rsidRPr="0041700B">
        <w:rPr>
          <w:rFonts w:asciiTheme="minorHAnsi" w:eastAsiaTheme="minorHAnsi" w:hAnsiTheme="minorHAnsi" w:hint="eastAsia"/>
        </w:rPr>
        <w:t>争议</w:t>
      </w:r>
      <w:bookmarkEnd w:id="422"/>
      <w:bookmarkEnd w:id="423"/>
      <w:bookmarkEnd w:id="424"/>
      <w:bookmarkEnd w:id="425"/>
      <w:bookmarkEnd w:id="426"/>
      <w:proofErr w:type="spellEnd"/>
    </w:p>
    <w:p w14:paraId="41725851" w14:textId="77777777" w:rsidR="006A19B2" w:rsidRDefault="006A19B2">
      <w:pPr>
        <w:pStyle w:val="Heading2"/>
      </w:pPr>
    </w:p>
    <w:p w14:paraId="5AB2EC92" w14:textId="618AB26E" w:rsidR="006A19B2" w:rsidRDefault="00490E1C">
      <w:pPr>
        <w:pStyle w:val="Heading3"/>
        <w:numPr>
          <w:ilvl w:val="0"/>
          <w:numId w:val="166"/>
        </w:numPr>
        <w:ind w:left="426" w:hanging="426"/>
        <w:jc w:val="both"/>
        <w:rPr>
          <w:b w:val="0"/>
          <w:color w:val="auto"/>
          <w:sz w:val="20"/>
          <w:szCs w:val="20"/>
          <w:lang w:eastAsia="zh-CN"/>
        </w:rPr>
      </w:pPr>
      <w:bookmarkStart w:id="427" w:name="_Toc494116001"/>
      <w:bookmarkStart w:id="428" w:name="_Toc516160117"/>
      <w:bookmarkStart w:id="429" w:name="_Toc516496097"/>
      <w:bookmarkStart w:id="430" w:name="_Toc516219453"/>
      <w:bookmarkStart w:id="431" w:name="_Toc516829469"/>
      <w:bookmarkEnd w:id="419"/>
      <w:r>
        <w:rPr>
          <w:color w:val="auto"/>
          <w:sz w:val="20"/>
          <w:szCs w:val="20"/>
          <w:lang w:eastAsia="zh-CN"/>
        </w:rPr>
        <w:t>第</w:t>
      </w:r>
      <w:r>
        <w:rPr>
          <w:color w:val="auto"/>
          <w:sz w:val="20"/>
          <w:szCs w:val="20"/>
          <w:lang w:eastAsia="zh-CN"/>
        </w:rPr>
        <w:t>14.1</w:t>
      </w:r>
      <w:r>
        <w:rPr>
          <w:color w:val="auto"/>
          <w:sz w:val="20"/>
          <w:szCs w:val="20"/>
          <w:lang w:eastAsia="zh-CN"/>
        </w:rPr>
        <w:t>条</w:t>
      </w:r>
      <w:r>
        <w:rPr>
          <w:color w:val="auto"/>
          <w:sz w:val="20"/>
          <w:szCs w:val="20"/>
          <w:lang w:eastAsia="zh-CN"/>
        </w:rPr>
        <w:t xml:space="preserve"> - </w:t>
      </w:r>
      <w:r>
        <w:rPr>
          <w:color w:val="auto"/>
          <w:sz w:val="20"/>
          <w:szCs w:val="20"/>
          <w:lang w:eastAsia="zh-CN"/>
        </w:rPr>
        <w:t>违反政策</w:t>
      </w:r>
      <w:bookmarkEnd w:id="427"/>
      <w:r>
        <w:rPr>
          <w:b w:val="0"/>
          <w:color w:val="auto"/>
          <w:sz w:val="20"/>
          <w:szCs w:val="20"/>
          <w:lang w:eastAsia="zh-CN"/>
        </w:rPr>
        <w:t>：鼓励机构明确、一致地执行其知识产权政策。然而，可能需要谨慎。过于激进的知识产权政策执行可能会对</w:t>
      </w:r>
      <w:r w:rsidR="002F5D9D">
        <w:rPr>
          <w:b w:val="0"/>
          <w:color w:val="auto"/>
          <w:sz w:val="20"/>
          <w:szCs w:val="20"/>
          <w:lang w:eastAsia="zh-CN"/>
        </w:rPr>
        <w:t>大学</w:t>
      </w:r>
      <w:r>
        <w:rPr>
          <w:b w:val="0"/>
          <w:color w:val="auto"/>
          <w:sz w:val="20"/>
          <w:szCs w:val="20"/>
          <w:lang w:eastAsia="zh-CN"/>
        </w:rPr>
        <w:t>的传统文化和活动产生潜在的负面影响。</w:t>
      </w:r>
      <w:r w:rsidR="002F5D9D">
        <w:rPr>
          <w:b w:val="0"/>
          <w:color w:val="auto"/>
          <w:sz w:val="20"/>
          <w:szCs w:val="20"/>
          <w:lang w:eastAsia="zh-CN"/>
        </w:rPr>
        <w:t>大学</w:t>
      </w:r>
      <w:r>
        <w:rPr>
          <w:b w:val="0"/>
          <w:color w:val="auto"/>
          <w:sz w:val="20"/>
          <w:szCs w:val="20"/>
          <w:lang w:eastAsia="zh-CN"/>
        </w:rPr>
        <w:t>应该避免专制的官僚主义和对违反知识产权政策的行为处以过于严厉的惩罚。最重要的是，潜在的发明人和创造者应该自愿而非强行参与知识产权过程。每个机构都需要确定其执行知识产权政策的力度。</w:t>
      </w:r>
      <w:bookmarkEnd w:id="428"/>
      <w:bookmarkEnd w:id="429"/>
      <w:bookmarkEnd w:id="430"/>
      <w:bookmarkEnd w:id="431"/>
    </w:p>
    <w:p w14:paraId="1D2A9261" w14:textId="77777777" w:rsidR="006A19B2" w:rsidRDefault="00490E1C">
      <w:pPr>
        <w:pStyle w:val="Heading3"/>
        <w:numPr>
          <w:ilvl w:val="0"/>
          <w:numId w:val="166"/>
        </w:numPr>
        <w:ind w:left="426" w:hanging="426"/>
        <w:jc w:val="both"/>
        <w:rPr>
          <w:lang w:eastAsia="zh-CN"/>
        </w:rPr>
      </w:pPr>
      <w:bookmarkStart w:id="432" w:name="_Toc516160118"/>
      <w:bookmarkStart w:id="433" w:name="_Toc516219454"/>
      <w:bookmarkStart w:id="434" w:name="_Toc516829470"/>
      <w:bookmarkStart w:id="435" w:name="_Toc516496098"/>
      <w:r>
        <w:rPr>
          <w:color w:val="auto"/>
          <w:sz w:val="20"/>
          <w:szCs w:val="20"/>
          <w:lang w:eastAsia="zh-CN"/>
        </w:rPr>
        <w:t>第</w:t>
      </w:r>
      <w:r>
        <w:rPr>
          <w:color w:val="auto"/>
          <w:sz w:val="20"/>
          <w:szCs w:val="20"/>
          <w:lang w:eastAsia="zh-CN"/>
        </w:rPr>
        <w:t>14.2</w:t>
      </w:r>
      <w:r>
        <w:rPr>
          <w:color w:val="auto"/>
          <w:sz w:val="20"/>
          <w:szCs w:val="20"/>
          <w:lang w:eastAsia="zh-CN"/>
        </w:rPr>
        <w:t>条</w:t>
      </w:r>
      <w:r>
        <w:rPr>
          <w:color w:val="auto"/>
          <w:sz w:val="20"/>
          <w:szCs w:val="20"/>
          <w:lang w:eastAsia="zh-CN"/>
        </w:rPr>
        <w:t xml:space="preserve"> – </w:t>
      </w:r>
      <w:r>
        <w:rPr>
          <w:color w:val="auto"/>
          <w:sz w:val="20"/>
          <w:szCs w:val="20"/>
          <w:lang w:eastAsia="zh-CN"/>
        </w:rPr>
        <w:t>争议解决：</w:t>
      </w:r>
      <w:r>
        <w:rPr>
          <w:b w:val="0"/>
          <w:color w:val="auto"/>
          <w:sz w:val="20"/>
          <w:szCs w:val="20"/>
          <w:lang w:eastAsia="zh-CN"/>
        </w:rPr>
        <w:t>除通过法院解决争议外，也应考虑知识产权政策中的替代性争议解决机制。替代性争议解决机制可以作为独立的解决方式，也可以在未能解决争议的情况下，作为补充手段，向法院寻求解决。有关更多详细信息，请参阅</w:t>
      </w:r>
      <w:hyperlink r:id="rId133" w:history="1">
        <w:r w:rsidR="006A19B2">
          <w:rPr>
            <w:rStyle w:val="Hyperlink"/>
            <w:b w:val="0"/>
            <w:sz w:val="20"/>
            <w:szCs w:val="20"/>
            <w:lang w:eastAsia="zh-CN"/>
          </w:rPr>
          <w:t>产权组织替代性争议解决机制和程序</w:t>
        </w:r>
      </w:hyperlink>
      <w:bookmarkEnd w:id="432"/>
      <w:r>
        <w:rPr>
          <w:b w:val="0"/>
          <w:color w:val="auto"/>
          <w:sz w:val="20"/>
          <w:szCs w:val="20"/>
          <w:lang w:eastAsia="zh-CN"/>
        </w:rPr>
        <w:t>。</w:t>
      </w:r>
      <w:bookmarkEnd w:id="433"/>
      <w:bookmarkEnd w:id="434"/>
      <w:bookmarkEnd w:id="435"/>
    </w:p>
    <w:p w14:paraId="053E57F4" w14:textId="77777777" w:rsidR="006A19B2" w:rsidRDefault="006A19B2">
      <w:pPr>
        <w:pStyle w:val="Heading2"/>
        <w:rPr>
          <w:lang w:eastAsia="zh-CN"/>
        </w:rPr>
      </w:pPr>
    </w:p>
    <w:p w14:paraId="43C0CE68" w14:textId="77777777" w:rsidR="006A19B2" w:rsidRPr="0041700B" w:rsidRDefault="00490E1C">
      <w:pPr>
        <w:pStyle w:val="Heading2"/>
        <w:rPr>
          <w:rFonts w:asciiTheme="minorHAnsi" w:eastAsiaTheme="minorHAnsi" w:hAnsiTheme="minorHAnsi"/>
        </w:rPr>
      </w:pPr>
      <w:bookmarkStart w:id="436" w:name="_Toc516829471"/>
      <w:bookmarkStart w:id="437" w:name="_Toc183623405"/>
      <w:bookmarkStart w:id="438" w:name="_Toc516496099"/>
      <w:bookmarkStart w:id="439" w:name="_Toc516219455"/>
      <w:bookmarkStart w:id="440" w:name="_Toc516160119"/>
      <w:r w:rsidRPr="0041700B">
        <w:rPr>
          <w:rFonts w:asciiTheme="minorHAnsi" w:eastAsiaTheme="minorHAnsi" w:hAnsiTheme="minorHAnsi" w:hint="eastAsia"/>
        </w:rPr>
        <w:t>第</w:t>
      </w:r>
      <w:r w:rsidRPr="0041700B">
        <w:rPr>
          <w:rFonts w:asciiTheme="minorHAnsi" w:eastAsiaTheme="minorHAnsi" w:hAnsiTheme="minorHAnsi"/>
        </w:rPr>
        <w:t>15</w:t>
      </w:r>
      <w:r w:rsidRPr="0041700B">
        <w:rPr>
          <w:rFonts w:asciiTheme="minorHAnsi" w:eastAsiaTheme="minorHAnsi" w:hAnsiTheme="minorHAnsi" w:hint="eastAsia"/>
        </w:rPr>
        <w:t>条</w:t>
      </w:r>
      <w:r w:rsidRPr="0041700B">
        <w:rPr>
          <w:rFonts w:asciiTheme="minorHAnsi" w:eastAsiaTheme="minorHAnsi" w:hAnsiTheme="minorHAnsi"/>
        </w:rPr>
        <w:t xml:space="preserve"> – </w:t>
      </w:r>
      <w:proofErr w:type="spellStart"/>
      <w:r w:rsidRPr="0041700B">
        <w:rPr>
          <w:rFonts w:asciiTheme="minorHAnsi" w:eastAsiaTheme="minorHAnsi" w:hAnsiTheme="minorHAnsi" w:hint="eastAsia"/>
        </w:rPr>
        <w:t>修正</w:t>
      </w:r>
      <w:bookmarkEnd w:id="436"/>
      <w:bookmarkEnd w:id="437"/>
      <w:bookmarkEnd w:id="438"/>
      <w:bookmarkEnd w:id="439"/>
      <w:bookmarkEnd w:id="440"/>
      <w:proofErr w:type="spellEnd"/>
    </w:p>
    <w:p w14:paraId="56BB5069" w14:textId="77777777" w:rsidR="006A19B2" w:rsidRDefault="006A19B2">
      <w:pPr>
        <w:pStyle w:val="Heading2"/>
      </w:pPr>
    </w:p>
    <w:p w14:paraId="6B08A3CF" w14:textId="77777777" w:rsidR="006A19B2" w:rsidRDefault="006A19B2">
      <w:pPr>
        <w:spacing w:after="0"/>
      </w:pPr>
    </w:p>
    <w:p w14:paraId="458129F8" w14:textId="77777777" w:rsidR="006A19B2" w:rsidRDefault="00490E1C">
      <w:pPr>
        <w:pStyle w:val="Heading3"/>
        <w:numPr>
          <w:ilvl w:val="0"/>
          <w:numId w:val="166"/>
        </w:numPr>
        <w:spacing w:after="0"/>
        <w:ind w:left="425" w:hanging="425"/>
        <w:jc w:val="both"/>
        <w:rPr>
          <w:b w:val="0"/>
          <w:i/>
          <w:color w:val="000000" w:themeColor="text1"/>
          <w:sz w:val="20"/>
        </w:rPr>
      </w:pPr>
      <w:bookmarkStart w:id="441" w:name="_Toc494116003"/>
      <w:bookmarkStart w:id="442" w:name="_Toc516160120"/>
      <w:bookmarkStart w:id="443" w:name="_Toc516219456"/>
      <w:bookmarkStart w:id="444" w:name="_Toc516496100"/>
      <w:bookmarkStart w:id="445" w:name="_Toc516829472"/>
      <w:r>
        <w:rPr>
          <w:color w:val="000000" w:themeColor="text1"/>
          <w:sz w:val="20"/>
        </w:rPr>
        <w:t>第</w:t>
      </w:r>
      <w:r>
        <w:rPr>
          <w:color w:val="000000" w:themeColor="text1"/>
          <w:sz w:val="20"/>
        </w:rPr>
        <w:t>15.1</w:t>
      </w:r>
      <w:r>
        <w:rPr>
          <w:color w:val="000000" w:themeColor="text1"/>
          <w:sz w:val="20"/>
        </w:rPr>
        <w:t>条，</w:t>
      </w:r>
      <w:bookmarkEnd w:id="441"/>
      <w:r>
        <w:rPr>
          <w:bCs w:val="0"/>
          <w:color w:val="000000" w:themeColor="text1"/>
          <w:sz w:val="20"/>
        </w:rPr>
        <w:t>修订：</w:t>
      </w:r>
      <w:r>
        <w:rPr>
          <w:color w:val="000000" w:themeColor="text1"/>
          <w:sz w:val="20"/>
        </w:rPr>
        <w:t xml:space="preserve"> </w:t>
      </w:r>
      <w:bookmarkEnd w:id="442"/>
      <w:bookmarkEnd w:id="443"/>
      <w:bookmarkEnd w:id="444"/>
      <w:bookmarkEnd w:id="445"/>
    </w:p>
    <w:p w14:paraId="0733ECFC" w14:textId="77777777" w:rsidR="006A19B2" w:rsidRDefault="00490E1C">
      <w:pPr>
        <w:pStyle w:val="Heading3"/>
        <w:numPr>
          <w:ilvl w:val="1"/>
          <w:numId w:val="166"/>
        </w:numPr>
        <w:spacing w:after="0"/>
        <w:ind w:left="709" w:hanging="284"/>
        <w:jc w:val="both"/>
        <w:rPr>
          <w:b w:val="0"/>
          <w:i/>
          <w:color w:val="943634" w:themeColor="accent2" w:themeShade="BF"/>
          <w:sz w:val="20"/>
          <w:lang w:eastAsia="zh-CN"/>
        </w:rPr>
      </w:pPr>
      <w:bookmarkStart w:id="446" w:name="_Toc516160121"/>
      <w:bookmarkStart w:id="447" w:name="_Toc516829473"/>
      <w:bookmarkStart w:id="448" w:name="_Toc516219457"/>
      <w:bookmarkStart w:id="449" w:name="_Toc516496101"/>
      <w:r>
        <w:rPr>
          <w:b w:val="0"/>
          <w:color w:val="auto"/>
          <w:sz w:val="20"/>
          <w:szCs w:val="32"/>
          <w:lang w:eastAsia="zh-CN"/>
        </w:rPr>
        <w:t>修订后的政策副本需要发送给所有相关利益攸关方，并需要获得他们的书面同意（签名）。请注意变更内容，并明确指出每项新政策的版本号和生效日期。</w:t>
      </w:r>
      <w:bookmarkEnd w:id="446"/>
      <w:bookmarkEnd w:id="447"/>
      <w:bookmarkEnd w:id="448"/>
      <w:bookmarkEnd w:id="449"/>
    </w:p>
    <w:p w14:paraId="6E172383" w14:textId="77777777" w:rsidR="006A19B2" w:rsidRDefault="00490E1C">
      <w:pPr>
        <w:pStyle w:val="Heading3"/>
        <w:numPr>
          <w:ilvl w:val="1"/>
          <w:numId w:val="166"/>
        </w:numPr>
        <w:ind w:left="709" w:hanging="283"/>
        <w:jc w:val="both"/>
        <w:rPr>
          <w:b w:val="0"/>
          <w:i/>
          <w:color w:val="943634" w:themeColor="accent2" w:themeShade="BF"/>
          <w:sz w:val="20"/>
          <w:lang w:eastAsia="zh-CN"/>
        </w:rPr>
      </w:pPr>
      <w:bookmarkStart w:id="450" w:name="_Toc516160122"/>
      <w:bookmarkStart w:id="451" w:name="_Toc516829474"/>
      <w:bookmarkStart w:id="452" w:name="_Toc516496102"/>
      <w:bookmarkStart w:id="453" w:name="_Toc516219458"/>
      <w:r>
        <w:rPr>
          <w:b w:val="0"/>
          <w:color w:val="auto"/>
          <w:sz w:val="20"/>
          <w:szCs w:val="32"/>
          <w:lang w:eastAsia="zh-CN"/>
        </w:rPr>
        <w:t>在一些国家，劳动法要求雇员代表机构（代表全体雇员的内部委员会）批准知识产权政策（的任何变更），特别是在涉及经济激励和补偿的情况下。</w:t>
      </w:r>
      <w:bookmarkEnd w:id="450"/>
      <w:bookmarkEnd w:id="451"/>
      <w:bookmarkEnd w:id="452"/>
      <w:bookmarkEnd w:id="453"/>
    </w:p>
    <w:p w14:paraId="08BA39A0" w14:textId="77777777" w:rsidR="006A19B2" w:rsidRDefault="00490E1C">
      <w:pPr>
        <w:pStyle w:val="Heading3"/>
        <w:tabs>
          <w:tab w:val="left" w:pos="426"/>
          <w:tab w:val="left" w:pos="6096"/>
        </w:tabs>
        <w:spacing w:after="0"/>
        <w:ind w:left="426"/>
        <w:rPr>
          <w:b w:val="0"/>
          <w:color w:val="auto"/>
          <w:sz w:val="20"/>
          <w:szCs w:val="32"/>
        </w:rPr>
      </w:pPr>
      <w:r>
        <w:rPr>
          <w:b w:val="0"/>
          <w:color w:val="auto"/>
          <w:sz w:val="20"/>
          <w:szCs w:val="32"/>
          <w:lang w:eastAsia="zh-CN"/>
        </w:rPr>
        <w:tab/>
      </w:r>
      <w:bookmarkStart w:id="454" w:name="_Toc516219459"/>
      <w:bookmarkStart w:id="455" w:name="_Toc516496103"/>
      <w:bookmarkStart w:id="456" w:name="_Toc516829475"/>
      <w:bookmarkStart w:id="457" w:name="_Toc516160123"/>
      <w:r>
        <w:rPr>
          <w:b w:val="0"/>
          <w:color w:val="auto"/>
          <w:sz w:val="20"/>
          <w:szCs w:val="32"/>
        </w:rPr>
        <w:t>[</w:t>
      </w:r>
      <w:proofErr w:type="spellStart"/>
      <w:r>
        <w:rPr>
          <w:b w:val="0"/>
          <w:color w:val="auto"/>
          <w:sz w:val="20"/>
          <w:szCs w:val="32"/>
        </w:rPr>
        <w:t>文件完</w:t>
      </w:r>
      <w:proofErr w:type="spellEnd"/>
      <w:r>
        <w:rPr>
          <w:b w:val="0"/>
          <w:color w:val="auto"/>
          <w:sz w:val="20"/>
          <w:szCs w:val="32"/>
        </w:rPr>
        <w:t>]</w:t>
      </w:r>
      <w:bookmarkEnd w:id="454"/>
      <w:bookmarkEnd w:id="455"/>
      <w:bookmarkEnd w:id="456"/>
      <w:bookmarkEnd w:id="457"/>
    </w:p>
    <w:p w14:paraId="6B416B4A" w14:textId="77777777" w:rsidR="006A19B2" w:rsidRDefault="006A19B2">
      <w:pPr>
        <w:spacing w:line="240" w:lineRule="auto"/>
        <w:rPr>
          <w:rFonts w:ascii="Arial" w:eastAsiaTheme="majorEastAsia" w:hAnsi="Arial" w:cs="Arial"/>
          <w:b/>
          <w:color w:val="000000" w:themeColor="text1"/>
          <w:sz w:val="20"/>
        </w:rPr>
      </w:pPr>
    </w:p>
    <w:sectPr w:rsidR="006A19B2">
      <w:footerReference w:type="even" r:id="rId134"/>
      <w:footerReference w:type="default" r:id="rId135"/>
      <w:footerReference w:type="first" r:id="rId136"/>
      <w:pgSz w:w="11906" w:h="16838"/>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5" w:author="LI Yanmei" w:date="2025-01-13T14:19:00Z" w:initials="YL">
    <w:p w14:paraId="79E6DAA9" w14:textId="77777777" w:rsidR="001E5111" w:rsidRDefault="001E5111" w:rsidP="001E5111">
      <w:pPr>
        <w:pStyle w:val="CommentText"/>
      </w:pPr>
      <w:r>
        <w:rPr>
          <w:rStyle w:val="CommentReference"/>
        </w:rPr>
        <w:annotationRef/>
      </w:r>
      <w:r>
        <w:t xml:space="preserve">Could this be a typo for (iii)?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E6DA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D8D2755" w16cex:dateUtc="2025-01-13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E6DAA9" w16cid:durableId="4D8D27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53558" w14:textId="77777777" w:rsidR="00135DF8" w:rsidRDefault="00135DF8">
      <w:pPr>
        <w:spacing w:line="240" w:lineRule="auto"/>
      </w:pPr>
      <w:r>
        <w:separator/>
      </w:r>
    </w:p>
  </w:endnote>
  <w:endnote w:type="continuationSeparator" w:id="0">
    <w:p w14:paraId="7D4FBDEE" w14:textId="77777777" w:rsidR="00135DF8" w:rsidRDefault="00135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Segoe Print"/>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KaiTi">
    <w:charset w:val="86"/>
    <w:family w:val="modern"/>
    <w:pitch w:val="fixed"/>
    <w:sig w:usb0="800002BF" w:usb1="38CF7CFA"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pitch w:val="default"/>
  </w:font>
  <w:font w:name="Helvetica">
    <w:panose1 w:val="020B0504020202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95A75" w14:textId="1407B89C" w:rsidR="006D229C" w:rsidRDefault="006D229C">
    <w:pPr>
      <w:pStyle w:val="Footer"/>
    </w:pPr>
    <w:r>
      <w:rPr>
        <w:noProof/>
      </w:rPr>
      <mc:AlternateContent>
        <mc:Choice Requires="wps">
          <w:drawing>
            <wp:anchor distT="0" distB="0" distL="0" distR="0" simplePos="0" relativeHeight="251659264" behindDoc="0" locked="0" layoutInCell="1" allowOverlap="1" wp14:anchorId="0741E2EF" wp14:editId="74B974AA">
              <wp:simplePos x="635" y="635"/>
              <wp:positionH relativeFrom="page">
                <wp:align>center</wp:align>
              </wp:positionH>
              <wp:positionV relativeFrom="page">
                <wp:align>bottom</wp:align>
              </wp:positionV>
              <wp:extent cx="1564005" cy="368935"/>
              <wp:effectExtent l="0" t="0" r="17145" b="0"/>
              <wp:wrapNone/>
              <wp:docPr id="1318802243" name="Text Box 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509BFF67" w14:textId="0BA1E957"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41E2EF" id="_x0000_t202" coordsize="21600,21600" o:spt="202" path="m,l,21600r21600,l21600,xe">
              <v:stroke joinstyle="miter"/>
              <v:path gradientshapeok="t" o:connecttype="rect"/>
            </v:shapetype>
            <v:shape id="Text Box 2" o:spid="_x0000_s1026" type="#_x0000_t202" alt="WIPO FOR OFFICIAL USE ONLY " style="position:absolute;margin-left:0;margin-top:0;width:123.1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2sCwIAABYEAAAOAAAAZHJzL2Uyb0RvYy54bWysU8Fu2zAMvQ/YPwi6L3baJ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" filled="f" stroked="f">
              <v:textbox style="mso-fit-shape-to-text:t" inset="0,0,0,15pt">
                <w:txbxContent>
                  <w:p w14:paraId="509BFF67" w14:textId="0BA1E957"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82DE3" w14:textId="77777777" w:rsidR="006D229C" w:rsidRDefault="006D229C">
    <w:pPr>
      <w:pStyle w:val="Footer"/>
      <w:pBdr>
        <w:bottom w:val="single" w:sz="12" w:space="1" w:color="auto"/>
      </w:pBdr>
      <w:jc w:val="right"/>
    </w:pPr>
    <w:r>
      <w:rPr>
        <w:noProof/>
      </w:rPr>
      <mc:AlternateContent>
        <mc:Choice Requires="wps">
          <w:drawing>
            <wp:anchor distT="0" distB="0" distL="0" distR="0" simplePos="0" relativeHeight="251660288" behindDoc="0" locked="0" layoutInCell="1" allowOverlap="1" wp14:anchorId="14529A3C" wp14:editId="5953EEE0">
              <wp:simplePos x="914400" y="9683750"/>
              <wp:positionH relativeFrom="page">
                <wp:align>center</wp:align>
              </wp:positionH>
              <wp:positionV relativeFrom="page">
                <wp:align>bottom</wp:align>
              </wp:positionV>
              <wp:extent cx="1564005" cy="368935"/>
              <wp:effectExtent l="0" t="0" r="17145" b="0"/>
              <wp:wrapNone/>
              <wp:docPr id="1536032580" name="Text Box 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7B00CE87" w14:textId="69000555"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529A3C" id="_x0000_t202" coordsize="21600,21600" o:spt="202" path="m,l,21600r21600,l21600,xe">
              <v:stroke joinstyle="miter"/>
              <v:path gradientshapeok="t" o:connecttype="rect"/>
            </v:shapetype>
            <v:shape id="Text Box 3" o:spid="_x0000_s1027" type="#_x0000_t202" alt="WIPO FOR OFFICIAL USE ONLY " style="position:absolute;left:0;text-align:left;margin-left:0;margin-top:0;width:123.1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LqDQIAAB0EAAAOAAAAZHJzL2Uyb0RvYy54bWysU8Fu2zAMvQ/YPwi6L3baJWi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" filled="f" stroked="f">
              <v:textbox style="mso-fit-shape-to-text:t" inset="0,0,0,15pt">
                <w:txbxContent>
                  <w:p w14:paraId="7B00CE87" w14:textId="69000555"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sdt>
    <w:sdtPr>
      <w:id w:val="-240489988"/>
      <w:docPartObj>
        <w:docPartGallery w:val="AutoText"/>
      </w:docPartObj>
    </w:sdtPr>
    <w:sdtEndPr>
      <w:rPr>
        <w:rFonts w:ascii="Arial" w:hAnsi="Arial" w:cs="Arial"/>
      </w:rPr>
    </w:sdtEndPr>
    <w:sdtContent>
      <w:p w14:paraId="7B4E40DA" w14:textId="40D97B33" w:rsidR="006A19B2" w:rsidRDefault="006A19B2">
        <w:pPr>
          <w:pStyle w:val="Footer"/>
          <w:pBdr>
            <w:bottom w:val="single" w:sz="12" w:space="1" w:color="auto"/>
          </w:pBdr>
          <w:jc w:val="right"/>
        </w:pPr>
      </w:p>
      <w:p w14:paraId="041AE602" w14:textId="7BE70FA8" w:rsidR="006A19B2" w:rsidRPr="00670C2C" w:rsidRDefault="00490E1C">
        <w:pPr>
          <w:pStyle w:val="Footer"/>
          <w:jc w:val="right"/>
          <w:rPr>
            <w:rFonts w:ascii="Arial" w:hAnsi="Arial" w:cs="Arial"/>
          </w:rPr>
        </w:pPr>
        <w:r w:rsidRPr="00670C2C">
          <w:rPr>
            <w:rFonts w:ascii="Arial" w:hAnsi="Arial" w:cs="Arial"/>
          </w:rPr>
          <w:fldChar w:fldCharType="begin"/>
        </w:r>
        <w:r w:rsidRPr="00670C2C">
          <w:rPr>
            <w:rFonts w:ascii="Arial" w:hAnsi="Arial" w:cs="Arial"/>
          </w:rPr>
          <w:instrText xml:space="preserve"> PAGE   \* MERGEFORMAT </w:instrText>
        </w:r>
        <w:r w:rsidRPr="00670C2C">
          <w:rPr>
            <w:rFonts w:ascii="Arial" w:hAnsi="Arial" w:cs="Arial"/>
          </w:rPr>
          <w:fldChar w:fldCharType="separate"/>
        </w:r>
        <w:r w:rsidRPr="00670C2C">
          <w:rPr>
            <w:rFonts w:ascii="Arial" w:hAnsi="Arial" w:cs="Arial"/>
          </w:rPr>
          <w:t>3</w:t>
        </w:r>
        <w:r w:rsidRPr="00670C2C">
          <w:rPr>
            <w:rFonts w:ascii="Arial" w:hAnsi="Arial" w:cs="Arial"/>
          </w:rPr>
          <w:fldChar w:fldCharType="end"/>
        </w:r>
        <w:r w:rsidR="00670C2C" w:rsidRPr="00670C2C">
          <w:rPr>
            <w:rFonts w:ascii="Arial" w:hAnsi="Arial" w:cs="Arial"/>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8784A" w14:textId="0BBFEDF9" w:rsidR="006D229C" w:rsidRDefault="006D229C">
    <w:pPr>
      <w:pStyle w:val="Footer"/>
    </w:pPr>
    <w:r>
      <w:rPr>
        <w:noProof/>
      </w:rPr>
      <mc:AlternateContent>
        <mc:Choice Requires="wps">
          <w:drawing>
            <wp:anchor distT="0" distB="0" distL="0" distR="0" simplePos="0" relativeHeight="251658240" behindDoc="0" locked="0" layoutInCell="1" allowOverlap="1" wp14:anchorId="5D192AB8" wp14:editId="237B8D9B">
              <wp:simplePos x="635" y="635"/>
              <wp:positionH relativeFrom="page">
                <wp:align>center</wp:align>
              </wp:positionH>
              <wp:positionV relativeFrom="page">
                <wp:align>bottom</wp:align>
              </wp:positionV>
              <wp:extent cx="1564005" cy="368935"/>
              <wp:effectExtent l="0" t="0" r="17145" b="0"/>
              <wp:wrapNone/>
              <wp:docPr id="1792783507" name="Text Box 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321C2994" w14:textId="7D73E2B6"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92AB8" id="_x0000_t202" coordsize="21600,21600" o:spt="202" path="m,l,21600r21600,l21600,xe">
              <v:stroke joinstyle="miter"/>
              <v:path gradientshapeok="t" o:connecttype="rect"/>
            </v:shapetype>
            <v:shape id="Text Box 1" o:spid="_x0000_s1028" type="#_x0000_t202" alt="WIPO FOR OFFICIAL USE ONLY " style="position:absolute;margin-left:0;margin-top:0;width:123.1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DwIAAB0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" filled="f" stroked="f">
              <v:textbox style="mso-fit-shape-to-text:t" inset="0,0,0,15pt">
                <w:txbxContent>
                  <w:p w14:paraId="321C2994" w14:textId="7D73E2B6" w:rsidR="006D229C" w:rsidRPr="006D229C" w:rsidRDefault="006D229C" w:rsidP="006D229C">
                    <w:pPr>
                      <w:spacing w:after="0"/>
                      <w:rPr>
                        <w:rFonts w:ascii="Calibri" w:eastAsia="Calibri" w:hAnsi="Calibri" w:cs="Calibri"/>
                        <w:noProof/>
                        <w:color w:val="000000"/>
                        <w:sz w:val="20"/>
                        <w:szCs w:val="20"/>
                      </w:rPr>
                    </w:pPr>
                    <w:r w:rsidRPr="006D229C">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497BD" w14:textId="77777777" w:rsidR="00135DF8" w:rsidRDefault="00135DF8">
      <w:pPr>
        <w:spacing w:after="0"/>
      </w:pPr>
      <w:r>
        <w:separator/>
      </w:r>
    </w:p>
  </w:footnote>
  <w:footnote w:type="continuationSeparator" w:id="0">
    <w:p w14:paraId="163BD2AD" w14:textId="77777777" w:rsidR="00135DF8" w:rsidRDefault="00135DF8">
      <w:pPr>
        <w:spacing w:after="0"/>
      </w:pPr>
      <w:r>
        <w:continuationSeparator/>
      </w:r>
    </w:p>
  </w:footnote>
  <w:footnote w:id="1">
    <w:p w14:paraId="268CA7FD"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该工具</w:t>
      </w:r>
      <w:r>
        <w:rPr>
          <w:rFonts w:ascii="Arial" w:hAnsi="Arial" w:cs="Arial"/>
          <w:sz w:val="16"/>
          <w:szCs w:val="16"/>
          <w:lang w:eastAsia="zh-CN"/>
        </w:rPr>
        <w:t>包为在制定和实施机构知识产权政策过程中寻求指导的学术和研究机构提供了一站式服务。可在</w:t>
      </w:r>
      <w:hyperlink r:id="rId1" w:history="1">
        <w:r w:rsidR="006A19B2">
          <w:rPr>
            <w:rStyle w:val="Hyperlink"/>
            <w:rFonts w:ascii="Arial" w:hAnsi="Arial" w:cs="Arial"/>
            <w:sz w:val="16"/>
            <w:szCs w:val="16"/>
            <w:lang w:eastAsia="zh-CN"/>
          </w:rPr>
          <w:t>产权组织网站</w:t>
        </w:r>
      </w:hyperlink>
      <w:r>
        <w:rPr>
          <w:rFonts w:ascii="Arial" w:hAnsi="Arial" w:cs="Arial"/>
          <w:sz w:val="16"/>
          <w:szCs w:val="16"/>
          <w:lang w:eastAsia="zh-CN"/>
        </w:rPr>
        <w:t>上查阅副本。</w:t>
      </w:r>
    </w:p>
  </w:footnote>
  <w:footnote w:id="2">
    <w:p w14:paraId="7D154982"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在本《指南》的背景下，</w:t>
      </w:r>
      <w:r>
        <w:rPr>
          <w:rFonts w:ascii="Arial" w:hAnsi="Arial" w:cs="Arial"/>
          <w:b/>
          <w:sz w:val="16"/>
          <w:szCs w:val="16"/>
          <w:lang w:eastAsia="zh-CN"/>
        </w:rPr>
        <w:t>负责任的知识产权商业化</w:t>
      </w:r>
      <w:r>
        <w:rPr>
          <w:rFonts w:ascii="Arial" w:hAnsi="Arial" w:cs="Arial"/>
          <w:sz w:val="16"/>
          <w:szCs w:val="16"/>
          <w:lang w:eastAsia="zh-CN"/>
        </w:rPr>
        <w:t>是指在学术环境中创造的知识产权的商业化，以实现学术机构传播知识的使命；增强当地经济；让世界变得更美好。另见</w:t>
      </w:r>
      <w:hyperlink w:anchor="Article1p3p1" w:history="1">
        <w:r w:rsidR="006A19B2">
          <w:rPr>
            <w:rStyle w:val="Hyperlink"/>
            <w:rFonts w:ascii="Arial" w:hAnsi="Arial" w:cs="Arial"/>
            <w:sz w:val="16"/>
            <w:szCs w:val="16"/>
            <w:lang w:eastAsia="zh-CN"/>
          </w:rPr>
          <w:t>第</w:t>
        </w:r>
        <w:r w:rsidR="006A19B2">
          <w:rPr>
            <w:rStyle w:val="Hyperlink"/>
            <w:rFonts w:ascii="Arial" w:hAnsi="Arial" w:cs="Arial"/>
            <w:sz w:val="16"/>
            <w:szCs w:val="16"/>
            <w:lang w:eastAsia="zh-CN"/>
          </w:rPr>
          <w:t>1.3.1</w:t>
        </w:r>
        <w:r w:rsidR="006A19B2">
          <w:rPr>
            <w:rStyle w:val="Hyperlink"/>
            <w:rFonts w:ascii="Arial" w:hAnsi="Arial" w:cs="Arial"/>
            <w:sz w:val="16"/>
            <w:szCs w:val="16"/>
            <w:lang w:eastAsia="zh-CN"/>
          </w:rPr>
          <w:t>条</w:t>
        </w:r>
      </w:hyperlink>
      <w:r>
        <w:rPr>
          <w:rFonts w:ascii="Arial" w:hAnsi="Arial" w:cs="Arial"/>
          <w:sz w:val="16"/>
          <w:szCs w:val="16"/>
          <w:lang w:eastAsia="zh-CN"/>
        </w:rPr>
        <w:t>。</w:t>
      </w:r>
    </w:p>
  </w:footnote>
  <w:footnote w:id="3">
    <w:p w14:paraId="34B1EDB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分析国家法律、法规、政策和政府倡议中的所有相关条款，这些条款促进研发机构的创业行为，支持商业化，规范所有权，并帮助加快从学术和研究机构向当地、国家甚至国际企业传播技术的进程。</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16"/>
          <w:szCs w:val="16"/>
          <w:lang w:eastAsia="zh-CN"/>
        </w:rPr>
        <w:t>《产权组织政策撰稿人检查清单》</w:t>
      </w:r>
      <w:r>
        <w:rPr>
          <w:rStyle w:val="Hyperlink"/>
          <w:rFonts w:ascii="Arial" w:hAnsi="Arial" w:cs="Arial"/>
          <w:sz w:val="16"/>
          <w:szCs w:val="16"/>
        </w:rPr>
        <w:fldChar w:fldCharType="end"/>
      </w:r>
      <w:r>
        <w:rPr>
          <w:rFonts w:ascii="Arial" w:hAnsi="Arial" w:cs="Arial"/>
          <w:sz w:val="16"/>
          <w:szCs w:val="16"/>
          <w:lang w:eastAsia="zh-CN"/>
        </w:rPr>
        <w:t>可能有助于分析一个国家的相关法律和政策。有关不同国家知识产权法的更多信息，请访问</w:t>
      </w:r>
      <w:hyperlink r:id="rId2" w:history="1">
        <w:r>
          <w:rPr>
            <w:rStyle w:val="Hyperlink"/>
            <w:rFonts w:ascii="Arial" w:hAnsi="Arial" w:cs="Arial"/>
            <w:sz w:val="16"/>
            <w:szCs w:val="16"/>
            <w:lang w:eastAsia="zh-CN"/>
          </w:rPr>
          <w:t>WIPO Lex</w:t>
        </w:r>
        <w:r>
          <w:rPr>
            <w:rStyle w:val="Hyperlink"/>
            <w:rFonts w:ascii="Arial" w:hAnsi="Arial" w:cs="Arial"/>
            <w:sz w:val="16"/>
            <w:szCs w:val="16"/>
            <w:lang w:eastAsia="zh-CN"/>
          </w:rPr>
          <w:t>数据库</w:t>
        </w:r>
      </w:hyperlink>
      <w:r>
        <w:rPr>
          <w:rFonts w:ascii="Arial" w:hAnsi="Arial" w:cs="Arial"/>
          <w:sz w:val="16"/>
          <w:szCs w:val="16"/>
          <w:lang w:eastAsia="zh-CN"/>
        </w:rPr>
        <w:t>和</w:t>
      </w:r>
      <w:r>
        <w:rPr>
          <w:rFonts w:ascii="Arial" w:hAnsi="Arial" w:cs="Arial"/>
          <w:sz w:val="16"/>
          <w:szCs w:val="16"/>
          <w:lang w:eastAsia="zh-CN"/>
        </w:rPr>
        <w:t>HEIP-link</w:t>
      </w:r>
      <w:r>
        <w:rPr>
          <w:rFonts w:ascii="Arial" w:hAnsi="Arial" w:cs="Arial"/>
          <w:sz w:val="16"/>
          <w:szCs w:val="16"/>
          <w:lang w:eastAsia="zh-CN"/>
        </w:rPr>
        <w:t>提供的</w:t>
      </w:r>
      <w:r>
        <w:fldChar w:fldCharType="begin"/>
      </w:r>
      <w:r>
        <w:rPr>
          <w:lang w:eastAsia="zh-CN"/>
        </w:rPr>
        <w:instrText>HYPERLINK "http://www.heip-link.net/content/toolbox"</w:instrText>
      </w:r>
      <w:r>
        <w:fldChar w:fldCharType="separate"/>
      </w:r>
      <w:r>
        <w:rPr>
          <w:rStyle w:val="Hyperlink"/>
          <w:rFonts w:ascii="Arial" w:hAnsi="Arial" w:cs="Arial"/>
          <w:sz w:val="16"/>
          <w:szCs w:val="16"/>
          <w:lang w:eastAsia="zh-CN"/>
        </w:rPr>
        <w:t>工具箱</w:t>
      </w:r>
      <w:r>
        <w:rPr>
          <w:rStyle w:val="Hyperlink"/>
          <w:rFonts w:ascii="Arial" w:hAnsi="Arial" w:cs="Arial"/>
          <w:sz w:val="16"/>
          <w:szCs w:val="16"/>
        </w:rPr>
        <w:fldChar w:fldCharType="end"/>
      </w:r>
      <w:r>
        <w:rPr>
          <w:rFonts w:ascii="Arial" w:hAnsi="Arial" w:cs="Arial"/>
          <w:sz w:val="16"/>
          <w:szCs w:val="16"/>
          <w:lang w:eastAsia="zh-CN"/>
        </w:rPr>
        <w:t>。</w:t>
      </w:r>
    </w:p>
  </w:footnote>
  <w:footnote w:id="4">
    <w:p w14:paraId="28F8AE0A"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鉴于不同的历史记录、经济环境和参与者，并非适用于一个机构的所有因素都必然适用于另一个机构。因此，复制或采用成功的领先机构的类似政策并不能保证类似的结果。</w:t>
      </w:r>
      <w:r>
        <w:rPr>
          <w:rFonts w:ascii="Arial" w:hAnsi="Arial" w:cs="Arial"/>
          <w:sz w:val="16"/>
          <w:szCs w:val="16"/>
          <w:lang w:eastAsia="zh-CN"/>
        </w:rPr>
        <w:t xml:space="preserve"> </w:t>
      </w:r>
    </w:p>
  </w:footnote>
  <w:footnote w:id="5">
    <w:p w14:paraId="67399072"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hyperlink r:id="rId3" w:history="1">
        <w:r w:rsidR="006A19B2">
          <w:rPr>
            <w:rStyle w:val="Hyperlink"/>
            <w:rFonts w:ascii="Arial" w:eastAsiaTheme="minorHAnsi" w:hAnsi="Arial" w:cs="Arial"/>
            <w:i/>
            <w:sz w:val="16"/>
            <w:szCs w:val="16"/>
            <w:lang w:eastAsia="zh-CN"/>
          </w:rPr>
          <w:t xml:space="preserve"> </w:t>
        </w:r>
        <w:r w:rsidR="006A19B2">
          <w:rPr>
            <w:rStyle w:val="Hyperlink"/>
            <w:rFonts w:ascii="Arial" w:eastAsiaTheme="minorHAnsi" w:hAnsi="Arial" w:cs="Arial"/>
            <w:iCs/>
            <w:sz w:val="16"/>
            <w:szCs w:val="16"/>
            <w:lang w:eastAsia="zh-CN"/>
          </w:rPr>
          <w:t>《政策撰稿人检查清单》</w:t>
        </w:r>
      </w:hyperlink>
      <w:r>
        <w:rPr>
          <w:rFonts w:ascii="Arial" w:hAnsi="Arial" w:cs="Arial"/>
          <w:sz w:val="16"/>
          <w:szCs w:val="16"/>
          <w:lang w:eastAsia="zh-CN"/>
        </w:rPr>
        <w:t>可能有助于更好地了解机构的需求、特征、组织和更广泛的政策框架。</w:t>
      </w:r>
      <w:r>
        <w:rPr>
          <w:rFonts w:ascii="Arial" w:hAnsi="Arial" w:cs="Arial"/>
          <w:sz w:val="16"/>
          <w:szCs w:val="16"/>
          <w:lang w:eastAsia="zh-CN"/>
        </w:rPr>
        <w:t xml:space="preserve">  </w:t>
      </w:r>
    </w:p>
  </w:footnote>
  <w:footnote w:id="6">
    <w:p w14:paraId="266744F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因此，与参与整个生态系统研究商业化的人进行协商至关重要。见</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16"/>
          <w:szCs w:val="16"/>
          <w:lang w:eastAsia="zh-CN"/>
        </w:rPr>
        <w:t>《政策撰稿人检查清单》</w:t>
      </w:r>
      <w:r>
        <w:rPr>
          <w:rStyle w:val="Hyperlink"/>
          <w:rFonts w:ascii="Arial" w:hAnsi="Arial" w:cs="Arial"/>
          <w:sz w:val="16"/>
          <w:szCs w:val="16"/>
        </w:rPr>
        <w:fldChar w:fldCharType="end"/>
      </w:r>
      <w:r>
        <w:rPr>
          <w:rFonts w:ascii="Arial" w:hAnsi="Arial" w:cs="Arial"/>
          <w:sz w:val="16"/>
          <w:szCs w:val="16"/>
          <w:lang w:eastAsia="zh-CN"/>
        </w:rPr>
        <w:t>，检查清单</w:t>
      </w:r>
      <w:r>
        <w:rPr>
          <w:rFonts w:ascii="Arial" w:hAnsi="Arial" w:cs="Arial"/>
          <w:sz w:val="16"/>
          <w:szCs w:val="16"/>
          <w:lang w:eastAsia="zh-CN"/>
        </w:rPr>
        <w:t>3</w:t>
      </w:r>
      <w:r>
        <w:rPr>
          <w:rFonts w:ascii="Arial" w:hAnsi="Arial" w:cs="Arial"/>
          <w:sz w:val="16"/>
          <w:szCs w:val="16"/>
          <w:lang w:eastAsia="zh-CN"/>
        </w:rPr>
        <w:t>。</w:t>
      </w:r>
    </w:p>
  </w:footnote>
  <w:footnote w:id="7">
    <w:p w14:paraId="62CCE874" w14:textId="77E7970D"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通过搜索</w:t>
      </w:r>
      <w:r w:rsidR="006A19B2">
        <w:fldChar w:fldCharType="begin"/>
      </w:r>
      <w:r w:rsidR="006A19B2">
        <w:rPr>
          <w:lang w:eastAsia="zh-CN"/>
        </w:rPr>
        <w:instrText>HYPERLINK "http://www.wipo.int/policy/en/university_ip_policies/"</w:instrText>
      </w:r>
      <w:r w:rsidR="006A19B2">
        <w:fldChar w:fldCharType="separate"/>
      </w:r>
      <w:r w:rsidR="006A19B2">
        <w:rPr>
          <w:rStyle w:val="Hyperlink"/>
          <w:rFonts w:ascii="Arial" w:hAnsi="Arial" w:cs="Arial"/>
          <w:sz w:val="16"/>
          <w:szCs w:val="16"/>
          <w:lang w:eastAsia="zh-CN"/>
        </w:rPr>
        <w:t>产权组织知识产权政策数据库</w:t>
      </w:r>
      <w:r w:rsidR="006A19B2">
        <w:rPr>
          <w:rStyle w:val="Hyperlink"/>
          <w:rFonts w:ascii="Arial" w:hAnsi="Arial" w:cs="Arial"/>
          <w:sz w:val="16"/>
          <w:szCs w:val="16"/>
          <w:lang w:eastAsia="zh-CN"/>
        </w:rPr>
        <w:fldChar w:fldCharType="end"/>
      </w:r>
      <w:r>
        <w:rPr>
          <w:rFonts w:ascii="Arial" w:hAnsi="Arial" w:cs="Arial"/>
          <w:sz w:val="16"/>
          <w:szCs w:val="16"/>
          <w:lang w:eastAsia="zh-CN"/>
        </w:rPr>
        <w:t>，可以找到此类指南的各种实例，数据库的随附文件框中注明</w:t>
      </w:r>
      <w:r>
        <w:rPr>
          <w:rFonts w:ascii="Arial" w:hAnsi="Arial" w:cs="Arial"/>
          <w:sz w:val="16"/>
          <w:szCs w:val="16"/>
          <w:lang w:eastAsia="zh-CN"/>
        </w:rPr>
        <w:t>“</w:t>
      </w:r>
      <w:r>
        <w:rPr>
          <w:rFonts w:ascii="Arial" w:hAnsi="Arial" w:cs="Arial"/>
          <w:sz w:val="16"/>
          <w:szCs w:val="16"/>
          <w:lang w:eastAsia="zh-CN"/>
        </w:rPr>
        <w:t>指南和其他资源</w:t>
      </w:r>
      <w:r>
        <w:rPr>
          <w:rFonts w:ascii="Arial" w:hAnsi="Arial" w:cs="Arial"/>
          <w:sz w:val="16"/>
          <w:szCs w:val="16"/>
          <w:lang w:eastAsia="zh-CN"/>
        </w:rPr>
        <w:t>”</w:t>
      </w:r>
      <w:r>
        <w:rPr>
          <w:rFonts w:ascii="Arial" w:hAnsi="Arial" w:cs="Arial"/>
          <w:sz w:val="16"/>
          <w:szCs w:val="16"/>
          <w:lang w:eastAsia="zh-CN"/>
        </w:rPr>
        <w:t>。国家一</w:t>
      </w:r>
      <w:r w:rsidR="00D61ABF">
        <w:rPr>
          <w:rFonts w:ascii="Arial" w:hAnsi="Arial" w:cs="Arial"/>
          <w:sz w:val="16"/>
          <w:szCs w:val="16"/>
          <w:lang w:eastAsia="zh-CN"/>
        </w:rPr>
        <w:t>‍</w:t>
      </w:r>
      <w:r>
        <w:rPr>
          <w:rFonts w:ascii="Arial" w:hAnsi="Arial" w:cs="Arial"/>
          <w:sz w:val="16"/>
          <w:szCs w:val="16"/>
          <w:lang w:eastAsia="zh-CN"/>
        </w:rPr>
        <w:t>级的指南实例有：</w:t>
      </w:r>
      <w:r w:rsidR="006A19B2">
        <w:fldChar w:fldCharType="begin"/>
      </w:r>
      <w:r w:rsidR="006A19B2">
        <w:rPr>
          <w:lang w:eastAsia="zh-CN"/>
        </w:rPr>
        <w:instrText>HYPERLINK "https://www.ipaustralia.gov.au/tools-resources/ip-toolkit"</w:instrText>
      </w:r>
      <w:r w:rsidR="006A19B2">
        <w:fldChar w:fldCharType="separate"/>
      </w:r>
      <w:r w:rsidR="006A19B2">
        <w:rPr>
          <w:rStyle w:val="Hyperlink"/>
          <w:rFonts w:ascii="Arial" w:hAnsi="Arial" w:cs="Arial"/>
          <w:sz w:val="16"/>
          <w:szCs w:val="16"/>
          <w:lang w:eastAsia="zh-CN"/>
        </w:rPr>
        <w:t>《澳大利亚知识产权合作工具包》</w:t>
      </w:r>
      <w:r w:rsidR="006A19B2">
        <w:rPr>
          <w:rStyle w:val="Hyperlink"/>
          <w:rFonts w:ascii="Arial" w:hAnsi="Arial" w:cs="Arial"/>
          <w:sz w:val="16"/>
          <w:szCs w:val="16"/>
          <w:lang w:eastAsia="zh-CN"/>
        </w:rPr>
        <w:fldChar w:fldCharType="end"/>
      </w:r>
      <w:r>
        <w:rPr>
          <w:rFonts w:ascii="Arial" w:hAnsi="Arial" w:cs="Arial"/>
          <w:sz w:val="16"/>
          <w:szCs w:val="16"/>
          <w:lang w:eastAsia="zh-CN"/>
        </w:rPr>
        <w:t>和由</w:t>
      </w:r>
      <w:r w:rsidR="002F5D9D">
        <w:rPr>
          <w:rFonts w:ascii="Arial" w:hAnsi="Arial" w:cs="Arial" w:hint="eastAsia"/>
          <w:sz w:val="16"/>
          <w:szCs w:val="16"/>
          <w:lang w:eastAsia="zh-CN"/>
        </w:rPr>
        <w:t>大学</w:t>
      </w:r>
      <w:r>
        <w:rPr>
          <w:rFonts w:ascii="Arial" w:hAnsi="Arial" w:cs="Arial"/>
          <w:sz w:val="16"/>
          <w:szCs w:val="16"/>
          <w:lang w:eastAsia="zh-CN"/>
        </w:rPr>
        <w:t>研究与产业联合协会（</w:t>
      </w:r>
      <w:r>
        <w:rPr>
          <w:rFonts w:ascii="Arial" w:hAnsi="Arial" w:cs="Arial"/>
          <w:sz w:val="16"/>
          <w:szCs w:val="16"/>
          <w:lang w:eastAsia="zh-CN"/>
        </w:rPr>
        <w:t>AURIL</w:t>
      </w:r>
      <w:r>
        <w:rPr>
          <w:rFonts w:ascii="Arial" w:hAnsi="Arial" w:cs="Arial"/>
          <w:sz w:val="16"/>
          <w:szCs w:val="16"/>
          <w:lang w:eastAsia="zh-CN"/>
        </w:rPr>
        <w:t>）编制的一套知识产权管理</w:t>
      </w:r>
      <w:r>
        <w:fldChar w:fldCharType="begin"/>
      </w:r>
      <w:r>
        <w:rPr>
          <w:lang w:eastAsia="zh-CN"/>
        </w:rPr>
        <w:instrText>HYPERLINK "http://www.auril.org.uk/Publications/tabid/1152/Default.aspx"</w:instrText>
      </w:r>
      <w:r>
        <w:fldChar w:fldCharType="separate"/>
      </w:r>
      <w:r>
        <w:rPr>
          <w:rStyle w:val="Hyperlink"/>
          <w:rFonts w:ascii="Arial" w:hAnsi="Arial" w:cs="Arial"/>
          <w:sz w:val="16"/>
          <w:szCs w:val="16"/>
          <w:highlight w:val="yellow"/>
          <w:lang w:eastAsia="zh-CN"/>
        </w:rPr>
        <w:t>手册和指南</w:t>
      </w:r>
      <w:r>
        <w:rPr>
          <w:rStyle w:val="Hyperlink"/>
          <w:rFonts w:ascii="Arial" w:hAnsi="Arial" w:cs="Arial"/>
          <w:sz w:val="16"/>
          <w:szCs w:val="16"/>
          <w:highlight w:val="yellow"/>
        </w:rPr>
        <w:fldChar w:fldCharType="end"/>
      </w:r>
      <w:r>
        <w:rPr>
          <w:rFonts w:ascii="Arial" w:hAnsi="Arial" w:cs="Arial"/>
          <w:sz w:val="16"/>
          <w:szCs w:val="16"/>
          <w:lang w:eastAsia="zh-CN"/>
        </w:rPr>
        <w:t>。</w:t>
      </w:r>
    </w:p>
  </w:footnote>
  <w:footnote w:id="8">
    <w:p w14:paraId="69FEA399"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fldChar w:fldCharType="begin"/>
      </w:r>
      <w:r>
        <w:rPr>
          <w:lang w:eastAsia="zh-CN"/>
        </w:rPr>
        <w:instrText>HYPERLINK "http://www.wipo.int/about-ip/en/universities_research/documents/ip_toolkit/checklist.docx"</w:instrText>
      </w:r>
      <w:r>
        <w:fldChar w:fldCharType="separate"/>
      </w:r>
      <w:r>
        <w:rPr>
          <w:rStyle w:val="Hyperlink"/>
          <w:rFonts w:ascii="Arial" w:hAnsi="Arial" w:cs="Arial"/>
          <w:sz w:val="16"/>
          <w:szCs w:val="16"/>
          <w:lang w:eastAsia="zh-CN"/>
        </w:rPr>
        <w:t>《政策撰稿人检查清单》</w:t>
      </w:r>
      <w:r>
        <w:rPr>
          <w:rStyle w:val="Hyperlink"/>
          <w:rFonts w:ascii="Arial" w:hAnsi="Arial" w:cs="Arial"/>
          <w:sz w:val="16"/>
          <w:szCs w:val="16"/>
        </w:rPr>
        <w:fldChar w:fldCharType="end"/>
      </w:r>
      <w:r>
        <w:rPr>
          <w:rFonts w:ascii="Arial" w:hAnsi="Arial" w:cs="Arial"/>
          <w:sz w:val="16"/>
          <w:szCs w:val="16"/>
          <w:lang w:eastAsia="zh-CN"/>
        </w:rPr>
        <w:t>，检查清单</w:t>
      </w:r>
      <w:r>
        <w:rPr>
          <w:rFonts w:ascii="Arial" w:hAnsi="Arial" w:cs="Arial"/>
          <w:sz w:val="16"/>
          <w:szCs w:val="16"/>
          <w:lang w:eastAsia="zh-CN"/>
        </w:rPr>
        <w:t>24</w:t>
      </w:r>
      <w:r>
        <w:rPr>
          <w:rFonts w:ascii="Arial" w:hAnsi="Arial" w:cs="Arial"/>
          <w:sz w:val="16"/>
          <w:szCs w:val="16"/>
          <w:lang w:eastAsia="zh-CN"/>
        </w:rPr>
        <w:t>。</w:t>
      </w:r>
    </w:p>
  </w:footnote>
  <w:footnote w:id="9">
    <w:p w14:paraId="68D70F47" w14:textId="0A47AFAB"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sidR="002F5D9D">
        <w:rPr>
          <w:rFonts w:ascii="Arial" w:hAnsi="Arial" w:cs="Arial" w:hint="eastAsia"/>
          <w:sz w:val="16"/>
          <w:szCs w:val="16"/>
          <w:lang w:eastAsia="zh-CN"/>
        </w:rPr>
        <w:t>大学</w:t>
      </w:r>
      <w:r>
        <w:rPr>
          <w:rFonts w:ascii="Arial" w:hAnsi="Arial" w:cs="Arial"/>
          <w:sz w:val="16"/>
          <w:szCs w:val="16"/>
          <w:lang w:eastAsia="zh-CN"/>
        </w:rPr>
        <w:t>的</w:t>
      </w:r>
      <w:r w:rsidRPr="002F5D9D">
        <w:rPr>
          <w:rFonts w:asciiTheme="minorEastAsia" w:hAnsiTheme="minorEastAsia" w:cs="Arial"/>
          <w:sz w:val="16"/>
          <w:szCs w:val="16"/>
          <w:lang w:eastAsia="zh-CN"/>
        </w:rPr>
        <w:t>“第三使命”</w:t>
      </w:r>
      <w:r>
        <w:rPr>
          <w:rFonts w:ascii="Arial" w:hAnsi="Arial" w:cs="Arial"/>
          <w:sz w:val="16"/>
          <w:szCs w:val="16"/>
          <w:lang w:eastAsia="zh-CN"/>
        </w:rPr>
        <w:t>可以理解为研究、知识产权权利、衍生公司、技术转让的经济利用，以及从更广泛意义上讲</w:t>
      </w:r>
      <w:r w:rsidR="003976C0">
        <w:rPr>
          <w:rFonts w:ascii="Arial" w:hAnsi="Arial" w:cs="Arial" w:hint="eastAsia"/>
          <w:sz w:val="16"/>
          <w:szCs w:val="16"/>
          <w:lang w:eastAsia="zh-CN"/>
        </w:rPr>
        <w:t>，</w:t>
      </w:r>
      <w:r>
        <w:rPr>
          <w:rFonts w:ascii="Arial" w:hAnsi="Arial" w:cs="Arial"/>
          <w:sz w:val="16"/>
          <w:szCs w:val="16"/>
          <w:lang w:eastAsia="zh-CN"/>
        </w:rPr>
        <w:t>面向社会的一切以及研究和知识产权的经济利用（见：</w:t>
      </w:r>
      <w:r>
        <w:rPr>
          <w:rFonts w:ascii="Arial" w:hAnsi="Arial" w:cs="Arial"/>
          <w:sz w:val="16"/>
          <w:szCs w:val="16"/>
          <w:lang w:eastAsia="zh-CN"/>
        </w:rPr>
        <w:t>Dan, Michaela-Cornelia</w:t>
      </w:r>
      <w:r>
        <w:rPr>
          <w:rFonts w:ascii="Arial" w:hAnsi="Arial" w:cs="Arial"/>
          <w:sz w:val="16"/>
          <w:szCs w:val="16"/>
          <w:lang w:eastAsia="zh-CN"/>
        </w:rPr>
        <w:t>（</w:t>
      </w:r>
      <w:r>
        <w:rPr>
          <w:rFonts w:ascii="Arial" w:hAnsi="Arial" w:cs="Arial"/>
          <w:sz w:val="16"/>
          <w:szCs w:val="16"/>
          <w:lang w:eastAsia="zh-CN"/>
        </w:rPr>
        <w:t>2012</w:t>
      </w:r>
      <w:r>
        <w:rPr>
          <w:rFonts w:ascii="Arial" w:hAnsi="Arial" w:cs="Arial"/>
          <w:sz w:val="16"/>
          <w:szCs w:val="16"/>
          <w:lang w:eastAsia="zh-CN"/>
        </w:rPr>
        <w:t>年），</w:t>
      </w:r>
      <w:r>
        <w:fldChar w:fldCharType="begin"/>
      </w:r>
      <w:r>
        <w:rPr>
          <w:lang w:eastAsia="zh-CN"/>
        </w:rPr>
        <w:instrText>HYPERLINK "http://www.revistaie.ase.ro/content/64/06%20-%20Dan.pdf"</w:instrText>
      </w:r>
      <w:r>
        <w:fldChar w:fldCharType="separate"/>
      </w:r>
      <w:r>
        <w:rPr>
          <w:rStyle w:val="Hyperlink"/>
          <w:rFonts w:ascii="Arial" w:hAnsi="Arial" w:cs="Arial"/>
          <w:sz w:val="16"/>
          <w:szCs w:val="16"/>
          <w:lang w:eastAsia="zh-CN"/>
        </w:rPr>
        <w:t>《维也纳市发展战略中的</w:t>
      </w:r>
      <w:r w:rsidR="002F5D9D">
        <w:rPr>
          <w:rStyle w:val="Hyperlink"/>
          <w:rFonts w:ascii="Arial" w:hAnsi="Arial" w:cs="Arial" w:hint="eastAsia"/>
          <w:sz w:val="16"/>
          <w:szCs w:val="16"/>
          <w:lang w:eastAsia="zh-CN"/>
        </w:rPr>
        <w:t>大学</w:t>
      </w:r>
      <w:r>
        <w:rPr>
          <w:rStyle w:val="Hyperlink"/>
          <w:rFonts w:ascii="Arial" w:hAnsi="Arial" w:cs="Arial"/>
          <w:sz w:val="16"/>
          <w:szCs w:val="16"/>
          <w:lang w:eastAsia="zh-CN"/>
        </w:rPr>
        <w:t>第三使命</w:t>
      </w:r>
      <w:r>
        <w:rPr>
          <w:rStyle w:val="Hyperlink"/>
          <w:rFonts w:ascii="Arial" w:hAnsi="Arial" w:cs="Arial"/>
          <w:sz w:val="16"/>
          <w:szCs w:val="16"/>
        </w:rPr>
        <w:fldChar w:fldCharType="end"/>
      </w:r>
      <w:r>
        <w:rPr>
          <w:rFonts w:ascii="Arial" w:hAnsi="Arial" w:cs="Arial"/>
          <w:sz w:val="16"/>
          <w:szCs w:val="16"/>
          <w:lang w:eastAsia="zh-CN"/>
        </w:rPr>
        <w:t>》）。</w:t>
      </w:r>
    </w:p>
  </w:footnote>
  <w:footnote w:id="10">
    <w:p w14:paraId="1D7209CF"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例如全球各地的政府机构、慈善组织、非政府组织、其他高等教育机构、私人投资者和个人。</w:t>
      </w:r>
    </w:p>
  </w:footnote>
  <w:footnote w:id="11">
    <w:p w14:paraId="3AEF1D12" w14:textId="3FD43400"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机构应尝试预测哪些技术可以应用于解决尚未满足的重要社会需求，这些需求不太可能通过适合商业市场的条款来满足，并为这些应用制定协议。主要的实例是适合满足发展中国国家的农业</w:t>
      </w:r>
      <w:r>
        <w:rPr>
          <w:rFonts w:ascii="Arial" w:hAnsi="Arial" w:cs="Arial"/>
          <w:sz w:val="16"/>
          <w:szCs w:val="16"/>
          <w:lang w:eastAsia="zh-CN"/>
        </w:rPr>
        <w:t>、医疗和粮食需求的技术。见</w:t>
      </w:r>
      <w:r>
        <w:fldChar w:fldCharType="begin"/>
      </w:r>
      <w:r>
        <w:rPr>
          <w:lang w:eastAsia="zh-CN"/>
        </w:rPr>
        <w:instrText>HYPERLINK "http://news.stanford.edu/news/2007/march7/gifs/whitepaper.pdf"</w:instrText>
      </w:r>
      <w:r>
        <w:fldChar w:fldCharType="separate"/>
      </w:r>
      <w:r>
        <w:rPr>
          <w:rStyle w:val="Hyperlink"/>
          <w:rFonts w:ascii="Arial" w:hAnsi="Arial" w:cs="Arial"/>
          <w:sz w:val="16"/>
          <w:szCs w:val="16"/>
          <w:lang w:eastAsia="zh-CN"/>
        </w:rPr>
        <w:t>《许可</w:t>
      </w:r>
      <w:r w:rsidR="002F5D9D">
        <w:rPr>
          <w:rStyle w:val="Hyperlink"/>
          <w:rFonts w:ascii="Arial" w:hAnsi="Arial" w:cs="Arial" w:hint="eastAsia"/>
          <w:sz w:val="16"/>
          <w:szCs w:val="16"/>
          <w:lang w:eastAsia="zh-CN"/>
        </w:rPr>
        <w:t>大学</w:t>
      </w:r>
      <w:r>
        <w:rPr>
          <w:rStyle w:val="Hyperlink"/>
          <w:rFonts w:ascii="Arial" w:hAnsi="Arial" w:cs="Arial"/>
          <w:sz w:val="16"/>
          <w:szCs w:val="16"/>
          <w:lang w:eastAsia="zh-CN"/>
        </w:rPr>
        <w:t>技术时需要考虑的九大要点》</w:t>
      </w:r>
      <w:r>
        <w:rPr>
          <w:rStyle w:val="Hyperlink"/>
          <w:rFonts w:ascii="Arial" w:hAnsi="Arial" w:cs="Arial"/>
          <w:sz w:val="16"/>
          <w:szCs w:val="16"/>
        </w:rPr>
        <w:fldChar w:fldCharType="end"/>
      </w:r>
      <w:r>
        <w:rPr>
          <w:rFonts w:ascii="Arial" w:hAnsi="Arial" w:cs="Arial"/>
          <w:sz w:val="16"/>
          <w:szCs w:val="16"/>
          <w:lang w:eastAsia="zh-CN"/>
        </w:rPr>
        <w:t>（第</w:t>
      </w:r>
      <w:r>
        <w:rPr>
          <w:rFonts w:ascii="Arial" w:hAnsi="Arial" w:cs="Arial"/>
          <w:sz w:val="16"/>
          <w:szCs w:val="16"/>
          <w:lang w:eastAsia="zh-CN"/>
        </w:rPr>
        <w:t>9</w:t>
      </w:r>
      <w:r>
        <w:rPr>
          <w:rFonts w:ascii="Arial" w:hAnsi="Arial" w:cs="Arial"/>
          <w:sz w:val="16"/>
          <w:szCs w:val="16"/>
          <w:lang w:eastAsia="zh-CN"/>
        </w:rPr>
        <w:t>点）。</w:t>
      </w:r>
    </w:p>
  </w:footnote>
  <w:footnote w:id="12">
    <w:p w14:paraId="023B1156"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知识转移可能会通过使用费和许可产生收入，这些收入可以再投资于新的研究和教学计划，尽管研究表明，大多数机构将无法获得足够的收入来支付</w:t>
      </w:r>
      <w:r>
        <w:rPr>
          <w:rFonts w:ascii="Arial" w:hAnsi="Arial" w:cs="Arial"/>
          <w:sz w:val="16"/>
          <w:szCs w:val="16"/>
          <w:lang w:eastAsia="zh-CN"/>
        </w:rPr>
        <w:t>IPMO</w:t>
      </w:r>
      <w:r>
        <w:rPr>
          <w:rFonts w:ascii="Arial" w:hAnsi="Arial" w:cs="Arial"/>
          <w:sz w:val="16"/>
          <w:szCs w:val="16"/>
          <w:lang w:eastAsia="zh-CN"/>
        </w:rPr>
        <w:t>的成本。</w:t>
      </w:r>
    </w:p>
  </w:footnote>
  <w:footnote w:id="13">
    <w:p w14:paraId="2F14C2E5" w14:textId="3F2840F5"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成功地将发现从实验室转移到市场的机构往往会</w:t>
      </w:r>
      <w:r w:rsidR="007F7A31">
        <w:rPr>
          <w:rFonts w:ascii="Arial" w:hAnsi="Arial" w:cs="Arial" w:hint="eastAsia"/>
          <w:sz w:val="16"/>
          <w:szCs w:val="16"/>
          <w:lang w:eastAsia="zh-CN"/>
        </w:rPr>
        <w:t>成为</w:t>
      </w:r>
      <w:r>
        <w:rPr>
          <w:rFonts w:ascii="Arial" w:hAnsi="Arial" w:cs="Arial"/>
          <w:sz w:val="16"/>
          <w:szCs w:val="16"/>
          <w:lang w:eastAsia="zh-CN"/>
        </w:rPr>
        <w:t>享有声望的领先者。</w:t>
      </w:r>
    </w:p>
  </w:footnote>
  <w:footnote w:id="14">
    <w:p w14:paraId="4A859CF1"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通过产业讲师的参与和真实案例研究进行实践教学。</w:t>
      </w:r>
    </w:p>
  </w:footnote>
  <w:footnote w:id="15">
    <w:p w14:paraId="02E29A8D"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学生和早期研究人员的就业前景，机构与企业之间的工作人员交流，以及公司录取校友。</w:t>
      </w:r>
    </w:p>
  </w:footnote>
  <w:footnote w:id="16">
    <w:p w14:paraId="4A4FD44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通过工业设备，更好地了解市场需求和应用研究。</w:t>
      </w:r>
    </w:p>
  </w:footnote>
  <w:footnote w:id="17">
    <w:p w14:paraId="738EDB4A" w14:textId="2036DAE0"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拥有稳健技术转让环境的大学对创业教师、科学家和学生更具吸引力，他</w:t>
      </w:r>
      <w:r w:rsidR="007F7A31">
        <w:rPr>
          <w:rFonts w:ascii="Arial" w:hAnsi="Arial" w:cs="Arial" w:hint="eastAsia"/>
          <w:sz w:val="16"/>
          <w:szCs w:val="16"/>
          <w:lang w:eastAsia="zh-CN"/>
        </w:rPr>
        <w:t>/</w:t>
      </w:r>
      <w:r w:rsidR="007F7A31">
        <w:rPr>
          <w:rFonts w:ascii="Arial" w:hAnsi="Arial" w:cs="Arial" w:hint="eastAsia"/>
          <w:sz w:val="16"/>
          <w:szCs w:val="16"/>
          <w:lang w:eastAsia="zh-CN"/>
        </w:rPr>
        <w:t>她</w:t>
      </w:r>
      <w:r>
        <w:rPr>
          <w:rFonts w:ascii="Arial" w:hAnsi="Arial" w:cs="Arial"/>
          <w:sz w:val="16"/>
          <w:szCs w:val="16"/>
          <w:lang w:eastAsia="zh-CN"/>
        </w:rPr>
        <w:t>们认为机构是职业发展和将创新推向市场的成功途</w:t>
      </w:r>
      <w:r w:rsidR="007F7A31">
        <w:rPr>
          <w:rFonts w:ascii="Arial" w:hAnsi="Arial" w:cs="Arial"/>
          <w:sz w:val="16"/>
          <w:szCs w:val="16"/>
          <w:lang w:eastAsia="zh-CN"/>
        </w:rPr>
        <w:t>‍</w:t>
      </w:r>
      <w:r>
        <w:rPr>
          <w:rFonts w:ascii="Arial" w:hAnsi="Arial" w:cs="Arial"/>
          <w:sz w:val="16"/>
          <w:szCs w:val="16"/>
          <w:lang w:eastAsia="zh-CN"/>
        </w:rPr>
        <w:t>径。</w:t>
      </w:r>
    </w:p>
  </w:footnote>
  <w:footnote w:id="18">
    <w:p w14:paraId="4A7FABA1" w14:textId="1C02B06B"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学术科学家通常追求快速传播</w:t>
      </w:r>
      <w:r w:rsidR="007F7A31">
        <w:rPr>
          <w:rFonts w:ascii="Arial" w:hAnsi="Arial" w:cs="Arial" w:hint="eastAsia"/>
          <w:color w:val="000000" w:themeColor="text1"/>
          <w:sz w:val="16"/>
          <w:szCs w:val="16"/>
          <w:lang w:eastAsia="zh-CN"/>
        </w:rPr>
        <w:t>其</w:t>
      </w:r>
      <w:r>
        <w:rPr>
          <w:rFonts w:ascii="Arial" w:hAnsi="Arial" w:cs="Arial"/>
          <w:color w:val="000000" w:themeColor="text1"/>
          <w:sz w:val="16"/>
          <w:szCs w:val="16"/>
          <w:lang w:eastAsia="zh-CN"/>
        </w:rPr>
        <w:t>思想，特别是通过在精选的学术期刊上发表文章和同行认可的方式传播。他</w:t>
      </w:r>
      <w:r w:rsidR="007F7A31">
        <w:rPr>
          <w:rFonts w:ascii="Arial" w:hAnsi="Arial" w:cs="Arial" w:hint="eastAsia"/>
          <w:color w:val="000000" w:themeColor="text1"/>
          <w:sz w:val="16"/>
          <w:szCs w:val="16"/>
          <w:lang w:eastAsia="zh-CN"/>
        </w:rPr>
        <w:t>/</w:t>
      </w:r>
      <w:r w:rsidR="007F7A31">
        <w:rPr>
          <w:rFonts w:ascii="Arial" w:hAnsi="Arial" w:cs="Arial" w:hint="eastAsia"/>
          <w:color w:val="000000" w:themeColor="text1"/>
          <w:sz w:val="16"/>
          <w:szCs w:val="16"/>
          <w:lang w:eastAsia="zh-CN"/>
        </w:rPr>
        <w:t>她</w:t>
      </w:r>
      <w:r>
        <w:rPr>
          <w:rFonts w:ascii="Arial" w:hAnsi="Arial" w:cs="Arial"/>
          <w:color w:val="000000" w:themeColor="text1"/>
          <w:sz w:val="16"/>
          <w:szCs w:val="16"/>
          <w:lang w:eastAsia="zh-CN"/>
        </w:rPr>
        <w:t>们也可能寻求经济奖励，这些奖励可以重新投入到研究中。</w:t>
      </w:r>
    </w:p>
  </w:footnote>
  <w:footnote w:id="19">
    <w:p w14:paraId="1EE8222C" w14:textId="77777777"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IPMO</w:t>
      </w:r>
      <w:r>
        <w:rPr>
          <w:rFonts w:ascii="Arial" w:hAnsi="Arial" w:cs="Arial"/>
          <w:color w:val="000000" w:themeColor="text1"/>
          <w:sz w:val="16"/>
          <w:szCs w:val="16"/>
          <w:lang w:eastAsia="zh-CN"/>
        </w:rPr>
        <w:t>和其他研究管理人员通常试图从知识产权组合中获得收入，并寻求向公司转让或推广机构技术。</w:t>
      </w:r>
    </w:p>
  </w:footnote>
  <w:footnote w:id="20">
    <w:p w14:paraId="4A73ADED" w14:textId="02A6E233"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公司的动力是将机构知识产权商业化以获得经济利益。</w:t>
      </w:r>
      <w:r w:rsidR="007F7A31">
        <w:rPr>
          <w:rFonts w:ascii="Arial" w:hAnsi="Arial" w:cs="Arial" w:hint="eastAsia"/>
          <w:color w:val="000000" w:themeColor="text1"/>
          <w:sz w:val="16"/>
          <w:szCs w:val="16"/>
          <w:lang w:eastAsia="zh-CN"/>
        </w:rPr>
        <w:t>它</w:t>
      </w:r>
      <w:r>
        <w:rPr>
          <w:rFonts w:ascii="Arial" w:hAnsi="Arial" w:cs="Arial"/>
          <w:color w:val="000000" w:themeColor="text1"/>
          <w:sz w:val="16"/>
          <w:szCs w:val="16"/>
          <w:lang w:eastAsia="zh-CN"/>
        </w:rPr>
        <w:t>们希望获得此类知识产权的</w:t>
      </w:r>
      <w:r w:rsidR="001462AD">
        <w:rPr>
          <w:rFonts w:ascii="Arial" w:hAnsi="Arial" w:cs="Arial"/>
          <w:color w:val="000000" w:themeColor="text1"/>
          <w:sz w:val="16"/>
          <w:szCs w:val="16"/>
          <w:lang w:eastAsia="zh-CN"/>
        </w:rPr>
        <w:t>独占</w:t>
      </w:r>
      <w:r>
        <w:rPr>
          <w:rFonts w:ascii="Arial" w:hAnsi="Arial" w:cs="Arial"/>
          <w:color w:val="000000" w:themeColor="text1"/>
          <w:sz w:val="16"/>
          <w:szCs w:val="16"/>
          <w:lang w:eastAsia="zh-CN"/>
        </w:rPr>
        <w:t>权利，并高度重视速度。</w:t>
      </w:r>
    </w:p>
  </w:footnote>
  <w:footnote w:id="21">
    <w:p w14:paraId="52E442ED" w14:textId="56DFB008"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人们越来越期望</w:t>
      </w:r>
      <w:r w:rsidR="002F5D9D">
        <w:rPr>
          <w:rFonts w:ascii="Arial" w:hAnsi="Arial" w:cs="Arial" w:hint="eastAsia"/>
          <w:color w:val="000000" w:themeColor="text1"/>
          <w:sz w:val="16"/>
          <w:szCs w:val="16"/>
          <w:lang w:eastAsia="zh-CN"/>
        </w:rPr>
        <w:t>大学</w:t>
      </w:r>
      <w:r>
        <w:rPr>
          <w:rFonts w:ascii="Arial" w:hAnsi="Arial" w:cs="Arial"/>
          <w:color w:val="000000" w:themeColor="text1"/>
          <w:sz w:val="16"/>
          <w:szCs w:val="16"/>
          <w:lang w:eastAsia="zh-CN"/>
        </w:rPr>
        <w:t>和研究机构积极参与区域知识和创新生态系统并为之做出贡献</w:t>
      </w:r>
      <w:r>
        <w:rPr>
          <w:rFonts w:ascii="Arial" w:hAnsi="Arial" w:cs="Arial"/>
          <w:sz w:val="16"/>
          <w:szCs w:val="16"/>
          <w:lang w:eastAsia="zh-CN"/>
        </w:rPr>
        <w:t>。例如，见欧洲：欧洲</w:t>
      </w:r>
      <w:r w:rsidR="002F5D9D">
        <w:rPr>
          <w:rFonts w:ascii="Arial" w:hAnsi="Arial" w:cs="Arial" w:hint="eastAsia"/>
          <w:sz w:val="16"/>
          <w:szCs w:val="16"/>
          <w:lang w:eastAsia="zh-CN"/>
        </w:rPr>
        <w:t>大学</w:t>
      </w:r>
      <w:r>
        <w:rPr>
          <w:rFonts w:ascii="Arial" w:hAnsi="Arial" w:cs="Arial"/>
          <w:sz w:val="16"/>
          <w:szCs w:val="16"/>
          <w:lang w:eastAsia="zh-CN"/>
        </w:rPr>
        <w:t>协会</w:t>
      </w:r>
      <w:r>
        <w:rPr>
          <w:rFonts w:ascii="Arial" w:hAnsi="Arial" w:cs="Arial"/>
          <w:sz w:val="16"/>
          <w:szCs w:val="16"/>
          <w:lang w:eastAsia="zh-CN"/>
        </w:rPr>
        <w:t xml:space="preserve"> </w:t>
      </w:r>
      <w:r>
        <w:rPr>
          <w:rFonts w:ascii="Arial" w:hAnsi="Arial" w:cs="Arial"/>
          <w:sz w:val="16"/>
          <w:szCs w:val="16"/>
          <w:lang w:eastAsia="zh-CN"/>
        </w:rPr>
        <w:t>，</w:t>
      </w:r>
      <w:r>
        <w:fldChar w:fldCharType="begin"/>
      </w:r>
      <w:r>
        <w:rPr>
          <w:lang w:eastAsia="zh-CN"/>
        </w:rPr>
        <w:instrText>HYPERLINK "http://www.eua.be/Libraries/euima-collaborative-research/eua_euima_publication_web.pdf?sfvrsn=0"</w:instrText>
      </w:r>
      <w:r>
        <w:fldChar w:fldCharType="separate"/>
      </w:r>
      <w:r>
        <w:rPr>
          <w:rStyle w:val="Hyperlink"/>
          <w:rFonts w:ascii="Arial" w:hAnsi="Arial" w:cs="Arial"/>
          <w:color w:val="auto"/>
          <w:sz w:val="16"/>
          <w:szCs w:val="16"/>
          <w:lang w:eastAsia="zh-CN"/>
        </w:rPr>
        <w:t>《</w:t>
      </w:r>
      <w:r w:rsidR="002F5D9D">
        <w:rPr>
          <w:rStyle w:val="Hyperlink"/>
          <w:rFonts w:ascii="Arial" w:hAnsi="Arial" w:cs="Arial" w:hint="eastAsia"/>
          <w:color w:val="auto"/>
          <w:sz w:val="16"/>
          <w:szCs w:val="16"/>
          <w:lang w:eastAsia="zh-CN"/>
        </w:rPr>
        <w:t>大学</w:t>
      </w:r>
      <w:r>
        <w:rPr>
          <w:rStyle w:val="Hyperlink"/>
          <w:rFonts w:ascii="Arial" w:hAnsi="Arial" w:cs="Arial"/>
          <w:color w:val="auto"/>
          <w:sz w:val="16"/>
          <w:szCs w:val="16"/>
          <w:lang w:eastAsia="zh-CN"/>
        </w:rPr>
        <w:t>-</w:t>
      </w:r>
      <w:r>
        <w:rPr>
          <w:rStyle w:val="Hyperlink"/>
          <w:rFonts w:ascii="Arial" w:hAnsi="Arial" w:cs="Arial"/>
          <w:color w:val="auto"/>
          <w:sz w:val="16"/>
          <w:szCs w:val="16"/>
          <w:lang w:eastAsia="zh-CN"/>
        </w:rPr>
        <w:t>企业合作研究：目标、成果和新的评估工具》</w:t>
      </w:r>
      <w:r>
        <w:rPr>
          <w:rStyle w:val="Hyperlink"/>
          <w:rFonts w:ascii="Arial" w:hAnsi="Arial" w:cs="Arial"/>
          <w:color w:val="auto"/>
          <w:sz w:val="16"/>
          <w:szCs w:val="16"/>
        </w:rPr>
        <w:fldChar w:fldCharType="end"/>
      </w:r>
      <w:r>
        <w:rPr>
          <w:rFonts w:ascii="Arial" w:hAnsi="Arial" w:cs="Arial"/>
          <w:sz w:val="16"/>
          <w:szCs w:val="16"/>
          <w:lang w:eastAsia="zh-CN"/>
        </w:rPr>
        <w:t>（</w:t>
      </w:r>
      <w:r>
        <w:rPr>
          <w:rFonts w:ascii="Arial" w:hAnsi="Arial" w:cs="Arial"/>
          <w:sz w:val="16"/>
          <w:szCs w:val="16"/>
          <w:lang w:eastAsia="zh-CN"/>
        </w:rPr>
        <w:t>2014</w:t>
      </w:r>
      <w:r>
        <w:rPr>
          <w:rFonts w:ascii="Arial" w:hAnsi="Arial" w:cs="Arial"/>
          <w:sz w:val="16"/>
          <w:szCs w:val="16"/>
          <w:lang w:eastAsia="zh-CN"/>
        </w:rPr>
        <w:t>年）。</w:t>
      </w:r>
    </w:p>
  </w:footnote>
  <w:footnote w:id="22">
    <w:p w14:paraId="19E8522B"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另见</w:t>
      </w:r>
      <w:r w:rsidR="006A19B2">
        <w:fldChar w:fldCharType="begin"/>
      </w:r>
      <w:r w:rsidR="006A19B2">
        <w:rPr>
          <w:lang w:eastAsia="zh-CN"/>
        </w:rPr>
        <w:instrText>HYPERLINK \l "Commercialization Pathways"</w:instrText>
      </w:r>
      <w:r w:rsidR="006A19B2">
        <w:fldChar w:fldCharType="separate"/>
      </w:r>
      <w:r w:rsidR="006A19B2">
        <w:rPr>
          <w:rStyle w:val="Hyperlink"/>
          <w:rFonts w:ascii="Arial" w:hAnsi="Arial" w:cs="Arial"/>
          <w:sz w:val="16"/>
          <w:szCs w:val="16"/>
          <w:lang w:eastAsia="zh-CN"/>
        </w:rPr>
        <w:t>第</w:t>
      </w:r>
      <w:r w:rsidR="006A19B2">
        <w:rPr>
          <w:rStyle w:val="Hyperlink"/>
          <w:rFonts w:ascii="Arial" w:hAnsi="Arial" w:cs="Arial"/>
          <w:sz w:val="16"/>
          <w:szCs w:val="16"/>
          <w:lang w:eastAsia="zh-CN"/>
        </w:rPr>
        <w:t>9.4.a</w:t>
      </w:r>
      <w:r w:rsidR="006A19B2">
        <w:rPr>
          <w:rStyle w:val="Hyperlink"/>
          <w:rFonts w:ascii="Arial" w:hAnsi="Arial" w:cs="Arial"/>
          <w:sz w:val="16"/>
          <w:szCs w:val="16"/>
          <w:lang w:eastAsia="zh-CN"/>
        </w:rPr>
        <w:t>条</w:t>
      </w:r>
      <w:r w:rsidR="006A19B2">
        <w:rPr>
          <w:rStyle w:val="Hyperlink"/>
          <w:rFonts w:ascii="Arial" w:hAnsi="Arial" w:cs="Arial"/>
          <w:sz w:val="16"/>
          <w:szCs w:val="16"/>
          <w:lang w:eastAsia="zh-CN"/>
        </w:rPr>
        <w:fldChar w:fldCharType="end"/>
      </w:r>
      <w:r>
        <w:rPr>
          <w:rFonts w:ascii="Arial" w:hAnsi="Arial" w:cs="Arial"/>
          <w:sz w:val="16"/>
          <w:szCs w:val="16"/>
          <w:lang w:eastAsia="zh-CN"/>
        </w:rPr>
        <w:t>和</w:t>
      </w:r>
      <w:hyperlink w:anchor="Box60" w:history="1">
        <w:r w:rsidR="006A19B2">
          <w:rPr>
            <w:rStyle w:val="Hyperlink"/>
            <w:rFonts w:ascii="Arial" w:hAnsi="Arial" w:cs="Arial"/>
            <w:sz w:val="16"/>
            <w:szCs w:val="16"/>
            <w:lang w:eastAsia="zh-CN"/>
          </w:rPr>
          <w:t>专栏</w:t>
        </w:r>
        <w:r w:rsidR="006A19B2">
          <w:rPr>
            <w:rStyle w:val="Hyperlink"/>
            <w:rFonts w:ascii="Arial" w:hAnsi="Arial" w:cs="Arial"/>
            <w:sz w:val="16"/>
            <w:szCs w:val="16"/>
            <w:lang w:eastAsia="zh-CN"/>
          </w:rPr>
          <w:t>61</w:t>
        </w:r>
      </w:hyperlink>
      <w:r>
        <w:rPr>
          <w:rFonts w:ascii="Arial" w:hAnsi="Arial" w:cs="Arial"/>
          <w:sz w:val="16"/>
          <w:szCs w:val="16"/>
          <w:lang w:eastAsia="zh-CN"/>
        </w:rPr>
        <w:t>。接受政府资助进行研究的机构，如果有资源和能力将发明商业化，通常需要优先向当地小企业发放许可。</w:t>
      </w:r>
    </w:p>
  </w:footnote>
  <w:footnote w:id="23">
    <w:p w14:paraId="00A50DD2"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国际标准组织的</w:t>
      </w:r>
      <w:r>
        <w:rPr>
          <w:rFonts w:ascii="Arial" w:hAnsi="Arial" w:cs="Arial"/>
          <w:sz w:val="16"/>
          <w:szCs w:val="16"/>
          <w:lang w:eastAsia="zh-CN"/>
        </w:rPr>
        <w:t xml:space="preserve"> </w:t>
      </w:r>
      <w:r>
        <w:rPr>
          <w:rFonts w:ascii="Arial" w:hAnsi="Arial" w:cs="Arial"/>
          <w:sz w:val="16"/>
          <w:szCs w:val="16"/>
          <w:lang w:eastAsia="zh-CN"/>
        </w:rPr>
        <w:t>《社会责任指南》。</w:t>
      </w:r>
    </w:p>
  </w:footnote>
  <w:footnote w:id="24">
    <w:p w14:paraId="194653AE" w14:textId="32FE4C12" w:rsidR="006A19B2" w:rsidRDefault="00490E1C">
      <w:pPr>
        <w:pStyle w:val="FootnoteText"/>
        <w:jc w:val="both"/>
        <w:rPr>
          <w:rFonts w:ascii="Arial" w:hAnsi="Arial" w:cs="Arial"/>
          <w:sz w:val="16"/>
          <w:lang w:eastAsia="zh-CN"/>
        </w:rPr>
      </w:pPr>
      <w:r>
        <w:rPr>
          <w:rStyle w:val="FootnoteReference"/>
          <w:rFonts w:ascii="Arial" w:hAnsi="Arial" w:cs="Arial"/>
          <w:sz w:val="16"/>
          <w:szCs w:val="16"/>
        </w:rPr>
        <w:footnoteRef/>
      </w:r>
      <w:r w:rsidR="00F40800">
        <w:rPr>
          <w:rFonts w:ascii="Arial" w:hAnsi="Arial" w:cs="Arial" w:hint="eastAsia"/>
          <w:sz w:val="16"/>
          <w:szCs w:val="16"/>
          <w:lang w:eastAsia="zh-CN"/>
        </w:rPr>
        <w:t xml:space="preserve"> </w:t>
      </w:r>
      <w:proofErr w:type="spellStart"/>
      <w:r>
        <w:rPr>
          <w:rFonts w:ascii="Arial" w:hAnsi="Arial" w:cs="Arial"/>
          <w:sz w:val="16"/>
          <w:szCs w:val="16"/>
        </w:rPr>
        <w:t>欧盟</w:t>
      </w:r>
      <w:proofErr w:type="spellEnd"/>
      <w:r>
        <w:rPr>
          <w:rFonts w:ascii="Arial" w:hAnsi="Arial" w:cs="Arial"/>
          <w:sz w:val="16"/>
          <w:szCs w:val="16"/>
        </w:rPr>
        <w:t>-</w:t>
      </w:r>
      <w:r w:rsidR="002F5D9D">
        <w:rPr>
          <w:rFonts w:ascii="Arial" w:hAnsi="Arial" w:cs="Arial" w:hint="eastAsia"/>
          <w:sz w:val="16"/>
          <w:szCs w:val="16"/>
          <w:lang w:eastAsia="zh-CN"/>
        </w:rPr>
        <w:t>大学</w:t>
      </w:r>
      <w:proofErr w:type="spellStart"/>
      <w:r>
        <w:rPr>
          <w:rFonts w:ascii="Arial" w:hAnsi="Arial" w:cs="Arial"/>
          <w:sz w:val="16"/>
          <w:szCs w:val="16"/>
        </w:rPr>
        <w:t>社会责任项目（</w:t>
      </w:r>
      <w:r>
        <w:rPr>
          <w:rFonts w:ascii="Arial" w:hAnsi="Arial" w:cs="Arial"/>
          <w:sz w:val="16"/>
          <w:szCs w:val="16"/>
        </w:rPr>
        <w:t>http</w:t>
      </w:r>
      <w:proofErr w:type="spellEnd"/>
      <w:r>
        <w:rPr>
          <w:rFonts w:ascii="Arial" w:hAnsi="Arial" w:cs="Arial"/>
          <w:sz w:val="16"/>
          <w:szCs w:val="16"/>
        </w:rPr>
        <w:t>://www.eu-usr.eu</w:t>
      </w:r>
      <w:r>
        <w:rPr>
          <w:rFonts w:ascii="Arial" w:hAnsi="Arial" w:cs="Arial"/>
          <w:sz w:val="16"/>
          <w:szCs w:val="16"/>
        </w:rPr>
        <w:t>）是对欧盟委员会关于所有欧洲大学需要共同社会责任策略的政策优先事项的回应。</w:t>
      </w:r>
      <w:r>
        <w:rPr>
          <w:rFonts w:ascii="Arial" w:hAnsi="Arial" w:cs="Arial"/>
          <w:sz w:val="16"/>
          <w:szCs w:val="16"/>
          <w:lang w:eastAsia="zh-CN"/>
        </w:rPr>
        <w:t>欧盟</w:t>
      </w:r>
      <w:r>
        <w:rPr>
          <w:rFonts w:ascii="Arial" w:hAnsi="Arial" w:cs="Arial"/>
          <w:sz w:val="16"/>
          <w:szCs w:val="16"/>
          <w:lang w:eastAsia="zh-CN"/>
        </w:rPr>
        <w:t>-</w:t>
      </w:r>
      <w:r>
        <w:rPr>
          <w:rFonts w:ascii="Arial" w:hAnsi="Arial" w:cs="Arial"/>
          <w:sz w:val="16"/>
          <w:szCs w:val="16"/>
          <w:lang w:eastAsia="zh-CN"/>
        </w:rPr>
        <w:t>大学社会责任报告提出了一套基准标准，为加强大学的社会责任提供了欧洲模式。</w:t>
      </w:r>
    </w:p>
  </w:footnote>
  <w:footnote w:id="25">
    <w:p w14:paraId="3A04EDB0"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sidR="006A19B2">
        <w:fldChar w:fldCharType="begin"/>
      </w:r>
      <w:r w:rsidR="006A19B2">
        <w:rPr>
          <w:lang w:eastAsia="zh-CN"/>
        </w:rPr>
        <w:instrText>HYPERLINK "https://www.researchgate.net/publication/274608438_Social_Responsibility_in_Higher_Education_Institutions_Application_case_from_the_Middle_East"</w:instrText>
      </w:r>
      <w:r w:rsidR="006A19B2">
        <w:fldChar w:fldCharType="separate"/>
      </w:r>
      <w:r w:rsidR="006A19B2">
        <w:rPr>
          <w:rStyle w:val="Hyperlink"/>
          <w:rFonts w:ascii="Arial" w:hAnsi="Arial" w:cs="Arial"/>
          <w:sz w:val="16"/>
          <w:szCs w:val="16"/>
          <w:lang w:eastAsia="zh-CN"/>
        </w:rPr>
        <w:t>《高等教育机构的社会责任：中东应用案例》</w:t>
      </w:r>
      <w:r w:rsidR="006A19B2">
        <w:rPr>
          <w:rStyle w:val="Hyperlink"/>
          <w:rFonts w:ascii="Arial" w:hAnsi="Arial" w:cs="Arial"/>
          <w:sz w:val="16"/>
          <w:szCs w:val="16"/>
          <w:lang w:eastAsia="zh-CN"/>
        </w:rPr>
        <w:fldChar w:fldCharType="end"/>
      </w:r>
      <w:r>
        <w:rPr>
          <w:rFonts w:ascii="Arial" w:hAnsi="Arial" w:cs="Arial"/>
          <w:sz w:val="16"/>
          <w:szCs w:val="16"/>
          <w:lang w:eastAsia="zh-CN"/>
        </w:rPr>
        <w:t>。</w:t>
      </w:r>
    </w:p>
  </w:footnote>
  <w:footnote w:id="26">
    <w:p w14:paraId="6A1F4A9B"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fldChar w:fldCharType="begin"/>
      </w:r>
      <w:r>
        <w:rPr>
          <w:lang w:eastAsia="zh-CN"/>
        </w:rPr>
        <w:instrText>HYPERLINK "https://waset.org/publications/10002007/a-framework-for-university-social-responsibility-and-sustainability-the-case-of-south-valley-university-egypt"</w:instrText>
      </w:r>
      <w:r>
        <w:fldChar w:fldCharType="separate"/>
      </w:r>
      <w:r>
        <w:rPr>
          <w:rStyle w:val="Hyperlink"/>
          <w:rFonts w:ascii="Arial" w:hAnsi="Arial" w:cs="Arial"/>
          <w:sz w:val="16"/>
          <w:szCs w:val="16"/>
          <w:lang w:eastAsia="zh-CN"/>
        </w:rPr>
        <w:t>《大学社会责任和可持续发展框架：埃及南谷大学案例》</w:t>
      </w:r>
      <w:r>
        <w:rPr>
          <w:rStyle w:val="Hyperlink"/>
          <w:rFonts w:ascii="Arial" w:hAnsi="Arial" w:cs="Arial"/>
          <w:sz w:val="16"/>
          <w:szCs w:val="16"/>
        </w:rPr>
        <w:fldChar w:fldCharType="end"/>
      </w:r>
      <w:r>
        <w:rPr>
          <w:rFonts w:ascii="Arial" w:hAnsi="Arial" w:cs="Arial"/>
          <w:sz w:val="16"/>
          <w:szCs w:val="16"/>
          <w:lang w:eastAsia="zh-CN"/>
        </w:rPr>
        <w:t>。</w:t>
      </w:r>
    </w:p>
  </w:footnote>
  <w:footnote w:id="27">
    <w:p w14:paraId="4D7E1C10"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社会责任是我们在《曼彻斯特大学</w:t>
      </w:r>
      <w:r>
        <w:rPr>
          <w:rFonts w:ascii="Arial" w:hAnsi="Arial" w:cs="Arial"/>
          <w:sz w:val="16"/>
          <w:szCs w:val="16"/>
          <w:lang w:eastAsia="zh-CN"/>
        </w:rPr>
        <w:t>2020</w:t>
      </w:r>
      <w:r>
        <w:rPr>
          <w:rFonts w:ascii="Arial" w:hAnsi="Arial" w:cs="Arial"/>
          <w:sz w:val="16"/>
          <w:szCs w:val="16"/>
          <w:lang w:eastAsia="zh-CN"/>
        </w:rPr>
        <w:t>年战略》</w:t>
      </w:r>
      <w:r>
        <w:fldChar w:fldCharType="begin"/>
      </w:r>
      <w:r>
        <w:rPr>
          <w:lang w:eastAsia="zh-CN"/>
        </w:rPr>
        <w:instrText>HYPERLINK "http://www.manchester.ac.uk/discover/social-responsibility/"</w:instrText>
      </w:r>
      <w:r>
        <w:fldChar w:fldCharType="separate"/>
      </w:r>
      <w:r>
        <w:rPr>
          <w:rStyle w:val="Hyperlink"/>
          <w:rFonts w:ascii="Arial" w:hAnsi="Arial" w:cs="Arial"/>
          <w:sz w:val="16"/>
          <w:szCs w:val="16"/>
          <w:lang w:eastAsia="zh-CN"/>
        </w:rPr>
        <w:t>中的三个核心战略目标之一</w:t>
      </w:r>
      <w:r>
        <w:rPr>
          <w:rStyle w:val="Hyperlink"/>
          <w:rFonts w:ascii="Arial" w:hAnsi="Arial" w:cs="Arial"/>
          <w:sz w:val="16"/>
          <w:szCs w:val="16"/>
        </w:rPr>
        <w:fldChar w:fldCharType="end"/>
      </w:r>
      <w:r>
        <w:rPr>
          <w:rFonts w:ascii="Arial" w:hAnsi="Arial" w:cs="Arial"/>
          <w:sz w:val="16"/>
          <w:szCs w:val="16"/>
          <w:lang w:eastAsia="zh-CN"/>
        </w:rPr>
        <w:t>。该大学有</w:t>
      </w:r>
      <w:r w:rsidRPr="0041700B">
        <w:rPr>
          <w:rFonts w:ascii="KaiTi" w:eastAsia="KaiTi" w:hAnsi="KaiTi" w:cs="Arial" w:hint="eastAsia"/>
          <w:iCs/>
          <w:sz w:val="16"/>
          <w:szCs w:val="16"/>
          <w:lang w:eastAsia="zh-CN"/>
        </w:rPr>
        <w:t>人道主义知识产权商业化政策</w:t>
      </w:r>
      <w:r>
        <w:rPr>
          <w:rFonts w:ascii="Arial" w:hAnsi="Arial" w:cs="Arial"/>
          <w:sz w:val="16"/>
          <w:szCs w:val="16"/>
          <w:lang w:eastAsia="zh-CN"/>
        </w:rPr>
        <w:t>。</w:t>
      </w:r>
    </w:p>
  </w:footnote>
  <w:footnote w:id="28">
    <w:p w14:paraId="7A076009"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fldChar w:fldCharType="begin"/>
      </w:r>
      <w:r>
        <w:rPr>
          <w:lang w:eastAsia="zh-CN"/>
        </w:rPr>
        <w:instrText>HYPERLINK "https://www.uws.ac.uk/about-uws/uws-commitments/sustainability/"</w:instrText>
      </w:r>
      <w:r>
        <w:fldChar w:fldCharType="separate"/>
      </w:r>
      <w:r>
        <w:rPr>
          <w:rStyle w:val="Hyperlink"/>
          <w:rFonts w:ascii="Arial" w:hAnsi="Arial" w:cs="Arial"/>
          <w:sz w:val="16"/>
          <w:szCs w:val="16"/>
          <w:lang w:eastAsia="zh-CN"/>
        </w:rPr>
        <w:t>《西苏格兰大学</w:t>
      </w:r>
      <w:r>
        <w:rPr>
          <w:rStyle w:val="Hyperlink"/>
          <w:rFonts w:ascii="Arial" w:hAnsi="Arial" w:cs="Arial"/>
          <w:sz w:val="16"/>
          <w:szCs w:val="16"/>
          <w:lang w:eastAsia="zh-CN"/>
        </w:rPr>
        <w:t>2016</w:t>
      </w:r>
      <w:r>
        <w:rPr>
          <w:rStyle w:val="Hyperlink"/>
          <w:rFonts w:ascii="Arial" w:hAnsi="Arial" w:cs="Arial"/>
          <w:sz w:val="16"/>
          <w:szCs w:val="16"/>
          <w:lang w:eastAsia="zh-CN"/>
        </w:rPr>
        <w:t>至</w:t>
      </w:r>
      <w:r>
        <w:rPr>
          <w:rStyle w:val="Hyperlink"/>
          <w:rFonts w:ascii="Arial" w:hAnsi="Arial" w:cs="Arial"/>
          <w:sz w:val="16"/>
          <w:szCs w:val="16"/>
          <w:lang w:eastAsia="zh-CN"/>
        </w:rPr>
        <w:t>2020</w:t>
      </w:r>
      <w:r>
        <w:rPr>
          <w:rStyle w:val="Hyperlink"/>
          <w:rFonts w:ascii="Arial" w:hAnsi="Arial" w:cs="Arial"/>
          <w:sz w:val="16"/>
          <w:szCs w:val="16"/>
          <w:lang w:eastAsia="zh-CN"/>
        </w:rPr>
        <w:t>年可持续发展计划》</w:t>
      </w:r>
      <w:r>
        <w:rPr>
          <w:rStyle w:val="Hyperlink"/>
          <w:rFonts w:ascii="Arial" w:hAnsi="Arial" w:cs="Arial"/>
          <w:sz w:val="16"/>
          <w:szCs w:val="16"/>
        </w:rPr>
        <w:fldChar w:fldCharType="end"/>
      </w:r>
      <w:r>
        <w:rPr>
          <w:rFonts w:ascii="Arial" w:hAnsi="Arial" w:cs="Arial"/>
          <w:sz w:val="16"/>
          <w:szCs w:val="16"/>
          <w:lang w:eastAsia="zh-CN"/>
        </w:rPr>
        <w:t>。</w:t>
      </w:r>
    </w:p>
  </w:footnote>
  <w:footnote w:id="29">
    <w:p w14:paraId="07FC2B64" w14:textId="77777777" w:rsidR="006A19B2" w:rsidRDefault="00490E1C">
      <w:pPr>
        <w:pStyle w:val="FootnoteText"/>
        <w:rPr>
          <w:sz w:val="16"/>
          <w:szCs w:val="20"/>
          <w:lang w:eastAsia="zh-CN"/>
        </w:rPr>
      </w:pPr>
      <w:r>
        <w:rPr>
          <w:rStyle w:val="FootnoteReference"/>
        </w:rPr>
        <w:footnoteRef/>
      </w:r>
      <w:r>
        <w:rPr>
          <w:lang w:eastAsia="zh-CN"/>
        </w:rPr>
        <w:t xml:space="preserve"> </w:t>
      </w:r>
      <w:r>
        <w:rPr>
          <w:sz w:val="16"/>
          <w:szCs w:val="20"/>
          <w:lang w:eastAsia="zh-CN"/>
        </w:rPr>
        <w:t>见</w:t>
      </w:r>
      <w:r>
        <w:fldChar w:fldCharType="begin"/>
      </w:r>
      <w:r>
        <w:rPr>
          <w:sz w:val="16"/>
          <w:szCs w:val="20"/>
          <w:lang w:eastAsia="zh-CN"/>
        </w:rPr>
        <w:instrText>HYPERLINK "https://www.uio.no/english/about/strategy/Strategy2020-English.pdf"</w:instrText>
      </w:r>
      <w:r>
        <w:fldChar w:fldCharType="separate"/>
      </w:r>
      <w:r>
        <w:rPr>
          <w:rStyle w:val="Hyperlink"/>
          <w:sz w:val="16"/>
          <w:szCs w:val="20"/>
          <w:lang w:eastAsia="zh-CN"/>
        </w:rPr>
        <w:t>《奥斯陆大学2020年战略》</w:t>
      </w:r>
      <w:r>
        <w:rPr>
          <w:rStyle w:val="Hyperlink"/>
          <w:sz w:val="16"/>
          <w:szCs w:val="20"/>
        </w:rPr>
        <w:fldChar w:fldCharType="end"/>
      </w:r>
      <w:r>
        <w:rPr>
          <w:sz w:val="16"/>
          <w:szCs w:val="20"/>
          <w:lang w:eastAsia="zh-CN"/>
        </w:rPr>
        <w:t>。</w:t>
      </w:r>
    </w:p>
  </w:footnote>
  <w:footnote w:id="30">
    <w:p w14:paraId="70194104" w14:textId="77777777" w:rsidR="006A19B2" w:rsidRDefault="00490E1C">
      <w:pPr>
        <w:pStyle w:val="FootnoteText"/>
        <w:rPr>
          <w:lang w:eastAsia="zh-CN"/>
        </w:rPr>
      </w:pPr>
      <w:r>
        <w:rPr>
          <w:rStyle w:val="FootnoteReference"/>
        </w:rPr>
        <w:footnoteRef/>
      </w:r>
      <w:r>
        <w:rPr>
          <w:sz w:val="16"/>
          <w:szCs w:val="16"/>
          <w:lang w:eastAsia="zh-CN"/>
        </w:rPr>
        <w:t xml:space="preserve"> 伯克利大学有一个“社会责任许可计划”，以最大限度地产生社会影响。</w:t>
      </w:r>
    </w:p>
  </w:footnote>
  <w:footnote w:id="31">
    <w:p w14:paraId="13E01E4F" w14:textId="77777777" w:rsidR="006A19B2" w:rsidRDefault="00490E1C">
      <w:pPr>
        <w:pStyle w:val="FootnoteText"/>
        <w:rPr>
          <w:lang w:eastAsia="zh-CN"/>
        </w:rPr>
      </w:pPr>
      <w:r>
        <w:rPr>
          <w:rStyle w:val="FootnoteReference"/>
        </w:rPr>
        <w:footnoteRef/>
      </w:r>
      <w:r>
        <w:rPr>
          <w:lang w:eastAsia="zh-CN"/>
        </w:rPr>
        <w:t xml:space="preserve"> </w:t>
      </w:r>
      <w:r>
        <w:rPr>
          <w:sz w:val="16"/>
          <w:szCs w:val="16"/>
          <w:lang w:eastAsia="zh-CN"/>
        </w:rPr>
        <w:t>见文章</w:t>
      </w:r>
      <w:r w:rsidR="006A19B2" w:rsidRPr="0041700B">
        <w:rPr>
          <w:rFonts w:ascii="KaiTi" w:eastAsia="KaiTi" w:hAnsi="KaiTi"/>
        </w:rPr>
        <w:fldChar w:fldCharType="begin"/>
      </w:r>
      <w:r w:rsidR="006A19B2" w:rsidRPr="0041700B">
        <w:rPr>
          <w:rFonts w:ascii="KaiTi" w:eastAsia="KaiTi" w:hAnsi="KaiTi"/>
          <w:lang w:eastAsia="zh-CN"/>
        </w:rPr>
        <w:instrText>HYPERLINK "http://news.cornell.edu/stories/2008/04/cornell-can-do-well-doing-good-tech-transfer-leader-says"</w:instrText>
      </w:r>
      <w:r w:rsidR="006A19B2" w:rsidRPr="0041700B">
        <w:rPr>
          <w:rFonts w:ascii="KaiTi" w:eastAsia="KaiTi" w:hAnsi="KaiTi"/>
        </w:rPr>
      </w:r>
      <w:r w:rsidR="006A19B2" w:rsidRPr="0041700B">
        <w:rPr>
          <w:rFonts w:ascii="KaiTi" w:eastAsia="KaiTi" w:hAnsi="KaiTi"/>
        </w:rPr>
        <w:fldChar w:fldCharType="separate"/>
      </w:r>
      <w:r w:rsidR="006A19B2" w:rsidRPr="0041700B">
        <w:rPr>
          <w:rStyle w:val="Hyperlink"/>
          <w:rFonts w:ascii="KaiTi" w:eastAsia="KaiTi" w:hAnsi="KaiTi"/>
          <w:sz w:val="16"/>
          <w:szCs w:val="16"/>
          <w:lang w:eastAsia="zh-CN"/>
        </w:rPr>
        <w:t>“通过行善，康奈尔大学可以做得很好”</w:t>
      </w:r>
      <w:r w:rsidR="006A19B2" w:rsidRPr="0041700B">
        <w:rPr>
          <w:rStyle w:val="Hyperlink"/>
          <w:rFonts w:ascii="KaiTi" w:eastAsia="KaiTi" w:hAnsi="KaiTi"/>
          <w:sz w:val="16"/>
          <w:szCs w:val="16"/>
          <w:lang w:eastAsia="zh-CN"/>
        </w:rPr>
        <w:fldChar w:fldCharType="end"/>
      </w:r>
      <w:r>
        <w:rPr>
          <w:sz w:val="16"/>
          <w:szCs w:val="16"/>
          <w:lang w:eastAsia="zh-CN"/>
        </w:rPr>
        <w:t>。</w:t>
      </w:r>
      <w:r>
        <w:rPr>
          <w:lang w:eastAsia="zh-CN"/>
        </w:rPr>
        <w:t xml:space="preserve"> </w:t>
      </w:r>
    </w:p>
  </w:footnote>
  <w:footnote w:id="32">
    <w:p w14:paraId="17F766E3" w14:textId="77777777" w:rsidR="006A19B2" w:rsidRDefault="00490E1C">
      <w:pPr>
        <w:pStyle w:val="FootnoteText"/>
        <w:jc w:val="both"/>
        <w:rPr>
          <w:rFonts w:ascii="Arial" w:hAnsi="Arial" w:cs="Arial"/>
          <w:color w:val="1A1A1A"/>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《大学社会责任章程》旨在指导香港城市大学举行活动，以便对该大学的运营进行敏感和负责任的管理，同时适当考虑其对环境和社会的影响；平衡增长与可持续发展。</w:t>
      </w:r>
      <w:r>
        <w:rPr>
          <w:rFonts w:ascii="Arial" w:hAnsi="Arial" w:cs="Arial"/>
          <w:sz w:val="16"/>
          <w:szCs w:val="16"/>
          <w:lang w:eastAsia="zh-CN"/>
        </w:rPr>
        <w:t>[</w:t>
      </w:r>
      <w:r>
        <w:rPr>
          <w:rFonts w:ascii="Arial" w:hAnsi="Arial" w:cs="Arial"/>
          <w:color w:val="1A1A1A"/>
          <w:sz w:val="16"/>
          <w:szCs w:val="16"/>
          <w:lang w:eastAsia="zh-CN"/>
        </w:rPr>
        <w:t>http://www6.cityu.edu.hk/puo/newscentre/usr/uni-charter.htm</w:t>
      </w:r>
      <w:hyperlink r:id="rId4" w:history="1">
        <w:r w:rsidR="006A19B2">
          <w:rPr>
            <w:rStyle w:val="Hyperlink"/>
            <w:rFonts w:ascii="Arial" w:hAnsi="Arial" w:cs="Arial"/>
            <w:sz w:val="16"/>
            <w:szCs w:val="16"/>
            <w:lang w:eastAsia="zh-CN"/>
          </w:rPr>
          <w:t>]</w:t>
        </w:r>
      </w:hyperlink>
    </w:p>
  </w:footnote>
  <w:footnote w:id="33">
    <w:p w14:paraId="0932D00F"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5" w:history="1">
        <w:r w:rsidR="006A19B2">
          <w:rPr>
            <w:rStyle w:val="Hyperlink"/>
            <w:rFonts w:ascii="Arial" w:hAnsi="Arial" w:cs="Arial"/>
            <w:sz w:val="16"/>
            <w:szCs w:val="16"/>
          </w:rPr>
          <w:t>http://www.aunsec.org/aunusrs.php</w:t>
        </w:r>
      </w:hyperlink>
      <w:r>
        <w:rPr>
          <w:rFonts w:ascii="Arial" w:hAnsi="Arial" w:cs="Arial"/>
          <w:sz w:val="16"/>
          <w:szCs w:val="16"/>
        </w:rPr>
        <w:t xml:space="preserve"> </w:t>
      </w:r>
    </w:p>
  </w:footnote>
  <w:footnote w:id="34">
    <w:p w14:paraId="7D648EC3"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6" w:history="1">
        <w:r w:rsidR="006A19B2">
          <w:rPr>
            <w:rStyle w:val="Hyperlink"/>
            <w:rFonts w:ascii="Arial" w:hAnsi="Arial" w:cs="Arial"/>
            <w:sz w:val="16"/>
            <w:szCs w:val="16"/>
          </w:rPr>
          <w:t>https://www.emeraldinsight.com/doi/abs/10.1108/S2043-905920140000008013</w:t>
        </w:r>
      </w:hyperlink>
      <w:r>
        <w:rPr>
          <w:rFonts w:ascii="Arial" w:hAnsi="Arial" w:cs="Arial"/>
          <w:sz w:val="16"/>
          <w:szCs w:val="16"/>
        </w:rPr>
        <w:t xml:space="preserve"> </w:t>
      </w:r>
    </w:p>
  </w:footnote>
  <w:footnote w:id="35">
    <w:p w14:paraId="15C5BB57"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《卫生和农业创新知识产权管理：最佳做法手册》。</w:t>
      </w:r>
    </w:p>
  </w:footnote>
  <w:footnote w:id="36">
    <w:p w14:paraId="5DB0ACAE"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例如，在欧洲和其他一些国家，即使出于商业目的，也允许对一项发明进行实验（而不是使用发明）。然而</w:t>
      </w:r>
      <w:r>
        <w:rPr>
          <w:rFonts w:ascii="Arial" w:hAnsi="Arial" w:cs="Arial"/>
          <w:sz w:val="16"/>
          <w:szCs w:val="16"/>
          <w:lang w:eastAsia="zh-CN"/>
        </w:rPr>
        <w:t>，在美国，未经专利权人授权进行的研究仅能用于科学目的。见：</w:t>
      </w:r>
      <w:r>
        <w:rPr>
          <w:rFonts w:ascii="Arial" w:hAnsi="Arial" w:cs="Arial"/>
          <w:sz w:val="16"/>
          <w:szCs w:val="16"/>
          <w:lang w:eastAsia="zh-CN"/>
        </w:rPr>
        <w:t>Correa, Carlos</w:t>
      </w:r>
      <w:r>
        <w:rPr>
          <w:rFonts w:ascii="Arial" w:hAnsi="Arial" w:cs="Arial"/>
          <w:sz w:val="16"/>
          <w:szCs w:val="16"/>
          <w:lang w:eastAsia="zh-CN"/>
        </w:rPr>
        <w:t>（</w:t>
      </w:r>
      <w:r>
        <w:rPr>
          <w:rFonts w:ascii="Arial" w:hAnsi="Arial" w:cs="Arial"/>
          <w:sz w:val="16"/>
          <w:szCs w:val="16"/>
          <w:lang w:eastAsia="zh-CN"/>
        </w:rPr>
        <w:t>2016</w:t>
      </w:r>
      <w:r>
        <w:rPr>
          <w:rFonts w:ascii="Arial" w:hAnsi="Arial" w:cs="Arial"/>
          <w:sz w:val="16"/>
          <w:szCs w:val="16"/>
          <w:lang w:eastAsia="zh-CN"/>
        </w:rPr>
        <w:t>年），南方中心研究论文第</w:t>
      </w:r>
      <w:r>
        <w:rPr>
          <w:rFonts w:ascii="Arial" w:hAnsi="Arial" w:cs="Arial"/>
          <w:sz w:val="16"/>
          <w:szCs w:val="16"/>
          <w:lang w:eastAsia="zh-CN"/>
        </w:rPr>
        <w:t>69</w:t>
      </w:r>
      <w:r>
        <w:rPr>
          <w:rFonts w:ascii="Arial" w:hAnsi="Arial" w:cs="Arial"/>
          <w:sz w:val="16"/>
          <w:szCs w:val="16"/>
          <w:lang w:eastAsia="zh-CN"/>
        </w:rPr>
        <w:t>号，</w:t>
      </w:r>
      <w:r>
        <w:fldChar w:fldCharType="begin"/>
      </w:r>
      <w:r>
        <w:rPr>
          <w:lang w:eastAsia="zh-CN"/>
        </w:rPr>
        <w:instrText>HYPERLINK "https://www.southcentre.int/wp-content/uploads/2016/07/RP69_IP-and-Access-to-Science_EN.pdf"</w:instrText>
      </w:r>
      <w:r>
        <w:fldChar w:fldCharType="separate"/>
      </w:r>
      <w:r>
        <w:rPr>
          <w:rStyle w:val="Hyperlink"/>
          <w:rFonts w:ascii="Arial" w:hAnsi="Arial" w:cs="Arial"/>
          <w:sz w:val="16"/>
          <w:szCs w:val="16"/>
          <w:lang w:eastAsia="zh-CN"/>
        </w:rPr>
        <w:t>《知识产权与科学获取》</w:t>
      </w:r>
      <w:r>
        <w:rPr>
          <w:rStyle w:val="Hyperlink"/>
          <w:rFonts w:ascii="Arial" w:hAnsi="Arial" w:cs="Arial"/>
          <w:sz w:val="16"/>
          <w:szCs w:val="16"/>
        </w:rPr>
        <w:fldChar w:fldCharType="end"/>
      </w:r>
      <w:r>
        <w:rPr>
          <w:rFonts w:ascii="Arial" w:hAnsi="Arial" w:cs="Arial"/>
          <w:sz w:val="16"/>
          <w:szCs w:val="16"/>
          <w:lang w:eastAsia="zh-CN"/>
        </w:rPr>
        <w:t>。</w:t>
      </w:r>
    </w:p>
  </w:footnote>
  <w:footnote w:id="37">
    <w:p w14:paraId="5DDD7244" w14:textId="57405E39"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通常，此类指南仅适用于完全由公共来源资助的研究产生的知识产权，在这些研究中没有商业资助的研究对知识产权做出贡献。</w:t>
      </w:r>
    </w:p>
  </w:footnote>
  <w:footnote w:id="38">
    <w:p w14:paraId="1375797E" w14:textId="77777777" w:rsidR="006A19B2" w:rsidRDefault="00490E1C">
      <w:pPr>
        <w:pStyle w:val="FootnoteText"/>
        <w:jc w:val="both"/>
        <w:rPr>
          <w:rFonts w:ascii="Arial" w:hAnsi="Arial" w:cs="Arial"/>
          <w:sz w:val="16"/>
          <w:szCs w:val="16"/>
          <w:lang w:eastAsia="zh-CN"/>
        </w:rPr>
      </w:pPr>
      <w:r w:rsidRPr="0041700B">
        <w:rPr>
          <w:vertAlign w:val="superscript"/>
        </w:rPr>
        <w:footnoteRef/>
      </w:r>
      <w:r>
        <w:rPr>
          <w:rFonts w:ascii="Arial" w:hAnsi="Arial" w:cs="Arial"/>
          <w:sz w:val="16"/>
          <w:szCs w:val="16"/>
          <w:lang w:eastAsia="zh-CN"/>
        </w:rPr>
        <w:t xml:space="preserve"> </w:t>
      </w:r>
      <w:r>
        <w:rPr>
          <w:rFonts w:ascii="Arial" w:hAnsi="Arial" w:cs="Arial"/>
          <w:sz w:val="16"/>
          <w:szCs w:val="16"/>
          <w:lang w:eastAsia="zh-CN"/>
        </w:rPr>
        <w:t>另见欧盟委员会之前编写的工作文件：</w:t>
      </w:r>
      <w:r w:rsidR="006A19B2">
        <w:fldChar w:fldCharType="begin"/>
      </w:r>
      <w:r w:rsidR="006A19B2">
        <w:rPr>
          <w:lang w:eastAsia="zh-CN"/>
        </w:rPr>
        <w:instrText>HYPERLINK "http://ec.europa.eu/research/era/pdf/iprmanagementguidelines-report.pdf"</w:instrText>
      </w:r>
      <w:r w:rsidR="006A19B2">
        <w:fldChar w:fldCharType="separate"/>
      </w:r>
      <w:r w:rsidR="006A19B2">
        <w:rPr>
          <w:rStyle w:val="Hyperlink"/>
          <w:rFonts w:ascii="Arial" w:hAnsi="Arial" w:cs="Arial"/>
          <w:sz w:val="16"/>
          <w:szCs w:val="16"/>
          <w:lang w:eastAsia="zh-CN"/>
        </w:rPr>
        <w:t>《公共资助研究组织的知识产权管理：制定欧洲指南》</w:t>
      </w:r>
      <w:r w:rsidR="006A19B2">
        <w:rPr>
          <w:rStyle w:val="Hyperlink"/>
          <w:rFonts w:ascii="Arial"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2004</w:t>
      </w:r>
      <w:r>
        <w:rPr>
          <w:rFonts w:ascii="Arial" w:hAnsi="Arial" w:cs="Arial"/>
          <w:sz w:val="16"/>
          <w:szCs w:val="16"/>
          <w:lang w:eastAsia="zh-CN"/>
        </w:rPr>
        <w:t>年）。</w:t>
      </w:r>
      <w:r>
        <w:rPr>
          <w:rFonts w:ascii="Arial" w:hAnsi="Arial" w:cs="Arial"/>
          <w:sz w:val="16"/>
          <w:szCs w:val="16"/>
          <w:lang w:eastAsia="zh-CN"/>
        </w:rPr>
        <w:t xml:space="preserve"> </w:t>
      </w:r>
    </w:p>
  </w:footnote>
  <w:footnote w:id="39">
    <w:p w14:paraId="1CC281A3"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IP-</w:t>
      </w:r>
      <w:proofErr w:type="spellStart"/>
      <w:r>
        <w:rPr>
          <w:rFonts w:ascii="Arial" w:hAnsi="Arial" w:cs="Arial"/>
          <w:sz w:val="16"/>
          <w:szCs w:val="16"/>
          <w:lang w:eastAsia="zh-CN"/>
        </w:rPr>
        <w:t>Unilink</w:t>
      </w:r>
      <w:proofErr w:type="spellEnd"/>
      <w:r>
        <w:rPr>
          <w:rFonts w:ascii="Arial" w:hAnsi="Arial" w:cs="Arial"/>
          <w:sz w:val="16"/>
          <w:szCs w:val="16"/>
          <w:lang w:eastAsia="zh-CN"/>
        </w:rPr>
        <w:t>项目是由欧洲联盟（欧盟）、巴西、俄罗斯、印度和中国（金砖国家）的高等教育机构发起、由欧盟共同资助的倡议。</w:t>
      </w:r>
    </w:p>
  </w:footnote>
  <w:footnote w:id="40">
    <w:p w14:paraId="6CF3F9CB" w14:textId="77777777" w:rsidR="006A19B2" w:rsidRPr="0041700B" w:rsidRDefault="00490E1C">
      <w:pPr>
        <w:pStyle w:val="FootnoteText"/>
        <w:jc w:val="both"/>
        <w:rPr>
          <w:rFonts w:asciiTheme="majorHAnsi" w:eastAsiaTheme="majorHAnsi" w:hAnsiTheme="majorHAnsi"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更多信息见：</w:t>
      </w:r>
      <w:r w:rsidR="006A19B2" w:rsidRPr="0041700B">
        <w:rPr>
          <w:rFonts w:asciiTheme="majorHAnsi" w:eastAsiaTheme="majorHAnsi" w:hAnsiTheme="majorHAnsi"/>
        </w:rPr>
        <w:fldChar w:fldCharType="begin"/>
      </w:r>
      <w:r w:rsidR="006A19B2" w:rsidRPr="0041700B">
        <w:rPr>
          <w:rFonts w:asciiTheme="majorHAnsi" w:eastAsiaTheme="majorHAnsi" w:hAnsiTheme="majorHAnsi"/>
          <w:lang w:eastAsia="zh-CN"/>
        </w:rPr>
        <w:instrText>HYPERLINK "http://www.wipo.int/publications/en/details.jsp?id=4011"</w:instrText>
      </w:r>
      <w:r w:rsidR="006A19B2" w:rsidRPr="0041700B">
        <w:rPr>
          <w:rFonts w:asciiTheme="majorHAnsi" w:eastAsiaTheme="majorHAnsi" w:hAnsiTheme="majorHAnsi"/>
        </w:rPr>
      </w:r>
      <w:r w:rsidR="006A19B2" w:rsidRPr="0041700B">
        <w:rPr>
          <w:rFonts w:asciiTheme="majorHAnsi" w:eastAsiaTheme="majorHAnsi" w:hAnsiTheme="majorHAnsi"/>
        </w:rPr>
        <w:fldChar w:fldCharType="separate"/>
      </w:r>
      <w:r w:rsidR="006A19B2" w:rsidRPr="0041700B">
        <w:rPr>
          <w:rStyle w:val="Hyperlink"/>
          <w:rFonts w:asciiTheme="majorHAnsi" w:eastAsiaTheme="majorHAnsi" w:hAnsiTheme="majorHAnsi" w:cs="Arial" w:hint="eastAsia"/>
          <w:color w:val="auto"/>
          <w:sz w:val="16"/>
          <w:szCs w:val="16"/>
          <w:lang w:eastAsia="zh-CN"/>
        </w:rPr>
        <w:t>背景简介第</w:t>
      </w:r>
      <w:r w:rsidR="006A19B2" w:rsidRPr="0041700B">
        <w:rPr>
          <w:rStyle w:val="Hyperlink"/>
          <w:rFonts w:asciiTheme="majorHAnsi" w:eastAsiaTheme="majorHAnsi" w:hAnsiTheme="majorHAnsi" w:cs="Arial"/>
          <w:color w:val="auto"/>
          <w:sz w:val="16"/>
          <w:szCs w:val="16"/>
          <w:lang w:eastAsia="zh-CN"/>
        </w:rPr>
        <w:t>10</w:t>
      </w:r>
      <w:r w:rsidR="006A19B2" w:rsidRPr="0041700B">
        <w:rPr>
          <w:rStyle w:val="Hyperlink"/>
          <w:rFonts w:asciiTheme="majorHAnsi" w:eastAsiaTheme="majorHAnsi" w:hAnsiTheme="majorHAnsi" w:cs="Arial" w:hint="eastAsia"/>
          <w:color w:val="auto"/>
          <w:sz w:val="16"/>
          <w:szCs w:val="16"/>
          <w:lang w:eastAsia="zh-CN"/>
        </w:rPr>
        <w:t>号</w:t>
      </w:r>
      <w:r w:rsidR="006A19B2" w:rsidRPr="0041700B">
        <w:rPr>
          <w:rStyle w:val="Hyperlink"/>
          <w:rFonts w:asciiTheme="majorHAnsi" w:eastAsiaTheme="majorHAnsi" w:hAnsiTheme="majorHAnsi" w:cs="Arial"/>
          <w:color w:val="auto"/>
          <w:sz w:val="16"/>
          <w:szCs w:val="16"/>
          <w:lang w:eastAsia="zh-CN"/>
        </w:rPr>
        <w:t>“</w:t>
      </w:r>
      <w:r w:rsidR="006A19B2" w:rsidRPr="0041700B">
        <w:rPr>
          <w:rStyle w:val="Hyperlink"/>
          <w:rFonts w:asciiTheme="majorHAnsi" w:eastAsiaTheme="majorHAnsi" w:hAnsiTheme="majorHAnsi" w:cs="Arial" w:hint="eastAsia"/>
          <w:color w:val="auto"/>
          <w:sz w:val="16"/>
          <w:szCs w:val="16"/>
          <w:lang w:eastAsia="zh-CN"/>
        </w:rPr>
        <w:t>知识产权与遗传资源</w:t>
      </w:r>
      <w:r w:rsidR="006A19B2" w:rsidRPr="0041700B">
        <w:rPr>
          <w:rStyle w:val="Hyperlink"/>
          <w:rFonts w:asciiTheme="majorHAnsi" w:eastAsiaTheme="majorHAnsi" w:hAnsiTheme="majorHAnsi" w:cs="Arial"/>
          <w:color w:val="auto"/>
          <w:sz w:val="16"/>
          <w:szCs w:val="16"/>
          <w:lang w:eastAsia="zh-CN"/>
        </w:rPr>
        <w:t>”</w:t>
      </w:r>
      <w:r w:rsidR="006A19B2" w:rsidRPr="0041700B">
        <w:rPr>
          <w:rStyle w:val="Hyperlink"/>
          <w:rFonts w:asciiTheme="majorHAnsi" w:eastAsiaTheme="majorHAnsi" w:hAnsiTheme="majorHAnsi" w:cs="Arial"/>
          <w:color w:val="auto"/>
          <w:sz w:val="16"/>
          <w:szCs w:val="16"/>
          <w:lang w:eastAsia="zh-CN"/>
        </w:rPr>
        <w:fldChar w:fldCharType="end"/>
      </w:r>
      <w:r w:rsidRPr="0041700B">
        <w:rPr>
          <w:rFonts w:asciiTheme="majorHAnsi" w:eastAsiaTheme="majorHAnsi" w:hAnsiTheme="majorHAnsi" w:cs="Arial" w:hint="eastAsia"/>
          <w:sz w:val="16"/>
          <w:szCs w:val="16"/>
          <w:lang w:eastAsia="zh-CN"/>
        </w:rPr>
        <w:t>。</w:t>
      </w:r>
    </w:p>
  </w:footnote>
  <w:footnote w:id="41">
    <w:p w14:paraId="66C2C7B2" w14:textId="75309039"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w:t>
      </w:r>
      <w:r>
        <w:fldChar w:fldCharType="begin"/>
      </w:r>
      <w:r>
        <w:rPr>
          <w:lang w:eastAsia="zh-CN"/>
        </w:rPr>
        <w:instrText>HYPERLINK "https://www.cbd.int/"</w:instrText>
      </w:r>
      <w:r>
        <w:fldChar w:fldCharType="separate"/>
      </w:r>
      <w:r>
        <w:rPr>
          <w:rStyle w:val="Hyperlink"/>
          <w:rFonts w:ascii="Arial" w:hAnsi="Arial" w:cs="Arial"/>
          <w:color w:val="auto"/>
          <w:sz w:val="16"/>
          <w:szCs w:val="16"/>
          <w:lang w:eastAsia="zh-CN"/>
        </w:rPr>
        <w:t>生物多样性公约</w:t>
      </w:r>
      <w:r>
        <w:rPr>
          <w:rStyle w:val="Hyperlink"/>
          <w:rFonts w:ascii="Arial" w:hAnsi="Arial" w:cs="Arial"/>
          <w:color w:val="auto"/>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CBD</w:t>
      </w:r>
      <w:r>
        <w:rPr>
          <w:rFonts w:ascii="Arial" w:hAnsi="Arial" w:cs="Arial"/>
          <w:sz w:val="16"/>
          <w:szCs w:val="16"/>
          <w:lang w:eastAsia="zh-CN"/>
        </w:rPr>
        <w:t>）于</w:t>
      </w:r>
      <w:r>
        <w:rPr>
          <w:rFonts w:ascii="Arial" w:hAnsi="Arial" w:cs="Arial"/>
          <w:sz w:val="16"/>
          <w:szCs w:val="16"/>
          <w:lang w:eastAsia="zh-CN"/>
        </w:rPr>
        <w:t>1992</w:t>
      </w:r>
      <w:r>
        <w:rPr>
          <w:rFonts w:ascii="Arial" w:hAnsi="Arial" w:cs="Arial"/>
          <w:sz w:val="16"/>
          <w:szCs w:val="16"/>
          <w:lang w:eastAsia="zh-CN"/>
        </w:rPr>
        <w:t>年通过，目的是促进生物多样性的保护、生物多样性组成部分的可持续利用以及公正公平地分享利用遗传资源所产生的惠益。</w:t>
      </w:r>
      <w:r>
        <w:rPr>
          <w:rFonts w:ascii="Arial" w:hAnsi="Arial" w:cs="Arial"/>
          <w:sz w:val="16"/>
          <w:szCs w:val="16"/>
          <w:lang w:eastAsia="zh-CN"/>
        </w:rPr>
        <w:t>CBD</w:t>
      </w:r>
      <w:r>
        <w:rPr>
          <w:rFonts w:ascii="Arial" w:hAnsi="Arial" w:cs="Arial"/>
          <w:sz w:val="16"/>
          <w:szCs w:val="16"/>
          <w:lang w:eastAsia="zh-CN"/>
        </w:rPr>
        <w:t>是第一个在其目标和条款中提及获取和惠益分享的国际协议。它承认各国对其自然资源的主权权利，并申明各国政府在符合其国家立法的情况下有权决定是否获得遗传资源。《生物多样性公约关于获取遗传资源和公正和公平分享其利用所产生惠益的</w:t>
      </w:r>
      <w:r>
        <w:fldChar w:fldCharType="begin"/>
      </w:r>
      <w:r>
        <w:rPr>
          <w:lang w:eastAsia="zh-CN"/>
        </w:rPr>
        <w:instrText>HYPERLINK "https://www.cbd.int/abs"</w:instrText>
      </w:r>
      <w:r>
        <w:fldChar w:fldCharType="separate"/>
      </w:r>
      <w:r>
        <w:rPr>
          <w:rStyle w:val="Hyperlink"/>
          <w:rFonts w:ascii="Arial" w:hAnsi="Arial" w:cs="Arial"/>
          <w:color w:val="auto"/>
          <w:sz w:val="16"/>
          <w:szCs w:val="16"/>
          <w:lang w:eastAsia="zh-CN"/>
        </w:rPr>
        <w:t>名古屋议定书</w:t>
      </w:r>
      <w:r>
        <w:rPr>
          <w:rStyle w:val="Hyperlink"/>
          <w:rFonts w:ascii="Arial" w:hAnsi="Arial" w:cs="Arial"/>
          <w:color w:val="auto"/>
          <w:sz w:val="16"/>
          <w:szCs w:val="16"/>
        </w:rPr>
        <w:fldChar w:fldCharType="end"/>
      </w:r>
      <w:r>
        <w:rPr>
          <w:rFonts w:ascii="Arial" w:hAnsi="Arial" w:cs="Arial"/>
          <w:sz w:val="16"/>
          <w:szCs w:val="16"/>
          <w:lang w:eastAsia="zh-CN"/>
        </w:rPr>
        <w:t>》于</w:t>
      </w:r>
      <w:r>
        <w:rPr>
          <w:rFonts w:ascii="Arial" w:hAnsi="Arial" w:cs="Arial"/>
          <w:sz w:val="16"/>
          <w:szCs w:val="16"/>
          <w:lang w:eastAsia="zh-CN"/>
        </w:rPr>
        <w:t>2010</w:t>
      </w:r>
      <w:r>
        <w:rPr>
          <w:rFonts w:ascii="Arial" w:hAnsi="Arial" w:cs="Arial"/>
          <w:sz w:val="16"/>
          <w:szCs w:val="16"/>
          <w:lang w:eastAsia="zh-CN"/>
        </w:rPr>
        <w:t>年通过，是《生物多样性公约》的补充协议。它规定了获取和惠益分享的规则和机制，并为有效落实公平公正地分享利用遗传资源所产生的惠益提供了法律框架。</w:t>
      </w:r>
      <w:r>
        <w:rPr>
          <w:rFonts w:ascii="Arial" w:hAnsi="Arial" w:cs="Arial"/>
          <w:sz w:val="16"/>
          <w:szCs w:val="16"/>
          <w:lang w:eastAsia="zh-CN"/>
        </w:rPr>
        <w:t>2001</w:t>
      </w:r>
      <w:r>
        <w:rPr>
          <w:rFonts w:ascii="Arial" w:hAnsi="Arial" w:cs="Arial"/>
          <w:sz w:val="16"/>
          <w:szCs w:val="16"/>
          <w:lang w:eastAsia="zh-CN"/>
        </w:rPr>
        <w:t>年通过的</w:t>
      </w:r>
      <w:r>
        <w:fldChar w:fldCharType="begin"/>
      </w:r>
      <w:r>
        <w:rPr>
          <w:lang w:eastAsia="zh-CN"/>
        </w:rPr>
        <w:instrText>HYPERLINK "http://www.fao.org/plant-treaty/en/"</w:instrText>
      </w:r>
      <w:r>
        <w:fldChar w:fldCharType="separate"/>
      </w:r>
      <w:r>
        <w:rPr>
          <w:rStyle w:val="Hyperlink"/>
          <w:rFonts w:ascii="Arial" w:hAnsi="Arial" w:cs="Arial"/>
          <w:color w:val="auto"/>
          <w:sz w:val="16"/>
          <w:szCs w:val="16"/>
          <w:lang w:eastAsia="zh-CN"/>
        </w:rPr>
        <w:t>《粮食和农业植物遗传资源国际条约》</w:t>
      </w:r>
      <w:r>
        <w:rPr>
          <w:rStyle w:val="Hyperlink"/>
          <w:rFonts w:ascii="Arial" w:hAnsi="Arial" w:cs="Arial"/>
          <w:color w:val="auto"/>
          <w:sz w:val="16"/>
          <w:szCs w:val="16"/>
        </w:rPr>
        <w:fldChar w:fldCharType="end"/>
      </w:r>
      <w:r>
        <w:rPr>
          <w:rFonts w:ascii="Arial" w:hAnsi="Arial" w:cs="Arial"/>
          <w:sz w:val="16"/>
          <w:szCs w:val="16"/>
          <w:lang w:eastAsia="zh-CN"/>
        </w:rPr>
        <w:t>仅限于粮食和农业的植物遗传资源，该条约规范了一些重要粮食作物的交换，并为获取作物品种及其成分以便进行农业研究和新品种育种提供了便利。背景简介第</w:t>
      </w:r>
      <w:r>
        <w:rPr>
          <w:rFonts w:ascii="Arial" w:hAnsi="Arial" w:cs="Arial"/>
          <w:sz w:val="16"/>
          <w:szCs w:val="16"/>
          <w:lang w:eastAsia="zh-CN"/>
        </w:rPr>
        <w:t>10</w:t>
      </w:r>
      <w:proofErr w:type="gramStart"/>
      <w:r>
        <w:rPr>
          <w:rFonts w:ascii="Arial" w:hAnsi="Arial" w:cs="Arial"/>
          <w:sz w:val="16"/>
          <w:szCs w:val="16"/>
          <w:lang w:eastAsia="zh-CN"/>
        </w:rPr>
        <w:t>号</w:t>
      </w:r>
      <w:r w:rsidRPr="0041700B">
        <w:rPr>
          <w:rFonts w:asciiTheme="minorEastAsia" w:hAnsiTheme="minorEastAsia" w:cs="Arial"/>
          <w:sz w:val="16"/>
          <w:szCs w:val="16"/>
          <w:lang w:eastAsia="zh-CN"/>
        </w:rPr>
        <w:t>“</w:t>
      </w:r>
      <w:proofErr w:type="gramEnd"/>
      <w:r w:rsidRPr="0041700B">
        <w:rPr>
          <w:rFonts w:asciiTheme="minorEastAsia" w:hAnsiTheme="minorEastAsia" w:cs="Arial" w:hint="eastAsia"/>
          <w:sz w:val="16"/>
          <w:szCs w:val="16"/>
          <w:lang w:eastAsia="zh-CN"/>
        </w:rPr>
        <w:t>知识产权与遗传资源</w:t>
      </w:r>
      <w:r w:rsidRPr="0041700B">
        <w:rPr>
          <w:rFonts w:asciiTheme="minorEastAsia" w:hAnsiTheme="minorEastAsia" w:cs="Arial"/>
          <w:sz w:val="16"/>
          <w:szCs w:val="16"/>
          <w:lang w:eastAsia="zh-CN"/>
        </w:rPr>
        <w:t>”</w:t>
      </w:r>
      <w:r w:rsidRPr="0041700B">
        <w:rPr>
          <w:rFonts w:asciiTheme="minorEastAsia" w:hAnsiTheme="minorEastAsia" w:cs="Arial" w:hint="eastAsia"/>
          <w:sz w:val="16"/>
          <w:szCs w:val="16"/>
          <w:lang w:eastAsia="zh-CN"/>
        </w:rPr>
        <w:t>，</w:t>
      </w:r>
      <w:r>
        <w:rPr>
          <w:rFonts w:ascii="Arial" w:hAnsi="Arial" w:cs="Arial"/>
          <w:sz w:val="16"/>
          <w:szCs w:val="16"/>
          <w:lang w:eastAsia="zh-CN"/>
        </w:rPr>
        <w:t>可查阅：</w:t>
      </w:r>
    </w:p>
    <w:p w14:paraId="5973E7AE" w14:textId="5B6B842E" w:rsidR="006A19B2" w:rsidRDefault="006A19B2">
      <w:pPr>
        <w:pStyle w:val="FootnoteText"/>
        <w:jc w:val="both"/>
        <w:rPr>
          <w:rFonts w:ascii="Arial" w:hAnsi="Arial" w:cs="Arial"/>
          <w:sz w:val="16"/>
          <w:szCs w:val="16"/>
          <w:lang w:eastAsia="zh-CN"/>
        </w:rPr>
      </w:pPr>
      <w:hyperlink r:id="rId7" w:history="1">
        <w:r>
          <w:rPr>
            <w:rStyle w:val="Hyperlink"/>
            <w:rFonts w:ascii="Arial" w:hAnsi="Arial" w:cs="Arial"/>
            <w:sz w:val="16"/>
            <w:szCs w:val="16"/>
            <w:lang w:eastAsia="zh-CN"/>
          </w:rPr>
          <w:t>http://www.wipo.int/publications/en/details.jsp?id=4011</w:t>
        </w:r>
      </w:hyperlink>
      <w:r w:rsidR="00E512DC" w:rsidRPr="00430968">
        <w:rPr>
          <w:rFonts w:asciiTheme="majorHAnsi" w:eastAsiaTheme="majorHAnsi" w:hAnsiTheme="majorHAnsi" w:cs="Arial"/>
          <w:sz w:val="16"/>
          <w:szCs w:val="16"/>
          <w:lang w:eastAsia="zh-CN"/>
        </w:rPr>
        <w:t>。</w:t>
      </w:r>
    </w:p>
  </w:footnote>
  <w:footnote w:id="42">
    <w:p w14:paraId="4E8BED41"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见《生物多样性公约》第</w:t>
      </w:r>
      <w:r>
        <w:rPr>
          <w:rFonts w:ascii="Arial" w:hAnsi="Arial" w:cs="Arial"/>
          <w:sz w:val="16"/>
          <w:szCs w:val="16"/>
          <w:lang w:eastAsia="zh-CN"/>
        </w:rPr>
        <w:t>15</w:t>
      </w:r>
      <w:r>
        <w:rPr>
          <w:rFonts w:ascii="Arial" w:hAnsi="Arial" w:cs="Arial"/>
          <w:sz w:val="16"/>
          <w:szCs w:val="16"/>
          <w:lang w:eastAsia="zh-CN"/>
        </w:rPr>
        <w:t>条。</w:t>
      </w:r>
      <w:r>
        <w:rPr>
          <w:rFonts w:ascii="Arial" w:hAnsi="Arial" w:cs="Arial"/>
          <w:sz w:val="16"/>
          <w:szCs w:val="16"/>
          <w:lang w:eastAsia="zh-CN"/>
        </w:rPr>
        <w:t xml:space="preserve"> </w:t>
      </w:r>
    </w:p>
  </w:footnote>
  <w:footnote w:id="43">
    <w:p w14:paraId="6919B7CB" w14:textId="19C02ED8"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sidR="006A19B2">
        <w:fldChar w:fldCharType="begin"/>
      </w:r>
      <w:r w:rsidR="006A19B2">
        <w:rPr>
          <w:lang w:eastAsia="zh-CN"/>
        </w:rPr>
        <w:instrText>HYPERLINK "https://www.cbd.int/doc/publications/cbd-bonn-gdls-en.pdf"</w:instrText>
      </w:r>
      <w:r w:rsidR="006A19B2">
        <w:fldChar w:fldCharType="separate"/>
      </w:r>
      <w:r w:rsidR="006A19B2">
        <w:rPr>
          <w:rStyle w:val="Hyperlink"/>
          <w:rFonts w:ascii="Arial" w:hAnsi="Arial" w:cs="Arial"/>
          <w:sz w:val="16"/>
          <w:szCs w:val="16"/>
          <w:lang w:eastAsia="zh-CN"/>
        </w:rPr>
        <w:t>关于获</w:t>
      </w:r>
      <w:r w:rsidR="00E512DC">
        <w:rPr>
          <w:rStyle w:val="Hyperlink"/>
          <w:rFonts w:ascii="Arial" w:hAnsi="Arial" w:cs="Arial" w:hint="eastAsia"/>
          <w:sz w:val="16"/>
          <w:szCs w:val="16"/>
          <w:lang w:eastAsia="zh-CN"/>
        </w:rPr>
        <w:t>取</w:t>
      </w:r>
      <w:r w:rsidR="006A19B2">
        <w:rPr>
          <w:rStyle w:val="Hyperlink"/>
          <w:rFonts w:ascii="Arial" w:hAnsi="Arial" w:cs="Arial"/>
          <w:sz w:val="16"/>
          <w:szCs w:val="16"/>
          <w:lang w:eastAsia="zh-CN"/>
        </w:rPr>
        <w:t>遗传资源</w:t>
      </w:r>
      <w:r w:rsidR="00E512DC">
        <w:rPr>
          <w:rStyle w:val="Hyperlink"/>
          <w:rFonts w:ascii="Arial" w:hAnsi="Arial" w:cs="Arial" w:hint="eastAsia"/>
          <w:sz w:val="16"/>
          <w:szCs w:val="16"/>
          <w:lang w:eastAsia="zh-CN"/>
        </w:rPr>
        <w:t>并</w:t>
      </w:r>
      <w:r w:rsidR="006A19B2">
        <w:rPr>
          <w:rStyle w:val="Hyperlink"/>
          <w:rFonts w:ascii="Arial" w:hAnsi="Arial" w:cs="Arial"/>
          <w:sz w:val="16"/>
          <w:szCs w:val="16"/>
          <w:lang w:eastAsia="zh-CN"/>
        </w:rPr>
        <w:t>公正</w:t>
      </w:r>
      <w:r w:rsidR="00E512DC">
        <w:rPr>
          <w:rStyle w:val="Hyperlink"/>
          <w:rFonts w:ascii="Arial" w:hAnsi="Arial" w:cs="Arial" w:hint="eastAsia"/>
          <w:sz w:val="16"/>
          <w:szCs w:val="16"/>
          <w:lang w:eastAsia="zh-CN"/>
        </w:rPr>
        <w:t>和</w:t>
      </w:r>
      <w:r w:rsidR="006A19B2">
        <w:rPr>
          <w:rStyle w:val="Hyperlink"/>
          <w:rFonts w:ascii="Arial" w:hAnsi="Arial" w:cs="Arial"/>
          <w:sz w:val="16"/>
          <w:szCs w:val="16"/>
          <w:lang w:eastAsia="zh-CN"/>
        </w:rPr>
        <w:t>公平分享</w:t>
      </w:r>
      <w:r w:rsidR="00E512DC">
        <w:rPr>
          <w:rStyle w:val="Hyperlink"/>
          <w:rFonts w:ascii="Arial" w:hAnsi="Arial" w:cs="Arial" w:hint="eastAsia"/>
          <w:sz w:val="16"/>
          <w:szCs w:val="16"/>
          <w:lang w:eastAsia="zh-CN"/>
        </w:rPr>
        <w:t>通过</w:t>
      </w:r>
      <w:r w:rsidR="006A19B2">
        <w:rPr>
          <w:rStyle w:val="Hyperlink"/>
          <w:rFonts w:ascii="Arial" w:hAnsi="Arial" w:cs="Arial"/>
          <w:sz w:val="16"/>
          <w:szCs w:val="16"/>
          <w:lang w:eastAsia="zh-CN"/>
        </w:rPr>
        <w:t>其利用所产生惠益的波恩准则</w:t>
      </w:r>
      <w:r w:rsidR="006A19B2">
        <w:rPr>
          <w:rStyle w:val="Hyperlink"/>
          <w:rFonts w:ascii="Arial"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 xml:space="preserve"> </w:t>
      </w:r>
    </w:p>
  </w:footnote>
  <w:footnote w:id="44">
    <w:p w14:paraId="1AACD724" w14:textId="77777777" w:rsidR="006A19B2" w:rsidRDefault="00490E1C">
      <w:pPr>
        <w:pStyle w:val="FootnoteText"/>
        <w:rPr>
          <w:rFonts w:ascii="Arial" w:hAnsi="Arial" w:cs="Arial"/>
          <w:sz w:val="16"/>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见《模板》第</w:t>
      </w:r>
      <w:r>
        <w:rPr>
          <w:rFonts w:ascii="Arial" w:hAnsi="Arial" w:cs="Arial"/>
          <w:sz w:val="16"/>
          <w:szCs w:val="16"/>
          <w:lang w:eastAsia="zh-CN"/>
        </w:rPr>
        <w:t>10</w:t>
      </w:r>
      <w:r>
        <w:rPr>
          <w:rFonts w:ascii="Arial" w:hAnsi="Arial" w:cs="Arial"/>
          <w:sz w:val="16"/>
          <w:szCs w:val="16"/>
          <w:lang w:eastAsia="zh-CN"/>
        </w:rPr>
        <w:t>条。</w:t>
      </w:r>
    </w:p>
  </w:footnote>
  <w:footnote w:id="45">
    <w:p w14:paraId="73C6453C"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定义摘自加泰罗尼亚生物地区组织（</w:t>
      </w:r>
      <w:proofErr w:type="spellStart"/>
      <w:r>
        <w:rPr>
          <w:rFonts w:ascii="Arial" w:hAnsi="Arial" w:cs="Arial"/>
          <w:sz w:val="16"/>
          <w:szCs w:val="16"/>
          <w:lang w:eastAsia="zh-CN"/>
        </w:rPr>
        <w:t>Biocat</w:t>
      </w:r>
      <w:proofErr w:type="spellEnd"/>
      <w:r>
        <w:rPr>
          <w:rFonts w:ascii="Arial" w:hAnsi="Arial" w:cs="Arial"/>
          <w:sz w:val="16"/>
          <w:szCs w:val="16"/>
          <w:lang w:eastAsia="zh-CN"/>
        </w:rPr>
        <w:t>）</w:t>
      </w:r>
      <w:r>
        <w:rPr>
          <w:rFonts w:ascii="Arial" w:hAnsi="Arial" w:cs="Arial"/>
          <w:sz w:val="16"/>
          <w:szCs w:val="16"/>
          <w:lang w:eastAsia="zh-CN"/>
        </w:rPr>
        <w:t>/</w:t>
      </w:r>
      <w:proofErr w:type="spellStart"/>
      <w:r>
        <w:rPr>
          <w:rFonts w:ascii="Arial" w:hAnsi="Arial" w:cs="Arial"/>
          <w:sz w:val="16"/>
          <w:szCs w:val="16"/>
          <w:lang w:eastAsia="zh-CN"/>
        </w:rPr>
        <w:t>Interbio</w:t>
      </w:r>
      <w:proofErr w:type="spellEnd"/>
      <w:r>
        <w:rPr>
          <w:rFonts w:ascii="Arial" w:hAnsi="Arial" w:cs="Arial"/>
          <w:sz w:val="16"/>
          <w:szCs w:val="16"/>
          <w:lang w:eastAsia="zh-CN"/>
        </w:rPr>
        <w:t>白皮书（</w:t>
      </w:r>
      <w:r>
        <w:rPr>
          <w:rFonts w:ascii="Arial" w:hAnsi="Arial" w:cs="Arial"/>
          <w:sz w:val="16"/>
          <w:szCs w:val="16"/>
          <w:lang w:eastAsia="zh-CN"/>
        </w:rPr>
        <w:t>2012</w:t>
      </w:r>
      <w:r>
        <w:rPr>
          <w:rFonts w:ascii="Arial" w:hAnsi="Arial" w:cs="Arial"/>
          <w:sz w:val="16"/>
          <w:szCs w:val="16"/>
          <w:lang w:eastAsia="zh-CN"/>
        </w:rPr>
        <w:t>年），</w:t>
      </w:r>
      <w:r>
        <w:fldChar w:fldCharType="begin"/>
      </w:r>
      <w:r>
        <w:rPr>
          <w:lang w:eastAsia="zh-CN"/>
        </w:rPr>
        <w:instrText>HYPERLINK "http://4.interreg-sudoe.eu/contenido-dinamico/libreria-ficheros/3D0ED325-A000-2BDC-F737-7534920D685C.pdf"</w:instrText>
      </w:r>
      <w:r>
        <w:fldChar w:fldCharType="separate"/>
      </w:r>
      <w:r>
        <w:rPr>
          <w:rStyle w:val="Hyperlink"/>
          <w:rFonts w:ascii="Arial" w:hAnsi="Arial" w:cs="Arial"/>
          <w:sz w:val="16"/>
          <w:szCs w:val="16"/>
          <w:lang w:eastAsia="zh-CN"/>
        </w:rPr>
        <w:t>《从研究到市场：公共研究中心将技术转让给企业的关键问题白皮书》</w:t>
      </w:r>
      <w:r>
        <w:rPr>
          <w:rStyle w:val="Hyperlink"/>
          <w:rFonts w:ascii="Arial" w:hAnsi="Arial" w:cs="Arial"/>
          <w:sz w:val="16"/>
          <w:szCs w:val="16"/>
        </w:rPr>
        <w:fldChar w:fldCharType="end"/>
      </w:r>
      <w:r>
        <w:rPr>
          <w:rFonts w:ascii="Arial" w:hAnsi="Arial" w:cs="Arial"/>
          <w:sz w:val="16"/>
          <w:szCs w:val="16"/>
          <w:lang w:eastAsia="zh-CN"/>
        </w:rPr>
        <w:t>。</w:t>
      </w:r>
    </w:p>
  </w:footnote>
  <w:footnote w:id="46">
    <w:p w14:paraId="185B01BD" w14:textId="77777777" w:rsidR="006A19B2" w:rsidRDefault="00490E1C">
      <w:pPr>
        <w:pStyle w:val="FootnoteText"/>
      </w:pPr>
      <w:r>
        <w:rPr>
          <w:rStyle w:val="FootnoteReference"/>
          <w:rFonts w:ascii="Arial" w:hAnsi="Arial" w:cs="Arial"/>
          <w:sz w:val="16"/>
          <w:szCs w:val="16"/>
        </w:rPr>
        <w:footnoteRef/>
      </w:r>
      <w:r>
        <w:rPr>
          <w:rFonts w:ascii="Arial" w:hAnsi="Arial" w:cs="Arial"/>
          <w:sz w:val="16"/>
          <w:szCs w:val="16"/>
        </w:rPr>
        <w:t xml:space="preserve"> </w:t>
      </w:r>
      <w:hyperlink r:id="rId8" w:history="1">
        <w:r w:rsidR="006A19B2">
          <w:rPr>
            <w:rStyle w:val="Hyperlink"/>
            <w:rFonts w:ascii="Arial" w:hAnsi="Arial" w:cs="Arial"/>
            <w:sz w:val="16"/>
            <w:szCs w:val="16"/>
          </w:rPr>
          <w:t>http://www.cam.ac.uk/research/news/what-is-knowledge-transfer</w:t>
        </w:r>
      </w:hyperlink>
      <w:r>
        <w:rPr>
          <w:rFonts w:ascii="Arial" w:hAnsi="Arial" w:cs="Arial"/>
          <w:sz w:val="16"/>
          <w:szCs w:val="16"/>
        </w:rPr>
        <w:t xml:space="preserve"> </w:t>
      </w:r>
    </w:p>
  </w:footnote>
  <w:footnote w:id="47">
    <w:p w14:paraId="765E7BB6" w14:textId="77777777" w:rsidR="006A19B2" w:rsidRDefault="00490E1C">
      <w:pPr>
        <w:spacing w:after="0" w:line="240" w:lineRule="auto"/>
        <w:rPr>
          <w:rFonts w:ascii="Arial" w:hAnsi="Arial" w:cs="Arial"/>
          <w:b/>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有关定义的解释性说明，见：</w:t>
      </w:r>
      <w:r>
        <w:rPr>
          <w:rFonts w:ascii="Arial" w:hAnsi="Arial" w:cs="Arial"/>
          <w:sz w:val="16"/>
          <w:szCs w:val="16"/>
          <w:lang w:eastAsia="zh-CN"/>
        </w:rPr>
        <w:t xml:space="preserve"> </w:t>
      </w:r>
      <w:hyperlink r:id="rId9" w:history="1">
        <w:r w:rsidR="006A19B2">
          <w:rPr>
            <w:rStyle w:val="Hyperlink"/>
            <w:rFonts w:ascii="Arial" w:hAnsi="Arial" w:cs="Arial"/>
            <w:sz w:val="16"/>
            <w:szCs w:val="16"/>
            <w:lang w:eastAsia="zh-CN"/>
          </w:rPr>
          <w:t>www.upov.int/edocs/expndocs/en/upov_exn_var.pdf</w:t>
        </w:r>
      </w:hyperlink>
      <w:r>
        <w:rPr>
          <w:rFonts w:ascii="Arial" w:hAnsi="Arial" w:cs="Arial"/>
          <w:sz w:val="16"/>
          <w:szCs w:val="16"/>
          <w:lang w:eastAsia="zh-CN"/>
        </w:rPr>
        <w:t xml:space="preserve"> </w:t>
      </w:r>
      <w:r>
        <w:rPr>
          <w:rFonts w:ascii="Arial" w:hAnsi="Arial" w:cs="Arial"/>
          <w:sz w:val="16"/>
          <w:szCs w:val="16"/>
          <w:lang w:eastAsia="zh-CN"/>
        </w:rPr>
        <w:t>和</w:t>
      </w:r>
      <w:r>
        <w:rPr>
          <w:rFonts w:ascii="Arial" w:hAnsi="Arial" w:cs="Arial"/>
          <w:sz w:val="16"/>
          <w:szCs w:val="16"/>
          <w:lang w:eastAsia="zh-CN"/>
        </w:rPr>
        <w:t xml:space="preserve"> </w:t>
      </w:r>
      <w:hyperlink r:id="rId10" w:history="1">
        <w:r w:rsidR="006A19B2">
          <w:rPr>
            <w:rStyle w:val="Hyperlink"/>
            <w:rFonts w:ascii="Arial" w:hAnsi="Arial" w:cs="Arial"/>
            <w:sz w:val="16"/>
            <w:szCs w:val="16"/>
            <w:lang w:eastAsia="zh-CN"/>
          </w:rPr>
          <w:t>http://www.upov.int/overview/en/variety.html</w:t>
        </w:r>
      </w:hyperlink>
      <w:r>
        <w:rPr>
          <w:rFonts w:ascii="Arial" w:hAnsi="Arial" w:cs="Arial"/>
          <w:sz w:val="16"/>
          <w:szCs w:val="16"/>
          <w:lang w:eastAsia="zh-CN"/>
        </w:rPr>
        <w:t>。</w:t>
      </w:r>
    </w:p>
  </w:footnote>
  <w:footnote w:id="48">
    <w:p w14:paraId="21BCDCF8" w14:textId="7CD1DB60"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w:t>
      </w:r>
      <w:r>
        <w:rPr>
          <w:rFonts w:ascii="Arial" w:hAnsi="Arial" w:cs="Arial"/>
          <w:sz w:val="16"/>
          <w:szCs w:val="16"/>
          <w:lang w:eastAsia="zh-CN"/>
        </w:rPr>
        <w:t>UPOV</w:t>
      </w:r>
      <w:r>
        <w:rPr>
          <w:rFonts w:ascii="Arial" w:hAnsi="Arial" w:cs="Arial"/>
          <w:sz w:val="16"/>
          <w:szCs w:val="16"/>
          <w:lang w:eastAsia="zh-CN"/>
        </w:rPr>
        <w:t>公约》载有育种者权利的重要例外：在自给自足农业中使用受保护品种不需要育种者的授权。未经育种者授权就可使用受保护品种进行研究和植物育种，《公约》缔约方可在一定限度内允许农户（自给自足农户除外）为繁殖目的使用从受保护品种获得的收获物。</w:t>
      </w:r>
    </w:p>
  </w:footnote>
  <w:footnote w:id="49">
    <w:p w14:paraId="6575E6A4"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sidR="006A19B2">
        <w:fldChar w:fldCharType="begin"/>
      </w:r>
      <w:r w:rsidR="006A19B2">
        <w:rPr>
          <w:lang w:eastAsia="zh-CN"/>
        </w:rPr>
        <w:instrText>HYPERLINK "http://world-intellectual-property-organization.com/publications/en/details.jsp?id=361&amp;plang=EN"</w:instrText>
      </w:r>
      <w:r w:rsidR="006A19B2">
        <w:fldChar w:fldCharType="separate"/>
      </w:r>
      <w:r w:rsidR="006A19B2">
        <w:rPr>
          <w:rStyle w:val="Hyperlink"/>
          <w:rFonts w:ascii="Arial" w:hAnsi="Arial" w:cs="Arial"/>
          <w:sz w:val="16"/>
          <w:szCs w:val="16"/>
          <w:lang w:eastAsia="zh-CN"/>
        </w:rPr>
        <w:t>《产权组织管理的版权及相关权条约指南和版权及相关权术语汇编》</w:t>
      </w:r>
      <w:r w:rsidR="006A19B2">
        <w:rPr>
          <w:rStyle w:val="Hyperlink"/>
          <w:rFonts w:ascii="Arial" w:hAnsi="Arial" w:cs="Arial"/>
          <w:sz w:val="16"/>
          <w:szCs w:val="16"/>
          <w:lang w:eastAsia="zh-CN"/>
        </w:rPr>
        <w:fldChar w:fldCharType="end"/>
      </w:r>
    </w:p>
  </w:footnote>
  <w:footnote w:id="50">
    <w:p w14:paraId="771E0588"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hyperlink r:id="rId11"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产权组织专利法常设委员会，</w:t>
        </w:r>
        <w:r w:rsidR="006A19B2">
          <w:rPr>
            <w:rStyle w:val="Hyperlink"/>
            <w:rFonts w:ascii="Arial" w:hAnsi="Arial" w:cs="Arial"/>
            <w:sz w:val="16"/>
            <w:szCs w:val="16"/>
            <w:lang w:eastAsia="zh-CN"/>
          </w:rPr>
          <w:t>SCP/13/5</w:t>
        </w:r>
      </w:hyperlink>
    </w:p>
  </w:footnote>
  <w:footnote w:id="51">
    <w:p w14:paraId="55C71815"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w:t>
      </w:r>
      <w:r>
        <w:rPr>
          <w:rFonts w:ascii="Arial" w:hAnsi="Arial" w:cs="Arial"/>
          <w:sz w:val="16"/>
          <w:szCs w:val="16"/>
          <w:lang w:eastAsia="zh-CN"/>
        </w:rPr>
        <w:t>2015</w:t>
      </w:r>
      <w:r>
        <w:rPr>
          <w:rFonts w:ascii="Arial" w:hAnsi="Arial" w:cs="Arial"/>
          <w:sz w:val="16"/>
          <w:szCs w:val="16"/>
          <w:lang w:eastAsia="zh-CN"/>
        </w:rPr>
        <w:t>年</w:t>
      </w:r>
      <w:r>
        <w:fldChar w:fldCharType="begin"/>
      </w:r>
      <w:r>
        <w:rPr>
          <w:lang w:eastAsia="zh-CN"/>
        </w:rPr>
        <w:instrText>HYPERLINK "https://www.oecd.org/sti/inno/Frascati-2015-Glossary.pdf"</w:instrText>
      </w:r>
      <w:r>
        <w:fldChar w:fldCharType="separate"/>
      </w:r>
      <w:r>
        <w:rPr>
          <w:rStyle w:val="Hyperlink"/>
          <w:rFonts w:ascii="Arial" w:hAnsi="Arial" w:cs="Arial"/>
          <w:sz w:val="16"/>
          <w:szCs w:val="16"/>
          <w:lang w:eastAsia="zh-CN"/>
        </w:rPr>
        <w:t>《弗拉斯卡蒂手册》</w:t>
      </w:r>
      <w:r>
        <w:rPr>
          <w:rStyle w:val="Hyperlink"/>
          <w:rFonts w:ascii="Arial" w:hAnsi="Arial" w:cs="Arial"/>
          <w:sz w:val="16"/>
          <w:szCs w:val="16"/>
        </w:rPr>
        <w:fldChar w:fldCharType="end"/>
      </w:r>
      <w:r>
        <w:rPr>
          <w:rFonts w:ascii="Arial" w:hAnsi="Arial" w:cs="Arial"/>
          <w:sz w:val="16"/>
          <w:szCs w:val="16"/>
          <w:lang w:eastAsia="zh-CN"/>
        </w:rPr>
        <w:t>。《研究和实验开发数据收集和报告指南》（</w:t>
      </w:r>
      <w:r>
        <w:rPr>
          <w:rFonts w:ascii="Arial" w:hAnsi="Arial" w:cs="Arial"/>
          <w:sz w:val="16"/>
          <w:szCs w:val="16"/>
          <w:lang w:eastAsia="zh-CN"/>
        </w:rPr>
        <w:t>2005</w:t>
      </w:r>
      <w:r>
        <w:rPr>
          <w:rFonts w:ascii="Arial" w:hAnsi="Arial" w:cs="Arial"/>
          <w:sz w:val="16"/>
          <w:szCs w:val="16"/>
          <w:lang w:eastAsia="zh-CN"/>
        </w:rPr>
        <w:t>年），经合组织</w:t>
      </w:r>
    </w:p>
  </w:footnote>
  <w:footnote w:id="52">
    <w:p w14:paraId="51F3CA3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加拿大卡尔加里大学。</w:t>
      </w:r>
    </w:p>
  </w:footnote>
  <w:footnote w:id="53">
    <w:p w14:paraId="10A0E7F0"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美国卡内基梅隆大学。</w:t>
      </w:r>
    </w:p>
  </w:footnote>
  <w:footnote w:id="54">
    <w:p w14:paraId="07EE9AC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马耳他大学。</w:t>
      </w:r>
    </w:p>
  </w:footnote>
  <w:footnote w:id="55">
    <w:p w14:paraId="67B3E3A2"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DNA</w:t>
      </w:r>
      <w:r>
        <w:rPr>
          <w:rFonts w:ascii="Arial" w:hAnsi="Arial" w:cs="Arial"/>
          <w:sz w:val="16"/>
          <w:szCs w:val="16"/>
          <w:lang w:eastAsia="zh-CN"/>
        </w:rPr>
        <w:t>，或脱氧核糖核酸，就像一张生物指南蓝图，生物体必须遵循这些蓝图才能生存并保持功能。</w:t>
      </w:r>
      <w:r>
        <w:rPr>
          <w:rFonts w:ascii="Arial" w:hAnsi="Arial" w:cs="Arial"/>
          <w:sz w:val="16"/>
          <w:szCs w:val="16"/>
          <w:lang w:eastAsia="zh-CN"/>
        </w:rPr>
        <w:t>RNA</w:t>
      </w:r>
      <w:r>
        <w:rPr>
          <w:rFonts w:ascii="Arial" w:hAnsi="Arial" w:cs="Arial"/>
          <w:sz w:val="16"/>
          <w:szCs w:val="16"/>
          <w:lang w:eastAsia="zh-CN"/>
        </w:rPr>
        <w:t>或核糖核酸有助于执行这一蓝图的指南。</w:t>
      </w:r>
    </w:p>
  </w:footnote>
  <w:footnote w:id="56">
    <w:p w14:paraId="7B30B1EA" w14:textId="19D9FE89" w:rsidR="006A19B2" w:rsidRDefault="00490E1C">
      <w:pPr>
        <w:pStyle w:val="FootnoteText"/>
        <w:jc w:val="both"/>
        <w:rPr>
          <w:rFonts w:ascii="Arial" w:eastAsia="Times New Roman"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即使是</w:t>
      </w:r>
      <w:r>
        <w:rPr>
          <w:rFonts w:ascii="Arial" w:hAnsi="Arial" w:cs="Arial"/>
          <w:sz w:val="16"/>
          <w:szCs w:val="16"/>
          <w:lang w:eastAsia="zh-CN"/>
        </w:rPr>
        <w:t>“</w:t>
      </w:r>
      <w:r>
        <w:rPr>
          <w:rFonts w:ascii="Arial" w:hAnsi="Arial" w:cs="Arial"/>
          <w:sz w:val="16"/>
          <w:szCs w:val="16"/>
          <w:lang w:eastAsia="zh-CN"/>
        </w:rPr>
        <w:t>无效</w:t>
      </w:r>
      <w:r>
        <w:rPr>
          <w:rFonts w:ascii="Arial" w:hAnsi="Arial" w:cs="Arial"/>
          <w:sz w:val="16"/>
          <w:szCs w:val="16"/>
          <w:lang w:eastAsia="zh-CN"/>
        </w:rPr>
        <w:t>”</w:t>
      </w:r>
      <w:r>
        <w:rPr>
          <w:rFonts w:ascii="Arial" w:hAnsi="Arial" w:cs="Arial"/>
          <w:sz w:val="16"/>
          <w:szCs w:val="16"/>
          <w:lang w:eastAsia="zh-CN"/>
        </w:rPr>
        <w:t>技术诀窍（研究结果表明特定产品或概念在商业上没有用处）也可作为商业秘密受到保护。然而，如果大学愿意对这种无效技术诀窍保密，可能会危及</w:t>
      </w:r>
      <w:r w:rsidR="005C673C">
        <w:rPr>
          <w:rFonts w:ascii="Arial" w:hAnsi="Arial" w:cs="Arial" w:hint="eastAsia"/>
          <w:sz w:val="16"/>
          <w:szCs w:val="16"/>
          <w:lang w:eastAsia="zh-CN"/>
        </w:rPr>
        <w:t>大学</w:t>
      </w:r>
      <w:r>
        <w:rPr>
          <w:rFonts w:ascii="Arial" w:hAnsi="Arial" w:cs="Arial"/>
          <w:sz w:val="16"/>
          <w:szCs w:val="16"/>
          <w:lang w:eastAsia="zh-CN"/>
        </w:rPr>
        <w:t>作为社会的真正仲裁者的地位。</w:t>
      </w:r>
    </w:p>
  </w:footnote>
  <w:footnote w:id="57">
    <w:p w14:paraId="162645B6"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如需更多信息，见</w:t>
      </w:r>
      <w:r w:rsidR="006A19B2">
        <w:fldChar w:fldCharType="begin"/>
      </w:r>
      <w:r w:rsidR="006A19B2">
        <w:rPr>
          <w:lang w:eastAsia="zh-CN"/>
        </w:rPr>
        <w:instrText>HYPERLINK "http://www.wipo.int/tk/en/tk"</w:instrText>
      </w:r>
      <w:r w:rsidR="006A19B2">
        <w:fldChar w:fldCharType="separate"/>
      </w:r>
      <w:r w:rsidR="006A19B2">
        <w:rPr>
          <w:rStyle w:val="Hyperlink"/>
          <w:rFonts w:ascii="Arial" w:hAnsi="Arial" w:cs="Arial"/>
          <w:sz w:val="16"/>
          <w:szCs w:val="16"/>
          <w:lang w:eastAsia="zh-CN"/>
        </w:rPr>
        <w:t>产权组织关于传统知识的网站</w:t>
      </w:r>
      <w:r w:rsidR="006A19B2">
        <w:rPr>
          <w:rStyle w:val="Hyperlink"/>
          <w:rFonts w:ascii="Arial" w:hAnsi="Arial" w:cs="Arial"/>
          <w:sz w:val="16"/>
          <w:szCs w:val="16"/>
          <w:lang w:eastAsia="zh-CN"/>
        </w:rPr>
        <w:fldChar w:fldCharType="end"/>
      </w:r>
      <w:r>
        <w:rPr>
          <w:rFonts w:ascii="Arial" w:hAnsi="Arial" w:cs="Arial"/>
          <w:sz w:val="16"/>
          <w:szCs w:val="16"/>
          <w:lang w:eastAsia="zh-CN"/>
        </w:rPr>
        <w:t>。</w:t>
      </w:r>
    </w:p>
  </w:footnote>
  <w:footnote w:id="58">
    <w:p w14:paraId="554D1994"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附属（或委托或辅助）立法是指根据授权法规被授予权力的非议会官员的立法决策。这本质上是立法权力的转移。</w:t>
      </w:r>
    </w:p>
  </w:footnote>
  <w:footnote w:id="59">
    <w:p w14:paraId="09DB2107"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援引加入是指通过仅提及第二份文件而将第二份文件包含在另一份文件中的行为。援引加入通常用于使合同各方受另一份文件条款的约束，而无需在合同中复制整个文件。</w:t>
      </w:r>
    </w:p>
  </w:footnote>
  <w:footnote w:id="60">
    <w:p w14:paraId="368ED05A" w14:textId="5B069D91"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w:t>
      </w:r>
      <w:r w:rsidR="00183089">
        <w:rPr>
          <w:rFonts w:ascii="Arial" w:hAnsi="Arial" w:cs="Arial"/>
          <w:sz w:val="16"/>
          <w:szCs w:val="16"/>
          <w:lang w:eastAsia="zh-CN"/>
        </w:rPr>
        <w:t>联合王国</w:t>
      </w:r>
      <w:r>
        <w:rPr>
          <w:rFonts w:ascii="Arial" w:hAnsi="Arial" w:cs="Arial"/>
          <w:sz w:val="16"/>
          <w:szCs w:val="16"/>
          <w:lang w:eastAsia="zh-CN"/>
        </w:rPr>
        <w:t>伦敦大学学院有一份有关学生知识产权权利的政策声明，并有具体的指南。更多实例，见产权组织知识产权政策数据库。</w:t>
      </w:r>
    </w:p>
  </w:footnote>
  <w:footnote w:id="61">
    <w:p w14:paraId="1FDBD920"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南非大学。</w:t>
      </w:r>
    </w:p>
  </w:footnote>
  <w:footnote w:id="62">
    <w:p w14:paraId="50255E97"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许多国家都有法律保护合同一方免受不公平条款以及合同另一方不合情理行为的影响。规定学生必须将其所有知识产权转让给机构的知识产权政策</w:t>
      </w:r>
      <w:r>
        <w:rPr>
          <w:rFonts w:ascii="Arial" w:hAnsi="Arial" w:cs="Arial"/>
          <w:sz w:val="16"/>
          <w:szCs w:val="16"/>
          <w:lang w:eastAsia="zh-CN"/>
        </w:rPr>
        <w:t>，或者仅凭政策断言或声明机构拥有学生创造的所有知识产权的知识产权政策，很可能是无效的。见</w:t>
      </w:r>
      <w:r>
        <w:rPr>
          <w:rFonts w:ascii="Arial" w:hAnsi="Arial" w:cs="Arial"/>
          <w:sz w:val="16"/>
          <w:szCs w:val="16"/>
          <w:lang w:eastAsia="zh-CN"/>
        </w:rPr>
        <w:t>Mendes, Philip</w:t>
      </w:r>
      <w:r>
        <w:rPr>
          <w:rFonts w:ascii="Arial" w:hAnsi="Arial" w:cs="Arial"/>
          <w:sz w:val="16"/>
          <w:szCs w:val="16"/>
          <w:lang w:eastAsia="zh-CN"/>
        </w:rPr>
        <w:t>（</w:t>
      </w:r>
      <w:r>
        <w:rPr>
          <w:rFonts w:ascii="Arial" w:hAnsi="Arial" w:cs="Arial"/>
          <w:sz w:val="16"/>
          <w:szCs w:val="16"/>
          <w:lang w:eastAsia="zh-CN"/>
        </w:rPr>
        <w:t>2016</w:t>
      </w:r>
      <w:r>
        <w:rPr>
          <w:rFonts w:ascii="Arial" w:hAnsi="Arial" w:cs="Arial"/>
          <w:sz w:val="16"/>
          <w:szCs w:val="16"/>
          <w:lang w:eastAsia="zh-CN"/>
        </w:rPr>
        <w:t>年），</w:t>
      </w:r>
      <w:r>
        <w:fldChar w:fldCharType="begin"/>
      </w:r>
      <w:r>
        <w:rPr>
          <w:lang w:eastAsia="zh-CN"/>
        </w:rPr>
        <w:instrText>HYPERLINK "https://papers.ssrn.com/sol3/papers.cfm?abstract_id=2855159"</w:instrText>
      </w:r>
      <w:r>
        <w:fldChar w:fldCharType="separate"/>
      </w:r>
      <w:r>
        <w:rPr>
          <w:rStyle w:val="Hyperlink"/>
          <w:rFonts w:ascii="Arial" w:hAnsi="Arial" w:cs="Arial"/>
          <w:iCs/>
          <w:sz w:val="16"/>
          <w:szCs w:val="16"/>
          <w:lang w:eastAsia="zh-CN"/>
        </w:rPr>
        <w:t>《大学知识产权政策在多大程度上具有法律约束力？》第</w:t>
      </w:r>
      <w:r>
        <w:rPr>
          <w:rStyle w:val="Hyperlink"/>
          <w:rFonts w:ascii="Arial" w:hAnsi="Arial" w:cs="Arial"/>
          <w:iCs/>
          <w:sz w:val="16"/>
          <w:szCs w:val="16"/>
          <w:lang w:eastAsia="zh-CN"/>
        </w:rPr>
        <w:t>2</w:t>
      </w:r>
      <w:r>
        <w:rPr>
          <w:rStyle w:val="Hyperlink"/>
          <w:rFonts w:ascii="Arial" w:hAnsi="Arial" w:cs="Arial"/>
          <w:iCs/>
          <w:sz w:val="16"/>
          <w:szCs w:val="16"/>
          <w:lang w:eastAsia="zh-CN"/>
        </w:rPr>
        <w:t>部分：学生</w:t>
      </w:r>
      <w:r>
        <w:rPr>
          <w:rStyle w:val="Hyperlink"/>
          <w:rFonts w:ascii="Arial" w:hAnsi="Arial" w:cs="Arial"/>
          <w:i/>
          <w:sz w:val="16"/>
          <w:szCs w:val="16"/>
        </w:rPr>
        <w:fldChar w:fldCharType="end"/>
      </w:r>
      <w:r>
        <w:rPr>
          <w:rFonts w:ascii="Arial" w:hAnsi="Arial" w:cs="Arial"/>
          <w:sz w:val="16"/>
          <w:szCs w:val="16"/>
          <w:lang w:eastAsia="zh-CN"/>
        </w:rPr>
        <w:t>。</w:t>
      </w:r>
    </w:p>
  </w:footnote>
  <w:footnote w:id="63">
    <w:p w14:paraId="44AAA903" w14:textId="27D7AEAD"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sz w:val="16"/>
          <w:szCs w:val="16"/>
          <w:lang w:eastAsia="zh-CN"/>
        </w:rPr>
        <w:t xml:space="preserve"> </w:t>
      </w:r>
      <w:r>
        <w:rPr>
          <w:rFonts w:ascii="Arial" w:hAnsi="Arial" w:cs="Arial"/>
          <w:color w:val="000000"/>
          <w:sz w:val="16"/>
          <w:szCs w:val="16"/>
          <w:lang w:eastAsia="zh-CN"/>
        </w:rPr>
        <w:t>由于学生在法律意义上通常是不成熟的当事人，因此与</w:t>
      </w:r>
      <w:r w:rsidR="00F55F69">
        <w:rPr>
          <w:rFonts w:ascii="Arial" w:hAnsi="Arial" w:cs="Arial" w:hint="eastAsia"/>
          <w:color w:val="000000"/>
          <w:sz w:val="16"/>
          <w:szCs w:val="16"/>
          <w:lang w:eastAsia="zh-CN"/>
        </w:rPr>
        <w:t>学生</w:t>
      </w:r>
      <w:r>
        <w:rPr>
          <w:rFonts w:ascii="Arial" w:hAnsi="Arial" w:cs="Arial"/>
          <w:color w:val="000000"/>
          <w:sz w:val="16"/>
          <w:szCs w:val="16"/>
          <w:lang w:eastAsia="zh-CN"/>
        </w:rPr>
        <w:t>的任何合同安排都应该谨慎对待。</w:t>
      </w:r>
    </w:p>
  </w:footnote>
  <w:footnote w:id="64">
    <w:p w14:paraId="6222AFFB" w14:textId="77777777" w:rsidR="006A19B2" w:rsidRDefault="00490E1C">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cs="Arial"/>
          <w:sz w:val="16"/>
          <w:szCs w:val="16"/>
          <w:vertAlign w:val="baseline"/>
        </w:rPr>
        <w:t xml:space="preserve"> </w:t>
      </w:r>
      <w:proofErr w:type="spellStart"/>
      <w:r>
        <w:rPr>
          <w:rStyle w:val="FootnoteReference"/>
          <w:rFonts w:ascii="Arial" w:hAnsi="Arial" w:cs="Arial"/>
          <w:sz w:val="16"/>
          <w:szCs w:val="16"/>
          <w:vertAlign w:val="baseline"/>
        </w:rPr>
        <w:t>麻省理工学院（</w:t>
      </w:r>
      <w:r>
        <w:rPr>
          <w:rStyle w:val="FootnoteReference"/>
          <w:rFonts w:ascii="Arial" w:hAnsi="Arial" w:cs="Arial"/>
          <w:sz w:val="16"/>
          <w:szCs w:val="16"/>
          <w:vertAlign w:val="baseline"/>
        </w:rPr>
        <w:t>MIT</w:t>
      </w:r>
      <w:r>
        <w:rPr>
          <w:rStyle w:val="FootnoteReference"/>
          <w:rFonts w:ascii="Arial" w:hAnsi="Arial" w:cs="Arial"/>
          <w:sz w:val="16"/>
          <w:szCs w:val="16"/>
          <w:vertAlign w:val="baseline"/>
        </w:rPr>
        <w:t>）和明尼苏达大学</w:t>
      </w:r>
      <w:proofErr w:type="spellEnd"/>
      <w:r>
        <w:rPr>
          <w:rStyle w:val="FootnoteReference"/>
          <w:rFonts w:ascii="Arial" w:hAnsi="Arial" w:cs="Arial"/>
          <w:sz w:val="16"/>
          <w:szCs w:val="16"/>
          <w:vertAlign w:val="baseline"/>
        </w:rPr>
        <w:t>。</w:t>
      </w:r>
    </w:p>
  </w:footnote>
  <w:footnote w:id="65">
    <w:p w14:paraId="67C60C7E" w14:textId="77777777" w:rsidR="006A19B2" w:rsidRDefault="00490E1C">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cs="Arial"/>
          <w:sz w:val="16"/>
          <w:szCs w:val="16"/>
        </w:rPr>
        <w:t xml:space="preserve"> </w:t>
      </w:r>
      <w:proofErr w:type="spellStart"/>
      <w:r>
        <w:rPr>
          <w:rStyle w:val="FootnoteReference"/>
          <w:rFonts w:ascii="Arial" w:hAnsi="Arial" w:cs="Arial"/>
          <w:sz w:val="16"/>
          <w:szCs w:val="16"/>
          <w:vertAlign w:val="baseline"/>
        </w:rPr>
        <w:t>哈佛大学</w:t>
      </w:r>
      <w:proofErr w:type="spellEnd"/>
      <w:r>
        <w:rPr>
          <w:rStyle w:val="FootnoteReference"/>
          <w:rFonts w:ascii="Arial" w:hAnsi="Arial" w:cs="Arial"/>
          <w:sz w:val="16"/>
          <w:szCs w:val="16"/>
          <w:vertAlign w:val="baseline"/>
        </w:rPr>
        <w:t>。</w:t>
      </w:r>
    </w:p>
  </w:footnote>
  <w:footnote w:id="66">
    <w:p w14:paraId="33DA3596" w14:textId="77777777" w:rsidR="006A19B2" w:rsidRDefault="00490E1C">
      <w:pPr>
        <w:pStyle w:val="FootnoteText"/>
        <w:rPr>
          <w:rStyle w:val="FootnoteReference"/>
          <w:rFonts w:ascii="Arial" w:hAnsi="Arial" w:cs="Arial"/>
          <w:sz w:val="16"/>
          <w:szCs w:val="16"/>
        </w:rPr>
      </w:pPr>
      <w:r>
        <w:rPr>
          <w:rStyle w:val="FootnoteReference"/>
          <w:rFonts w:ascii="Arial" w:hAnsi="Arial" w:cs="Arial"/>
          <w:sz w:val="16"/>
          <w:szCs w:val="16"/>
        </w:rPr>
        <w:footnoteRef/>
      </w:r>
      <w:r>
        <w:rPr>
          <w:rStyle w:val="FootnoteReference"/>
          <w:rFonts w:ascii="Arial" w:hAnsi="Arial" w:cs="Arial"/>
          <w:sz w:val="16"/>
          <w:szCs w:val="16"/>
        </w:rPr>
        <w:t xml:space="preserve"> </w:t>
      </w:r>
      <w:proofErr w:type="spellStart"/>
      <w:r>
        <w:rPr>
          <w:rStyle w:val="FootnoteReference"/>
          <w:rFonts w:ascii="Arial" w:hAnsi="Arial" w:cs="Arial"/>
          <w:sz w:val="16"/>
          <w:szCs w:val="16"/>
          <w:vertAlign w:val="baseline"/>
        </w:rPr>
        <w:t>杜克大学</w:t>
      </w:r>
      <w:proofErr w:type="spellEnd"/>
      <w:r>
        <w:rPr>
          <w:rStyle w:val="FootnoteReference"/>
          <w:rFonts w:ascii="Arial" w:hAnsi="Arial" w:cs="Arial"/>
          <w:sz w:val="16"/>
          <w:szCs w:val="16"/>
          <w:vertAlign w:val="baseline"/>
        </w:rPr>
        <w:t>。</w:t>
      </w:r>
    </w:p>
  </w:footnote>
  <w:footnote w:id="67">
    <w:p w14:paraId="55467FFA" w14:textId="77777777" w:rsidR="006A19B2" w:rsidRDefault="00490E1C">
      <w:pPr>
        <w:pStyle w:val="FootnoteText"/>
        <w:rPr>
          <w:rStyle w:val="FootnoteReference"/>
          <w:rFonts w:ascii="Arial" w:hAnsi="Arial" w:cs="Arial"/>
          <w:sz w:val="18"/>
          <w:szCs w:val="18"/>
        </w:rPr>
      </w:pPr>
      <w:r>
        <w:rPr>
          <w:rStyle w:val="FootnoteReference"/>
          <w:rFonts w:ascii="Arial" w:hAnsi="Arial" w:cs="Arial"/>
          <w:sz w:val="16"/>
          <w:szCs w:val="16"/>
        </w:rPr>
        <w:footnoteRef/>
      </w:r>
      <w:r>
        <w:rPr>
          <w:rStyle w:val="FootnoteReference"/>
          <w:rFonts w:ascii="Arial" w:hAnsi="Arial" w:cs="Arial"/>
          <w:sz w:val="16"/>
          <w:szCs w:val="16"/>
          <w:vertAlign w:val="baseline"/>
        </w:rPr>
        <w:t xml:space="preserve"> </w:t>
      </w:r>
      <w:proofErr w:type="spellStart"/>
      <w:r>
        <w:rPr>
          <w:rStyle w:val="FootnoteReference"/>
          <w:rFonts w:ascii="Arial" w:hAnsi="Arial" w:cs="Arial"/>
          <w:sz w:val="16"/>
          <w:szCs w:val="16"/>
          <w:vertAlign w:val="baseline"/>
        </w:rPr>
        <w:t>开普敦大学</w:t>
      </w:r>
      <w:proofErr w:type="spellEnd"/>
      <w:r>
        <w:rPr>
          <w:rStyle w:val="FootnoteReference"/>
          <w:rFonts w:ascii="Arial" w:hAnsi="Arial" w:cs="Arial"/>
          <w:sz w:val="16"/>
          <w:szCs w:val="16"/>
          <w:vertAlign w:val="baseline"/>
        </w:rPr>
        <w:t>。</w:t>
      </w:r>
    </w:p>
  </w:footnote>
  <w:footnote w:id="68">
    <w:p w14:paraId="0CA87469" w14:textId="77777777" w:rsidR="006A19B2" w:rsidRDefault="00490E1C">
      <w:pPr>
        <w:pStyle w:val="FootnoteText"/>
        <w:rPr>
          <w:sz w:val="16"/>
          <w:lang w:eastAsia="zh-CN"/>
        </w:rPr>
      </w:pPr>
      <w:r>
        <w:rPr>
          <w:rStyle w:val="FootnoteReference"/>
        </w:rPr>
        <w:footnoteRef/>
      </w:r>
      <w:r>
        <w:rPr>
          <w:rFonts w:ascii="Arial" w:hAnsi="Arial" w:cs="Arial"/>
          <w:sz w:val="16"/>
          <w:szCs w:val="32"/>
          <w:lang w:eastAsia="zh-CN"/>
        </w:rPr>
        <w:t xml:space="preserve"> </w:t>
      </w:r>
      <w:r>
        <w:rPr>
          <w:rFonts w:ascii="Arial" w:hAnsi="Arial" w:cs="Arial"/>
          <w:sz w:val="16"/>
          <w:szCs w:val="32"/>
          <w:lang w:eastAsia="zh-CN"/>
        </w:rPr>
        <w:t>机构经常面临的问题是，知识产权委员会是应该由机构的财务官领导，还是应该由负责研究企业的专员领导。在美国和世界各地的许多其他大学，这场辩论早已结束：知识产权委员会隶属于研究部门，而不是财务部门。</w:t>
      </w:r>
    </w:p>
  </w:footnote>
  <w:footnote w:id="69">
    <w:p w14:paraId="3586AAC6"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南非比勒陀利亚大学。虽然</w:t>
      </w:r>
      <w:r w:rsidRPr="0041700B">
        <w:rPr>
          <w:rFonts w:asciiTheme="majorEastAsia" w:eastAsiaTheme="majorEastAsia" w:hAnsiTheme="majorEastAsia" w:cs="Arial"/>
          <w:sz w:val="16"/>
          <w:szCs w:val="18"/>
          <w:lang w:eastAsia="zh-CN"/>
        </w:rPr>
        <w:t>“TTO”</w:t>
      </w:r>
      <w:r>
        <w:rPr>
          <w:rFonts w:ascii="Arial" w:hAnsi="Arial" w:cs="Arial"/>
          <w:sz w:val="16"/>
          <w:szCs w:val="18"/>
          <w:lang w:eastAsia="zh-CN"/>
        </w:rPr>
        <w:t>是最常用的词，但它有时会不受欢迎，因为当今大学和研究机构转让的大部分知识或知识产权都不涉及技术，例如生物组织或物流软件程序的权利。</w:t>
      </w:r>
    </w:p>
  </w:footnote>
  <w:footnote w:id="70">
    <w:p w14:paraId="0A52447A"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美利坚合众国麻省理工学院（</w:t>
      </w:r>
      <w:r>
        <w:rPr>
          <w:rFonts w:ascii="Arial" w:hAnsi="Arial" w:cs="Arial"/>
          <w:sz w:val="16"/>
          <w:szCs w:val="18"/>
          <w:lang w:eastAsia="zh-CN"/>
        </w:rPr>
        <w:t>MIT</w:t>
      </w:r>
      <w:r>
        <w:rPr>
          <w:rFonts w:ascii="Arial" w:hAnsi="Arial" w:cs="Arial"/>
          <w:sz w:val="16"/>
          <w:szCs w:val="18"/>
          <w:lang w:eastAsia="zh-CN"/>
        </w:rPr>
        <w:t>）。</w:t>
      </w:r>
    </w:p>
  </w:footnote>
  <w:footnote w:id="71">
    <w:p w14:paraId="1119A7EF" w14:textId="77777777" w:rsidR="006A19B2" w:rsidRDefault="00490E1C">
      <w:pPr>
        <w:pStyle w:val="FootnoteText"/>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南非开普敦大学。</w:t>
      </w:r>
    </w:p>
    <w:p w14:paraId="204C245D" w14:textId="77777777" w:rsidR="006A19B2" w:rsidRDefault="00490E1C">
      <w:pPr>
        <w:pStyle w:val="FootnoteText"/>
        <w:rPr>
          <w:rFonts w:ascii="Arial" w:hAnsi="Arial" w:cs="Arial"/>
          <w:sz w:val="16"/>
          <w:szCs w:val="18"/>
          <w:lang w:eastAsia="zh-CN"/>
        </w:rPr>
      </w:pPr>
      <w:r>
        <w:rPr>
          <w:rStyle w:val="FootnoteReference"/>
          <w:rFonts w:ascii="Arial" w:hAnsi="Arial" w:cs="Arial"/>
          <w:sz w:val="16"/>
          <w:szCs w:val="18"/>
          <w:lang w:eastAsia="zh-CN"/>
        </w:rPr>
        <w:t>66</w:t>
      </w:r>
      <w:r>
        <w:rPr>
          <w:rFonts w:ascii="Arial" w:hAnsi="Arial" w:cs="Arial"/>
          <w:sz w:val="16"/>
          <w:szCs w:val="18"/>
          <w:lang w:eastAsia="zh-CN"/>
        </w:rPr>
        <w:t>美利坚合众国埃默里大学</w:t>
      </w:r>
      <w:r>
        <w:rPr>
          <w:lang w:eastAsia="zh-CN"/>
        </w:rPr>
        <w:t>。</w:t>
      </w:r>
    </w:p>
    <w:p w14:paraId="241BC187" w14:textId="77777777" w:rsidR="006A19B2" w:rsidRDefault="00490E1C">
      <w:pPr>
        <w:pStyle w:val="FootnoteText"/>
        <w:rPr>
          <w:rFonts w:ascii="Arial" w:hAnsi="Arial" w:cs="Arial"/>
          <w:sz w:val="16"/>
          <w:szCs w:val="18"/>
          <w:lang w:eastAsia="zh-CN"/>
        </w:rPr>
      </w:pPr>
      <w:r>
        <w:rPr>
          <w:rStyle w:val="FootnoteReference"/>
          <w:rFonts w:ascii="Arial" w:hAnsi="Arial" w:cs="Arial"/>
          <w:sz w:val="16"/>
          <w:szCs w:val="18"/>
          <w:lang w:eastAsia="zh-CN"/>
        </w:rPr>
        <w:t>67</w:t>
      </w:r>
      <w:r>
        <w:rPr>
          <w:rFonts w:ascii="Arial" w:hAnsi="Arial" w:cs="Arial"/>
          <w:sz w:val="16"/>
          <w:szCs w:val="18"/>
          <w:lang w:eastAsia="zh-CN"/>
        </w:rPr>
        <w:t>美利坚合众国哈佛大学。</w:t>
      </w:r>
    </w:p>
  </w:footnote>
  <w:footnote w:id="72">
    <w:p w14:paraId="57DC254B" w14:textId="77777777" w:rsidR="006A19B2" w:rsidRDefault="00490E1C">
      <w:pPr>
        <w:pStyle w:val="FootnoteText"/>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比利时布鲁塞尔自由大学（</w:t>
      </w:r>
      <w:r>
        <w:rPr>
          <w:rFonts w:ascii="Arial" w:hAnsi="Arial" w:cs="Arial"/>
          <w:sz w:val="16"/>
          <w:szCs w:val="18"/>
          <w:lang w:eastAsia="zh-CN"/>
        </w:rPr>
        <w:t>VUB</w:t>
      </w:r>
      <w:r>
        <w:rPr>
          <w:rFonts w:ascii="Arial" w:hAnsi="Arial" w:cs="Arial"/>
          <w:sz w:val="16"/>
          <w:szCs w:val="18"/>
          <w:lang w:eastAsia="zh-CN"/>
        </w:rPr>
        <w:t>）。</w:t>
      </w:r>
    </w:p>
  </w:footnote>
  <w:footnote w:id="73">
    <w:p w14:paraId="338F9280"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新加坡国立大学。</w:t>
      </w:r>
    </w:p>
  </w:footnote>
  <w:footnote w:id="74">
    <w:p w14:paraId="25F413B1"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技术创新中心（</w:t>
      </w:r>
      <w:proofErr w:type="spellStart"/>
      <w:r>
        <w:rPr>
          <w:rFonts w:ascii="Arial" w:hAnsi="Arial" w:cs="Arial"/>
          <w:sz w:val="16"/>
          <w:szCs w:val="18"/>
          <w:lang w:eastAsia="zh-CN"/>
        </w:rPr>
        <w:t>Núcleo</w:t>
      </w:r>
      <w:proofErr w:type="spellEnd"/>
      <w:r>
        <w:rPr>
          <w:rFonts w:ascii="Arial" w:hAnsi="Arial" w:cs="Arial"/>
          <w:sz w:val="16"/>
          <w:szCs w:val="18"/>
          <w:lang w:eastAsia="zh-CN"/>
        </w:rPr>
        <w:t xml:space="preserve"> de </w:t>
      </w:r>
      <w:proofErr w:type="spellStart"/>
      <w:r>
        <w:rPr>
          <w:rFonts w:ascii="Arial" w:hAnsi="Arial" w:cs="Arial"/>
          <w:sz w:val="16"/>
          <w:szCs w:val="18"/>
          <w:lang w:eastAsia="zh-CN"/>
        </w:rPr>
        <w:t>Inovação</w:t>
      </w:r>
      <w:proofErr w:type="spellEnd"/>
      <w:r>
        <w:rPr>
          <w:rFonts w:ascii="Arial" w:hAnsi="Arial" w:cs="Arial"/>
          <w:sz w:val="16"/>
          <w:szCs w:val="18"/>
          <w:lang w:eastAsia="zh-CN"/>
        </w:rPr>
        <w:t xml:space="preserve"> </w:t>
      </w:r>
      <w:proofErr w:type="spellStart"/>
      <w:r>
        <w:rPr>
          <w:rFonts w:ascii="Arial" w:hAnsi="Arial" w:cs="Arial"/>
          <w:sz w:val="16"/>
          <w:szCs w:val="18"/>
          <w:lang w:eastAsia="zh-CN"/>
        </w:rPr>
        <w:t>Tecnológica</w:t>
      </w:r>
      <w:proofErr w:type="spellEnd"/>
      <w:r>
        <w:rPr>
          <w:rFonts w:ascii="Arial" w:hAnsi="Arial" w:cs="Arial"/>
          <w:sz w:val="16"/>
          <w:szCs w:val="18"/>
          <w:lang w:eastAsia="zh-CN"/>
        </w:rPr>
        <w:t>），由巴西第</w:t>
      </w:r>
      <w:r>
        <w:rPr>
          <w:rFonts w:ascii="Arial" w:hAnsi="Arial" w:cs="Arial"/>
          <w:sz w:val="16"/>
          <w:szCs w:val="18"/>
          <w:lang w:eastAsia="zh-CN"/>
        </w:rPr>
        <w:t>10.973/2004</w:t>
      </w:r>
      <w:r>
        <w:rPr>
          <w:rFonts w:ascii="Arial" w:hAnsi="Arial" w:cs="Arial"/>
          <w:sz w:val="16"/>
          <w:szCs w:val="18"/>
          <w:lang w:eastAsia="zh-CN"/>
        </w:rPr>
        <w:t>号技术创新法确立的术语。</w:t>
      </w:r>
    </w:p>
  </w:footnote>
  <w:footnote w:id="75">
    <w:p w14:paraId="1FA422F4" w14:textId="77777777" w:rsidR="006A19B2" w:rsidRDefault="00490E1C">
      <w:pPr>
        <w:pStyle w:val="FootnoteText"/>
        <w:jc w:val="both"/>
        <w:rPr>
          <w:rFonts w:ascii="Arial" w:hAnsi="Arial" w:cs="Arial"/>
          <w:sz w:val="16"/>
          <w:szCs w:val="18"/>
          <w:lang w:eastAsia="zh-CN"/>
        </w:rPr>
      </w:pPr>
      <w:r>
        <w:rPr>
          <w:rStyle w:val="FootnoteReference"/>
          <w:rFonts w:ascii="Arial" w:hAnsi="Arial" w:cs="Arial"/>
          <w:sz w:val="16"/>
          <w:szCs w:val="18"/>
        </w:rPr>
        <w:footnoteRef/>
      </w:r>
      <w:r>
        <w:rPr>
          <w:rFonts w:ascii="Arial" w:hAnsi="Arial" w:cs="Arial"/>
          <w:sz w:val="16"/>
          <w:szCs w:val="18"/>
          <w:lang w:eastAsia="zh-CN"/>
        </w:rPr>
        <w:t xml:space="preserve"> </w:t>
      </w:r>
      <w:r>
        <w:rPr>
          <w:rFonts w:ascii="Arial" w:hAnsi="Arial" w:cs="Arial"/>
          <w:sz w:val="16"/>
          <w:szCs w:val="18"/>
          <w:lang w:eastAsia="zh-CN"/>
        </w:rPr>
        <w:t>知识的含义比知识产权广泛得多，本身不应与知识产权混淆，知识产权的含义已在本指南中定义。</w:t>
      </w:r>
    </w:p>
  </w:footnote>
  <w:footnote w:id="76">
    <w:p w14:paraId="76DDA036"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例如，美国宾夕法尼亚州立大学为创业者提供咨询服务和教育项目，帮助其创办企业。</w:t>
      </w:r>
    </w:p>
  </w:footnote>
  <w:footnote w:id="77">
    <w:p w14:paraId="2F5832F3" w14:textId="1854E503"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NIPMO</w:t>
      </w:r>
      <w:r>
        <w:rPr>
          <w:rFonts w:ascii="Arial" w:hAnsi="Arial" w:cs="Arial"/>
          <w:sz w:val="16"/>
          <w:szCs w:val="16"/>
          <w:lang w:eastAsia="zh-CN"/>
        </w:rPr>
        <w:t>是根据南非法律成立的国家知识产权管理办公室，其任务是监督该法案的实施。它还协助各机构进行能力发展和知识产权管理的其他领域，包括为各机构的知识产权保护成本提供资金。</w:t>
      </w:r>
    </w:p>
  </w:footnote>
  <w:footnote w:id="78">
    <w:p w14:paraId="65A76D84"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该清单基于：</w:t>
      </w:r>
      <w:r>
        <w:rPr>
          <w:rFonts w:ascii="Arial" w:hAnsi="Arial" w:cs="Arial"/>
          <w:sz w:val="16"/>
          <w:szCs w:val="16"/>
          <w:lang w:eastAsia="zh-CN"/>
        </w:rPr>
        <w:t>Young, T.</w:t>
      </w:r>
      <w:r>
        <w:rPr>
          <w:rFonts w:ascii="Arial" w:hAnsi="Arial" w:cs="Arial"/>
          <w:sz w:val="16"/>
          <w:szCs w:val="16"/>
          <w:lang w:eastAsia="zh-CN"/>
        </w:rPr>
        <w:t>，</w:t>
      </w:r>
      <w:r w:rsidRPr="0041700B">
        <w:rPr>
          <w:rFonts w:ascii="KaiTi" w:eastAsia="KaiTi" w:hAnsi="KaiTi"/>
        </w:rPr>
        <w:fldChar w:fldCharType="begin"/>
      </w:r>
      <w:r w:rsidRPr="0041700B">
        <w:rPr>
          <w:rFonts w:ascii="KaiTi" w:eastAsia="KaiTi" w:hAnsi="KaiTi"/>
          <w:lang w:eastAsia="zh-CN"/>
        </w:rPr>
        <w:instrText>HYPERLINK "http://www.iphandbook.org/handbook/chPDFs/ch06/ipHandbook-Ch%2006%2002%20Young%20Establishing%20TTOs.pdf"</w:instrText>
      </w:r>
      <w:r w:rsidRPr="0041700B">
        <w:rPr>
          <w:rFonts w:ascii="KaiTi" w:eastAsia="KaiTi" w:hAnsi="KaiTi"/>
        </w:rPr>
      </w:r>
      <w:r w:rsidRPr="0041700B">
        <w:rPr>
          <w:rFonts w:ascii="KaiTi" w:eastAsia="KaiTi" w:hAnsi="KaiTi"/>
        </w:rPr>
        <w:fldChar w:fldCharType="separate"/>
      </w:r>
      <w:r w:rsidRPr="0041700B">
        <w:rPr>
          <w:rStyle w:val="Hyperlink"/>
          <w:rFonts w:ascii="KaiTi" w:eastAsia="KaiTi" w:hAnsi="KaiTi" w:cs="Arial" w:hint="eastAsia"/>
          <w:color w:val="auto"/>
          <w:sz w:val="16"/>
          <w:szCs w:val="16"/>
          <w:lang w:eastAsia="zh-CN"/>
        </w:rPr>
        <w:t>建立技术转让办公室</w:t>
      </w:r>
      <w:r w:rsidRPr="0041700B">
        <w:rPr>
          <w:rStyle w:val="Hyperlink"/>
          <w:rFonts w:ascii="KaiTi" w:eastAsia="KaiTi" w:hAnsi="KaiTi" w:cs="Arial"/>
          <w:color w:val="auto"/>
          <w:sz w:val="16"/>
          <w:szCs w:val="16"/>
        </w:rPr>
        <w:fldChar w:fldCharType="end"/>
      </w:r>
      <w:r>
        <w:rPr>
          <w:rFonts w:ascii="Arial" w:hAnsi="Arial" w:cs="Arial"/>
          <w:sz w:val="16"/>
          <w:szCs w:val="16"/>
          <w:lang w:eastAsia="zh-CN"/>
        </w:rPr>
        <w:t>（</w:t>
      </w:r>
      <w:r>
        <w:rPr>
          <w:rFonts w:ascii="Arial" w:hAnsi="Arial" w:cs="Arial"/>
          <w:sz w:val="16"/>
          <w:szCs w:val="16"/>
          <w:lang w:eastAsia="zh-CN"/>
        </w:rPr>
        <w:t>2007</w:t>
      </w:r>
      <w:r>
        <w:rPr>
          <w:rFonts w:ascii="Arial" w:hAnsi="Arial" w:cs="Arial"/>
          <w:sz w:val="16"/>
          <w:szCs w:val="16"/>
          <w:lang w:eastAsia="zh-CN"/>
        </w:rPr>
        <w:t>年），第</w:t>
      </w:r>
      <w:r>
        <w:rPr>
          <w:rFonts w:ascii="Arial" w:hAnsi="Arial" w:cs="Arial"/>
          <w:sz w:val="16"/>
          <w:szCs w:val="16"/>
          <w:lang w:eastAsia="zh-CN"/>
        </w:rPr>
        <w:t>6.2</w:t>
      </w:r>
      <w:r>
        <w:rPr>
          <w:rFonts w:ascii="Arial" w:hAnsi="Arial" w:cs="Arial"/>
          <w:sz w:val="16"/>
          <w:szCs w:val="16"/>
          <w:lang w:eastAsia="zh-CN"/>
        </w:rPr>
        <w:t>章，《卫生和农业创新知识产权管理：最佳做法手册》。</w:t>
      </w:r>
    </w:p>
  </w:footnote>
  <w:footnote w:id="79">
    <w:p w14:paraId="6321479A" w14:textId="0BE2667B"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每个机构的领导层应明确</w:t>
      </w:r>
      <w:r>
        <w:rPr>
          <w:rFonts w:ascii="Arial" w:hAnsi="Arial" w:cs="Arial"/>
          <w:color w:val="000000" w:themeColor="text1"/>
          <w:sz w:val="16"/>
          <w:szCs w:val="16"/>
          <w:lang w:eastAsia="zh-CN"/>
        </w:rPr>
        <w:t>IPMO</w:t>
      </w:r>
      <w:r>
        <w:rPr>
          <w:rFonts w:ascii="Arial" w:hAnsi="Arial" w:cs="Arial"/>
          <w:color w:val="000000" w:themeColor="text1"/>
          <w:sz w:val="16"/>
          <w:szCs w:val="16"/>
          <w:lang w:eastAsia="zh-CN"/>
        </w:rPr>
        <w:t>的使命，并将使命传达给内部和外部利益攸关方。使命宣言应包含机构的基本责任，即支持高效流程，鼓励最广泛地传播机构生成的知识产权，以造福公众。</w:t>
      </w:r>
      <w:r>
        <w:rPr>
          <w:rFonts w:ascii="Arial" w:hAnsi="Arial" w:cs="Arial"/>
          <w:sz w:val="16"/>
          <w:szCs w:val="16"/>
          <w:lang w:eastAsia="zh-CN"/>
        </w:rPr>
        <w:t>见：美国国家科学院国家研究委员会（</w:t>
      </w:r>
      <w:r>
        <w:rPr>
          <w:rFonts w:ascii="Arial" w:hAnsi="Arial" w:cs="Arial"/>
          <w:sz w:val="16"/>
          <w:szCs w:val="16"/>
          <w:lang w:eastAsia="zh-CN"/>
        </w:rPr>
        <w:t>2011</w:t>
      </w:r>
      <w:r>
        <w:rPr>
          <w:rFonts w:ascii="Arial" w:hAnsi="Arial" w:cs="Arial"/>
          <w:sz w:val="16"/>
          <w:szCs w:val="16"/>
          <w:lang w:eastAsia="zh-CN"/>
        </w:rPr>
        <w:t>年），《为公共利益管理大学知识产权》。</w:t>
      </w:r>
    </w:p>
  </w:footnote>
  <w:footnote w:id="80">
    <w:p w14:paraId="0EC4D94E" w14:textId="77777777" w:rsidR="006A19B2" w:rsidRDefault="00490E1C">
      <w:pPr>
        <w:pStyle w:val="CommentText"/>
        <w:spacing w:after="0"/>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为此，</w:t>
      </w:r>
      <w:r>
        <w:rPr>
          <w:rFonts w:ascii="Arial" w:hAnsi="Arial" w:cs="Arial"/>
          <w:color w:val="000000" w:themeColor="text1"/>
          <w:sz w:val="16"/>
          <w:szCs w:val="16"/>
          <w:lang w:eastAsia="zh-CN"/>
        </w:rPr>
        <w:t>IPMO</w:t>
      </w:r>
      <w:r>
        <w:rPr>
          <w:rFonts w:ascii="Arial" w:hAnsi="Arial" w:cs="Arial"/>
          <w:color w:val="000000" w:themeColor="text1"/>
          <w:sz w:val="16"/>
          <w:szCs w:val="16"/>
          <w:lang w:eastAsia="zh-CN"/>
        </w:rPr>
        <w:t>管理人员应由机构的最高管理层授权。否则，这种独立性将无法实现，因为决策权将交由最高管理层。</w:t>
      </w:r>
    </w:p>
  </w:footnote>
  <w:footnote w:id="81">
    <w:p w14:paraId="30D15091" w14:textId="77777777" w:rsidR="006A19B2" w:rsidRDefault="00490E1C">
      <w:pPr>
        <w:pStyle w:val="FootnoteText"/>
        <w:rPr>
          <w:rFonts w:ascii="Arial" w:hAnsi="Arial" w:cs="Arial"/>
          <w:sz w:val="18"/>
          <w:szCs w:val="18"/>
        </w:rPr>
      </w:pPr>
      <w:r>
        <w:rPr>
          <w:rStyle w:val="FootnoteReference"/>
          <w:rFonts w:ascii="Arial" w:hAnsi="Arial" w:cs="Arial"/>
          <w:sz w:val="16"/>
          <w:szCs w:val="16"/>
        </w:rPr>
        <w:footnoteRef/>
      </w:r>
      <w:r>
        <w:rPr>
          <w:rFonts w:ascii="Arial" w:hAnsi="Arial" w:cs="Arial"/>
          <w:sz w:val="16"/>
          <w:szCs w:val="16"/>
        </w:rPr>
        <w:t xml:space="preserve"> http://www.innovus.co.za/</w:t>
      </w:r>
    </w:p>
  </w:footnote>
  <w:footnote w:id="82">
    <w:p w14:paraId="216CD787" w14:textId="07822D9E" w:rsidR="006A19B2" w:rsidRDefault="00490E1C">
      <w:pPr>
        <w:shd w:val="clear" w:color="auto" w:fill="FFFFFF" w:themeFill="background1"/>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然而，美国和</w:t>
      </w:r>
      <w:r w:rsidR="00183089">
        <w:rPr>
          <w:rFonts w:ascii="Arial" w:hAnsi="Arial" w:cs="Arial"/>
          <w:sz w:val="16"/>
          <w:szCs w:val="16"/>
          <w:lang w:eastAsia="zh-CN"/>
        </w:rPr>
        <w:t>联合王国</w:t>
      </w:r>
      <w:r>
        <w:rPr>
          <w:rFonts w:ascii="Arial" w:hAnsi="Arial" w:cs="Arial"/>
          <w:sz w:val="16"/>
          <w:szCs w:val="16"/>
          <w:lang w:eastAsia="zh-CN"/>
        </w:rPr>
        <w:t>数十年基于知识产权的技术转让经验表明，早期对运营成本的担忧最终让位于该职能对大学核心使命的重要性</w:t>
      </w:r>
      <w:r>
        <w:rPr>
          <w:rFonts w:ascii="Arial" w:hAnsi="Arial" w:cs="Arial"/>
          <w:sz w:val="16"/>
          <w:szCs w:val="16"/>
          <w:lang w:eastAsia="zh-CN"/>
        </w:rPr>
        <w:t>——</w:t>
      </w:r>
      <w:r>
        <w:rPr>
          <w:rFonts w:ascii="Arial" w:hAnsi="Arial" w:cs="Arial"/>
          <w:sz w:val="16"/>
          <w:szCs w:val="16"/>
          <w:lang w:eastAsia="zh-CN"/>
        </w:rPr>
        <w:t>换句话说，这是大学为了实现其现代使命和满足社会对学院的期望而必须承担的成本。</w:t>
      </w:r>
    </w:p>
  </w:footnote>
  <w:footnote w:id="83">
    <w:p w14:paraId="679527F0" w14:textId="281CAAF7" w:rsidR="006A19B2" w:rsidRDefault="00490E1C">
      <w:pPr>
        <w:pStyle w:val="ListParagraph"/>
        <w:shd w:val="clear" w:color="auto" w:fill="FFFFFF" w:themeFill="background1"/>
        <w:spacing w:after="0" w:line="240" w:lineRule="auto"/>
        <w:ind w:left="0"/>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政府将在政府立法允许的情况下设立此类</w:t>
      </w:r>
      <w:r>
        <w:rPr>
          <w:rFonts w:ascii="Arial" w:hAnsi="Arial" w:cs="Arial"/>
          <w:sz w:val="16"/>
          <w:szCs w:val="16"/>
          <w:lang w:eastAsia="zh-CN"/>
        </w:rPr>
        <w:t>IPMO</w:t>
      </w:r>
      <w:r>
        <w:rPr>
          <w:rFonts w:ascii="Arial" w:hAnsi="Arial" w:cs="Arial"/>
          <w:sz w:val="16"/>
          <w:szCs w:val="16"/>
          <w:lang w:eastAsia="zh-CN"/>
        </w:rPr>
        <w:t>，通常是通过汇集跨境大学和研发机构的资源，特别是在发展中国家。</w:t>
      </w:r>
    </w:p>
  </w:footnote>
  <w:footnote w:id="84">
    <w:p w14:paraId="602A107B" w14:textId="77777777" w:rsidR="006A19B2" w:rsidRDefault="00490E1C">
      <w:pPr>
        <w:pStyle w:val="Heading1"/>
        <w:spacing w:before="0" w:after="0" w:line="288" w:lineRule="atLeast"/>
        <w:rPr>
          <w:sz w:val="16"/>
          <w:szCs w:val="16"/>
          <w:lang w:eastAsia="zh-CN"/>
        </w:rPr>
      </w:pPr>
      <w:r>
        <w:rPr>
          <w:rStyle w:val="FootnoteReference"/>
          <w:rFonts w:eastAsiaTheme="minorEastAsia"/>
          <w:b w:val="0"/>
          <w:color w:val="auto"/>
          <w:sz w:val="16"/>
          <w:szCs w:val="16"/>
        </w:rPr>
        <w:footnoteRef/>
      </w:r>
      <w:r>
        <w:rPr>
          <w:rFonts w:eastAsiaTheme="minorEastAsia"/>
          <w:b w:val="0"/>
          <w:color w:val="auto"/>
          <w:sz w:val="16"/>
          <w:szCs w:val="16"/>
          <w:lang w:eastAsia="zh-CN"/>
        </w:rPr>
        <w:t xml:space="preserve"> </w:t>
      </w:r>
      <w:r>
        <w:rPr>
          <w:rFonts w:eastAsiaTheme="minorEastAsia"/>
          <w:b w:val="0"/>
          <w:color w:val="auto"/>
          <w:sz w:val="16"/>
          <w:szCs w:val="16"/>
          <w:lang w:eastAsia="zh-CN"/>
        </w:rPr>
        <w:t>载于：世界银行（</w:t>
      </w:r>
      <w:r>
        <w:rPr>
          <w:rFonts w:eastAsiaTheme="minorEastAsia"/>
          <w:b w:val="0"/>
          <w:color w:val="auto"/>
          <w:sz w:val="16"/>
          <w:szCs w:val="16"/>
          <w:lang w:eastAsia="zh-CN"/>
        </w:rPr>
        <w:t>2011</w:t>
      </w:r>
      <w:r>
        <w:rPr>
          <w:rFonts w:eastAsiaTheme="minorEastAsia"/>
          <w:b w:val="0"/>
          <w:color w:val="auto"/>
          <w:sz w:val="16"/>
          <w:szCs w:val="16"/>
          <w:lang w:eastAsia="zh-CN"/>
        </w:rPr>
        <w:t>年），《农业创新体系：投资资料手册》。</w:t>
      </w:r>
    </w:p>
  </w:footnote>
  <w:footnote w:id="85">
    <w:p w14:paraId="48C726E9"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IPMO</w:t>
      </w:r>
      <w:r>
        <w:rPr>
          <w:rFonts w:ascii="Arial" w:hAnsi="Arial" w:cs="Arial"/>
          <w:sz w:val="16"/>
          <w:szCs w:val="16"/>
          <w:lang w:eastAsia="zh-CN"/>
        </w:rPr>
        <w:t>雇员的商业经验和知识库比大量</w:t>
      </w:r>
      <w:r>
        <w:rPr>
          <w:rFonts w:ascii="Arial" w:hAnsi="Arial" w:cs="Arial"/>
          <w:sz w:val="16"/>
          <w:szCs w:val="16"/>
          <w:lang w:eastAsia="zh-CN"/>
        </w:rPr>
        <w:t>IPMO</w:t>
      </w:r>
      <w:r>
        <w:rPr>
          <w:rFonts w:ascii="Arial" w:hAnsi="Arial" w:cs="Arial"/>
          <w:sz w:val="16"/>
          <w:szCs w:val="16"/>
          <w:lang w:eastAsia="zh-CN"/>
        </w:rPr>
        <w:t>雇员更重要。</w:t>
      </w:r>
    </w:p>
  </w:footnote>
  <w:footnote w:id="86">
    <w:p w14:paraId="1B2C8586"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w:t>
      </w:r>
      <w:r>
        <w:rPr>
          <w:rFonts w:ascii="Arial" w:hAnsi="Arial" w:cs="Arial"/>
          <w:sz w:val="16"/>
          <w:szCs w:val="16"/>
          <w:lang w:eastAsia="zh-CN"/>
        </w:rPr>
        <w:t>Nelson, R.</w:t>
      </w:r>
      <w:r>
        <w:rPr>
          <w:rFonts w:ascii="Arial" w:hAnsi="Arial" w:cs="Arial"/>
          <w:sz w:val="16"/>
          <w:szCs w:val="16"/>
          <w:lang w:eastAsia="zh-CN"/>
        </w:rPr>
        <w:t>，麻省理工学院（</w:t>
      </w:r>
      <w:r>
        <w:rPr>
          <w:rFonts w:ascii="Arial" w:hAnsi="Arial" w:cs="Arial"/>
          <w:sz w:val="16"/>
          <w:szCs w:val="16"/>
          <w:lang w:eastAsia="zh-CN"/>
        </w:rPr>
        <w:t>MIT</w:t>
      </w:r>
      <w:r>
        <w:rPr>
          <w:rFonts w:ascii="Arial" w:hAnsi="Arial" w:cs="Arial"/>
          <w:sz w:val="16"/>
          <w:szCs w:val="16"/>
          <w:lang w:eastAsia="zh-CN"/>
        </w:rPr>
        <w:t>）。</w:t>
      </w:r>
      <w:r>
        <w:rPr>
          <w:rFonts w:ascii="Arial" w:hAnsi="Arial" w:cs="Arial"/>
          <w:sz w:val="16"/>
          <w:szCs w:val="16"/>
          <w:lang w:eastAsia="zh-CN"/>
        </w:rPr>
        <w:t xml:space="preserve"> </w:t>
      </w:r>
    </w:p>
  </w:footnote>
  <w:footnote w:id="87">
    <w:p w14:paraId="160B2718"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有关此类结构的实例，见</w:t>
      </w:r>
      <w:r w:rsidR="006A19B2">
        <w:fldChar w:fldCharType="begin"/>
      </w:r>
      <w:r w:rsidR="006A19B2">
        <w:rPr>
          <w:lang w:eastAsia="zh-CN"/>
        </w:rPr>
        <w:instrText>HYPERLINK \l "Box22"</w:instrText>
      </w:r>
      <w:r w:rsidR="006A19B2">
        <w:fldChar w:fldCharType="separate"/>
      </w:r>
      <w:r w:rsidR="006A19B2">
        <w:rPr>
          <w:rStyle w:val="Hyperlink"/>
          <w:rFonts w:ascii="Arial" w:hAnsi="Arial" w:cs="Arial"/>
          <w:sz w:val="16"/>
          <w:szCs w:val="16"/>
          <w:lang w:eastAsia="zh-CN"/>
        </w:rPr>
        <w:t>专栏</w:t>
      </w:r>
      <w:r w:rsidR="006A19B2">
        <w:rPr>
          <w:rStyle w:val="Hyperlink"/>
          <w:rFonts w:ascii="Arial" w:hAnsi="Arial" w:cs="Arial"/>
          <w:sz w:val="16"/>
          <w:szCs w:val="16"/>
          <w:lang w:eastAsia="zh-CN"/>
        </w:rPr>
        <w:t>22</w:t>
      </w:r>
      <w:r w:rsidR="006A19B2">
        <w:rPr>
          <w:rStyle w:val="Hyperlink"/>
          <w:rFonts w:ascii="Arial"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 xml:space="preserve"> </w:t>
      </w:r>
    </w:p>
  </w:footnote>
  <w:footnote w:id="88">
    <w:p w14:paraId="44E78D26" w14:textId="77777777" w:rsidR="006A19B2" w:rsidRDefault="00490E1C">
      <w:pPr>
        <w:pStyle w:val="FootnoteText"/>
        <w:rPr>
          <w:rFonts w:ascii="Arial" w:hAnsi="Arial" w:cs="Arial"/>
          <w:sz w:val="18"/>
          <w:szCs w:val="18"/>
        </w:rPr>
      </w:pPr>
      <w:r>
        <w:rPr>
          <w:rStyle w:val="FootnoteReference"/>
          <w:rFonts w:ascii="Arial" w:hAnsi="Arial" w:cs="Arial"/>
          <w:sz w:val="16"/>
          <w:szCs w:val="16"/>
        </w:rPr>
        <w:footnoteRef/>
      </w:r>
      <w:r>
        <w:rPr>
          <w:rFonts w:ascii="Arial" w:hAnsi="Arial" w:cs="Arial"/>
          <w:sz w:val="16"/>
          <w:szCs w:val="16"/>
        </w:rPr>
        <w:t xml:space="preserve"> </w:t>
      </w:r>
      <w:hyperlink r:id="rId12" w:history="1">
        <w:r w:rsidR="006A19B2">
          <w:rPr>
            <w:rStyle w:val="Hyperlink"/>
            <w:rFonts w:ascii="Arial" w:hAnsi="Arial" w:cs="Arial"/>
            <w:sz w:val="16"/>
            <w:szCs w:val="16"/>
          </w:rPr>
          <w:t>https://otd.harvard.edu/</w:t>
        </w:r>
      </w:hyperlink>
      <w:r>
        <w:rPr>
          <w:rFonts w:ascii="Arial" w:hAnsi="Arial" w:cs="Arial"/>
          <w:sz w:val="16"/>
          <w:szCs w:val="16"/>
        </w:rPr>
        <w:t xml:space="preserve"> </w:t>
      </w:r>
      <w:r>
        <w:rPr>
          <w:rStyle w:val="Hyperlink"/>
          <w:rFonts w:ascii="Arial" w:hAnsi="Arial" w:cs="Arial"/>
          <w:color w:val="auto"/>
          <w:sz w:val="16"/>
          <w:szCs w:val="16"/>
        </w:rPr>
        <w:t xml:space="preserve"> </w:t>
      </w:r>
      <w:r>
        <w:rPr>
          <w:rFonts w:ascii="Arial" w:hAnsi="Arial" w:cs="Arial"/>
          <w:sz w:val="18"/>
          <w:szCs w:val="18"/>
        </w:rPr>
        <w:t xml:space="preserve"> </w:t>
      </w:r>
    </w:p>
  </w:footnote>
  <w:footnote w:id="89">
    <w:p w14:paraId="021EC4F3"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13" w:history="1">
        <w:r w:rsidR="006A19B2">
          <w:rPr>
            <w:rStyle w:val="Hyperlink"/>
            <w:rFonts w:ascii="Arial" w:hAnsi="Arial" w:cs="Arial"/>
            <w:sz w:val="16"/>
            <w:szCs w:val="16"/>
          </w:rPr>
          <w:t>http://www.rci.uct.ac.za/</w:t>
        </w:r>
      </w:hyperlink>
      <w:r>
        <w:rPr>
          <w:rFonts w:ascii="Arial" w:hAnsi="Arial" w:cs="Arial"/>
          <w:sz w:val="16"/>
          <w:szCs w:val="16"/>
        </w:rPr>
        <w:t xml:space="preserve"> </w:t>
      </w:r>
    </w:p>
  </w:footnote>
  <w:footnote w:id="90">
    <w:p w14:paraId="71763F18"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坎皮纳斯大学是一所由巴西圣保罗州资助的公立大学。</w:t>
      </w:r>
    </w:p>
  </w:footnote>
  <w:footnote w:id="91">
    <w:p w14:paraId="605F6AFD" w14:textId="77777777" w:rsidR="006A19B2" w:rsidRDefault="00490E1C">
      <w:pPr>
        <w:pStyle w:val="FootnoteText"/>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见</w:t>
      </w:r>
      <w:hyperlink r:id="rId14" w:history="1">
        <w:r w:rsidR="006A19B2">
          <w:rPr>
            <w:rStyle w:val="Hyperlink"/>
            <w:rFonts w:ascii="Arial" w:hAnsi="Arial" w:cs="Arial"/>
            <w:sz w:val="16"/>
            <w:szCs w:val="16"/>
          </w:rPr>
          <w:t>www.inova.unicamp.br</w:t>
        </w:r>
      </w:hyperlink>
      <w:r>
        <w:rPr>
          <w:rFonts w:ascii="Arial" w:hAnsi="Arial" w:cs="Arial"/>
          <w:sz w:val="16"/>
          <w:szCs w:val="16"/>
        </w:rPr>
        <w:t xml:space="preserve"> </w:t>
      </w:r>
    </w:p>
  </w:footnote>
  <w:footnote w:id="92">
    <w:p w14:paraId="479852A3"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15" w:history="1">
        <w:r w:rsidR="006A19B2">
          <w:rPr>
            <w:rStyle w:val="Hyperlink"/>
            <w:rFonts w:ascii="Arial" w:hAnsi="Arial" w:cs="Arial"/>
            <w:sz w:val="16"/>
            <w:szCs w:val="16"/>
          </w:rPr>
          <w:t>https://wits-enterprise.co.za/</w:t>
        </w:r>
      </w:hyperlink>
      <w:r>
        <w:rPr>
          <w:rFonts w:ascii="Arial" w:hAnsi="Arial" w:cs="Arial"/>
          <w:sz w:val="16"/>
          <w:szCs w:val="16"/>
        </w:rPr>
        <w:t xml:space="preserve"> </w:t>
      </w:r>
    </w:p>
  </w:footnote>
  <w:footnote w:id="93">
    <w:p w14:paraId="39A7122E"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16" w:history="1">
        <w:r w:rsidR="006A19B2">
          <w:rPr>
            <w:rStyle w:val="Hyperlink"/>
            <w:rFonts w:ascii="Arial" w:hAnsi="Arial" w:cs="Arial"/>
            <w:sz w:val="16"/>
            <w:szCs w:val="16"/>
          </w:rPr>
          <w:t>http://www.innovus.co.za/</w:t>
        </w:r>
      </w:hyperlink>
      <w:r>
        <w:rPr>
          <w:rFonts w:ascii="Arial" w:hAnsi="Arial" w:cs="Arial"/>
          <w:sz w:val="16"/>
          <w:szCs w:val="16"/>
        </w:rPr>
        <w:t xml:space="preserve"> </w:t>
      </w:r>
    </w:p>
  </w:footnote>
  <w:footnote w:id="94">
    <w:p w14:paraId="597135D1" w14:textId="77777777" w:rsidR="006A19B2" w:rsidRDefault="00490E1C">
      <w:pPr>
        <w:pStyle w:val="FootnoteText"/>
        <w:rPr>
          <w:rFonts w:ascii="Arial" w:hAnsi="Arial" w:cs="Arial"/>
          <w:sz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hyperlink r:id="rId17" w:history="1">
        <w:r w:rsidR="006A19B2">
          <w:rPr>
            <w:rStyle w:val="Hyperlink"/>
            <w:rFonts w:ascii="Arial" w:hAnsi="Arial" w:cs="Arial"/>
            <w:sz w:val="16"/>
            <w:szCs w:val="16"/>
            <w:lang w:eastAsia="zh-CN"/>
          </w:rPr>
          <w:t>http://www.iperative.com/</w:t>
        </w:r>
      </w:hyperlink>
      <w:r>
        <w:rPr>
          <w:rFonts w:ascii="Arial" w:hAnsi="Arial" w:cs="Arial"/>
          <w:sz w:val="16"/>
          <w:szCs w:val="16"/>
          <w:lang w:eastAsia="zh-CN"/>
        </w:rPr>
        <w:t xml:space="preserve"> </w:t>
      </w:r>
    </w:p>
  </w:footnote>
  <w:footnote w:id="95">
    <w:p w14:paraId="672A7B39" w14:textId="77777777" w:rsidR="006A19B2" w:rsidRDefault="00490E1C">
      <w:pPr>
        <w:pStyle w:val="FootnoteText"/>
        <w:jc w:val="both"/>
        <w:rPr>
          <w:rFonts w:ascii="Arial" w:eastAsiaTheme="minorHAnsi"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Pr>
          <w:rFonts w:ascii="Arial" w:hAnsi="Arial" w:cs="Arial"/>
          <w:sz w:val="16"/>
          <w:szCs w:val="16"/>
          <w:lang w:eastAsia="zh-CN"/>
        </w:rPr>
        <w:t xml:space="preserve">Ramli, </w:t>
      </w:r>
      <w:proofErr w:type="spellStart"/>
      <w:r>
        <w:rPr>
          <w:rFonts w:ascii="Arial" w:hAnsi="Arial" w:cs="Arial"/>
          <w:sz w:val="16"/>
          <w:szCs w:val="16"/>
          <w:lang w:eastAsia="zh-CN"/>
        </w:rPr>
        <w:t>Nasiibah</w:t>
      </w:r>
      <w:proofErr w:type="spellEnd"/>
      <w:r>
        <w:rPr>
          <w:rFonts w:ascii="Arial" w:hAnsi="Arial" w:cs="Arial"/>
          <w:sz w:val="16"/>
          <w:szCs w:val="16"/>
          <w:lang w:eastAsia="zh-CN"/>
        </w:rPr>
        <w:t>和</w:t>
      </w:r>
      <w:r>
        <w:rPr>
          <w:rFonts w:ascii="Arial" w:hAnsi="Arial" w:cs="Arial"/>
          <w:sz w:val="16"/>
          <w:szCs w:val="16"/>
          <w:lang w:eastAsia="zh-CN"/>
        </w:rPr>
        <w:t xml:space="preserve">Zainol, </w:t>
      </w:r>
      <w:proofErr w:type="spellStart"/>
      <w:r>
        <w:rPr>
          <w:rFonts w:ascii="Arial" w:hAnsi="Arial" w:cs="Arial"/>
          <w:sz w:val="16"/>
          <w:szCs w:val="16"/>
          <w:lang w:eastAsia="zh-CN"/>
        </w:rPr>
        <w:t>Zinatul</w:t>
      </w:r>
      <w:proofErr w:type="spellEnd"/>
      <w:r>
        <w:rPr>
          <w:rFonts w:ascii="Arial" w:eastAsiaTheme="minorHAnsi" w:hAnsi="Arial" w:cs="Arial"/>
          <w:sz w:val="16"/>
          <w:szCs w:val="16"/>
          <w:lang w:eastAsia="zh-CN"/>
        </w:rPr>
        <w:t>（</w:t>
      </w:r>
      <w:r>
        <w:rPr>
          <w:rFonts w:ascii="Arial" w:eastAsiaTheme="minorHAnsi" w:hAnsi="Arial" w:cs="Arial"/>
          <w:sz w:val="16"/>
          <w:szCs w:val="16"/>
          <w:lang w:eastAsia="zh-CN"/>
        </w:rPr>
        <w:t>2014</w:t>
      </w:r>
      <w:r>
        <w:rPr>
          <w:rFonts w:ascii="Arial" w:eastAsiaTheme="minorHAnsi" w:hAnsi="Arial" w:cs="Arial"/>
          <w:sz w:val="16"/>
          <w:szCs w:val="16"/>
          <w:lang w:eastAsia="zh-CN"/>
        </w:rPr>
        <w:t>年），学术界的知识产权所有权：分析，《知识产权杂志》，第</w:t>
      </w:r>
      <w:r>
        <w:rPr>
          <w:rFonts w:ascii="Arial" w:eastAsiaTheme="minorHAnsi" w:hAnsi="Arial" w:cs="Arial"/>
          <w:sz w:val="16"/>
          <w:szCs w:val="16"/>
          <w:lang w:eastAsia="zh-CN"/>
        </w:rPr>
        <w:t>9</w:t>
      </w:r>
      <w:r>
        <w:rPr>
          <w:rFonts w:ascii="Arial" w:eastAsiaTheme="minorHAnsi" w:hAnsi="Arial" w:cs="Arial"/>
          <w:sz w:val="16"/>
          <w:szCs w:val="16"/>
          <w:lang w:eastAsia="zh-CN"/>
        </w:rPr>
        <w:t>期，</w:t>
      </w:r>
      <w:r>
        <w:rPr>
          <w:rFonts w:ascii="Arial" w:eastAsiaTheme="minorHAnsi" w:hAnsi="Arial" w:cs="Arial"/>
          <w:sz w:val="16"/>
          <w:szCs w:val="16"/>
          <w:lang w:eastAsia="zh-CN"/>
        </w:rPr>
        <w:t>2014</w:t>
      </w:r>
      <w:r>
        <w:rPr>
          <w:rFonts w:ascii="Arial" w:eastAsiaTheme="minorHAnsi" w:hAnsi="Arial" w:cs="Arial"/>
          <w:sz w:val="16"/>
          <w:szCs w:val="16"/>
          <w:lang w:eastAsia="zh-CN"/>
        </w:rPr>
        <w:t>年</w:t>
      </w:r>
      <w:r>
        <w:rPr>
          <w:rFonts w:ascii="Arial" w:eastAsiaTheme="minorHAnsi" w:hAnsi="Arial" w:cs="Arial"/>
          <w:sz w:val="16"/>
          <w:szCs w:val="16"/>
          <w:lang w:eastAsia="zh-CN"/>
        </w:rPr>
        <w:t>5</w:t>
      </w:r>
      <w:r>
        <w:rPr>
          <w:rFonts w:ascii="Arial" w:eastAsiaTheme="minorHAnsi" w:hAnsi="Arial" w:cs="Arial"/>
          <w:sz w:val="16"/>
          <w:szCs w:val="16"/>
          <w:lang w:eastAsia="zh-CN"/>
        </w:rPr>
        <w:t>月，第</w:t>
      </w:r>
      <w:r>
        <w:rPr>
          <w:rFonts w:ascii="Arial" w:eastAsiaTheme="minorHAnsi" w:hAnsi="Arial" w:cs="Arial"/>
          <w:sz w:val="16"/>
          <w:szCs w:val="16"/>
          <w:lang w:eastAsia="zh-CN"/>
        </w:rPr>
        <w:t>177-188</w:t>
      </w:r>
      <w:r>
        <w:rPr>
          <w:rFonts w:ascii="Arial" w:eastAsiaTheme="minorHAnsi" w:hAnsi="Arial" w:cs="Arial"/>
          <w:sz w:val="16"/>
          <w:szCs w:val="16"/>
          <w:lang w:eastAsia="zh-CN"/>
        </w:rPr>
        <w:t>页；</w:t>
      </w:r>
    </w:p>
  </w:footnote>
  <w:footnote w:id="96">
    <w:p w14:paraId="63C633EA" w14:textId="77777777" w:rsidR="006A19B2" w:rsidRDefault="00490E1C">
      <w:pPr>
        <w:shd w:val="clear" w:color="auto" w:fill="FFFFFF" w:themeFill="background1"/>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eastAsiaTheme="minorHAnsi" w:hAnsi="Arial" w:cs="Arial"/>
          <w:sz w:val="16"/>
          <w:szCs w:val="16"/>
          <w:lang w:eastAsia="zh-CN"/>
        </w:rPr>
        <w:t xml:space="preserve"> </w:t>
      </w:r>
      <w:r>
        <w:rPr>
          <w:rFonts w:ascii="Arial" w:eastAsiaTheme="minorHAnsi" w:hAnsi="Arial" w:cs="Arial"/>
          <w:sz w:val="16"/>
          <w:szCs w:val="16"/>
          <w:lang w:eastAsia="zh-CN"/>
        </w:rPr>
        <w:t>大多数国家法律规定，</w:t>
      </w:r>
      <w:r>
        <w:rPr>
          <w:rFonts w:ascii="Arial" w:eastAsiaTheme="minorHAnsi" w:hAnsi="Arial" w:cs="Arial"/>
          <w:b/>
          <w:sz w:val="16"/>
          <w:szCs w:val="16"/>
          <w:lang w:eastAsia="zh-CN"/>
        </w:rPr>
        <w:t>发明人</w:t>
      </w:r>
      <w:r>
        <w:rPr>
          <w:rFonts w:ascii="Arial" w:eastAsiaTheme="minorHAnsi" w:hAnsi="Arial" w:cs="Arial"/>
          <w:sz w:val="16"/>
          <w:szCs w:val="16"/>
          <w:lang w:eastAsia="zh-CN"/>
        </w:rPr>
        <w:t>有权申请专利。但是，如果发明是在雇佣过程中完成的，雇主有权申请专利。就</w:t>
      </w:r>
      <w:r>
        <w:rPr>
          <w:rFonts w:ascii="Arial" w:eastAsiaTheme="minorHAnsi" w:hAnsi="Arial" w:cs="Arial"/>
          <w:b/>
          <w:sz w:val="16"/>
          <w:szCs w:val="16"/>
          <w:lang w:eastAsia="zh-CN"/>
        </w:rPr>
        <w:t>版权</w:t>
      </w:r>
      <w:r>
        <w:rPr>
          <w:rFonts w:ascii="Arial" w:eastAsiaTheme="minorHAnsi" w:hAnsi="Arial" w:cs="Arial"/>
          <w:sz w:val="16"/>
          <w:szCs w:val="16"/>
          <w:lang w:eastAsia="zh-CN"/>
        </w:rPr>
        <w:t>而言，大多数国家法律规定，版权作品的作者是作品的版权人。但是，如果作品是在雇佣过程中创造的，雇主将成为版权人。其他国家法律规定，无论作品是否是在雇佣过程中创造的，作者仍然是版权人。大多数法律还规定，这些关于所有权的默认条款可以通过合同来规范。</w:t>
      </w:r>
    </w:p>
  </w:footnote>
  <w:footnote w:id="97">
    <w:p w14:paraId="45C27BAA" w14:textId="6ED791C8"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即使在有类似做法的地方（例如，颁布了拜杜式法案的国家），法律的范围或适用性也因国家而异。举例说明：《日本拜杜法案》的主题比美国《拜杜法案》的主题更广泛，因为它不仅涵盖专利权，还涵盖某些其他知识产权权利；并且它没有对机构保留所有权提出相同的条件。南非立法也是如此，该国立法考虑了所有形式的知识产权，而不仅仅是专利。</w:t>
      </w:r>
    </w:p>
  </w:footnote>
  <w:footnote w:id="98">
    <w:p w14:paraId="510EF290" w14:textId="77777777" w:rsidR="006A19B2" w:rsidRDefault="00490E1C">
      <w:pPr>
        <w:autoSpaceDE w:val="0"/>
        <w:autoSpaceDN w:val="0"/>
        <w:adjustRightInd w:val="0"/>
        <w:spacing w:after="0" w:line="240" w:lineRule="auto"/>
        <w:jc w:val="both"/>
        <w:rPr>
          <w:rFonts w:ascii="Arial" w:eastAsiaTheme="minorHAnsi" w:hAnsi="Arial" w:cs="Arial"/>
          <w:sz w:val="18"/>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创新激励政策、科技发展规划等可能有相关规定。</w:t>
      </w:r>
    </w:p>
  </w:footnote>
  <w:footnote w:id="99">
    <w:p w14:paraId="457C54EE"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奥地利、比利时、丹麦、芬兰、德国、日本和挪威等国将其政策从发明人所有权改为机构所有权模式。</w:t>
      </w:r>
      <w:r>
        <w:rPr>
          <w:rFonts w:ascii="Arial" w:hAnsi="Arial" w:cs="Arial"/>
          <w:sz w:val="16"/>
          <w:szCs w:val="16"/>
          <w:lang w:eastAsia="zh-CN"/>
        </w:rPr>
        <w:t xml:space="preserve"> </w:t>
      </w:r>
    </w:p>
  </w:footnote>
  <w:footnote w:id="100">
    <w:p w14:paraId="4DD30766" w14:textId="5F008D81" w:rsidR="006A19B2" w:rsidRDefault="00490E1C">
      <w:pPr>
        <w:pStyle w:val="FootnoteText"/>
        <w:jc w:val="both"/>
        <w:rPr>
          <w:rFonts w:ascii="Arial" w:hAnsi="Arial" w:cs="Arial"/>
          <w:i/>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《拜杜法案》是首个专门的法律框架，使许多政府资助的发明的</w:t>
      </w:r>
      <w:r w:rsidR="001462AD">
        <w:rPr>
          <w:rFonts w:ascii="Arial" w:hAnsi="Arial" w:cs="Arial" w:hint="eastAsia"/>
          <w:sz w:val="16"/>
          <w:szCs w:val="16"/>
          <w:lang w:eastAsia="zh-CN"/>
        </w:rPr>
        <w:t>独占</w:t>
      </w:r>
      <w:r>
        <w:rPr>
          <w:rFonts w:ascii="Arial" w:hAnsi="Arial" w:cs="Arial"/>
          <w:sz w:val="16"/>
          <w:szCs w:val="16"/>
          <w:lang w:eastAsia="zh-CN"/>
        </w:rPr>
        <w:t>控制权转让给大学的做法实现了制度化。这些发明所有权的转移和澄清降低了交易成本，因为不再需要联邦资助机构的许可，也因为这使所有权更加清晰，从而为下游被许可方提供了更大的安全保障。该法案还包含发明公开规则，并要求机构为研究人员提供激励。见</w:t>
      </w:r>
      <w:r w:rsidR="006A19B2">
        <w:fldChar w:fldCharType="begin"/>
      </w:r>
      <w:r w:rsidR="006A19B2">
        <w:rPr>
          <w:lang w:eastAsia="zh-CN"/>
        </w:rPr>
        <w:instrText>HYPERLINK "http://www.wipo.int/edocs/pubdocs/en/wipo_pub_944_2011-chapter4.pdf"</w:instrText>
      </w:r>
      <w:r w:rsidR="006A19B2">
        <w:fldChar w:fldCharType="separate"/>
      </w:r>
      <w:r w:rsidR="006A19B2">
        <w:rPr>
          <w:rStyle w:val="Hyperlink"/>
          <w:rFonts w:ascii="Arial" w:hAnsi="Arial" w:cs="Arial"/>
          <w:sz w:val="16"/>
          <w:szCs w:val="16"/>
          <w:lang w:eastAsia="zh-CN"/>
        </w:rPr>
        <w:t>《利用公共研究进行创新</w:t>
      </w:r>
      <w:r w:rsidR="006A19B2">
        <w:rPr>
          <w:rStyle w:val="Hyperlink"/>
          <w:rFonts w:ascii="Arial" w:hAnsi="Arial" w:cs="Arial"/>
          <w:sz w:val="16"/>
          <w:szCs w:val="16"/>
          <w:lang w:eastAsia="zh-CN"/>
        </w:rPr>
        <w:t>——</w:t>
      </w:r>
      <w:r w:rsidR="006A19B2">
        <w:rPr>
          <w:rStyle w:val="Hyperlink"/>
          <w:rFonts w:ascii="Arial" w:hAnsi="Arial" w:cs="Arial"/>
          <w:sz w:val="16"/>
          <w:szCs w:val="16"/>
          <w:lang w:eastAsia="zh-CN"/>
        </w:rPr>
        <w:t>知识产权的作</w:t>
      </w:r>
      <w:r w:rsidR="00D61ABF">
        <w:rPr>
          <w:rStyle w:val="Hyperlink"/>
          <w:rFonts w:ascii="Arial" w:hAnsi="Arial" w:cs="Arial"/>
          <w:sz w:val="16"/>
          <w:szCs w:val="16"/>
          <w:lang w:eastAsia="zh-CN"/>
        </w:rPr>
        <w:t>‍</w:t>
      </w:r>
      <w:r w:rsidR="006A19B2">
        <w:rPr>
          <w:rStyle w:val="Hyperlink"/>
          <w:rFonts w:ascii="Arial" w:hAnsi="Arial" w:cs="Arial"/>
          <w:sz w:val="16"/>
          <w:szCs w:val="16"/>
          <w:lang w:eastAsia="zh-CN"/>
        </w:rPr>
        <w:t>用》</w:t>
      </w:r>
      <w:r w:rsidR="006A19B2">
        <w:rPr>
          <w:rStyle w:val="Hyperlink"/>
          <w:rFonts w:ascii="Arial" w:hAnsi="Arial" w:cs="Arial"/>
          <w:sz w:val="16"/>
          <w:szCs w:val="16"/>
          <w:lang w:eastAsia="zh-CN"/>
        </w:rPr>
        <w:fldChar w:fldCharType="end"/>
      </w:r>
      <w:r>
        <w:rPr>
          <w:rFonts w:ascii="Arial" w:hAnsi="Arial" w:cs="Arial"/>
          <w:i/>
          <w:sz w:val="16"/>
          <w:szCs w:val="16"/>
          <w:lang w:eastAsia="zh-CN"/>
        </w:rPr>
        <w:t>。</w:t>
      </w:r>
    </w:p>
  </w:footnote>
  <w:footnote w:id="101">
    <w:p w14:paraId="33CFC533" w14:textId="77777777" w:rsidR="006A19B2" w:rsidRDefault="00490E1C">
      <w:pPr>
        <w:pStyle w:val="FootnoteText"/>
        <w:rPr>
          <w:rFonts w:ascii="Arial" w:hAnsi="Arial" w:cs="Arial"/>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Pr>
          <w:rFonts w:ascii="Arial" w:hAnsi="Arial" w:cs="Arial"/>
          <w:sz w:val="16"/>
          <w:szCs w:val="16"/>
          <w:lang w:eastAsia="zh-CN"/>
        </w:rPr>
        <w:t xml:space="preserve"> </w:t>
      </w:r>
      <w:hyperlink r:id="rId18" w:history="1">
        <w:r w:rsidR="006A19B2">
          <w:rPr>
            <w:rStyle w:val="Hyperlink"/>
            <w:rFonts w:ascii="Arial" w:hAnsi="Arial" w:cs="Arial"/>
            <w:sz w:val="16"/>
            <w:szCs w:val="16"/>
            <w:lang w:eastAsia="zh-CN"/>
          </w:rPr>
          <w:t>http://www.npc.gov.cn/englishnpc/Law/2009-02/</w:t>
        </w:r>
        <w:bookmarkStart w:id="157" w:name="_Hlk188265985"/>
        <w:r w:rsidR="006A19B2">
          <w:rPr>
            <w:rStyle w:val="Hyperlink"/>
            <w:rFonts w:ascii="Arial" w:hAnsi="Arial" w:cs="Arial"/>
            <w:sz w:val="16"/>
            <w:szCs w:val="16"/>
            <w:lang w:eastAsia="zh-CN"/>
          </w:rPr>
          <w:t>20/content</w:t>
        </w:r>
        <w:bookmarkEnd w:id="157"/>
        <w:r w:rsidR="006A19B2">
          <w:rPr>
            <w:rStyle w:val="Hyperlink"/>
            <w:rFonts w:ascii="Arial" w:hAnsi="Arial" w:cs="Arial"/>
            <w:sz w:val="16"/>
            <w:szCs w:val="16"/>
            <w:lang w:eastAsia="zh-CN"/>
          </w:rPr>
          <w:t>_1471617.htm</w:t>
        </w:r>
      </w:hyperlink>
      <w:r>
        <w:rPr>
          <w:rFonts w:ascii="Arial" w:hAnsi="Arial" w:cs="Arial"/>
          <w:sz w:val="16"/>
          <w:szCs w:val="16"/>
          <w:lang w:eastAsia="zh-CN"/>
        </w:rPr>
        <w:t>。</w:t>
      </w:r>
    </w:p>
  </w:footnote>
  <w:footnote w:id="102">
    <w:p w14:paraId="44CCF3A5"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第</w:t>
      </w:r>
      <w:r>
        <w:rPr>
          <w:rFonts w:ascii="Arial" w:hAnsi="Arial" w:cs="Arial"/>
          <w:sz w:val="16"/>
          <w:szCs w:val="16"/>
          <w:lang w:eastAsia="zh-CN"/>
        </w:rPr>
        <w:t>15(2)</w:t>
      </w:r>
      <w:r>
        <w:rPr>
          <w:rFonts w:ascii="Arial" w:hAnsi="Arial" w:cs="Arial"/>
          <w:sz w:val="16"/>
          <w:szCs w:val="16"/>
          <w:lang w:eastAsia="zh-CN"/>
        </w:rPr>
        <w:t>条规定了机构与私人实体或组织之间共同所有权的具体要求；接受方的定义包括机构。</w:t>
      </w:r>
    </w:p>
  </w:footnote>
  <w:footnote w:id="103">
    <w:p w14:paraId="05ABCAAD" w14:textId="334184C7" w:rsidR="006A19B2" w:rsidRDefault="00490E1C">
      <w:pPr>
        <w:pStyle w:val="CommentText"/>
        <w:spacing w:after="0"/>
        <w:jc w:val="both"/>
        <w:rPr>
          <w:rFonts w:ascii="Arial" w:hAnsi="Arial" w:cs="Arial"/>
          <w:sz w:val="18"/>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瑞典保留了教授的特权制度。意大利于</w:t>
      </w:r>
      <w:r>
        <w:rPr>
          <w:rFonts w:ascii="Arial" w:hAnsi="Arial" w:cs="Arial"/>
          <w:sz w:val="16"/>
          <w:szCs w:val="16"/>
          <w:lang w:eastAsia="zh-CN"/>
        </w:rPr>
        <w:t>2001</w:t>
      </w:r>
      <w:r>
        <w:rPr>
          <w:rFonts w:ascii="Arial" w:hAnsi="Arial" w:cs="Arial"/>
          <w:sz w:val="16"/>
          <w:szCs w:val="16"/>
          <w:lang w:eastAsia="zh-CN"/>
        </w:rPr>
        <w:t>年引入了教授特权制度。大学所有权通常倾向于专利和许可的商业模式，而发明人所有权则更倾向于衍生公司的商业模式。事实上，在意大利，它只适用于</w:t>
      </w:r>
      <w:r>
        <w:rPr>
          <w:rFonts w:ascii="Arial" w:hAnsi="Arial" w:cs="Arial"/>
          <w:sz w:val="16"/>
          <w:szCs w:val="16"/>
          <w:lang w:eastAsia="zh-CN"/>
        </w:rPr>
        <w:t>100%</w:t>
      </w:r>
      <w:r>
        <w:rPr>
          <w:rFonts w:ascii="Arial" w:hAnsi="Arial" w:cs="Arial"/>
          <w:sz w:val="16"/>
          <w:szCs w:val="16"/>
          <w:lang w:eastAsia="zh-CN"/>
        </w:rPr>
        <w:t>的公共资助研究。在欧盟，只有瑞典拥有单一业务公司。</w:t>
      </w:r>
      <w:r>
        <w:rPr>
          <w:rFonts w:ascii="Arial" w:hAnsi="Arial" w:cs="Arial"/>
          <w:sz w:val="16"/>
          <w:szCs w:val="16"/>
          <w:lang w:eastAsia="zh-CN"/>
        </w:rPr>
        <w:t xml:space="preserve"> </w:t>
      </w:r>
    </w:p>
  </w:footnote>
  <w:footnote w:id="104">
    <w:p w14:paraId="2A8AF82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政策</w:t>
      </w:r>
      <w:r>
        <w:rPr>
          <w:rFonts w:ascii="Arial" w:hAnsi="Arial" w:cs="Arial"/>
          <w:sz w:val="16"/>
          <w:szCs w:val="16"/>
          <w:lang w:eastAsia="zh-CN"/>
        </w:rPr>
        <w:t>73——</w:t>
      </w:r>
      <w:r>
        <w:rPr>
          <w:rFonts w:ascii="Arial" w:hAnsi="Arial" w:cs="Arial"/>
          <w:sz w:val="16"/>
          <w:szCs w:val="16"/>
          <w:lang w:eastAsia="zh-CN"/>
        </w:rPr>
        <w:t>知识产权权利（</w:t>
      </w:r>
      <w:r>
        <w:rPr>
          <w:rFonts w:ascii="Arial" w:hAnsi="Arial" w:cs="Arial"/>
          <w:sz w:val="16"/>
          <w:szCs w:val="16"/>
          <w:lang w:eastAsia="zh-CN"/>
        </w:rPr>
        <w:t>1997</w:t>
      </w:r>
      <w:r>
        <w:rPr>
          <w:rFonts w:ascii="Arial" w:hAnsi="Arial" w:cs="Arial"/>
          <w:sz w:val="16"/>
          <w:szCs w:val="16"/>
          <w:lang w:eastAsia="zh-CN"/>
        </w:rPr>
        <w:t>年）：</w:t>
      </w:r>
      <w:r>
        <w:fldChar w:fldCharType="begin"/>
      </w:r>
      <w:r>
        <w:rPr>
          <w:lang w:eastAsia="zh-CN"/>
        </w:rPr>
        <w:instrText>HYPERLINK "https://uwaterloo.ca/secretariat/policies-procedures-guidelines/policy-73-intellectual-property-rights"</w:instrText>
      </w:r>
      <w:r>
        <w:fldChar w:fldCharType="separate"/>
      </w:r>
      <w:r>
        <w:rPr>
          <w:rStyle w:val="Hyperlink"/>
          <w:rFonts w:ascii="Arial" w:hAnsi="Arial" w:cs="Arial"/>
          <w:sz w:val="16"/>
          <w:szCs w:val="16"/>
          <w:lang w:eastAsia="zh-CN"/>
        </w:rPr>
        <w:t>https://uwaterloo.ca/secretariat/policies-procedures-guidelines/policy-73-intellectual-property-rights</w:t>
      </w:r>
      <w:r>
        <w:rPr>
          <w:rStyle w:val="Hyperlink"/>
          <w:rFonts w:ascii="Arial" w:hAnsi="Arial" w:cs="Arial"/>
          <w:sz w:val="16"/>
          <w:szCs w:val="16"/>
        </w:rPr>
        <w:fldChar w:fldCharType="end"/>
      </w:r>
      <w:r>
        <w:rPr>
          <w:rFonts w:ascii="Arial" w:hAnsi="Arial" w:cs="Arial"/>
          <w:sz w:val="16"/>
          <w:szCs w:val="16"/>
          <w:lang w:eastAsia="zh-CN"/>
        </w:rPr>
        <w:t>。</w:t>
      </w:r>
    </w:p>
  </w:footnote>
  <w:footnote w:id="105">
    <w:p w14:paraId="305E0D6A" w14:textId="77777777" w:rsidR="006A19B2" w:rsidRDefault="00490E1C">
      <w:pPr>
        <w:pStyle w:val="CommentText"/>
        <w:spacing w:after="0"/>
        <w:jc w:val="both"/>
        <w:rPr>
          <w:rFonts w:ascii="Arial" w:hAnsi="Arial" w:cs="Arial"/>
          <w:sz w:val="16"/>
          <w:szCs w:val="16"/>
          <w:lang w:eastAsia="zh-CN"/>
        </w:rPr>
      </w:pPr>
      <w:r>
        <w:rPr>
          <w:rStyle w:val="FootnoteReference"/>
          <w:rFonts w:ascii="Arial" w:hAnsi="Arial" w:cs="Arial"/>
          <w:sz w:val="16"/>
          <w:szCs w:val="16"/>
        </w:rPr>
        <w:footnoteRef/>
      </w:r>
      <w:hyperlink r:id="rId19" w:history="1">
        <w:r w:rsidR="006A19B2">
          <w:rPr>
            <w:rStyle w:val="Hyperlink"/>
            <w:rFonts w:ascii="Arial" w:hAnsi="Arial" w:cs="Arial"/>
            <w:sz w:val="16"/>
            <w:szCs w:val="16"/>
            <w:lang w:eastAsia="zh-CN"/>
          </w:rPr>
          <w:t xml:space="preserve"> AUTM</w:t>
        </w:r>
      </w:hyperlink>
      <w:r>
        <w:rPr>
          <w:rFonts w:ascii="Arial" w:hAnsi="Arial" w:cs="Arial"/>
          <w:sz w:val="16"/>
          <w:szCs w:val="16"/>
          <w:lang w:eastAsia="zh-CN"/>
        </w:rPr>
        <w:t>多年来一直在出版其《技术转让最佳做法手册》，该手册已成为世界上许多国家的基准。</w:t>
      </w:r>
    </w:p>
  </w:footnote>
  <w:footnote w:id="106">
    <w:p w14:paraId="233565EA" w14:textId="738F83E2"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hyperlink r:id="rId20" w:history="1">
        <w:r w:rsidR="006A19B2">
          <w:rPr>
            <w:rStyle w:val="Hyperlink"/>
            <w:rFonts w:ascii="Arial" w:hAnsi="Arial" w:cs="Arial"/>
            <w:sz w:val="16"/>
            <w:szCs w:val="16"/>
            <w:lang w:eastAsia="zh-CN"/>
          </w:rPr>
          <w:t xml:space="preserve"> ICETT</w:t>
        </w:r>
      </w:hyperlink>
      <w:r>
        <w:rPr>
          <w:rFonts w:ascii="Arial" w:hAnsi="Arial" w:cs="Arial"/>
          <w:sz w:val="16"/>
          <w:szCs w:val="16"/>
          <w:lang w:eastAsia="zh-CN"/>
        </w:rPr>
        <w:t>的使命是将日本先进的环境技术转让给其他国家，特别是发展中国家，帮助</w:t>
      </w:r>
      <w:r w:rsidR="00A66604">
        <w:rPr>
          <w:rFonts w:ascii="Arial" w:hAnsi="Arial" w:cs="Arial" w:hint="eastAsia"/>
          <w:sz w:val="16"/>
          <w:szCs w:val="16"/>
          <w:lang w:eastAsia="zh-CN"/>
        </w:rPr>
        <w:t>它</w:t>
      </w:r>
      <w:r>
        <w:rPr>
          <w:rFonts w:ascii="Arial" w:hAnsi="Arial" w:cs="Arial"/>
          <w:sz w:val="16"/>
          <w:szCs w:val="16"/>
          <w:lang w:eastAsia="zh-CN"/>
        </w:rPr>
        <w:t>们解决环境问题，从而为保护全球环境做出贡献。</w:t>
      </w:r>
    </w:p>
  </w:footnote>
  <w:footnote w:id="107">
    <w:p w14:paraId="529383A5" w14:textId="587E70DD"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hyperlink r:id="rId21" w:history="1">
        <w:r w:rsidR="006A19B2">
          <w:rPr>
            <w:rStyle w:val="Hyperlink"/>
            <w:rFonts w:ascii="Arial" w:hAnsi="Arial" w:cs="Arial"/>
            <w:sz w:val="16"/>
            <w:szCs w:val="16"/>
            <w:lang w:eastAsia="zh-CN"/>
          </w:rPr>
          <w:t xml:space="preserve"> KCA</w:t>
        </w:r>
      </w:hyperlink>
      <w:r>
        <w:rPr>
          <w:rFonts w:ascii="Arial" w:hAnsi="Arial" w:cs="Arial"/>
          <w:sz w:val="16"/>
          <w:szCs w:val="16"/>
          <w:lang w:eastAsia="zh-CN"/>
        </w:rPr>
        <w:t>是一个由志愿者领导的非营利组织，</w:t>
      </w:r>
      <w:proofErr w:type="gramStart"/>
      <w:r>
        <w:rPr>
          <w:rFonts w:ascii="Arial" w:hAnsi="Arial" w:cs="Arial"/>
          <w:sz w:val="16"/>
          <w:szCs w:val="16"/>
          <w:lang w:eastAsia="zh-CN"/>
        </w:rPr>
        <w:t>其宗旨是</w:t>
      </w:r>
      <w:r w:rsidR="00A66604">
        <w:rPr>
          <w:rFonts w:ascii="Arial" w:hAnsi="Arial" w:cs="Arial" w:hint="eastAsia"/>
          <w:sz w:val="16"/>
          <w:szCs w:val="16"/>
          <w:lang w:eastAsia="zh-CN"/>
        </w:rPr>
        <w:t>“</w:t>
      </w:r>
      <w:proofErr w:type="gramEnd"/>
      <w:r>
        <w:rPr>
          <w:rFonts w:ascii="Arial" w:hAnsi="Arial" w:cs="Arial"/>
          <w:sz w:val="16"/>
          <w:szCs w:val="16"/>
          <w:lang w:eastAsia="zh-CN"/>
        </w:rPr>
        <w:t>协助发展和维护与公共部门组织知识转移相关的技能</w:t>
      </w:r>
      <w:r w:rsidR="00A66604">
        <w:rPr>
          <w:rFonts w:ascii="Arial" w:hAnsi="Arial" w:cs="Arial" w:hint="eastAsia"/>
          <w:sz w:val="16"/>
          <w:szCs w:val="16"/>
          <w:lang w:eastAsia="zh-CN"/>
        </w:rPr>
        <w:t>”</w:t>
      </w:r>
      <w:r>
        <w:rPr>
          <w:rFonts w:ascii="Arial" w:hAnsi="Arial" w:cs="Arial"/>
          <w:sz w:val="16"/>
          <w:szCs w:val="16"/>
          <w:lang w:eastAsia="zh-CN"/>
        </w:rPr>
        <w:t>。</w:t>
      </w:r>
    </w:p>
  </w:footnote>
  <w:footnote w:id="108">
    <w:p w14:paraId="002E2F48"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hyperlink r:id="rId22"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加拿大</w:t>
        </w:r>
        <w:r w:rsidR="006A19B2">
          <w:rPr>
            <w:rStyle w:val="Hyperlink"/>
            <w:rFonts w:ascii="Arial" w:hAnsi="Arial" w:cs="Arial"/>
            <w:sz w:val="16"/>
            <w:szCs w:val="16"/>
            <w:lang w:eastAsia="zh-CN"/>
          </w:rPr>
          <w:t>ACCT</w:t>
        </w:r>
      </w:hyperlink>
      <w:r>
        <w:rPr>
          <w:rFonts w:ascii="Arial" w:hAnsi="Arial" w:cs="Arial"/>
          <w:sz w:val="16"/>
          <w:szCs w:val="16"/>
          <w:lang w:eastAsia="zh-CN"/>
        </w:rPr>
        <w:t>（</w:t>
      </w:r>
      <w:r w:rsidRPr="0041700B">
        <w:rPr>
          <w:rFonts w:ascii="Arial" w:hAnsi="Arial" w:cs="Arial" w:hint="eastAsia"/>
          <w:iCs/>
          <w:sz w:val="16"/>
          <w:szCs w:val="16"/>
          <w:lang w:eastAsia="zh-CN"/>
        </w:rPr>
        <w:t>加拿大技术商业化协会</w:t>
      </w:r>
      <w:r>
        <w:rPr>
          <w:rFonts w:ascii="Arial" w:hAnsi="Arial" w:cs="Arial"/>
          <w:sz w:val="16"/>
          <w:szCs w:val="16"/>
          <w:lang w:eastAsia="zh-CN"/>
        </w:rPr>
        <w:t>）是加拿大在学术研究</w:t>
      </w:r>
      <w:r>
        <w:rPr>
          <w:rFonts w:ascii="Arial" w:hAnsi="Arial" w:cs="Arial"/>
          <w:sz w:val="16"/>
          <w:szCs w:val="16"/>
          <w:lang w:eastAsia="zh-CN"/>
        </w:rPr>
        <w:t>-</w:t>
      </w:r>
      <w:r>
        <w:rPr>
          <w:rFonts w:ascii="Arial" w:hAnsi="Arial" w:cs="Arial"/>
          <w:sz w:val="16"/>
          <w:szCs w:val="16"/>
          <w:lang w:eastAsia="zh-CN"/>
        </w:rPr>
        <w:t>产业互动和研究发现转化的所有相关事务方面的杰出组织。</w:t>
      </w:r>
      <w:r>
        <w:rPr>
          <w:rFonts w:ascii="Arial" w:hAnsi="Arial" w:cs="Arial"/>
          <w:sz w:val="16"/>
          <w:szCs w:val="16"/>
          <w:lang w:eastAsia="zh-CN"/>
        </w:rPr>
        <w:t xml:space="preserve"> </w:t>
      </w:r>
    </w:p>
  </w:footnote>
  <w:footnote w:id="109">
    <w:p w14:paraId="06D88493" w14:textId="32ACF83C" w:rsidR="006A19B2" w:rsidRDefault="00490E1C">
      <w:pPr>
        <w:pStyle w:val="FootnoteText"/>
        <w:jc w:val="both"/>
        <w:rPr>
          <w:rFonts w:ascii="Arial" w:hAnsi="Arial" w:cs="Arial"/>
          <w:sz w:val="18"/>
          <w:szCs w:val="18"/>
          <w:lang w:eastAsia="zh-CN"/>
        </w:rPr>
      </w:pPr>
      <w:r>
        <w:rPr>
          <w:rStyle w:val="FootnoteReference"/>
          <w:rFonts w:ascii="Arial" w:hAnsi="Arial" w:cs="Arial"/>
          <w:sz w:val="16"/>
          <w:szCs w:val="16"/>
        </w:rPr>
        <w:footnoteRef/>
      </w:r>
      <w:hyperlink r:id="rId23" w:history="1">
        <w:r w:rsidR="006A19B2">
          <w:rPr>
            <w:rStyle w:val="Hyperlink"/>
            <w:rFonts w:ascii="Arial" w:hAnsi="Arial" w:cs="Arial"/>
            <w:sz w:val="16"/>
            <w:szCs w:val="16"/>
            <w:lang w:eastAsia="zh-CN"/>
          </w:rPr>
          <w:t xml:space="preserve"> AURIL</w:t>
        </w:r>
      </w:hyperlink>
      <w:r>
        <w:rPr>
          <w:rFonts w:ascii="Arial" w:hAnsi="Arial" w:cs="Arial"/>
          <w:sz w:val="16"/>
          <w:szCs w:val="16"/>
          <w:lang w:eastAsia="zh-CN"/>
        </w:rPr>
        <w:t>是代表</w:t>
      </w:r>
      <w:r w:rsidR="00183089">
        <w:rPr>
          <w:rFonts w:ascii="Arial" w:hAnsi="Arial" w:cs="Arial"/>
          <w:sz w:val="16"/>
          <w:szCs w:val="16"/>
          <w:lang w:eastAsia="zh-CN"/>
        </w:rPr>
        <w:t>联合王国</w:t>
      </w:r>
      <w:r>
        <w:rPr>
          <w:rFonts w:ascii="Arial" w:hAnsi="Arial" w:cs="Arial"/>
          <w:sz w:val="16"/>
          <w:szCs w:val="16"/>
          <w:lang w:eastAsia="zh-CN"/>
        </w:rPr>
        <w:t>所有参与知识创造、开发和交流的从业者的专业协会，致力于确保新的想法、技术和创新从其机构流入市场。</w:t>
      </w:r>
    </w:p>
  </w:footnote>
  <w:footnote w:id="110">
    <w:p w14:paraId="3B629D59" w14:textId="79C0839D" w:rsidR="006A19B2" w:rsidRDefault="00490E1C">
      <w:pPr>
        <w:pStyle w:val="FootnoteText"/>
        <w:jc w:val="both"/>
        <w:rPr>
          <w:rFonts w:ascii="Arial" w:hAnsi="Arial" w:cs="Arial"/>
          <w:sz w:val="16"/>
          <w:szCs w:val="16"/>
          <w:vertAlign w:val="superscript"/>
          <w:lang w:eastAsia="zh-CN"/>
        </w:rPr>
      </w:pPr>
      <w:r>
        <w:rPr>
          <w:rStyle w:val="FootnoteReference"/>
          <w:rFonts w:ascii="Arial" w:hAnsi="Arial" w:cs="Arial"/>
          <w:sz w:val="16"/>
          <w:szCs w:val="16"/>
          <w:vertAlign w:val="baseline"/>
        </w:rPr>
        <w:footnoteRef/>
      </w:r>
      <w:r>
        <w:rPr>
          <w:rStyle w:val="FootnoteReference"/>
          <w:rFonts w:ascii="Arial" w:hAnsi="Arial" w:cs="Arial"/>
          <w:sz w:val="16"/>
          <w:szCs w:val="16"/>
          <w:vertAlign w:val="baseline"/>
          <w:lang w:eastAsia="zh-CN"/>
        </w:rPr>
        <w:t xml:space="preserve"> </w:t>
      </w:r>
      <w:r>
        <w:rPr>
          <w:rStyle w:val="FootnoteReference"/>
          <w:rFonts w:ascii="Arial" w:hAnsi="Arial" w:cs="Arial"/>
          <w:sz w:val="16"/>
          <w:szCs w:val="16"/>
          <w:vertAlign w:val="baseline"/>
          <w:lang w:eastAsia="zh-CN"/>
        </w:rPr>
        <w:t>根据</w:t>
      </w:r>
      <w:r>
        <w:rPr>
          <w:rFonts w:ascii="Arial" w:hAnsi="Arial" w:cs="Arial"/>
          <w:sz w:val="16"/>
          <w:szCs w:val="16"/>
          <w:lang w:eastAsia="zh-CN"/>
        </w:rPr>
        <w:t>《卡尔加里大学知识产权政策》，</w:t>
      </w:r>
      <w:r>
        <w:rPr>
          <w:rStyle w:val="FootnoteReference"/>
          <w:rFonts w:ascii="Arial" w:hAnsi="Arial" w:cs="Arial"/>
          <w:sz w:val="16"/>
          <w:szCs w:val="16"/>
          <w:vertAlign w:val="baseline"/>
          <w:lang w:eastAsia="zh-CN"/>
        </w:rPr>
        <w:t>作为该大学社区成员的知识产权创造者拥有自己的作品。同时，如果他</w:t>
      </w:r>
      <w:r w:rsidR="00C17F74">
        <w:rPr>
          <w:rStyle w:val="FootnoteReference"/>
          <w:rFonts w:ascii="Arial" w:hAnsi="Arial" w:cs="Arial" w:hint="eastAsia"/>
          <w:sz w:val="16"/>
          <w:szCs w:val="16"/>
          <w:vertAlign w:val="baseline"/>
          <w:lang w:eastAsia="zh-CN"/>
        </w:rPr>
        <w:t>/</w:t>
      </w:r>
      <w:r w:rsidR="00C17F74">
        <w:rPr>
          <w:rFonts w:ascii="Arial" w:hAnsi="Arial" w:cs="Arial" w:hint="eastAsia"/>
          <w:sz w:val="16"/>
          <w:szCs w:val="16"/>
          <w:lang w:eastAsia="zh-CN"/>
        </w:rPr>
        <w:t>她</w:t>
      </w:r>
      <w:r>
        <w:rPr>
          <w:rStyle w:val="FootnoteReference"/>
          <w:rFonts w:ascii="Arial" w:hAnsi="Arial" w:cs="Arial"/>
          <w:sz w:val="16"/>
          <w:szCs w:val="16"/>
          <w:vertAlign w:val="baseline"/>
          <w:lang w:eastAsia="zh-CN"/>
        </w:rPr>
        <w:t>们在创造知识产权方面使用了该大学的设施和支持，该大学有权分享知识产权商业化所赚得的净收入</w:t>
      </w:r>
      <w:r>
        <w:rPr>
          <w:rFonts w:ascii="Arial" w:hAnsi="Arial" w:cs="Arial"/>
          <w:sz w:val="16"/>
          <w:szCs w:val="16"/>
          <w:lang w:eastAsia="zh-CN"/>
        </w:rPr>
        <w:t>。</w:t>
      </w:r>
    </w:p>
  </w:footnote>
  <w:footnote w:id="111">
    <w:p w14:paraId="513B2C0C" w14:textId="77777777" w:rsidR="006A19B2" w:rsidRDefault="00490E1C">
      <w:pPr>
        <w:pStyle w:val="FootnoteText"/>
        <w:jc w:val="both"/>
        <w:rPr>
          <w:rStyle w:val="FootnoteReference"/>
          <w:rFonts w:ascii="Arial" w:hAnsi="Arial" w:cs="Arial"/>
          <w:sz w:val="16"/>
          <w:szCs w:val="16"/>
          <w:vertAlign w:val="baseline"/>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《惠灵顿维多利亚大学知识</w:t>
      </w:r>
      <w:r>
        <w:rPr>
          <w:rStyle w:val="FootnoteReference"/>
          <w:rFonts w:ascii="Arial" w:hAnsi="Arial" w:cs="Arial"/>
          <w:sz w:val="16"/>
          <w:szCs w:val="16"/>
          <w:vertAlign w:val="baseline"/>
          <w:lang w:eastAsia="zh-CN"/>
        </w:rPr>
        <w:t>产权政策》第</w:t>
      </w:r>
      <w:r>
        <w:rPr>
          <w:rStyle w:val="FootnoteReference"/>
          <w:rFonts w:ascii="Arial" w:hAnsi="Arial" w:cs="Arial"/>
          <w:sz w:val="16"/>
          <w:szCs w:val="16"/>
          <w:vertAlign w:val="baseline"/>
          <w:lang w:eastAsia="zh-CN"/>
        </w:rPr>
        <w:t>5.1.1</w:t>
      </w:r>
      <w:r>
        <w:rPr>
          <w:rStyle w:val="FootnoteReference"/>
          <w:rFonts w:ascii="Arial" w:hAnsi="Arial" w:cs="Arial"/>
          <w:sz w:val="16"/>
          <w:szCs w:val="16"/>
          <w:vertAlign w:val="baseline"/>
          <w:lang w:eastAsia="zh-CN"/>
        </w:rPr>
        <w:t>至</w:t>
      </w:r>
      <w:r>
        <w:rPr>
          <w:rStyle w:val="FootnoteReference"/>
          <w:rFonts w:ascii="Arial" w:hAnsi="Arial" w:cs="Arial"/>
          <w:sz w:val="16"/>
          <w:szCs w:val="16"/>
          <w:vertAlign w:val="baseline"/>
          <w:lang w:eastAsia="zh-CN"/>
        </w:rPr>
        <w:t>5.1.9</w:t>
      </w:r>
      <w:r>
        <w:rPr>
          <w:rStyle w:val="FootnoteReference"/>
          <w:rFonts w:ascii="Arial" w:hAnsi="Arial" w:cs="Arial"/>
          <w:sz w:val="16"/>
          <w:szCs w:val="16"/>
          <w:vertAlign w:val="baseline"/>
          <w:lang w:eastAsia="zh-CN"/>
        </w:rPr>
        <w:t>条进一步阐述了每种</w:t>
      </w:r>
      <w:r>
        <w:rPr>
          <w:rFonts w:ascii="Arial" w:hAnsi="Arial" w:cs="Arial"/>
          <w:sz w:val="16"/>
          <w:szCs w:val="16"/>
          <w:lang w:eastAsia="zh-CN"/>
        </w:rPr>
        <w:t>类型创造者</w:t>
      </w:r>
      <w:r>
        <w:rPr>
          <w:rStyle w:val="FootnoteReference"/>
          <w:rFonts w:ascii="Arial" w:hAnsi="Arial" w:cs="Arial"/>
          <w:sz w:val="16"/>
          <w:szCs w:val="16"/>
          <w:vertAlign w:val="baseline"/>
          <w:lang w:eastAsia="zh-CN"/>
        </w:rPr>
        <w:t>的所有权规则。</w:t>
      </w:r>
    </w:p>
  </w:footnote>
  <w:footnote w:id="112">
    <w:p w14:paraId="6615B946" w14:textId="6873691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Pr>
          <w:rFonts w:ascii="Arial" w:hAnsi="Arial" w:cs="Arial"/>
          <w:sz w:val="16"/>
          <w:szCs w:val="16"/>
          <w:lang w:eastAsia="zh-CN"/>
        </w:rPr>
        <w:t>Francois Guay</w:t>
      </w:r>
      <w:r>
        <w:rPr>
          <w:rFonts w:ascii="Arial" w:hAnsi="Arial" w:cs="Arial"/>
          <w:sz w:val="16"/>
          <w:szCs w:val="16"/>
          <w:lang w:eastAsia="zh-CN"/>
        </w:rPr>
        <w:t>，</w:t>
      </w:r>
      <w:r w:rsidR="005946C2">
        <w:rPr>
          <w:rFonts w:ascii="Arial" w:hAnsi="Arial" w:cs="Arial" w:hint="eastAsia"/>
          <w:sz w:val="16"/>
          <w:szCs w:val="16"/>
          <w:lang w:eastAsia="zh-CN"/>
        </w:rPr>
        <w:t>“</w:t>
      </w:r>
      <w:r>
        <w:rPr>
          <w:rFonts w:ascii="Arial" w:hAnsi="Arial" w:cs="Arial"/>
          <w:sz w:val="16"/>
          <w:szCs w:val="16"/>
          <w:lang w:eastAsia="zh-CN"/>
        </w:rPr>
        <w:t>谁拥有版权：雇员还是雇主？</w:t>
      </w:r>
      <w:r w:rsidR="005946C2">
        <w:rPr>
          <w:rFonts w:ascii="Arial" w:hAnsi="Arial" w:cs="Arial" w:hint="eastAsia"/>
          <w:sz w:val="16"/>
          <w:szCs w:val="16"/>
          <w:lang w:eastAsia="zh-CN"/>
        </w:rPr>
        <w:t>”</w:t>
      </w:r>
      <w:r>
        <w:rPr>
          <w:rFonts w:ascii="Arial" w:hAnsi="Arial" w:cs="Arial"/>
          <w:sz w:val="16"/>
          <w:szCs w:val="16"/>
          <w:lang w:eastAsia="zh-CN"/>
        </w:rPr>
        <w:t>：</w:t>
      </w:r>
    </w:p>
    <w:p w14:paraId="6A71A85D" w14:textId="77777777" w:rsidR="006A19B2" w:rsidRDefault="006A19B2">
      <w:pPr>
        <w:pStyle w:val="FootnoteText"/>
        <w:jc w:val="both"/>
        <w:rPr>
          <w:rFonts w:ascii="Arial" w:hAnsi="Arial" w:cs="Arial"/>
          <w:sz w:val="16"/>
          <w:szCs w:val="16"/>
        </w:rPr>
      </w:pPr>
      <w:hyperlink r:id="rId24" w:history="1">
        <w:r>
          <w:rPr>
            <w:rStyle w:val="Hyperlink"/>
            <w:rFonts w:ascii="Arial" w:hAnsi="Arial" w:cs="Arial"/>
            <w:sz w:val="16"/>
            <w:szCs w:val="16"/>
          </w:rPr>
          <w:t>http://smart-biggar-web-com.sitepreview.ca/en/newsletters/Intellectual_Property_Magazine_Dec2010.pdf</w:t>
        </w:r>
      </w:hyperlink>
    </w:p>
  </w:footnote>
  <w:footnote w:id="113">
    <w:p w14:paraId="2554F43E" w14:textId="6BA942F8"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见</w:t>
      </w:r>
      <w:r>
        <w:rPr>
          <w:rFonts w:ascii="Arial" w:hAnsi="Arial" w:cs="Arial"/>
          <w:sz w:val="16"/>
          <w:szCs w:val="16"/>
        </w:rPr>
        <w:t>Jim</w:t>
      </w:r>
      <w:proofErr w:type="spellEnd"/>
      <w:r>
        <w:rPr>
          <w:rFonts w:ascii="Arial" w:hAnsi="Arial" w:cs="Arial"/>
          <w:sz w:val="16"/>
          <w:szCs w:val="16"/>
        </w:rPr>
        <w:t xml:space="preserve"> </w:t>
      </w:r>
      <w:proofErr w:type="spellStart"/>
      <w:r>
        <w:rPr>
          <w:rFonts w:ascii="Arial" w:hAnsi="Arial" w:cs="Arial"/>
          <w:sz w:val="16"/>
          <w:szCs w:val="16"/>
        </w:rPr>
        <w:t>Fitzsimons</w:t>
      </w:r>
      <w:r>
        <w:rPr>
          <w:rFonts w:ascii="Arial" w:hAnsi="Arial" w:cs="Arial"/>
          <w:sz w:val="16"/>
          <w:szCs w:val="16"/>
        </w:rPr>
        <w:t>和</w:t>
      </w:r>
      <w:r>
        <w:rPr>
          <w:rFonts w:ascii="Arial" w:hAnsi="Arial" w:cs="Arial"/>
          <w:sz w:val="16"/>
          <w:szCs w:val="16"/>
        </w:rPr>
        <w:t>Alexandra</w:t>
      </w:r>
      <w:proofErr w:type="spellEnd"/>
      <w:r>
        <w:rPr>
          <w:rFonts w:ascii="Arial" w:hAnsi="Arial" w:cs="Arial"/>
          <w:sz w:val="16"/>
          <w:szCs w:val="16"/>
        </w:rPr>
        <w:t xml:space="preserve"> Bridges</w:t>
      </w:r>
      <w:r>
        <w:rPr>
          <w:rFonts w:ascii="Arial" w:hAnsi="Arial" w:cs="Arial"/>
          <w:sz w:val="16"/>
          <w:szCs w:val="16"/>
        </w:rPr>
        <w:t>，</w:t>
      </w:r>
      <w:r w:rsidR="005946C2">
        <w:rPr>
          <w:rFonts w:ascii="Arial" w:hAnsi="Arial" w:cs="Arial" w:hint="eastAsia"/>
          <w:sz w:val="16"/>
          <w:szCs w:val="16"/>
          <w:lang w:eastAsia="zh-CN"/>
        </w:rPr>
        <w:t>“</w:t>
      </w:r>
      <w:proofErr w:type="spellStart"/>
      <w:r>
        <w:rPr>
          <w:rFonts w:ascii="Arial" w:hAnsi="Arial" w:cs="Arial"/>
          <w:sz w:val="16"/>
          <w:szCs w:val="16"/>
        </w:rPr>
        <w:t>具体化的重要性：雇员合同中的知识产权所有权</w:t>
      </w:r>
      <w:proofErr w:type="spellEnd"/>
      <w:r w:rsidR="005946C2">
        <w:rPr>
          <w:rFonts w:ascii="Arial" w:hAnsi="Arial" w:cs="Arial" w:hint="eastAsia"/>
          <w:sz w:val="16"/>
          <w:szCs w:val="16"/>
          <w:lang w:eastAsia="zh-CN"/>
        </w:rPr>
        <w:t>”</w:t>
      </w:r>
      <w:r w:rsidR="006A19B2">
        <w:fldChar w:fldCharType="begin"/>
      </w:r>
      <w:r w:rsidR="006A19B2">
        <w:instrText>HYPERLINK "https://www.claytonutz.com/knowledge/2010/december/the-importance-of-being-specific-ip-ownership-in-employee-contracts"</w:instrText>
      </w:r>
      <w:r w:rsidR="006A19B2">
        <w:fldChar w:fldCharType="separate"/>
      </w:r>
      <w:r w:rsidR="006A19B2">
        <w:rPr>
          <w:rStyle w:val="Hyperlink"/>
          <w:rFonts w:ascii="Arial" w:hAnsi="Arial" w:cs="Arial"/>
          <w:sz w:val="16"/>
          <w:szCs w:val="16"/>
        </w:rPr>
        <w:t>https://www.claytonutz.com/knowledge/2010/december/the-importance-of-being-specific-ip-ownership-in-employee-contracts</w:t>
      </w:r>
      <w:r w:rsidR="006A19B2">
        <w:rPr>
          <w:rStyle w:val="Hyperlink"/>
          <w:rFonts w:ascii="Arial" w:hAnsi="Arial" w:cs="Arial"/>
          <w:sz w:val="16"/>
          <w:szCs w:val="16"/>
        </w:rPr>
        <w:fldChar w:fldCharType="end"/>
      </w:r>
      <w:r>
        <w:rPr>
          <w:rFonts w:ascii="Arial" w:hAnsi="Arial" w:cs="Arial"/>
          <w:sz w:val="16"/>
          <w:szCs w:val="16"/>
        </w:rPr>
        <w:t>。</w:t>
      </w:r>
      <w:r>
        <w:rPr>
          <w:rFonts w:ascii="Arial" w:hAnsi="Arial" w:cs="Arial"/>
          <w:sz w:val="16"/>
          <w:szCs w:val="16"/>
        </w:rPr>
        <w:t xml:space="preserve"> </w:t>
      </w:r>
    </w:p>
  </w:footnote>
  <w:footnote w:id="114">
    <w:p w14:paraId="472ABD0C" w14:textId="577B1143" w:rsidR="006A19B2" w:rsidRDefault="00490E1C">
      <w:pPr>
        <w:pStyle w:val="FootnoteText"/>
        <w:rPr>
          <w:rFonts w:ascii="Arial" w:hAnsi="Arial" w:cs="Arial"/>
          <w:sz w:val="18"/>
          <w:szCs w:val="18"/>
        </w:rPr>
      </w:pPr>
      <w:r>
        <w:rPr>
          <w:rStyle w:val="FootnoteReference"/>
          <w:rFonts w:ascii="Arial" w:hAnsi="Arial" w:cs="Arial"/>
          <w:sz w:val="16"/>
          <w:szCs w:val="16"/>
        </w:rPr>
        <w:footnoteRef/>
      </w:r>
      <w:r>
        <w:rPr>
          <w:rFonts w:ascii="Arial" w:hAnsi="Arial" w:cs="Arial"/>
          <w:sz w:val="16"/>
          <w:szCs w:val="16"/>
        </w:rPr>
        <w:t xml:space="preserve"> [2009] 2 All SA 31 (SCA) 35</w:t>
      </w:r>
      <w:r w:rsidR="005946C2">
        <w:rPr>
          <w:rFonts w:ascii="Arial" w:hAnsi="Arial" w:cs="Arial" w:hint="eastAsia"/>
          <w:sz w:val="16"/>
          <w:szCs w:val="16"/>
          <w:lang w:eastAsia="zh-CN"/>
        </w:rPr>
        <w:t>。</w:t>
      </w:r>
    </w:p>
  </w:footnote>
  <w:footnote w:id="115">
    <w:p w14:paraId="4DA35CFC" w14:textId="77777777"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另见</w:t>
      </w:r>
      <w:r>
        <w:rPr>
          <w:rFonts w:ascii="Arial" w:hAnsi="Arial" w:cs="Arial"/>
          <w:sz w:val="16"/>
          <w:szCs w:val="16"/>
        </w:rPr>
        <w:t>Mary</w:t>
      </w:r>
      <w:proofErr w:type="spellEnd"/>
      <w:r>
        <w:rPr>
          <w:rFonts w:ascii="Arial" w:hAnsi="Arial" w:cs="Arial"/>
          <w:sz w:val="16"/>
          <w:szCs w:val="16"/>
        </w:rPr>
        <w:t xml:space="preserve"> Still</w:t>
      </w:r>
      <w:r>
        <w:rPr>
          <w:rFonts w:ascii="Arial" w:hAnsi="Arial" w:cs="Arial"/>
          <w:sz w:val="16"/>
          <w:szCs w:val="16"/>
        </w:rPr>
        <w:t>，《雇主、雇员和知识产权：西澳大利亚大学诉格雷案》：</w:t>
      </w:r>
      <w:hyperlink r:id="rId25" w:history="1">
        <w:r w:rsidR="006A19B2">
          <w:rPr>
            <w:rStyle w:val="Hyperlink"/>
            <w:rFonts w:ascii="Arial" w:hAnsi="Arial" w:cs="Arial"/>
            <w:sz w:val="16"/>
            <w:szCs w:val="16"/>
          </w:rPr>
          <w:t>https://www.claytonutz.com/knowledge/2010/march/employers-employees-and-intellectual-property-the-saga-of-university-of-western-australia-v-gray</w:t>
        </w:r>
      </w:hyperlink>
      <w:r>
        <w:rPr>
          <w:rFonts w:ascii="Arial" w:hAnsi="Arial" w:cs="Arial"/>
          <w:sz w:val="16"/>
          <w:szCs w:val="16"/>
        </w:rPr>
        <w:t xml:space="preserve"> </w:t>
      </w:r>
    </w:p>
  </w:footnote>
  <w:footnote w:id="116">
    <w:p w14:paraId="0F331168" w14:textId="77777777" w:rsidR="006A19B2" w:rsidRDefault="00490E1C">
      <w:pPr>
        <w:tabs>
          <w:tab w:val="left" w:pos="993"/>
        </w:tabs>
        <w:spacing w:after="0" w:line="240" w:lineRule="auto"/>
        <w:jc w:val="both"/>
        <w:rPr>
          <w:rFonts w:ascii="Arial" w:eastAsia="Times New Roman" w:hAnsi="Arial" w:cs="Arial"/>
          <w:color w:val="000000"/>
          <w:sz w:val="16"/>
          <w:szCs w:val="16"/>
          <w:lang w:eastAsia="zh-CN"/>
        </w:rPr>
      </w:pPr>
      <w:r>
        <w:rPr>
          <w:rStyle w:val="FootnoteReference"/>
          <w:rFonts w:ascii="Arial" w:hAnsi="Arial" w:cs="Arial"/>
          <w:sz w:val="16"/>
          <w:szCs w:val="16"/>
        </w:rPr>
        <w:footnoteRef/>
      </w:r>
      <w:r>
        <w:rPr>
          <w:rFonts w:ascii="Arial" w:eastAsia="Times New Roman" w:hAnsi="Arial" w:cs="Arial"/>
          <w:color w:val="000000"/>
          <w:sz w:val="16"/>
          <w:szCs w:val="16"/>
          <w:lang w:eastAsia="zh-CN"/>
        </w:rPr>
        <w:t xml:space="preserve"> </w:t>
      </w:r>
      <w:r w:rsidRPr="0041700B">
        <w:rPr>
          <w:rFonts w:eastAsiaTheme="minorHAnsi" w:cs="Arial" w:hint="eastAsia"/>
          <w:color w:val="000000"/>
          <w:sz w:val="16"/>
          <w:szCs w:val="16"/>
          <w:lang w:eastAsia="zh-CN"/>
        </w:rPr>
        <w:t>发明人或创造者如果希望直接向机构偿还使用其资源的费用，必须在某一知识产权的资源使用程度达到实质性使用之前作出相应安排。</w:t>
      </w:r>
      <w:r>
        <w:rPr>
          <w:rFonts w:ascii="Arial" w:eastAsia="Times New Roman" w:hAnsi="Arial" w:cs="Arial"/>
          <w:color w:val="000000"/>
          <w:sz w:val="16"/>
          <w:szCs w:val="16"/>
          <w:lang w:eastAsia="zh-CN"/>
        </w:rPr>
        <w:t xml:space="preserve"> </w:t>
      </w:r>
    </w:p>
  </w:footnote>
  <w:footnote w:id="117">
    <w:p w14:paraId="352F7ECD"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美利坚合众国布伦斯威克鲍登学院：</w:t>
      </w:r>
      <w:hyperlink r:id="rId26" w:history="1">
        <w:r>
          <w:rPr>
            <w:rStyle w:val="Hyperlink"/>
            <w:rFonts w:ascii="Arial" w:hAnsi="Arial" w:cs="Arial"/>
            <w:sz w:val="16"/>
            <w:szCs w:val="16"/>
            <w:lang w:eastAsia="zh-CN"/>
          </w:rPr>
          <w:t>学生手册</w:t>
        </w:r>
      </w:hyperlink>
      <w:r>
        <w:rPr>
          <w:rFonts w:ascii="Arial" w:hAnsi="Arial" w:cs="Arial"/>
          <w:sz w:val="16"/>
          <w:szCs w:val="16"/>
          <w:lang w:eastAsia="zh-CN"/>
        </w:rPr>
        <w:t>。</w:t>
      </w:r>
      <w:r>
        <w:rPr>
          <w:rFonts w:ascii="Arial" w:hAnsi="Arial" w:cs="Arial"/>
          <w:sz w:val="16"/>
          <w:szCs w:val="16"/>
          <w:lang w:eastAsia="zh-CN"/>
        </w:rPr>
        <w:t xml:space="preserve"> </w:t>
      </w:r>
    </w:p>
  </w:footnote>
  <w:footnote w:id="118">
    <w:p w14:paraId="7A2044E7" w14:textId="27522A35"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例如，在南非，雇主不可能成为在雇佣期间和范围之外创造但实质性使用机构资源的发明的所有者。</w:t>
      </w:r>
      <w:r>
        <w:rPr>
          <w:rFonts w:ascii="Arial" w:hAnsi="Arial" w:cs="Arial"/>
          <w:sz w:val="16"/>
          <w:szCs w:val="16"/>
          <w:lang w:eastAsia="zh-CN"/>
        </w:rPr>
        <w:t>1978</w:t>
      </w:r>
      <w:r>
        <w:rPr>
          <w:rFonts w:ascii="Arial" w:hAnsi="Arial" w:cs="Arial"/>
          <w:sz w:val="16"/>
          <w:szCs w:val="16"/>
          <w:lang w:eastAsia="zh-CN"/>
        </w:rPr>
        <w:t>年第</w:t>
      </w:r>
      <w:r>
        <w:rPr>
          <w:rFonts w:ascii="Arial" w:hAnsi="Arial" w:cs="Arial"/>
          <w:sz w:val="16"/>
          <w:szCs w:val="16"/>
          <w:lang w:eastAsia="zh-CN"/>
        </w:rPr>
        <w:t>57</w:t>
      </w:r>
      <w:r>
        <w:rPr>
          <w:rFonts w:ascii="Arial" w:hAnsi="Arial" w:cs="Arial"/>
          <w:sz w:val="16"/>
          <w:szCs w:val="16"/>
          <w:lang w:eastAsia="zh-CN"/>
        </w:rPr>
        <w:t>号《专利法》第</w:t>
      </w:r>
      <w:r>
        <w:rPr>
          <w:rFonts w:ascii="Arial" w:hAnsi="Arial" w:cs="Arial"/>
          <w:sz w:val="16"/>
          <w:szCs w:val="16"/>
          <w:lang w:eastAsia="zh-CN"/>
        </w:rPr>
        <w:t>59(2)</w:t>
      </w:r>
      <w:r>
        <w:rPr>
          <w:rFonts w:ascii="Arial" w:hAnsi="Arial" w:cs="Arial"/>
          <w:sz w:val="16"/>
          <w:szCs w:val="16"/>
          <w:lang w:eastAsia="zh-CN"/>
        </w:rPr>
        <w:t>条规定，雇佣合同中的任何条件</w:t>
      </w:r>
      <w:r>
        <w:rPr>
          <w:rFonts w:ascii="Arial" w:hAnsi="Arial" w:cs="Arial"/>
          <w:sz w:val="16"/>
          <w:szCs w:val="16"/>
          <w:lang w:eastAsia="zh-CN"/>
        </w:rPr>
        <w:t>——</w:t>
      </w:r>
      <w:r>
        <w:rPr>
          <w:rFonts w:ascii="Arial" w:hAnsi="Arial" w:cs="Arial"/>
          <w:sz w:val="16"/>
          <w:szCs w:val="16"/>
          <w:lang w:eastAsia="zh-CN"/>
        </w:rPr>
        <w:t>（</w:t>
      </w:r>
      <w:r>
        <w:rPr>
          <w:rFonts w:ascii="Arial" w:hAnsi="Arial" w:cs="Arial"/>
          <w:sz w:val="16"/>
          <w:szCs w:val="16"/>
          <w:lang w:eastAsia="zh-CN"/>
        </w:rPr>
        <w:t>a</w:t>
      </w:r>
      <w:r>
        <w:rPr>
          <w:rFonts w:ascii="Arial" w:hAnsi="Arial" w:cs="Arial"/>
          <w:sz w:val="16"/>
          <w:szCs w:val="16"/>
          <w:lang w:eastAsia="zh-CN"/>
        </w:rPr>
        <w:t>）要求雇员将其在雇佣期间和范围之外的发明转让给雇主</w:t>
      </w:r>
      <w:r>
        <w:rPr>
          <w:rFonts w:ascii="Arial" w:hAnsi="Arial" w:cs="Arial"/>
          <w:sz w:val="16"/>
          <w:szCs w:val="16"/>
          <w:lang w:eastAsia="zh-CN"/>
        </w:rPr>
        <w:t>——</w:t>
      </w:r>
      <w:r>
        <w:rPr>
          <w:rFonts w:ascii="Arial" w:hAnsi="Arial" w:cs="Arial"/>
          <w:sz w:val="16"/>
          <w:szCs w:val="16"/>
          <w:lang w:eastAsia="zh-CN"/>
        </w:rPr>
        <w:t>均属无效。然而，根据《公共财政资助研究和开发的知识产权法案》（</w:t>
      </w:r>
      <w:r>
        <w:rPr>
          <w:rFonts w:ascii="Arial" w:hAnsi="Arial" w:cs="Arial"/>
          <w:sz w:val="16"/>
          <w:szCs w:val="16"/>
          <w:lang w:eastAsia="zh-CN"/>
        </w:rPr>
        <w:t>2008</w:t>
      </w:r>
      <w:r>
        <w:rPr>
          <w:rFonts w:ascii="Arial" w:hAnsi="Arial" w:cs="Arial"/>
          <w:sz w:val="16"/>
          <w:szCs w:val="16"/>
          <w:lang w:eastAsia="zh-CN"/>
        </w:rPr>
        <w:t>年）规定，机构将能够主张对此类知识产权的所有权，因为机构资源的实质性使用将由此产生的知识产权置于这项法律的范围之内，该法律要求机构作为公共资金的接受方和雇主，是此类知识产权的所有者。</w:t>
      </w:r>
    </w:p>
  </w:footnote>
  <w:footnote w:id="119">
    <w:p w14:paraId="4300483B" w14:textId="77777777" w:rsidR="006A19B2" w:rsidRDefault="00490E1C">
      <w:pPr>
        <w:pStyle w:val="CommentText"/>
        <w:spacing w:after="0"/>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在这种情况下，必须在雇佣协议中明确与大学的联系。</w:t>
      </w:r>
      <w:r>
        <w:rPr>
          <w:rFonts w:ascii="Arial" w:hAnsi="Arial" w:cs="Arial"/>
          <w:sz w:val="16"/>
          <w:szCs w:val="16"/>
          <w:lang w:eastAsia="zh-CN"/>
        </w:rPr>
        <w:t xml:space="preserve">  </w:t>
      </w:r>
    </w:p>
  </w:footnote>
  <w:footnote w:id="120">
    <w:p w14:paraId="7CDFD213" w14:textId="63232778"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机构规则通常要求，作为入学条件，机构有权保留任何论文原件或副本，以及第</w:t>
      </w:r>
      <w:r>
        <w:rPr>
          <w:rFonts w:ascii="Arial" w:hAnsi="Arial" w:cs="Arial"/>
          <w:sz w:val="16"/>
          <w:szCs w:val="16"/>
          <w:lang w:eastAsia="zh-CN"/>
        </w:rPr>
        <w:t>5.2.2</w:t>
      </w:r>
      <w:r>
        <w:rPr>
          <w:rFonts w:ascii="Arial" w:hAnsi="Arial" w:cs="Arial"/>
          <w:sz w:val="16"/>
          <w:szCs w:val="16"/>
          <w:lang w:eastAsia="zh-CN"/>
        </w:rPr>
        <w:t>条所述的许可。应参考适用的规则。此类保留不影响此类论文中可能存在的任何版权或其他知识产权。</w:t>
      </w:r>
    </w:p>
  </w:footnote>
  <w:footnote w:id="121">
    <w:p w14:paraId="318B3085" w14:textId="56AE2539"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sidR="00096E52">
        <w:rPr>
          <w:rFonts w:hint="eastAsia"/>
          <w:lang w:eastAsia="zh-CN"/>
        </w:rPr>
        <w:t xml:space="preserve"> </w:t>
      </w:r>
      <w:hyperlink r:id="rId27" w:history="1">
        <w:r w:rsidR="006A19B2">
          <w:rPr>
            <w:rStyle w:val="Hyperlink"/>
            <w:rFonts w:ascii="Arial" w:hAnsi="Arial" w:cs="Arial"/>
            <w:sz w:val="16"/>
            <w:szCs w:val="16"/>
            <w:lang w:eastAsia="zh-CN"/>
          </w:rPr>
          <w:t>开普敦大学知识产权政策</w:t>
        </w:r>
      </w:hyperlink>
      <w:r>
        <w:rPr>
          <w:rFonts w:ascii="Arial" w:hAnsi="Arial" w:cs="Arial"/>
          <w:sz w:val="16"/>
          <w:szCs w:val="16"/>
          <w:lang w:eastAsia="zh-CN"/>
        </w:rPr>
        <w:t>（</w:t>
      </w:r>
      <w:r>
        <w:rPr>
          <w:rFonts w:ascii="Arial" w:hAnsi="Arial" w:cs="Arial"/>
          <w:sz w:val="16"/>
          <w:szCs w:val="16"/>
          <w:lang w:eastAsia="zh-CN"/>
        </w:rPr>
        <w:t>2011</w:t>
      </w:r>
      <w:r w:rsidR="00096E52">
        <w:rPr>
          <w:rFonts w:ascii="Arial" w:hAnsi="Arial" w:cs="Arial" w:hint="eastAsia"/>
          <w:sz w:val="16"/>
          <w:szCs w:val="16"/>
          <w:lang w:eastAsia="zh-CN"/>
        </w:rPr>
        <w:t>年</w:t>
      </w:r>
      <w:r>
        <w:rPr>
          <w:rFonts w:ascii="Arial" w:hAnsi="Arial" w:cs="Arial"/>
          <w:sz w:val="16"/>
          <w:szCs w:val="16"/>
          <w:lang w:eastAsia="zh-CN"/>
        </w:rPr>
        <w:t>）。</w:t>
      </w:r>
    </w:p>
  </w:footnote>
  <w:footnote w:id="122">
    <w:p w14:paraId="43D11D7B" w14:textId="77777777" w:rsidR="006A19B2" w:rsidRDefault="00490E1C">
      <w:pPr>
        <w:pStyle w:val="FootnoteText"/>
        <w:rPr>
          <w:rFonts w:ascii="Arial" w:hAnsi="Arial" w:cs="Arial"/>
          <w:color w:val="000000"/>
          <w:sz w:val="16"/>
          <w:szCs w:val="16"/>
          <w:lang w:eastAsia="zh-CN"/>
        </w:rPr>
      </w:pPr>
      <w:r>
        <w:rPr>
          <w:rStyle w:val="FootnoteReference"/>
          <w:rFonts w:ascii="Arial" w:hAnsi="Arial" w:cs="Arial"/>
          <w:sz w:val="16"/>
          <w:szCs w:val="16"/>
        </w:rPr>
        <w:footnoteRef/>
      </w:r>
      <w:r>
        <w:rPr>
          <w:rFonts w:ascii="Arial" w:hAnsi="Arial" w:cs="Arial"/>
          <w:color w:val="000000"/>
          <w:sz w:val="16"/>
          <w:szCs w:val="16"/>
          <w:lang w:eastAsia="zh-CN"/>
        </w:rPr>
        <w:t xml:space="preserve"> </w:t>
      </w:r>
      <w:r>
        <w:rPr>
          <w:rFonts w:ascii="Arial" w:hAnsi="Arial" w:cs="Arial"/>
          <w:color w:val="000000"/>
          <w:sz w:val="16"/>
          <w:szCs w:val="16"/>
          <w:lang w:eastAsia="zh-CN"/>
        </w:rPr>
        <w:t>美国约翰霍普金斯大学。</w:t>
      </w:r>
    </w:p>
  </w:footnote>
  <w:footnote w:id="123">
    <w:p w14:paraId="4864D63E"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美国斯坦福大学。</w:t>
      </w:r>
    </w:p>
  </w:footnote>
  <w:footnote w:id="124">
    <w:p w14:paraId="5F7BEB34" w14:textId="71D6D47F"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例如，见：</w:t>
      </w:r>
      <w:r w:rsidR="00183089">
        <w:rPr>
          <w:rFonts w:ascii="Arial" w:hAnsi="Arial" w:cs="Arial"/>
          <w:sz w:val="16"/>
          <w:szCs w:val="16"/>
          <w:lang w:eastAsia="zh-CN"/>
        </w:rPr>
        <w:t>联合王国</w:t>
      </w:r>
      <w:r>
        <w:rPr>
          <w:rFonts w:ascii="Arial" w:hAnsi="Arial" w:cs="Arial"/>
          <w:sz w:val="16"/>
          <w:szCs w:val="16"/>
          <w:lang w:eastAsia="zh-CN"/>
        </w:rPr>
        <w:t>剑桥大学。</w:t>
      </w:r>
    </w:p>
  </w:footnote>
  <w:footnote w:id="125">
    <w:p w14:paraId="2FFB0C33"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例如，见：澳大利亚中央昆士兰大学。</w:t>
      </w:r>
    </w:p>
  </w:footnote>
  <w:footnote w:id="126">
    <w:p w14:paraId="4D0FBFFE" w14:textId="77777777" w:rsidR="006A19B2" w:rsidRDefault="00490E1C">
      <w:pPr>
        <w:pStyle w:val="FootnoteText"/>
        <w:jc w:val="both"/>
        <w:rPr>
          <w:rFonts w:ascii="Arial" w:hAnsi="Arial" w:cs="Arial"/>
          <w:sz w:val="18"/>
          <w:lang w:eastAsia="zh-CN"/>
        </w:rPr>
      </w:pPr>
      <w:r>
        <w:rPr>
          <w:rStyle w:val="FootnoteReference"/>
          <w:rFonts w:ascii="Arial" w:hAnsi="Arial" w:cs="Arial"/>
          <w:sz w:val="16"/>
          <w:szCs w:val="16"/>
        </w:rPr>
        <w:footnoteRef/>
      </w:r>
      <w:r>
        <w:rPr>
          <w:rFonts w:ascii="Arial" w:hAnsi="Arial" w:cs="Arial"/>
          <w:color w:val="000000"/>
          <w:sz w:val="16"/>
          <w:szCs w:val="16"/>
          <w:lang w:eastAsia="zh-CN"/>
        </w:rPr>
        <w:t xml:space="preserve"> </w:t>
      </w:r>
      <w:r>
        <w:rPr>
          <w:rFonts w:ascii="Arial" w:hAnsi="Arial" w:cs="Arial"/>
          <w:color w:val="000000"/>
          <w:sz w:val="16"/>
          <w:szCs w:val="16"/>
          <w:lang w:eastAsia="zh-CN"/>
        </w:rPr>
        <w:t>很少有大学声称对教师作者创作的书籍、文章、艺术作品和音乐拥有权益。然而，在数字环境中，这可能会发生变化，对于在线课程材料尤其如此。</w:t>
      </w:r>
    </w:p>
  </w:footnote>
  <w:footnote w:id="127">
    <w:p w14:paraId="70454757"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《布达佩斯开放获取倡议（</w:t>
      </w:r>
      <w:r>
        <w:rPr>
          <w:rFonts w:ascii="Arial" w:hAnsi="Arial" w:cs="Arial"/>
          <w:sz w:val="16"/>
          <w:szCs w:val="16"/>
          <w:lang w:eastAsia="zh-CN"/>
        </w:rPr>
        <w:t>BOAI</w:t>
      </w:r>
      <w:r>
        <w:rPr>
          <w:rFonts w:ascii="Arial" w:hAnsi="Arial" w:cs="Arial"/>
          <w:sz w:val="16"/>
          <w:szCs w:val="16"/>
          <w:lang w:eastAsia="zh-CN"/>
        </w:rPr>
        <w:t>）》；《贝塞斯达开放获取出版宣言》；《关于自然科学与人文科学知识的开放获取的柏林宣言》。</w:t>
      </w:r>
    </w:p>
  </w:footnote>
  <w:footnote w:id="128">
    <w:p w14:paraId="2CCECD2B"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麻省理工学院发起的开放式课程（</w:t>
      </w:r>
      <w:r>
        <w:rPr>
          <w:rFonts w:ascii="Arial" w:hAnsi="Arial" w:cs="Arial"/>
          <w:sz w:val="16"/>
          <w:szCs w:val="16"/>
          <w:lang w:eastAsia="zh-CN"/>
        </w:rPr>
        <w:t>OCW</w:t>
      </w:r>
      <w:r>
        <w:rPr>
          <w:rFonts w:ascii="Arial" w:hAnsi="Arial" w:cs="Arial"/>
          <w:sz w:val="16"/>
          <w:szCs w:val="16"/>
          <w:lang w:eastAsia="zh-CN"/>
        </w:rPr>
        <w:t>）倡议。</w:t>
      </w:r>
    </w:p>
  </w:footnote>
  <w:footnote w:id="129">
    <w:p w14:paraId="14A1A824"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Pr>
          <w:rFonts w:ascii="Arial" w:hAnsi="Arial" w:cs="Arial"/>
          <w:sz w:val="16"/>
          <w:szCs w:val="16"/>
          <w:lang w:eastAsia="zh-CN"/>
        </w:rPr>
        <w:t xml:space="preserve"> </w:t>
      </w:r>
      <w:hyperlink r:id="rId28" w:history="1">
        <w:r w:rsidR="006A19B2">
          <w:rPr>
            <w:rStyle w:val="Hyperlink"/>
            <w:rFonts w:ascii="Arial" w:hAnsi="Arial" w:cs="Arial"/>
            <w:sz w:val="16"/>
            <w:szCs w:val="16"/>
            <w:lang w:eastAsia="zh-CN"/>
          </w:rPr>
          <w:t>https://openeducationalresources.pbworks.com/w/page/25308415/Legal%20Aspects%20of%20OER</w:t>
        </w:r>
      </w:hyperlink>
      <w:r>
        <w:rPr>
          <w:rFonts w:ascii="Arial" w:hAnsi="Arial" w:cs="Arial"/>
          <w:sz w:val="16"/>
          <w:szCs w:val="16"/>
          <w:lang w:eastAsia="zh-CN"/>
        </w:rPr>
        <w:t>。</w:t>
      </w:r>
      <w:r>
        <w:rPr>
          <w:rFonts w:ascii="Arial" w:hAnsi="Arial" w:cs="Arial"/>
          <w:sz w:val="16"/>
          <w:szCs w:val="16"/>
          <w:lang w:eastAsia="zh-CN"/>
        </w:rPr>
        <w:t xml:space="preserve"> </w:t>
      </w:r>
    </w:p>
  </w:footnote>
  <w:footnote w:id="130">
    <w:p w14:paraId="18BC256D" w14:textId="77777777" w:rsidR="006A19B2" w:rsidRDefault="00490E1C">
      <w:pPr>
        <w:pStyle w:val="FootnoteText"/>
        <w:rPr>
          <w:rFonts w:ascii="Arial" w:hAnsi="Arial" w:cs="Arial"/>
          <w:sz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w:t>
      </w:r>
      <w:r>
        <w:rPr>
          <w:rFonts w:ascii="Arial" w:hAnsi="Arial" w:cs="Arial"/>
          <w:sz w:val="16"/>
          <w:szCs w:val="16"/>
          <w:lang w:eastAsia="zh-CN"/>
        </w:rPr>
        <w:t>:</w:t>
      </w:r>
      <w:hyperlink r:id="rId29"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《曼彻斯特大学知识产权政策》</w:t>
        </w:r>
      </w:hyperlink>
    </w:p>
  </w:footnote>
  <w:footnote w:id="131">
    <w:p w14:paraId="04F490DB"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法律或行政细则可能要求贵机构公布公共资助研究的结果。然而</w:t>
      </w:r>
      <w:r>
        <w:rPr>
          <w:rFonts w:ascii="Arial" w:hAnsi="Arial" w:cs="Arial"/>
          <w:sz w:val="16"/>
          <w:szCs w:val="16"/>
          <w:lang w:eastAsia="zh-CN"/>
        </w:rPr>
        <w:t>，在大多数国家，机构有权同意延迟发表，以便能够提交专利申请。有关欧洲国家背景的概述，见</w:t>
      </w:r>
      <w:hyperlink r:id="rId30" w:history="1">
        <w:r w:rsidR="006A19B2">
          <w:rPr>
            <w:rStyle w:val="Hyperlink"/>
            <w:rFonts w:ascii="Arial" w:hAnsi="Arial" w:cs="Arial"/>
            <w:sz w:val="16"/>
            <w:szCs w:val="16"/>
            <w:lang w:eastAsia="zh-CN"/>
          </w:rPr>
          <w:t>《</w:t>
        </w:r>
        <w:r w:rsidR="006A19B2">
          <w:rPr>
            <w:rStyle w:val="Hyperlink"/>
            <w:rFonts w:ascii="Arial" w:hAnsi="Arial" w:cs="Arial"/>
            <w:sz w:val="16"/>
            <w:szCs w:val="16"/>
            <w:lang w:eastAsia="zh-CN"/>
          </w:rPr>
          <w:t>CREST</w:t>
        </w:r>
        <w:r w:rsidR="006A19B2">
          <w:rPr>
            <w:rStyle w:val="Hyperlink"/>
            <w:rFonts w:ascii="Arial" w:hAnsi="Arial" w:cs="Arial"/>
            <w:sz w:val="16"/>
            <w:szCs w:val="16"/>
            <w:lang w:eastAsia="zh-CN"/>
          </w:rPr>
          <w:t>报告》</w:t>
        </w:r>
      </w:hyperlink>
      <w:r>
        <w:rPr>
          <w:rFonts w:ascii="Arial" w:hAnsi="Arial" w:cs="Arial"/>
          <w:sz w:val="16"/>
          <w:szCs w:val="16"/>
          <w:lang w:eastAsia="zh-CN"/>
        </w:rPr>
        <w:t>，第</w:t>
      </w:r>
      <w:r>
        <w:rPr>
          <w:rFonts w:ascii="Arial" w:hAnsi="Arial" w:cs="Arial"/>
          <w:sz w:val="16"/>
          <w:szCs w:val="16"/>
          <w:lang w:eastAsia="zh-CN"/>
        </w:rPr>
        <w:t>31-33</w:t>
      </w:r>
      <w:r>
        <w:rPr>
          <w:rFonts w:ascii="Arial" w:hAnsi="Arial" w:cs="Arial"/>
          <w:sz w:val="16"/>
          <w:szCs w:val="16"/>
          <w:lang w:eastAsia="zh-CN"/>
        </w:rPr>
        <w:t>页。</w:t>
      </w:r>
    </w:p>
  </w:footnote>
  <w:footnote w:id="132">
    <w:p w14:paraId="3565D543" w14:textId="77777777" w:rsidR="006A19B2" w:rsidRDefault="00490E1C">
      <w:pPr>
        <w:pStyle w:val="FootnoteText"/>
        <w:jc w:val="both"/>
        <w:rPr>
          <w:rFonts w:ascii="Arial" w:eastAsia="Times New Roman"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如果该技术被许可给多方，就会增加公开的风险，那么最好为该技术申请专利。通过保密协议将商业秘密商业化也是可能的，但传播可能会导致秘密失去价值。</w:t>
      </w:r>
    </w:p>
  </w:footnote>
  <w:footnote w:id="133">
    <w:p w14:paraId="1EB32B8E" w14:textId="4A6C647F" w:rsidR="006A19B2" w:rsidRDefault="00490E1C">
      <w:pPr>
        <w:pStyle w:val="FootnoteText"/>
        <w:jc w:val="both"/>
        <w:rPr>
          <w:rFonts w:ascii="Arial" w:eastAsia="Times New Roman" w:hAnsi="Arial" w:cs="Arial"/>
          <w:sz w:val="16"/>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初创公司通常需要向投资者推销</w:t>
      </w:r>
      <w:r w:rsidR="00D46E79">
        <w:rPr>
          <w:rFonts w:ascii="Arial" w:hAnsi="Arial" w:cs="Arial" w:hint="eastAsia"/>
          <w:sz w:val="16"/>
          <w:szCs w:val="16"/>
          <w:lang w:eastAsia="zh-CN"/>
        </w:rPr>
        <w:t>其</w:t>
      </w:r>
      <w:r>
        <w:rPr>
          <w:rFonts w:ascii="Arial" w:hAnsi="Arial" w:cs="Arial"/>
          <w:sz w:val="16"/>
          <w:szCs w:val="16"/>
          <w:lang w:eastAsia="zh-CN"/>
        </w:rPr>
        <w:t>商业想法。此外，由于现金交易通常很差，</w:t>
      </w:r>
      <w:r w:rsidR="00D46E79">
        <w:rPr>
          <w:rFonts w:ascii="Arial" w:hAnsi="Arial" w:cs="Arial" w:hint="eastAsia"/>
          <w:sz w:val="16"/>
          <w:szCs w:val="16"/>
          <w:lang w:eastAsia="zh-CN"/>
        </w:rPr>
        <w:t>它</w:t>
      </w:r>
      <w:r>
        <w:rPr>
          <w:rFonts w:ascii="Arial" w:hAnsi="Arial" w:cs="Arial"/>
          <w:sz w:val="16"/>
          <w:szCs w:val="16"/>
          <w:lang w:eastAsia="zh-CN"/>
        </w:rPr>
        <w:t>们可能需要申请专利，以便向市场表明</w:t>
      </w:r>
      <w:r w:rsidR="00D46E79">
        <w:rPr>
          <w:rFonts w:ascii="Arial" w:hAnsi="Arial" w:cs="Arial" w:hint="eastAsia"/>
          <w:sz w:val="16"/>
          <w:szCs w:val="16"/>
          <w:lang w:eastAsia="zh-CN"/>
        </w:rPr>
        <w:t>它</w:t>
      </w:r>
      <w:r>
        <w:rPr>
          <w:rFonts w:ascii="Arial" w:hAnsi="Arial" w:cs="Arial"/>
          <w:sz w:val="16"/>
          <w:szCs w:val="16"/>
          <w:lang w:eastAsia="zh-CN"/>
        </w:rPr>
        <w:t>们具有竞争优势，从而吸引资本，并为借贷创造抵押品。</w:t>
      </w:r>
    </w:p>
  </w:footnote>
  <w:footnote w:id="134">
    <w:p w14:paraId="5A9AB39C"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商业秘密对软件等快速创新和变化的技术更具吸引力。</w:t>
      </w:r>
    </w:p>
  </w:footnote>
  <w:footnote w:id="135">
    <w:p w14:paraId="7BE95D62" w14:textId="3B5832D4" w:rsidR="006A19B2" w:rsidRDefault="00490E1C">
      <w:pPr>
        <w:pStyle w:val="FootnoteText"/>
        <w:jc w:val="both"/>
        <w:rPr>
          <w:rFonts w:ascii="Arial" w:eastAsia="Times New Roman"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如果发明可以很容易地进行逆向工程，知识产权权利人将更喜欢专利保护，因为商业秘密无法在不窃取秘密的情况下免受逆向工程的伤害。相比之下，即使竞争对手可以对专利进行逆向工程，未经专利权人许可，也不得使用专利技术。</w:t>
      </w:r>
    </w:p>
  </w:footnote>
  <w:footnote w:id="136">
    <w:p w14:paraId="42B06027" w14:textId="139A70F8" w:rsidR="006A19B2" w:rsidRDefault="00490E1C">
      <w:pPr>
        <w:pStyle w:val="FootnoteText"/>
        <w:rPr>
          <w:rFonts w:ascii="Arial" w:eastAsia="Times New Roman"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例如，大学通常将计算机软件和生物材料视为商业秘密。它们还需要一份保密协议，以便允许第三方查看未公开的</w:t>
      </w:r>
      <w:r w:rsidR="00D46E79">
        <w:rPr>
          <w:rFonts w:ascii="Arial" w:hAnsi="Arial" w:cs="Arial" w:hint="eastAsia"/>
          <w:sz w:val="16"/>
          <w:szCs w:val="16"/>
          <w:lang w:eastAsia="zh-CN"/>
        </w:rPr>
        <w:t>“</w:t>
      </w:r>
      <w:r>
        <w:rPr>
          <w:rFonts w:ascii="Arial" w:hAnsi="Arial" w:cs="Arial"/>
          <w:sz w:val="16"/>
          <w:szCs w:val="16"/>
          <w:lang w:eastAsia="zh-CN"/>
        </w:rPr>
        <w:t>商业秘密</w:t>
      </w:r>
      <w:r w:rsidR="00D46E79">
        <w:rPr>
          <w:rFonts w:ascii="Arial" w:hAnsi="Arial" w:cs="Arial" w:hint="eastAsia"/>
          <w:sz w:val="16"/>
          <w:szCs w:val="16"/>
          <w:lang w:eastAsia="zh-CN"/>
        </w:rPr>
        <w:t>”</w:t>
      </w:r>
      <w:r>
        <w:rPr>
          <w:rFonts w:ascii="Arial" w:hAnsi="Arial" w:cs="Arial"/>
          <w:sz w:val="16"/>
          <w:szCs w:val="16"/>
          <w:lang w:eastAsia="zh-CN"/>
        </w:rPr>
        <w:t>信息，这些信息详细描述了可能被许可的发明。</w:t>
      </w:r>
    </w:p>
  </w:footnote>
  <w:footnote w:id="137">
    <w:p w14:paraId="03659336" w14:textId="77777777" w:rsidR="006A19B2" w:rsidRDefault="00490E1C">
      <w:pPr>
        <w:pStyle w:val="FootnoteText"/>
        <w:jc w:val="both"/>
        <w:rPr>
          <w:rFonts w:ascii="Arial" w:eastAsia="Times New Roman"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在大多数赞助研究合同中都有一项发表条款，规定有一段发表延迟期，以确保不会意外发表任何机密信息。</w:t>
      </w:r>
    </w:p>
  </w:footnote>
  <w:footnote w:id="138">
    <w:p w14:paraId="6ACD2654" w14:textId="26ECA04E"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例如，见</w:t>
      </w:r>
      <w:r>
        <w:fldChar w:fldCharType="begin"/>
      </w:r>
      <w:r>
        <w:rPr>
          <w:lang w:eastAsia="zh-CN"/>
        </w:rPr>
        <w:instrText>HYPERLINK "http://www.rochester.edu/ventures/for-ur-innovators/for-inventors-university-policy-on-intellectual-property-and-technology-transfer/" \l "4.0"</w:instrText>
      </w:r>
      <w:r>
        <w:fldChar w:fldCharType="separate"/>
      </w:r>
      <w:r>
        <w:rPr>
          <w:rStyle w:val="Hyperlink"/>
          <w:rFonts w:ascii="Arial" w:hAnsi="Arial" w:cs="Arial"/>
          <w:sz w:val="16"/>
          <w:szCs w:val="16"/>
          <w:lang w:eastAsia="zh-CN"/>
        </w:rPr>
        <w:t>《罗切斯特大学知识产权政策》</w:t>
      </w:r>
      <w:r>
        <w:rPr>
          <w:rStyle w:val="Hyperlink"/>
          <w:rFonts w:ascii="Arial" w:hAnsi="Arial" w:cs="Arial"/>
          <w:sz w:val="16"/>
          <w:szCs w:val="16"/>
        </w:rPr>
        <w:fldChar w:fldCharType="end"/>
      </w:r>
      <w:r>
        <w:rPr>
          <w:rFonts w:ascii="Arial" w:hAnsi="Arial" w:cs="Arial"/>
          <w:sz w:val="16"/>
          <w:szCs w:val="16"/>
          <w:lang w:eastAsia="zh-CN"/>
        </w:rPr>
        <w:t>，第</w:t>
      </w:r>
      <w:r>
        <w:rPr>
          <w:rFonts w:ascii="Arial" w:hAnsi="Arial" w:cs="Arial"/>
          <w:sz w:val="16"/>
          <w:szCs w:val="16"/>
          <w:lang w:eastAsia="zh-CN"/>
        </w:rPr>
        <w:t>4.0</w:t>
      </w:r>
      <w:r>
        <w:rPr>
          <w:rFonts w:ascii="Arial" w:hAnsi="Arial" w:cs="Arial"/>
          <w:sz w:val="16"/>
          <w:szCs w:val="16"/>
          <w:lang w:eastAsia="zh-CN"/>
        </w:rPr>
        <w:t>条。</w:t>
      </w:r>
    </w:p>
  </w:footnote>
  <w:footnote w:id="139">
    <w:p w14:paraId="5B4448B2" w14:textId="5ECE8B61"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hyperlink r:id="rId31"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《城市</w:t>
        </w:r>
        <w:r w:rsidR="00D46E79">
          <w:rPr>
            <w:rStyle w:val="Hyperlink"/>
            <w:rFonts w:ascii="Arial" w:hAnsi="Arial" w:cs="Arial" w:hint="eastAsia"/>
            <w:sz w:val="16"/>
            <w:szCs w:val="16"/>
            <w:lang w:eastAsia="zh-CN"/>
          </w:rPr>
          <w:t>学院</w:t>
        </w:r>
        <w:r w:rsidR="006A19B2">
          <w:rPr>
            <w:rStyle w:val="Hyperlink"/>
            <w:rFonts w:ascii="Arial" w:hAnsi="Arial" w:cs="Arial"/>
            <w:sz w:val="16"/>
            <w:szCs w:val="16"/>
            <w:lang w:eastAsia="zh-CN"/>
          </w:rPr>
          <w:t>知识产权政策》</w:t>
        </w:r>
      </w:hyperlink>
      <w:r>
        <w:rPr>
          <w:rFonts w:ascii="Arial" w:hAnsi="Arial" w:cs="Arial"/>
          <w:sz w:val="16"/>
          <w:szCs w:val="16"/>
          <w:lang w:eastAsia="zh-CN"/>
        </w:rPr>
        <w:t>，</w:t>
      </w:r>
      <w:r>
        <w:rPr>
          <w:rFonts w:ascii="Arial" w:hAnsi="Arial" w:cs="Arial"/>
          <w:sz w:val="16"/>
          <w:szCs w:val="16"/>
          <w:lang w:eastAsia="zh-CN"/>
        </w:rPr>
        <w:t>2014</w:t>
      </w:r>
      <w:r>
        <w:rPr>
          <w:rFonts w:ascii="Arial" w:hAnsi="Arial" w:cs="Arial"/>
          <w:sz w:val="16"/>
          <w:szCs w:val="16"/>
          <w:lang w:eastAsia="zh-CN"/>
        </w:rPr>
        <w:t>年。</w:t>
      </w:r>
    </w:p>
  </w:footnote>
  <w:footnote w:id="140">
    <w:p w14:paraId="65A5A8F5" w14:textId="34C5E72C"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hyperlink r:id="rId32" w:history="1">
        <w:r w:rsidR="006A19B2">
          <w:rPr>
            <w:rStyle w:val="Hyperlink"/>
            <w:rFonts w:ascii="Arial" w:hAnsi="Arial" w:cs="Arial"/>
            <w:sz w:val="16"/>
            <w:szCs w:val="16"/>
            <w:lang w:eastAsia="zh-CN"/>
          </w:rPr>
          <w:t>研究和创新。与哥本哈根大学合作。该大学的总体原则。我们的合作伙伴指南</w:t>
        </w:r>
      </w:hyperlink>
      <w:r>
        <w:rPr>
          <w:rFonts w:ascii="Arial" w:hAnsi="Arial" w:cs="Arial"/>
          <w:sz w:val="16"/>
          <w:szCs w:val="16"/>
          <w:lang w:eastAsia="zh-CN"/>
        </w:rPr>
        <w:t>（</w:t>
      </w:r>
      <w:r>
        <w:rPr>
          <w:rFonts w:ascii="Arial" w:hAnsi="Arial" w:cs="Arial"/>
          <w:sz w:val="16"/>
          <w:szCs w:val="16"/>
          <w:lang w:eastAsia="zh-CN"/>
        </w:rPr>
        <w:t>2012</w:t>
      </w:r>
      <w:r>
        <w:rPr>
          <w:rFonts w:ascii="Arial" w:hAnsi="Arial" w:cs="Arial"/>
          <w:sz w:val="16"/>
          <w:szCs w:val="16"/>
          <w:lang w:eastAsia="zh-CN"/>
        </w:rPr>
        <w:t>年）。</w:t>
      </w:r>
    </w:p>
  </w:footnote>
  <w:footnote w:id="141">
    <w:p w14:paraId="1F4FA61C" w14:textId="77777777" w:rsidR="006A19B2" w:rsidRDefault="00490E1C">
      <w:pPr>
        <w:pStyle w:val="FootnoteText"/>
        <w:rPr>
          <w:lang w:eastAsia="zh-CN"/>
        </w:rPr>
      </w:pPr>
      <w:r>
        <w:rPr>
          <w:rStyle w:val="FootnoteReference"/>
          <w:rFonts w:ascii="Arial" w:hAnsi="Arial" w:cs="Arial"/>
          <w:sz w:val="16"/>
          <w:szCs w:val="16"/>
        </w:rPr>
        <w:footnoteRef/>
      </w:r>
      <w:hyperlink r:id="rId33"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《负责任的研究行为指南》</w:t>
        </w:r>
      </w:hyperlink>
      <w:r>
        <w:rPr>
          <w:rFonts w:ascii="Arial" w:hAnsi="Arial" w:cs="Arial"/>
          <w:sz w:val="16"/>
          <w:szCs w:val="16"/>
          <w:lang w:eastAsia="zh-CN"/>
        </w:rPr>
        <w:t>（</w:t>
      </w:r>
      <w:r>
        <w:rPr>
          <w:rFonts w:ascii="Arial" w:hAnsi="Arial" w:cs="Arial"/>
          <w:sz w:val="16"/>
          <w:szCs w:val="16"/>
          <w:lang w:eastAsia="zh-CN"/>
        </w:rPr>
        <w:t>2011</w:t>
      </w:r>
      <w:r>
        <w:rPr>
          <w:rFonts w:ascii="Arial" w:hAnsi="Arial" w:cs="Arial"/>
          <w:sz w:val="16"/>
          <w:szCs w:val="16"/>
          <w:lang w:eastAsia="zh-CN"/>
        </w:rPr>
        <w:t>年），第</w:t>
      </w:r>
      <w:r>
        <w:rPr>
          <w:rFonts w:ascii="Arial" w:hAnsi="Arial" w:cs="Arial"/>
          <w:sz w:val="16"/>
          <w:szCs w:val="16"/>
          <w:lang w:eastAsia="zh-CN"/>
        </w:rPr>
        <w:t>4</w:t>
      </w:r>
      <w:r>
        <w:rPr>
          <w:rFonts w:ascii="Arial" w:hAnsi="Arial" w:cs="Arial"/>
          <w:sz w:val="16"/>
          <w:szCs w:val="16"/>
          <w:lang w:eastAsia="zh-CN"/>
        </w:rPr>
        <w:t>条。</w:t>
      </w:r>
    </w:p>
  </w:footnote>
  <w:footnote w:id="142">
    <w:p w14:paraId="4DA43140"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hyperlink r:id="rId34" w:history="1">
        <w:r w:rsidR="006A19B2">
          <w:rPr>
            <w:rStyle w:val="Hyperlink"/>
            <w:rFonts w:ascii="Arial" w:hAnsi="Arial" w:cs="Arial"/>
            <w:sz w:val="16"/>
            <w:szCs w:val="16"/>
            <w:lang w:eastAsia="zh-CN"/>
          </w:rPr>
          <w:t xml:space="preserve"> </w:t>
        </w:r>
        <w:r w:rsidR="006A19B2">
          <w:rPr>
            <w:rStyle w:val="Hyperlink"/>
            <w:rFonts w:ascii="Arial" w:hAnsi="Arial" w:cs="Arial"/>
            <w:sz w:val="16"/>
            <w:szCs w:val="16"/>
            <w:lang w:eastAsia="zh-CN"/>
          </w:rPr>
          <w:t>《斯坦福大学研究人员与产业界合作指南》</w:t>
        </w:r>
      </w:hyperlink>
    </w:p>
  </w:footnote>
  <w:footnote w:id="143">
    <w:p w14:paraId="2F023D1E" w14:textId="27426225"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hyperlink r:id="rId35" w:history="1">
        <w:r w:rsidR="006A19B2">
          <w:rPr>
            <w:rStyle w:val="Hyperlink"/>
            <w:rFonts w:ascii="Arial" w:hAnsi="Arial" w:cs="Arial"/>
            <w:sz w:val="16"/>
            <w:szCs w:val="16"/>
            <w:lang w:eastAsia="zh-CN"/>
          </w:rPr>
          <w:t>研究和创新。与哥本哈根大学合作。该大学的总体原则。我们的合作伙伴指南</w:t>
        </w:r>
      </w:hyperlink>
      <w:r>
        <w:rPr>
          <w:rFonts w:ascii="Arial" w:hAnsi="Arial" w:cs="Arial"/>
          <w:sz w:val="16"/>
          <w:szCs w:val="16"/>
          <w:lang w:eastAsia="zh-CN"/>
        </w:rPr>
        <w:t>（</w:t>
      </w:r>
      <w:r>
        <w:rPr>
          <w:rFonts w:ascii="Arial" w:hAnsi="Arial" w:cs="Arial"/>
          <w:sz w:val="16"/>
          <w:szCs w:val="16"/>
          <w:lang w:eastAsia="zh-CN"/>
        </w:rPr>
        <w:t>2012</w:t>
      </w:r>
      <w:r>
        <w:rPr>
          <w:rFonts w:ascii="Arial" w:hAnsi="Arial" w:cs="Arial"/>
          <w:sz w:val="16"/>
          <w:szCs w:val="16"/>
          <w:lang w:eastAsia="zh-CN"/>
        </w:rPr>
        <w:t>年）。</w:t>
      </w:r>
    </w:p>
  </w:footnote>
  <w:footnote w:id="144">
    <w:p w14:paraId="03EF6BB6"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Pr>
          <w:rFonts w:ascii="Arial" w:hAnsi="Arial" w:cs="Arial"/>
          <w:sz w:val="16"/>
          <w:szCs w:val="16"/>
          <w:lang w:eastAsia="zh-CN"/>
        </w:rPr>
        <w:t>ECU</w:t>
      </w:r>
      <w:hyperlink r:id="rId36" w:history="1">
        <w:r w:rsidR="006A19B2">
          <w:rPr>
            <w:rStyle w:val="Hyperlink"/>
            <w:rFonts w:ascii="Arial" w:hAnsi="Arial" w:cs="Arial"/>
            <w:sz w:val="16"/>
            <w:szCs w:val="16"/>
            <w:lang w:eastAsia="zh-CN"/>
          </w:rPr>
          <w:t>《关于授权签署合同的政策》</w:t>
        </w:r>
      </w:hyperlink>
      <w:r>
        <w:rPr>
          <w:rFonts w:ascii="Arial" w:hAnsi="Arial" w:cs="Arial"/>
          <w:sz w:val="16"/>
          <w:szCs w:val="16"/>
          <w:lang w:eastAsia="zh-CN"/>
        </w:rPr>
        <w:t>REG01.10.01</w:t>
      </w:r>
    </w:p>
  </w:footnote>
  <w:footnote w:id="145">
    <w:p w14:paraId="1303E75B" w14:textId="38BBF325"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来源：《知识产权管理》。《大学战略决策指南》，</w:t>
      </w:r>
      <w:r>
        <w:rPr>
          <w:rFonts w:ascii="Arial" w:hAnsi="Arial" w:cs="Arial"/>
          <w:sz w:val="16"/>
          <w:szCs w:val="16"/>
          <w:lang w:eastAsia="zh-CN"/>
        </w:rPr>
        <w:t>AURIL/</w:t>
      </w:r>
      <w:r w:rsidR="00183089">
        <w:rPr>
          <w:rFonts w:ascii="Arial" w:hAnsi="Arial" w:cs="Arial"/>
          <w:sz w:val="16"/>
          <w:szCs w:val="16"/>
          <w:lang w:eastAsia="zh-CN"/>
        </w:rPr>
        <w:t>联合王国</w:t>
      </w:r>
      <w:r>
        <w:rPr>
          <w:rFonts w:ascii="Arial" w:hAnsi="Arial" w:cs="Arial"/>
          <w:sz w:val="16"/>
          <w:szCs w:val="16"/>
          <w:lang w:eastAsia="zh-CN"/>
        </w:rPr>
        <w:t>大学协会（</w:t>
      </w:r>
      <w:r>
        <w:rPr>
          <w:rFonts w:ascii="Arial" w:hAnsi="Arial" w:cs="Arial"/>
          <w:sz w:val="16"/>
          <w:szCs w:val="16"/>
          <w:lang w:eastAsia="zh-CN"/>
        </w:rPr>
        <w:t>2002</w:t>
      </w:r>
      <w:r>
        <w:rPr>
          <w:rFonts w:ascii="Arial" w:hAnsi="Arial" w:cs="Arial"/>
          <w:sz w:val="16"/>
          <w:szCs w:val="16"/>
          <w:lang w:eastAsia="zh-CN"/>
        </w:rPr>
        <w:t>年）。</w:t>
      </w:r>
    </w:p>
  </w:footnote>
  <w:footnote w:id="146">
    <w:p w14:paraId="17CF576B" w14:textId="1D6B93C8"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通过免费许可安排，可以保证</w:t>
      </w:r>
      <w:r w:rsidR="004C05C9">
        <w:rPr>
          <w:rFonts w:ascii="Arial" w:hAnsi="Arial" w:cs="Arial" w:hint="eastAsia"/>
          <w:sz w:val="16"/>
          <w:szCs w:val="16"/>
          <w:lang w:eastAsia="zh-CN"/>
        </w:rPr>
        <w:t>获取</w:t>
      </w:r>
      <w:r>
        <w:rPr>
          <w:rFonts w:ascii="Arial" w:hAnsi="Arial" w:cs="Arial"/>
          <w:sz w:val="16"/>
          <w:szCs w:val="16"/>
          <w:lang w:eastAsia="zh-CN"/>
        </w:rPr>
        <w:t>成果。机构可以从赞助商产生的收入的一定份额，对赞助商将成果商业化的能力</w:t>
      </w:r>
      <w:r>
        <w:rPr>
          <w:rFonts w:ascii="Arial" w:hAnsi="Arial" w:cs="Arial"/>
          <w:sz w:val="16"/>
          <w:szCs w:val="16"/>
          <w:lang w:eastAsia="zh-CN"/>
        </w:rPr>
        <w:t>/</w:t>
      </w:r>
      <w:r>
        <w:rPr>
          <w:rFonts w:ascii="Arial" w:hAnsi="Arial" w:cs="Arial"/>
          <w:sz w:val="16"/>
          <w:szCs w:val="16"/>
          <w:lang w:eastAsia="zh-CN"/>
        </w:rPr>
        <w:t>意愿的怀疑可以通过引入商业化失败惩罚性条款，包括重新转让给机构来解决。</w:t>
      </w:r>
    </w:p>
  </w:footnote>
  <w:footnote w:id="147">
    <w:p w14:paraId="085950AF" w14:textId="4311221E"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w:t>
      </w:r>
      <w:r w:rsidR="006A19B2">
        <w:fldChar w:fldCharType="begin"/>
      </w:r>
      <w:r w:rsidR="006A19B2">
        <w:rPr>
          <w:lang w:eastAsia="zh-CN"/>
        </w:rPr>
        <w:instrText>HYPERLINK "https://assets.publishing.service.gov.uk/government/uploads/system/uploads/attachment_data/file/308072/ipasset-management.pdf"</w:instrText>
      </w:r>
      <w:r w:rsidR="006A19B2">
        <w:fldChar w:fldCharType="separate"/>
      </w:r>
      <w:r w:rsidR="006A19B2">
        <w:rPr>
          <w:rStyle w:val="Hyperlink"/>
          <w:rFonts w:ascii="Arial" w:hAnsi="Arial" w:cs="Arial"/>
          <w:sz w:val="16"/>
          <w:szCs w:val="16"/>
          <w:lang w:eastAsia="zh-CN"/>
        </w:rPr>
        <w:t>《大学知识资产管理》</w:t>
      </w:r>
      <w:r w:rsidR="006A19B2">
        <w:rPr>
          <w:rStyle w:val="Hyperlink"/>
          <w:rFonts w:ascii="Arial" w:hAnsi="Arial" w:cs="Arial"/>
          <w:sz w:val="16"/>
          <w:szCs w:val="16"/>
          <w:lang w:eastAsia="zh-CN"/>
        </w:rPr>
        <w:fldChar w:fldCharType="end"/>
      </w:r>
      <w:r>
        <w:rPr>
          <w:rFonts w:ascii="Arial" w:hAnsi="Arial" w:cs="Arial"/>
          <w:sz w:val="16"/>
          <w:szCs w:val="16"/>
          <w:lang w:eastAsia="zh-CN"/>
        </w:rPr>
        <w:t>，</w:t>
      </w:r>
      <w:r w:rsidR="00183089">
        <w:rPr>
          <w:rFonts w:ascii="Arial" w:hAnsi="Arial" w:cs="Arial"/>
          <w:sz w:val="16"/>
          <w:szCs w:val="16"/>
          <w:lang w:eastAsia="zh-CN"/>
        </w:rPr>
        <w:t>联合王国</w:t>
      </w:r>
      <w:r>
        <w:rPr>
          <w:rFonts w:ascii="Arial" w:hAnsi="Arial" w:cs="Arial"/>
          <w:sz w:val="16"/>
          <w:szCs w:val="16"/>
          <w:lang w:eastAsia="zh-CN"/>
        </w:rPr>
        <w:t>知识产权局。</w:t>
      </w:r>
    </w:p>
  </w:footnote>
  <w:footnote w:id="148">
    <w:p w14:paraId="6578EE83"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sz w:val="16"/>
          <w:szCs w:val="16"/>
          <w:lang w:eastAsia="zh-CN"/>
        </w:rPr>
        <w:t xml:space="preserve"> </w:t>
      </w:r>
      <w:r>
        <w:rPr>
          <w:rFonts w:ascii="Arial" w:hAnsi="Arial" w:cs="Arial"/>
          <w:color w:val="000000"/>
          <w:sz w:val="16"/>
          <w:szCs w:val="16"/>
          <w:lang w:eastAsia="zh-CN"/>
        </w:rPr>
        <w:t>偶然性意味着在寻找某样东西的同时发现了其他东西。药物发现中存在许多例子，例如青霉素和万艾可。其他例子包括</w:t>
      </w:r>
      <w:r>
        <w:rPr>
          <w:rFonts w:ascii="Arial" w:hAnsi="Arial" w:cs="Arial"/>
          <w:color w:val="000000"/>
          <w:sz w:val="16"/>
          <w:szCs w:val="16"/>
          <w:lang w:eastAsia="zh-CN"/>
        </w:rPr>
        <w:t>X</w:t>
      </w:r>
      <w:r>
        <w:rPr>
          <w:rFonts w:ascii="Arial" w:hAnsi="Arial" w:cs="Arial"/>
          <w:color w:val="000000"/>
          <w:sz w:val="16"/>
          <w:szCs w:val="16"/>
          <w:lang w:eastAsia="zh-CN"/>
        </w:rPr>
        <w:t>射线、维可牢尼龙搭扣、胶木（世界上第一种塑料）、糖精、微波炉、</w:t>
      </w:r>
      <w:r>
        <w:rPr>
          <w:rFonts w:ascii="Arial" w:hAnsi="Arial" w:cs="Arial"/>
          <w:color w:val="000000"/>
          <w:sz w:val="16"/>
          <w:szCs w:val="16"/>
          <w:lang w:eastAsia="zh-CN"/>
        </w:rPr>
        <w:t>X</w:t>
      </w:r>
      <w:r>
        <w:rPr>
          <w:rFonts w:ascii="Arial" w:hAnsi="Arial" w:cs="Arial"/>
          <w:color w:val="000000"/>
          <w:sz w:val="16"/>
          <w:szCs w:val="16"/>
          <w:lang w:eastAsia="zh-CN"/>
        </w:rPr>
        <w:t>射线、凡士林和起搏器。</w:t>
      </w:r>
    </w:p>
  </w:footnote>
  <w:footnote w:id="149">
    <w:p w14:paraId="6B63067B" w14:textId="77777777" w:rsidR="006A19B2" w:rsidRDefault="00490E1C">
      <w:pPr>
        <w:pStyle w:val="FootnoteText"/>
        <w:jc w:val="both"/>
        <w:rPr>
          <w:rFonts w:ascii="Arial" w:hAnsi="Arial" w:cs="Arial"/>
          <w:sz w:val="16"/>
          <w:szCs w:val="16"/>
          <w:lang w:eastAsia="zh-CN"/>
        </w:rPr>
      </w:pPr>
      <w:r>
        <w:rPr>
          <w:vertAlign w:val="superscript"/>
        </w:rPr>
        <w:footnoteRef/>
      </w:r>
      <w:r>
        <w:rPr>
          <w:rFonts w:ascii="Arial" w:hAnsi="Arial" w:cs="Arial"/>
          <w:sz w:val="16"/>
          <w:szCs w:val="16"/>
          <w:lang w:eastAsia="zh-CN"/>
        </w:rPr>
        <w:t xml:space="preserve"> </w:t>
      </w:r>
      <w:r>
        <w:rPr>
          <w:rFonts w:ascii="Arial" w:hAnsi="Arial" w:cs="Arial"/>
          <w:sz w:val="16"/>
          <w:szCs w:val="16"/>
          <w:lang w:eastAsia="zh-CN"/>
        </w:rPr>
        <w:t>另见欧盟委员会之前编写的工作文件：</w:t>
      </w:r>
      <w:r w:rsidR="006A19B2">
        <w:fldChar w:fldCharType="begin"/>
      </w:r>
      <w:r w:rsidR="006A19B2">
        <w:rPr>
          <w:lang w:eastAsia="zh-CN"/>
        </w:rPr>
        <w:instrText>HYPERLINK "http://ec.europa.eu/research/era/pdf/iprmanagementguidelines-report.pdf"</w:instrText>
      </w:r>
      <w:r w:rsidR="006A19B2">
        <w:fldChar w:fldCharType="separate"/>
      </w:r>
      <w:r w:rsidR="006A19B2">
        <w:rPr>
          <w:rStyle w:val="Hyperlink"/>
          <w:rFonts w:ascii="Arial" w:hAnsi="Arial" w:cs="Arial"/>
          <w:sz w:val="16"/>
          <w:szCs w:val="16"/>
          <w:lang w:eastAsia="zh-CN"/>
        </w:rPr>
        <w:t>《公共资助研究组织的知识产权管理：制定欧洲指南》</w:t>
      </w:r>
      <w:r w:rsidR="006A19B2">
        <w:rPr>
          <w:rStyle w:val="Hyperlink"/>
          <w:rFonts w:ascii="Arial"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2004</w:t>
      </w:r>
      <w:r>
        <w:rPr>
          <w:rFonts w:ascii="Arial" w:hAnsi="Arial" w:cs="Arial"/>
          <w:sz w:val="16"/>
          <w:szCs w:val="16"/>
          <w:lang w:eastAsia="zh-CN"/>
        </w:rPr>
        <w:t>年）。</w:t>
      </w:r>
      <w:r>
        <w:rPr>
          <w:rFonts w:ascii="Arial" w:hAnsi="Arial" w:cs="Arial"/>
          <w:sz w:val="16"/>
          <w:szCs w:val="16"/>
          <w:lang w:eastAsia="zh-CN"/>
        </w:rPr>
        <w:t xml:space="preserve"> </w:t>
      </w:r>
    </w:p>
    <w:p w14:paraId="50FC964B" w14:textId="77777777" w:rsidR="006A19B2" w:rsidRDefault="006A19B2">
      <w:pPr>
        <w:pStyle w:val="FootnoteText"/>
        <w:rPr>
          <w:lang w:eastAsia="zh-CN"/>
        </w:rPr>
      </w:pPr>
    </w:p>
  </w:footnote>
  <w:footnote w:id="150">
    <w:p w14:paraId="051E8D99"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sz w:val="16"/>
          <w:szCs w:val="16"/>
          <w:shd w:val="clear" w:color="auto" w:fill="FFFFFF"/>
          <w:lang w:eastAsia="zh-CN"/>
        </w:rPr>
        <w:t xml:space="preserve"> </w:t>
      </w:r>
      <w:r>
        <w:rPr>
          <w:rFonts w:ascii="Arial" w:hAnsi="Arial" w:cs="Arial"/>
          <w:color w:val="000000"/>
          <w:sz w:val="16"/>
          <w:szCs w:val="16"/>
          <w:shd w:val="clear" w:color="auto" w:fill="FFFFFF"/>
          <w:lang w:eastAsia="zh-CN"/>
        </w:rPr>
        <w:t>区块链的去中心化、点对点和值得信赖的特性提供了创建清晰、防篡改记录的可能性，这对知识产权很重要。</w:t>
      </w:r>
      <w:r>
        <w:rPr>
          <w:rFonts w:ascii="Arial" w:hAnsi="Arial" w:cs="Arial"/>
          <w:sz w:val="16"/>
          <w:szCs w:val="16"/>
          <w:lang w:eastAsia="zh-CN"/>
        </w:rPr>
        <w:t>区块链对数据的修改具有抵抗力。一旦被记录，任何给定区块中的数据都不能被篡改，除非所有后续区块都被更改，并且需要整个网络协同。由于这一点，区块链技术可以被个人用来提供作者身份的可靠证明和创造者身份的证据，因此它可以取代或补充在公开发明时所依赖的实验室笔记本。</w:t>
      </w:r>
    </w:p>
  </w:footnote>
  <w:footnote w:id="151">
    <w:p w14:paraId="002ACB9A"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提交发明公开文件则会公开发明、发明人和发明日期。即使从未提交专利申请</w:t>
      </w:r>
      <w:r>
        <w:rPr>
          <w:rFonts w:ascii="Arial" w:hAnsi="Arial" w:cs="Arial"/>
          <w:sz w:val="16"/>
          <w:szCs w:val="16"/>
          <w:lang w:eastAsia="zh-CN"/>
        </w:rPr>
        <w:t>，正确完成的发明公开也可能提供一些保护，抵制其他方后续提交的专利申请（</w:t>
      </w:r>
      <w:r>
        <w:rPr>
          <w:rFonts w:ascii="Arial" w:hAnsi="Arial" w:cs="Arial"/>
          <w:sz w:val="16"/>
          <w:szCs w:val="16"/>
          <w:lang w:eastAsia="zh-CN"/>
        </w:rPr>
        <w:t>Mc Gee, D.</w:t>
      </w:r>
      <w:r>
        <w:rPr>
          <w:rFonts w:ascii="Arial" w:hAnsi="Arial" w:cs="Arial"/>
          <w:sz w:val="16"/>
          <w:szCs w:val="16"/>
          <w:lang w:eastAsia="zh-CN"/>
        </w:rPr>
        <w:t>，</w:t>
      </w:r>
      <w:r w:rsidRPr="0041700B">
        <w:rPr>
          <w:rFonts w:ascii="KaiTi" w:eastAsia="KaiTi" w:hAnsi="KaiTi"/>
        </w:rPr>
        <w:fldChar w:fldCharType="begin"/>
      </w:r>
      <w:r w:rsidRPr="0041700B">
        <w:rPr>
          <w:rFonts w:ascii="KaiTi" w:eastAsia="KaiTi" w:hAnsi="KaiTi"/>
          <w:lang w:eastAsia="zh-CN"/>
        </w:rPr>
        <w:instrText>HYPERLINK "https://fr.scribd.com/document/181330059/ipHandbook-Invention-Disclosures-pdf"</w:instrText>
      </w:r>
      <w:r w:rsidRPr="0041700B">
        <w:rPr>
          <w:rFonts w:ascii="KaiTi" w:eastAsia="KaiTi" w:hAnsi="KaiTi"/>
        </w:rPr>
      </w:r>
      <w:r w:rsidRPr="0041700B">
        <w:rPr>
          <w:rFonts w:ascii="KaiTi" w:eastAsia="KaiTi" w:hAnsi="KaiTi"/>
        </w:rPr>
        <w:fldChar w:fldCharType="separate"/>
      </w:r>
      <w:r w:rsidRPr="0041700B">
        <w:rPr>
          <w:rStyle w:val="Hyperlink"/>
          <w:rFonts w:ascii="KaiTi" w:eastAsia="KaiTi" w:hAnsi="KaiTi" w:cs="Arial" w:hint="eastAsia"/>
          <w:sz w:val="16"/>
          <w:szCs w:val="16"/>
          <w:lang w:eastAsia="zh-CN"/>
        </w:rPr>
        <w:t>发明公开和发明人的作用</w:t>
      </w:r>
      <w:r w:rsidRPr="0041700B">
        <w:rPr>
          <w:rStyle w:val="Hyperlink"/>
          <w:rFonts w:ascii="KaiTi" w:eastAsia="KaiTi" w:hAnsi="KaiTi" w:cs="Arial"/>
          <w:sz w:val="16"/>
          <w:szCs w:val="16"/>
        </w:rPr>
        <w:fldChar w:fldCharType="end"/>
      </w:r>
      <w:r>
        <w:rPr>
          <w:rFonts w:ascii="Arial" w:hAnsi="Arial" w:cs="Arial"/>
          <w:sz w:val="16"/>
          <w:szCs w:val="16"/>
          <w:lang w:eastAsia="zh-CN"/>
        </w:rPr>
        <w:t>）。</w:t>
      </w:r>
    </w:p>
  </w:footnote>
  <w:footnote w:id="152">
    <w:p w14:paraId="04D17C16" w14:textId="77777777" w:rsidR="006A19B2" w:rsidRDefault="00490E1C">
      <w:pPr>
        <w:pStyle w:val="FootnoteText"/>
        <w:jc w:val="both"/>
        <w:rPr>
          <w:rFonts w:ascii="Arial" w:hAnsi="Arial" w:cs="Arial"/>
          <w:color w:val="000000"/>
          <w:sz w:val="16"/>
          <w:szCs w:val="16"/>
          <w:shd w:val="clear" w:color="auto" w:fill="FFFFFF"/>
          <w:lang w:eastAsia="zh-CN"/>
        </w:rPr>
      </w:pPr>
      <w:r>
        <w:rPr>
          <w:rStyle w:val="FootnoteReference"/>
          <w:rFonts w:ascii="Arial" w:hAnsi="Arial" w:cs="Arial"/>
          <w:sz w:val="16"/>
          <w:szCs w:val="16"/>
        </w:rPr>
        <w:footnoteRef/>
      </w:r>
      <w:r>
        <w:rPr>
          <w:rFonts w:ascii="Arial" w:hAnsi="Arial" w:cs="Arial"/>
          <w:color w:val="000000"/>
          <w:sz w:val="16"/>
          <w:szCs w:val="16"/>
          <w:shd w:val="clear" w:color="auto" w:fill="FFFFFF"/>
          <w:lang w:eastAsia="zh-CN"/>
        </w:rPr>
        <w:t xml:space="preserve"> </w:t>
      </w:r>
      <w:r>
        <w:rPr>
          <w:rFonts w:ascii="Arial" w:hAnsi="Arial" w:cs="Arial"/>
          <w:color w:val="000000"/>
          <w:sz w:val="16"/>
          <w:szCs w:val="16"/>
          <w:shd w:val="clear" w:color="auto" w:fill="FFFFFF"/>
          <w:lang w:eastAsia="zh-CN"/>
        </w:rPr>
        <w:t>这也与一些机构对学生在教职员工的监督下创造的知识产权主张所有权的做法有关。大多数大学不会提出这种主张，认为这是机构过于武断、越权的行为。</w:t>
      </w:r>
    </w:p>
    <w:p w14:paraId="739200C0" w14:textId="77777777" w:rsidR="006A19B2" w:rsidRDefault="006A19B2">
      <w:pPr>
        <w:pStyle w:val="FootnoteText"/>
        <w:rPr>
          <w:lang w:eastAsia="zh-CN"/>
        </w:rPr>
      </w:pPr>
    </w:p>
  </w:footnote>
  <w:footnote w:id="153">
    <w:p w14:paraId="4333CD22"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见产权组织出版物</w:t>
      </w:r>
      <w:hyperlink r:id="rId37" w:history="1">
        <w:r w:rsidR="006A19B2">
          <w:rPr>
            <w:rStyle w:val="Hyperlink"/>
            <w:rFonts w:ascii="Arial" w:hAnsi="Arial" w:cs="Arial"/>
            <w:sz w:val="16"/>
            <w:szCs w:val="16"/>
            <w:lang w:eastAsia="zh-CN"/>
          </w:rPr>
          <w:t>《关于制定遗传资源和传统知识专利公开要求的关键问题》</w:t>
        </w:r>
      </w:hyperlink>
      <w:r>
        <w:rPr>
          <w:rFonts w:ascii="Arial" w:hAnsi="Arial" w:cs="Arial"/>
          <w:sz w:val="16"/>
          <w:szCs w:val="16"/>
          <w:lang w:eastAsia="zh-CN"/>
        </w:rPr>
        <w:t>。</w:t>
      </w:r>
    </w:p>
  </w:footnote>
  <w:footnote w:id="154">
    <w:p w14:paraId="35515CF5"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1980</w:t>
      </w:r>
      <w:r>
        <w:rPr>
          <w:rFonts w:ascii="Arial" w:hAnsi="Arial" w:cs="Arial"/>
          <w:sz w:val="16"/>
          <w:szCs w:val="16"/>
          <w:lang w:eastAsia="zh-CN"/>
        </w:rPr>
        <w:t>年</w:t>
      </w:r>
      <w:r>
        <w:rPr>
          <w:rFonts w:ascii="Arial" w:hAnsi="Arial" w:cs="Arial"/>
          <w:sz w:val="16"/>
          <w:szCs w:val="16"/>
          <w:lang w:eastAsia="zh-CN"/>
        </w:rPr>
        <w:t>12</w:t>
      </w:r>
      <w:r>
        <w:rPr>
          <w:rFonts w:ascii="Arial" w:hAnsi="Arial" w:cs="Arial"/>
          <w:sz w:val="16"/>
          <w:szCs w:val="16"/>
          <w:lang w:eastAsia="zh-CN"/>
        </w:rPr>
        <w:t>月</w:t>
      </w:r>
      <w:r>
        <w:rPr>
          <w:rFonts w:ascii="Arial" w:hAnsi="Arial" w:cs="Arial"/>
          <w:sz w:val="16"/>
          <w:szCs w:val="16"/>
          <w:lang w:eastAsia="zh-CN"/>
        </w:rPr>
        <w:t>16</w:t>
      </w:r>
      <w:r>
        <w:rPr>
          <w:rFonts w:ascii="Arial" w:hAnsi="Arial" w:cs="Arial"/>
          <w:sz w:val="16"/>
          <w:szCs w:val="16"/>
          <w:lang w:eastAsia="zh-CN"/>
        </w:rPr>
        <w:t>日公布（经</w:t>
      </w:r>
      <w:r>
        <w:rPr>
          <w:rFonts w:ascii="Arial" w:hAnsi="Arial" w:cs="Arial"/>
          <w:sz w:val="16"/>
          <w:szCs w:val="16"/>
          <w:lang w:eastAsia="zh-CN"/>
        </w:rPr>
        <w:t>2013</w:t>
      </w:r>
      <w:r>
        <w:rPr>
          <w:rFonts w:ascii="Arial" w:hAnsi="Arial" w:cs="Arial"/>
          <w:sz w:val="16"/>
          <w:szCs w:val="16"/>
          <w:lang w:eastAsia="zh-CN"/>
        </w:rPr>
        <w:t>年</w:t>
      </w:r>
      <w:r>
        <w:rPr>
          <w:rFonts w:ascii="Arial" w:hAnsi="Arial" w:cs="Arial"/>
          <w:sz w:val="16"/>
          <w:szCs w:val="16"/>
          <w:lang w:eastAsia="zh-CN"/>
        </w:rPr>
        <w:t>10</w:t>
      </w:r>
      <w:r>
        <w:rPr>
          <w:rFonts w:ascii="Arial" w:hAnsi="Arial" w:cs="Arial"/>
          <w:sz w:val="16"/>
          <w:szCs w:val="16"/>
          <w:lang w:eastAsia="zh-CN"/>
        </w:rPr>
        <w:t>月</w:t>
      </w:r>
      <w:r>
        <w:rPr>
          <w:rFonts w:ascii="Arial" w:hAnsi="Arial" w:cs="Arial"/>
          <w:sz w:val="16"/>
          <w:szCs w:val="16"/>
          <w:lang w:eastAsia="zh-CN"/>
        </w:rPr>
        <w:t>19</w:t>
      </w:r>
      <w:r>
        <w:rPr>
          <w:rFonts w:ascii="Arial" w:hAnsi="Arial" w:cs="Arial"/>
          <w:sz w:val="16"/>
          <w:szCs w:val="16"/>
          <w:lang w:eastAsia="zh-CN"/>
        </w:rPr>
        <w:t>日法案第</w:t>
      </w:r>
      <w:r>
        <w:rPr>
          <w:rFonts w:ascii="Arial" w:hAnsi="Arial" w:cs="Arial"/>
          <w:sz w:val="16"/>
          <w:szCs w:val="16"/>
          <w:lang w:eastAsia="zh-CN"/>
        </w:rPr>
        <w:t>1</w:t>
      </w:r>
      <w:r>
        <w:rPr>
          <w:rFonts w:ascii="Arial" w:hAnsi="Arial" w:cs="Arial"/>
          <w:sz w:val="16"/>
          <w:szCs w:val="16"/>
          <w:lang w:eastAsia="zh-CN"/>
        </w:rPr>
        <w:t>条最后修订）。</w:t>
      </w:r>
    </w:p>
  </w:footnote>
  <w:footnote w:id="155">
    <w:p w14:paraId="0D67E10C"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iCs/>
          <w:sz w:val="16"/>
          <w:szCs w:val="16"/>
          <w:lang w:eastAsia="zh-CN"/>
        </w:rPr>
        <w:t xml:space="preserve"> 1954</w:t>
      </w:r>
      <w:r>
        <w:rPr>
          <w:rFonts w:ascii="Arial" w:hAnsi="Arial" w:cs="Arial"/>
          <w:iCs/>
          <w:sz w:val="16"/>
          <w:szCs w:val="16"/>
          <w:lang w:eastAsia="zh-CN"/>
        </w:rPr>
        <w:t>年</w:t>
      </w:r>
      <w:r>
        <w:rPr>
          <w:rFonts w:ascii="Arial" w:hAnsi="Arial" w:cs="Arial"/>
          <w:iCs/>
          <w:sz w:val="16"/>
          <w:szCs w:val="16"/>
          <w:lang w:eastAsia="zh-CN"/>
        </w:rPr>
        <w:t>6</w:t>
      </w:r>
      <w:r>
        <w:rPr>
          <w:rFonts w:ascii="Arial" w:hAnsi="Arial" w:cs="Arial"/>
          <w:iCs/>
          <w:sz w:val="16"/>
          <w:szCs w:val="16"/>
          <w:lang w:eastAsia="zh-CN"/>
        </w:rPr>
        <w:t>月</w:t>
      </w:r>
      <w:r>
        <w:rPr>
          <w:rFonts w:ascii="Arial" w:hAnsi="Arial" w:cs="Arial"/>
          <w:iCs/>
          <w:sz w:val="16"/>
          <w:szCs w:val="16"/>
          <w:lang w:eastAsia="zh-CN"/>
        </w:rPr>
        <w:t>25</w:t>
      </w:r>
      <w:r>
        <w:rPr>
          <w:rFonts w:ascii="Arial" w:hAnsi="Arial" w:cs="Arial"/>
          <w:iCs/>
          <w:sz w:val="16"/>
          <w:szCs w:val="16"/>
          <w:lang w:eastAsia="zh-CN"/>
        </w:rPr>
        <w:t>日《瑞士联邦发明专利法》（截至</w:t>
      </w:r>
      <w:r>
        <w:rPr>
          <w:rFonts w:ascii="Arial" w:hAnsi="Arial" w:cs="Arial"/>
          <w:iCs/>
          <w:sz w:val="16"/>
          <w:szCs w:val="16"/>
          <w:lang w:eastAsia="zh-CN"/>
        </w:rPr>
        <w:t>2017</w:t>
      </w:r>
      <w:r>
        <w:rPr>
          <w:rFonts w:ascii="Arial" w:hAnsi="Arial" w:cs="Arial"/>
          <w:iCs/>
          <w:sz w:val="16"/>
          <w:szCs w:val="16"/>
          <w:lang w:eastAsia="zh-CN"/>
        </w:rPr>
        <w:t>年</w:t>
      </w:r>
      <w:r>
        <w:rPr>
          <w:rFonts w:ascii="Arial" w:hAnsi="Arial" w:cs="Arial"/>
          <w:iCs/>
          <w:sz w:val="16"/>
          <w:szCs w:val="16"/>
          <w:lang w:eastAsia="zh-CN"/>
        </w:rPr>
        <w:t>1</w:t>
      </w:r>
      <w:r>
        <w:rPr>
          <w:rFonts w:ascii="Arial" w:hAnsi="Arial" w:cs="Arial"/>
          <w:iCs/>
          <w:sz w:val="16"/>
          <w:szCs w:val="16"/>
          <w:lang w:eastAsia="zh-CN"/>
        </w:rPr>
        <w:t>月</w:t>
      </w:r>
      <w:r>
        <w:rPr>
          <w:rFonts w:ascii="Arial" w:hAnsi="Arial" w:cs="Arial"/>
          <w:iCs/>
          <w:sz w:val="16"/>
          <w:szCs w:val="16"/>
          <w:lang w:eastAsia="zh-CN"/>
        </w:rPr>
        <w:t>1</w:t>
      </w:r>
      <w:r>
        <w:rPr>
          <w:rFonts w:ascii="Arial" w:hAnsi="Arial" w:cs="Arial"/>
          <w:iCs/>
          <w:sz w:val="16"/>
          <w:szCs w:val="16"/>
          <w:lang w:eastAsia="zh-CN"/>
        </w:rPr>
        <w:t>日）。</w:t>
      </w:r>
    </w:p>
  </w:footnote>
  <w:footnote w:id="156">
    <w:p w14:paraId="65314C1E" w14:textId="77777777" w:rsidR="006A19B2" w:rsidRDefault="00490E1C">
      <w:pPr>
        <w:pStyle w:val="FootnoteText"/>
        <w:jc w:val="both"/>
        <w:rPr>
          <w:rFonts w:ascii="Arial" w:hAnsi="Arial" w:cs="Arial"/>
          <w:sz w:val="18"/>
          <w:szCs w:val="18"/>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产权组织题为《</w:t>
      </w:r>
      <w:r w:rsidR="006A19B2">
        <w:fldChar w:fldCharType="begin"/>
      </w:r>
      <w:r w:rsidR="006A19B2">
        <w:rPr>
          <w:lang w:eastAsia="zh-CN"/>
        </w:rPr>
        <w:instrText>HYPERLINK "http://www.wipo.int/edocs/pubdocs/en/wipo_pub_1047.pdf"</w:instrText>
      </w:r>
      <w:r w:rsidR="006A19B2">
        <w:fldChar w:fldCharType="separate"/>
      </w:r>
      <w:r w:rsidR="006A19B2">
        <w:rPr>
          <w:rStyle w:val="Hyperlink"/>
          <w:rFonts w:ascii="Arial" w:hAnsi="Arial" w:cs="Arial"/>
          <w:sz w:val="16"/>
          <w:szCs w:val="16"/>
          <w:lang w:eastAsia="zh-CN"/>
        </w:rPr>
        <w:t>关于制定遗传资源和传统知识专利公开要求的关键问题</w:t>
      </w:r>
      <w:r w:rsidR="006A19B2">
        <w:rPr>
          <w:rStyle w:val="Hyperlink"/>
          <w:rFonts w:ascii="Arial" w:hAnsi="Arial" w:cs="Arial"/>
          <w:sz w:val="16"/>
          <w:szCs w:val="16"/>
          <w:lang w:eastAsia="zh-CN"/>
        </w:rPr>
        <w:fldChar w:fldCharType="end"/>
      </w:r>
      <w:r>
        <w:rPr>
          <w:rFonts w:ascii="Arial" w:hAnsi="Arial" w:cs="Arial"/>
          <w:sz w:val="16"/>
          <w:szCs w:val="16"/>
          <w:lang w:eastAsia="zh-CN"/>
        </w:rPr>
        <w:t>》的出版物侧重于政策制定者在与遗传资源</w:t>
      </w:r>
      <w:r>
        <w:rPr>
          <w:rFonts w:ascii="Arial" w:hAnsi="Arial" w:cs="Arial"/>
          <w:sz w:val="16"/>
          <w:szCs w:val="16"/>
          <w:lang w:eastAsia="zh-CN"/>
        </w:rPr>
        <w:t>/</w:t>
      </w:r>
      <w:r>
        <w:rPr>
          <w:rFonts w:ascii="Arial" w:hAnsi="Arial" w:cs="Arial"/>
          <w:sz w:val="16"/>
          <w:szCs w:val="16"/>
          <w:lang w:eastAsia="zh-CN"/>
        </w:rPr>
        <w:t>传统知识有关的具体专利公开要求的政策制定过程的每个阶段需要考虑的关键问题。另见</w:t>
      </w:r>
      <w:r>
        <w:fldChar w:fldCharType="begin"/>
      </w:r>
      <w:r>
        <w:rPr>
          <w:sz w:val="16"/>
          <w:szCs w:val="16"/>
          <w:lang w:eastAsia="zh-CN"/>
        </w:rPr>
        <w:instrText>HYPERLINK "http://www.wipo.int/publications/en/details.jsp?id=4011&amp;plang=EN"</w:instrText>
      </w:r>
      <w:r>
        <w:fldChar w:fldCharType="separate"/>
      </w:r>
      <w:r>
        <w:rPr>
          <w:rFonts w:ascii="Arial" w:hAnsi="Arial" w:cs="Arial"/>
          <w:sz w:val="16"/>
          <w:szCs w:val="16"/>
          <w:lang w:eastAsia="zh-CN"/>
        </w:rPr>
        <w:t>背景简介</w:t>
      </w:r>
      <w:r>
        <w:rPr>
          <w:rFonts w:ascii="Arial" w:hAnsi="Arial" w:cs="Arial"/>
          <w:sz w:val="16"/>
          <w:szCs w:val="16"/>
          <w:lang w:eastAsia="zh-CN"/>
        </w:rPr>
        <w:t>10</w:t>
      </w:r>
      <w:proofErr w:type="gramStart"/>
      <w:r>
        <w:rPr>
          <w:rFonts w:ascii="Arial" w:hAnsi="Arial" w:cs="Arial"/>
          <w:sz w:val="16"/>
          <w:szCs w:val="16"/>
          <w:lang w:eastAsia="zh-CN"/>
        </w:rPr>
        <w:t>号</w:t>
      </w:r>
      <w:r>
        <w:rPr>
          <w:rStyle w:val="Hyperlink"/>
          <w:rFonts w:ascii="Arial" w:hAnsi="Arial" w:cs="Arial"/>
          <w:sz w:val="16"/>
          <w:szCs w:val="16"/>
          <w:lang w:eastAsia="zh-CN"/>
        </w:rPr>
        <w:t>“</w:t>
      </w:r>
      <w:proofErr w:type="gramEnd"/>
      <w:r>
        <w:rPr>
          <w:rStyle w:val="Hyperlink"/>
          <w:rFonts w:ascii="Arial" w:hAnsi="Arial" w:cs="Arial"/>
          <w:sz w:val="16"/>
          <w:szCs w:val="16"/>
          <w:lang w:eastAsia="zh-CN"/>
        </w:rPr>
        <w:t>知识产权与遗传资源</w:t>
      </w:r>
      <w:r>
        <w:rPr>
          <w:rStyle w:val="Hyperlink"/>
          <w:rFonts w:ascii="Arial" w:hAnsi="Arial" w:cs="Arial"/>
          <w:sz w:val="16"/>
          <w:szCs w:val="16"/>
          <w:lang w:eastAsia="zh-CN"/>
        </w:rPr>
        <w:t>”</w:t>
      </w:r>
      <w:r>
        <w:rPr>
          <w:rStyle w:val="Hyperlink"/>
          <w:rFonts w:ascii="Arial" w:hAnsi="Arial" w:cs="Arial"/>
          <w:sz w:val="16"/>
          <w:szCs w:val="16"/>
        </w:rPr>
        <w:fldChar w:fldCharType="end"/>
      </w:r>
      <w:r>
        <w:rPr>
          <w:rFonts w:ascii="Arial" w:hAnsi="Arial" w:cs="Arial"/>
          <w:sz w:val="16"/>
          <w:szCs w:val="16"/>
          <w:lang w:eastAsia="zh-CN"/>
        </w:rPr>
        <w:t>。</w:t>
      </w:r>
      <w:r>
        <w:rPr>
          <w:rFonts w:ascii="Arial" w:hAnsi="Arial" w:cs="Arial"/>
          <w:sz w:val="16"/>
          <w:szCs w:val="16"/>
          <w:lang w:eastAsia="zh-CN"/>
        </w:rPr>
        <w:t xml:space="preserve"> </w:t>
      </w:r>
    </w:p>
  </w:footnote>
  <w:footnote w:id="157">
    <w:p w14:paraId="2F421508"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iCs/>
          <w:sz w:val="16"/>
          <w:szCs w:val="16"/>
          <w:lang w:eastAsia="zh-CN"/>
        </w:rPr>
        <w:t xml:space="preserve"> 2014</w:t>
      </w:r>
      <w:r>
        <w:rPr>
          <w:rFonts w:ascii="Arial" w:hAnsi="Arial" w:cs="Arial"/>
          <w:iCs/>
          <w:sz w:val="16"/>
          <w:szCs w:val="16"/>
          <w:lang w:eastAsia="zh-CN"/>
        </w:rPr>
        <w:t>年</w:t>
      </w:r>
      <w:r>
        <w:rPr>
          <w:rFonts w:ascii="Arial" w:hAnsi="Arial" w:cs="Arial"/>
          <w:iCs/>
          <w:sz w:val="16"/>
          <w:szCs w:val="16"/>
          <w:lang w:eastAsia="zh-CN"/>
        </w:rPr>
        <w:t>4</w:t>
      </w:r>
      <w:r>
        <w:rPr>
          <w:rFonts w:ascii="Arial" w:hAnsi="Arial" w:cs="Arial"/>
          <w:iCs/>
          <w:sz w:val="16"/>
          <w:szCs w:val="16"/>
          <w:lang w:eastAsia="zh-CN"/>
        </w:rPr>
        <w:t>月</w:t>
      </w:r>
      <w:r>
        <w:rPr>
          <w:rFonts w:ascii="Arial" w:hAnsi="Arial" w:cs="Arial"/>
          <w:iCs/>
          <w:sz w:val="16"/>
          <w:szCs w:val="16"/>
          <w:lang w:eastAsia="zh-CN"/>
        </w:rPr>
        <w:t>16</w:t>
      </w:r>
      <w:r>
        <w:rPr>
          <w:rFonts w:ascii="Arial" w:hAnsi="Arial" w:cs="Arial"/>
          <w:iCs/>
          <w:sz w:val="16"/>
          <w:szCs w:val="16"/>
          <w:lang w:eastAsia="zh-CN"/>
        </w:rPr>
        <w:t>日欧洲议会和欧洲联盟理事会关于欧盟《关于获取遗传资源和公正和公平分享其利用所产生惠益的名古屋议定书》使用者遵守措施的</w:t>
      </w:r>
      <w:r>
        <w:fldChar w:fldCharType="begin"/>
      </w:r>
      <w:r>
        <w:rPr>
          <w:lang w:eastAsia="zh-CN"/>
        </w:rPr>
        <w:instrText>HYPERLINK "http://eur-lex.europa.eu/legal-content/EN/TXT/HTML/?uri=CELEX:32014R0511&amp;from=EN"</w:instrText>
      </w:r>
      <w:r>
        <w:fldChar w:fldCharType="separate"/>
      </w:r>
      <w:r>
        <w:rPr>
          <w:rStyle w:val="Hyperlink"/>
          <w:rFonts w:ascii="Arial" w:hAnsi="Arial" w:cs="Arial"/>
          <w:sz w:val="16"/>
          <w:szCs w:val="16"/>
          <w:lang w:eastAsia="zh-CN"/>
        </w:rPr>
        <w:t>第</w:t>
      </w:r>
      <w:r>
        <w:rPr>
          <w:rStyle w:val="Hyperlink"/>
          <w:rFonts w:ascii="Arial" w:hAnsi="Arial" w:cs="Arial"/>
          <w:sz w:val="16"/>
          <w:szCs w:val="16"/>
          <w:lang w:eastAsia="zh-CN"/>
        </w:rPr>
        <w:t>511/2014</w:t>
      </w:r>
      <w:r>
        <w:rPr>
          <w:rStyle w:val="Hyperlink"/>
          <w:rFonts w:ascii="Arial" w:hAnsi="Arial" w:cs="Arial"/>
          <w:sz w:val="16"/>
          <w:szCs w:val="16"/>
          <w:lang w:eastAsia="zh-CN"/>
        </w:rPr>
        <w:t>号条例。</w:t>
      </w:r>
      <w:r>
        <w:rPr>
          <w:rStyle w:val="Hyperlink"/>
          <w:rFonts w:ascii="Arial" w:hAnsi="Arial" w:cs="Arial"/>
          <w:sz w:val="16"/>
          <w:szCs w:val="16"/>
        </w:rPr>
        <w:fldChar w:fldCharType="end"/>
      </w:r>
    </w:p>
  </w:footnote>
  <w:footnote w:id="158">
    <w:p w14:paraId="152DB098"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来源：新罕布什尔大学</w:t>
      </w:r>
      <w:r>
        <w:fldChar w:fldCharType="begin"/>
      </w:r>
      <w:r>
        <w:rPr>
          <w:lang w:eastAsia="zh-CN"/>
        </w:rPr>
        <w:instrText>HYPERLINK "https://innovation.unh.edu/resources/all"</w:instrText>
      </w:r>
      <w:r>
        <w:fldChar w:fldCharType="separate"/>
      </w:r>
      <w:r>
        <w:rPr>
          <w:rStyle w:val="Hyperlink"/>
          <w:rFonts w:ascii="Arial" w:hAnsi="Arial" w:cs="Arial"/>
          <w:sz w:val="16"/>
          <w:szCs w:val="16"/>
          <w:lang w:eastAsia="zh-CN"/>
        </w:rPr>
        <w:t>博客</w:t>
      </w:r>
      <w:r>
        <w:rPr>
          <w:rStyle w:val="Hyperlink"/>
          <w:rFonts w:ascii="Arial"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 xml:space="preserve"> </w:t>
      </w:r>
    </w:p>
  </w:footnote>
  <w:footnote w:id="159">
    <w:p w14:paraId="14DC8526"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转让是指对发明或创造的法定所有权的转让。</w:t>
      </w:r>
    </w:p>
  </w:footnote>
  <w:footnote w:id="160">
    <w:p w14:paraId="6AECB2AE" w14:textId="30BD66B4" w:rsidR="006A19B2" w:rsidRDefault="00490E1C">
      <w:pPr>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关于一项发明对专利申请是否具有</w:t>
      </w:r>
      <w:r w:rsidR="003F3639">
        <w:rPr>
          <w:rFonts w:ascii="Arial" w:hAnsi="Arial" w:cs="Arial" w:hint="eastAsia"/>
          <w:sz w:val="16"/>
          <w:szCs w:val="16"/>
          <w:lang w:eastAsia="zh-CN"/>
        </w:rPr>
        <w:t>“</w:t>
      </w:r>
      <w:r>
        <w:rPr>
          <w:rFonts w:ascii="Arial" w:hAnsi="Arial" w:cs="Arial"/>
          <w:sz w:val="16"/>
          <w:szCs w:val="16"/>
          <w:lang w:eastAsia="zh-CN"/>
        </w:rPr>
        <w:t>足够</w:t>
      </w:r>
      <w:r w:rsidR="003F3639">
        <w:rPr>
          <w:rFonts w:ascii="Arial" w:hAnsi="Arial" w:cs="Arial" w:hint="eastAsia"/>
          <w:sz w:val="16"/>
          <w:szCs w:val="16"/>
          <w:lang w:eastAsia="zh-CN"/>
        </w:rPr>
        <w:t>”</w:t>
      </w:r>
      <w:r>
        <w:rPr>
          <w:rFonts w:ascii="Arial" w:hAnsi="Arial" w:cs="Arial"/>
          <w:sz w:val="16"/>
          <w:szCs w:val="16"/>
          <w:lang w:eastAsia="zh-CN"/>
        </w:rPr>
        <w:t>潜在商业价值的决定因机构而异，取决于许多因素。一个考虑因素是许可的预期未来使用费收入。另一个因素是商业实体是否已经对这一发现感兴趣，并且有能力开发它。第三个因素是由此产生的专利的范围或可执行性可能有多大，以及版权是否是一种更合适的知识产权工具。例如，如果发明的可专利性值得怀疑，但包括受版权保护的客体，并且在其他方面非常有市场，则从经济的角度来看，机构和整个科学界最好在没有专利保护的情况下立即许可该发明。</w:t>
      </w:r>
    </w:p>
  </w:footnote>
  <w:footnote w:id="161">
    <w:p w14:paraId="158FC00A"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w:t>
      </w:r>
      <w:r w:rsidR="006A19B2">
        <w:fldChar w:fldCharType="begin"/>
      </w:r>
      <w:r w:rsidR="006A19B2">
        <w:rPr>
          <w:lang w:eastAsia="zh-CN"/>
        </w:rPr>
        <w:instrText>HYPERLINK "https://www.autm.net/autm-info/"</w:instrText>
      </w:r>
      <w:r w:rsidR="006A19B2">
        <w:fldChar w:fldCharType="separate"/>
      </w:r>
      <w:r w:rsidR="006A19B2">
        <w:rPr>
          <w:rStyle w:val="Hyperlink"/>
          <w:rFonts w:ascii="Arial" w:hAnsi="Arial" w:cs="Arial"/>
          <w:sz w:val="16"/>
          <w:szCs w:val="16"/>
          <w:lang w:eastAsia="zh-CN"/>
        </w:rPr>
        <w:t>大学技术管理人协会（</w:t>
      </w:r>
      <w:r w:rsidR="006A19B2">
        <w:rPr>
          <w:rStyle w:val="Hyperlink"/>
          <w:rFonts w:ascii="Arial" w:hAnsi="Arial" w:cs="Arial"/>
          <w:sz w:val="16"/>
          <w:szCs w:val="16"/>
          <w:lang w:eastAsia="zh-CN"/>
        </w:rPr>
        <w:t>AUTM</w:t>
      </w:r>
      <w:r w:rsidR="006A19B2">
        <w:rPr>
          <w:rStyle w:val="Hyperlink"/>
          <w:rFonts w:ascii="Arial" w:hAnsi="Arial" w:cs="Arial"/>
          <w:sz w:val="16"/>
          <w:szCs w:val="16"/>
          <w:lang w:eastAsia="zh-CN"/>
        </w:rPr>
        <w:t>）</w:t>
      </w:r>
      <w:r w:rsidR="006A19B2">
        <w:rPr>
          <w:rStyle w:val="Hyperlink"/>
          <w:rFonts w:ascii="Arial" w:hAnsi="Arial" w:cs="Arial"/>
          <w:sz w:val="16"/>
          <w:szCs w:val="16"/>
          <w:lang w:eastAsia="zh-CN"/>
        </w:rPr>
        <w:fldChar w:fldCharType="end"/>
      </w:r>
      <w:r>
        <w:rPr>
          <w:rFonts w:ascii="Arial" w:hAnsi="Arial" w:cs="Arial"/>
          <w:sz w:val="16"/>
          <w:szCs w:val="16"/>
          <w:lang w:eastAsia="zh-CN"/>
        </w:rPr>
        <w:t>对大学、医院和研究机构许可活动的调查。</w:t>
      </w:r>
    </w:p>
  </w:footnote>
  <w:footnote w:id="162">
    <w:p w14:paraId="46C6F8CE"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摘自</w:t>
      </w:r>
      <w:r>
        <w:fldChar w:fldCharType="begin"/>
      </w:r>
      <w:r>
        <w:rPr>
          <w:lang w:eastAsia="zh-CN"/>
        </w:rPr>
        <w:instrText>HYPERLINK "http://www.hsrc.ac.za/en/research-data/view/8578"</w:instrText>
      </w:r>
      <w:r>
        <w:fldChar w:fldCharType="separate"/>
      </w:r>
      <w:r>
        <w:rPr>
          <w:rStyle w:val="Hyperlink"/>
          <w:rFonts w:ascii="Arial" w:hAnsi="Arial" w:cs="Arial"/>
          <w:sz w:val="16"/>
          <w:szCs w:val="16"/>
          <w:lang w:eastAsia="zh-CN"/>
        </w:rPr>
        <w:t>《南非公共资助和公共融资研究机构的知识产权和技术转让调查》</w:t>
      </w:r>
      <w:r>
        <w:rPr>
          <w:rStyle w:val="Hyperlink"/>
          <w:rFonts w:ascii="Arial" w:hAnsi="Arial" w:cs="Arial"/>
          <w:sz w:val="16"/>
          <w:szCs w:val="16"/>
          <w:lang w:eastAsia="zh-CN"/>
        </w:rPr>
        <w:fldChar w:fldCharType="end"/>
      </w:r>
      <w:r>
        <w:rPr>
          <w:rFonts w:ascii="Arial" w:hAnsi="Arial" w:cs="Arial"/>
          <w:color w:val="000000" w:themeColor="text1"/>
          <w:sz w:val="16"/>
          <w:szCs w:val="16"/>
          <w:lang w:eastAsia="zh-CN"/>
        </w:rPr>
        <w:t>。</w:t>
      </w:r>
      <w:r>
        <w:rPr>
          <w:rFonts w:ascii="Arial" w:hAnsi="Arial" w:cs="Arial"/>
          <w:sz w:val="16"/>
          <w:szCs w:val="16"/>
          <w:lang w:eastAsia="zh-CN"/>
        </w:rPr>
        <w:t>这项调查建立了跟踪南非公共资助研究机构知识产权管理和技术转让总体活动所需的基线指标。</w:t>
      </w:r>
    </w:p>
  </w:footnote>
  <w:footnote w:id="163">
    <w:p w14:paraId="5A43C103"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hyperlink r:id="rId38" w:history="1">
        <w:r w:rsidR="006A19B2">
          <w:rPr>
            <w:rStyle w:val="Hyperlink"/>
            <w:rFonts w:ascii="Arial" w:hAnsi="Arial" w:cs="Arial"/>
            <w:sz w:val="16"/>
            <w:szCs w:val="16"/>
          </w:rPr>
          <w:t>http://research.ump.edu.my/images/docman/Intelectual_Property/UMP-IP-Policy.pdf</w:t>
        </w:r>
      </w:hyperlink>
      <w:r>
        <w:rPr>
          <w:rFonts w:ascii="Arial" w:hAnsi="Arial" w:cs="Arial"/>
          <w:sz w:val="16"/>
          <w:szCs w:val="16"/>
        </w:rPr>
        <w:t xml:space="preserve"> </w:t>
      </w:r>
    </w:p>
  </w:footnote>
  <w:footnote w:id="164">
    <w:p w14:paraId="7450898C"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此外，可以限制使用领域，以便其他公司可以利用与最初被许可方利益无关的领域。</w:t>
      </w:r>
    </w:p>
  </w:footnote>
  <w:footnote w:id="165">
    <w:p w14:paraId="50B9AA8E" w14:textId="77777777" w:rsidR="006A19B2" w:rsidRDefault="00490E1C">
      <w:pPr>
        <w:pStyle w:val="FootnoteText"/>
        <w:jc w:val="both"/>
        <w:rPr>
          <w:rStyle w:val="FootnoteReference"/>
          <w:rFonts w:ascii="Arial" w:hAnsi="Arial" w:cs="Arial"/>
          <w:sz w:val="18"/>
          <w:vertAlign w:val="baseline"/>
        </w:rPr>
      </w:pPr>
      <w:r>
        <w:rPr>
          <w:rStyle w:val="FootnoteReference"/>
          <w:rFonts w:ascii="Arial" w:hAnsi="Arial" w:cs="Arial"/>
          <w:sz w:val="16"/>
          <w:szCs w:val="16"/>
        </w:rPr>
        <w:footnoteRef/>
      </w:r>
      <w:r>
        <w:t xml:space="preserve"> Cervantes, Mario，</w:t>
      </w:r>
      <w:hyperlink r:id="rId39" w:history="1">
        <w:r w:rsidR="006A19B2">
          <w:rPr>
            <w:rStyle w:val="FootnoteReference"/>
            <w:rFonts w:ascii="Arial" w:hAnsi="Arial" w:cs="Arial"/>
            <w:sz w:val="16"/>
            <w:szCs w:val="16"/>
            <w:vertAlign w:val="baseline"/>
          </w:rPr>
          <w:t>《学术专利：大学和公共研究机构如何利用其知识产权来促进研究和激励创新型初创公司》</w:t>
        </w:r>
      </w:hyperlink>
      <w:r>
        <w:t xml:space="preserve">。 </w:t>
      </w:r>
    </w:p>
  </w:footnote>
  <w:footnote w:id="166">
    <w:p w14:paraId="7DD0FC99" w14:textId="6D19D3D1" w:rsidR="006A19B2" w:rsidRDefault="00490E1C">
      <w:pPr>
        <w:pStyle w:val="FootnoteText"/>
        <w:jc w:val="both"/>
        <w:rPr>
          <w:lang w:eastAsia="zh-CN"/>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摘自：</w:t>
      </w:r>
      <w:r>
        <w:rPr>
          <w:rFonts w:ascii="Arial" w:hAnsi="Arial" w:cs="Arial"/>
          <w:sz w:val="16"/>
          <w:szCs w:val="16"/>
        </w:rPr>
        <w:t>Breznitz</w:t>
      </w:r>
      <w:proofErr w:type="spellEnd"/>
      <w:r>
        <w:rPr>
          <w:rFonts w:ascii="Arial" w:hAnsi="Arial" w:cs="Arial"/>
          <w:sz w:val="16"/>
          <w:szCs w:val="16"/>
        </w:rPr>
        <w:t xml:space="preserve">, </w:t>
      </w:r>
      <w:proofErr w:type="gramStart"/>
      <w:r>
        <w:rPr>
          <w:rFonts w:ascii="Arial" w:hAnsi="Arial" w:cs="Arial"/>
          <w:sz w:val="16"/>
          <w:szCs w:val="16"/>
        </w:rPr>
        <w:t>S.(</w:t>
      </w:r>
      <w:proofErr w:type="gramEnd"/>
      <w:r>
        <w:rPr>
          <w:rFonts w:ascii="Arial" w:hAnsi="Arial" w:cs="Arial"/>
          <w:sz w:val="16"/>
          <w:szCs w:val="16"/>
        </w:rPr>
        <w:t xml:space="preserve">2014), </w:t>
      </w:r>
      <w:r>
        <w:rPr>
          <w:rFonts w:ascii="Arial" w:hAnsi="Arial" w:cs="Arial"/>
          <w:i/>
          <w:sz w:val="16"/>
          <w:szCs w:val="16"/>
        </w:rPr>
        <w:t>The Fountain of Knowledge</w:t>
      </w:r>
      <w:r w:rsidR="000233E7">
        <w:rPr>
          <w:rFonts w:ascii="Arial" w:hAnsi="Arial" w:cs="Arial" w:hint="eastAsia"/>
          <w:sz w:val="16"/>
          <w:szCs w:val="16"/>
          <w:lang w:eastAsia="zh-CN"/>
        </w:rPr>
        <w:t>。</w:t>
      </w:r>
    </w:p>
  </w:footnote>
  <w:footnote w:id="167">
    <w:p w14:paraId="557772D1" w14:textId="34C3BFB5"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Siegel, D</w:t>
      </w:r>
      <w:r w:rsidR="000233E7">
        <w:rPr>
          <w:rFonts w:ascii="Arial" w:hAnsi="Arial" w:cs="Arial" w:hint="eastAsia"/>
          <w:sz w:val="16"/>
          <w:szCs w:val="16"/>
          <w:lang w:eastAsia="zh-CN"/>
        </w:rPr>
        <w:t>和</w:t>
      </w:r>
      <w:r>
        <w:rPr>
          <w:rFonts w:ascii="Arial" w:hAnsi="Arial" w:cs="Arial"/>
          <w:sz w:val="16"/>
          <w:szCs w:val="16"/>
        </w:rPr>
        <w:t>Phan, P</w:t>
      </w:r>
      <w:r w:rsidR="000233E7">
        <w:rPr>
          <w:rFonts w:ascii="Arial" w:hAnsi="Arial" w:cs="Arial" w:hint="eastAsia"/>
          <w:sz w:val="16"/>
          <w:szCs w:val="16"/>
          <w:lang w:eastAsia="zh-CN"/>
        </w:rPr>
        <w:t>，</w:t>
      </w:r>
      <w:r>
        <w:rPr>
          <w:rFonts w:ascii="Arial" w:hAnsi="Arial" w:cs="Arial"/>
          <w:sz w:val="16"/>
          <w:szCs w:val="16"/>
        </w:rPr>
        <w:t xml:space="preserve"> </w:t>
      </w:r>
      <w:proofErr w:type="spellStart"/>
      <w:r>
        <w:rPr>
          <w:rFonts w:ascii="Arial" w:hAnsi="Arial" w:cs="Arial"/>
          <w:i/>
          <w:sz w:val="16"/>
          <w:szCs w:val="16"/>
        </w:rPr>
        <w:t>Analyzing</w:t>
      </w:r>
      <w:proofErr w:type="spellEnd"/>
      <w:r>
        <w:rPr>
          <w:rFonts w:ascii="Arial" w:hAnsi="Arial" w:cs="Arial"/>
          <w:i/>
          <w:sz w:val="16"/>
          <w:szCs w:val="16"/>
        </w:rPr>
        <w:t xml:space="preserve"> the Effectiveness of University Technology Transfer: Implications for Entrepreneurship Education</w:t>
      </w:r>
      <w:r>
        <w:rPr>
          <w:rFonts w:ascii="Arial" w:hAnsi="Arial" w:cs="Arial"/>
          <w:sz w:val="16"/>
          <w:szCs w:val="16"/>
        </w:rPr>
        <w:t>, in Libecap, G.(2005</w:t>
      </w:r>
      <w:r w:rsidR="000233E7">
        <w:rPr>
          <w:rFonts w:ascii="Arial" w:hAnsi="Arial" w:cs="Arial" w:hint="eastAsia"/>
          <w:sz w:val="16"/>
          <w:szCs w:val="16"/>
          <w:lang w:eastAsia="zh-CN"/>
        </w:rPr>
        <w:t>年</w:t>
      </w:r>
      <w:r>
        <w:rPr>
          <w:rFonts w:ascii="Arial" w:hAnsi="Arial" w:cs="Arial"/>
          <w:sz w:val="16"/>
          <w:szCs w:val="16"/>
        </w:rPr>
        <w:t xml:space="preserve">), </w:t>
      </w:r>
      <w:r>
        <w:rPr>
          <w:rFonts w:ascii="Arial" w:hAnsi="Arial" w:cs="Arial"/>
          <w:i/>
          <w:sz w:val="16"/>
          <w:szCs w:val="16"/>
        </w:rPr>
        <w:t>University Entrepreneurship and Technology Transfer: Process, Design and Intellectual Property</w:t>
      </w:r>
      <w:r w:rsidR="000233E7">
        <w:rPr>
          <w:rFonts w:ascii="Arial" w:hAnsi="Arial" w:cs="Arial" w:hint="eastAsia"/>
          <w:sz w:val="16"/>
          <w:szCs w:val="16"/>
          <w:lang w:eastAsia="zh-CN"/>
        </w:rPr>
        <w:t>。</w:t>
      </w:r>
    </w:p>
  </w:footnote>
  <w:footnote w:id="168">
    <w:p w14:paraId="627C91DE" w14:textId="51111205" w:rsidR="006A19B2" w:rsidRDefault="00490E1C">
      <w:pPr>
        <w:pStyle w:val="FootnoteText"/>
        <w:jc w:val="both"/>
        <w:rPr>
          <w:rFonts w:ascii="Arial" w:hAnsi="Arial" w:cs="Arial"/>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学术知识产权的搁置或封存是指知识产权和发明公开包仍未被开发、未被许可或未被使用</w:t>
      </w:r>
      <w:r w:rsidR="000C0798">
        <w:rPr>
          <w:rFonts w:ascii="Arial" w:hAnsi="Arial" w:cs="Arial" w:hint="eastAsia"/>
          <w:sz w:val="16"/>
          <w:szCs w:val="16"/>
          <w:lang w:eastAsia="zh-CN"/>
        </w:rPr>
        <w:t>。</w:t>
      </w:r>
    </w:p>
  </w:footnote>
  <w:footnote w:id="169">
    <w:p w14:paraId="5FF4D899" w14:textId="33C02735" w:rsidR="006A19B2" w:rsidRDefault="006A19B2">
      <w:pPr>
        <w:pStyle w:val="FootnoteText"/>
        <w:rPr>
          <w:rFonts w:ascii="Arial" w:hAnsi="Arial" w:cs="Arial"/>
          <w:sz w:val="18"/>
          <w:lang w:eastAsia="zh-CN"/>
        </w:rPr>
      </w:pPr>
    </w:p>
  </w:footnote>
  <w:footnote w:id="170">
    <w:p w14:paraId="4F265573" w14:textId="77777777" w:rsidR="006A19B2" w:rsidRDefault="00490E1C">
      <w:pPr>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来源：</w:t>
      </w:r>
      <w:r w:rsidR="006A19B2">
        <w:fldChar w:fldCharType="begin"/>
      </w:r>
      <w:r w:rsidR="006A19B2">
        <w:rPr>
          <w:lang w:eastAsia="zh-CN"/>
        </w:rPr>
        <w:instrText>HYPERLINK "http://www.wipo.int/edocs/pubdocs/en/wipo_pub_944_2011-chapter4.pdf"</w:instrText>
      </w:r>
      <w:r w:rsidR="006A19B2">
        <w:fldChar w:fldCharType="separate"/>
      </w:r>
      <w:r w:rsidR="006A19B2">
        <w:rPr>
          <w:rStyle w:val="Hyperlink"/>
          <w:rFonts w:ascii="Arial" w:eastAsiaTheme="minorHAnsi" w:hAnsi="Arial" w:cs="Arial"/>
          <w:sz w:val="16"/>
          <w:szCs w:val="16"/>
          <w:lang w:eastAsia="zh-CN"/>
        </w:rPr>
        <w:t>《利用公共研究进行创新</w:t>
      </w:r>
      <w:r w:rsidR="006A19B2">
        <w:rPr>
          <w:rStyle w:val="Hyperlink"/>
          <w:rFonts w:ascii="Arial" w:eastAsiaTheme="minorHAnsi" w:hAnsi="Arial" w:cs="Arial"/>
          <w:sz w:val="16"/>
          <w:szCs w:val="16"/>
          <w:lang w:eastAsia="zh-CN"/>
        </w:rPr>
        <w:t>——</w:t>
      </w:r>
      <w:r w:rsidR="006A19B2">
        <w:rPr>
          <w:rStyle w:val="Hyperlink"/>
          <w:rFonts w:ascii="Arial" w:eastAsiaTheme="minorHAnsi" w:hAnsi="Arial" w:cs="Arial"/>
          <w:sz w:val="16"/>
          <w:szCs w:val="16"/>
          <w:lang w:eastAsia="zh-CN"/>
        </w:rPr>
        <w:t>知识产权的作用》</w:t>
      </w:r>
      <w:r w:rsidR="006A19B2">
        <w:rPr>
          <w:rStyle w:val="Hyperlink"/>
          <w:rFonts w:ascii="Arial" w:eastAsiaTheme="minorHAnsi" w:hAnsi="Arial" w:cs="Arial"/>
          <w:sz w:val="16"/>
          <w:szCs w:val="16"/>
          <w:lang w:eastAsia="zh-CN"/>
        </w:rPr>
        <w:fldChar w:fldCharType="end"/>
      </w:r>
      <w:r>
        <w:rPr>
          <w:rFonts w:ascii="Arial" w:hAnsi="Arial" w:cs="Arial"/>
          <w:sz w:val="16"/>
          <w:szCs w:val="16"/>
          <w:lang w:eastAsia="zh-CN"/>
        </w:rPr>
        <w:t>，《</w:t>
      </w:r>
      <w:r>
        <w:rPr>
          <w:rFonts w:ascii="Arial" w:hAnsi="Arial" w:cs="Arial"/>
          <w:sz w:val="16"/>
          <w:szCs w:val="16"/>
          <w:lang w:eastAsia="zh-CN"/>
        </w:rPr>
        <w:t>2011</w:t>
      </w:r>
      <w:r>
        <w:rPr>
          <w:rFonts w:ascii="Arial" w:hAnsi="Arial" w:cs="Arial"/>
          <w:sz w:val="16"/>
          <w:szCs w:val="16"/>
          <w:lang w:eastAsia="zh-CN"/>
        </w:rPr>
        <w:t>年世界知识产权报告：变化中的创新格局》，第</w:t>
      </w:r>
      <w:r>
        <w:rPr>
          <w:rFonts w:ascii="Arial" w:hAnsi="Arial" w:cs="Arial"/>
          <w:sz w:val="16"/>
          <w:szCs w:val="16"/>
          <w:lang w:eastAsia="zh-CN"/>
        </w:rPr>
        <w:t>4</w:t>
      </w:r>
      <w:r>
        <w:rPr>
          <w:rFonts w:ascii="Arial" w:hAnsi="Arial" w:cs="Arial"/>
          <w:sz w:val="16"/>
          <w:szCs w:val="16"/>
          <w:lang w:eastAsia="zh-CN"/>
        </w:rPr>
        <w:t>章。</w:t>
      </w:r>
    </w:p>
  </w:footnote>
  <w:footnote w:id="171">
    <w:p w14:paraId="0CA8FDE3" w14:textId="591F72BA"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还提供了</w:t>
      </w:r>
      <w:r w:rsidR="000C0798">
        <w:rPr>
          <w:rFonts w:ascii="Arial" w:hAnsi="Arial" w:cs="Arial" w:hint="eastAsia"/>
          <w:sz w:val="16"/>
          <w:szCs w:val="16"/>
          <w:lang w:eastAsia="zh-CN"/>
        </w:rPr>
        <w:t>“</w:t>
      </w:r>
      <w:r>
        <w:rPr>
          <w:rFonts w:ascii="Arial" w:hAnsi="Arial" w:cs="Arial"/>
          <w:sz w:val="16"/>
          <w:szCs w:val="16"/>
          <w:lang w:eastAsia="zh-CN"/>
        </w:rPr>
        <w:t>向企业转让技术快速指南</w:t>
      </w:r>
      <w:r w:rsidR="000C0798">
        <w:rPr>
          <w:rFonts w:ascii="Arial" w:hAnsi="Arial" w:cs="Arial" w:hint="eastAsia"/>
          <w:sz w:val="16"/>
          <w:szCs w:val="16"/>
          <w:lang w:eastAsia="zh-CN"/>
        </w:rPr>
        <w:t>”</w:t>
      </w:r>
      <w:r>
        <w:rPr>
          <w:rFonts w:ascii="Arial" w:hAnsi="Arial" w:cs="Arial"/>
          <w:sz w:val="16"/>
          <w:szCs w:val="16"/>
          <w:lang w:eastAsia="zh-CN"/>
        </w:rPr>
        <w:t>，该指南应作为启动任何技术转让过程时考虑的一份全面检查清单。</w:t>
      </w:r>
    </w:p>
  </w:footnote>
  <w:footnote w:id="172">
    <w:p w14:paraId="4A20B086" w14:textId="268135EB" w:rsidR="006A19B2" w:rsidRDefault="00490E1C">
      <w:pPr>
        <w:spacing w:after="0" w:line="240" w:lineRule="auto"/>
        <w:jc w:val="both"/>
        <w:rPr>
          <w:rFonts w:ascii="Arial" w:eastAsia="Times New Roman" w:hAnsi="Arial" w:cs="Arial"/>
          <w:sz w:val="16"/>
          <w:szCs w:val="16"/>
          <w:lang w:eastAsia="zh-CN"/>
        </w:rPr>
      </w:pPr>
      <w:r>
        <w:rPr>
          <w:rStyle w:val="FootnoteReference"/>
          <w:rFonts w:ascii="Arial" w:hAnsi="Arial" w:cs="Arial"/>
          <w:sz w:val="16"/>
          <w:szCs w:val="16"/>
        </w:rPr>
        <w:footnoteRef/>
      </w:r>
      <w:r>
        <w:rPr>
          <w:rFonts w:ascii="Arial" w:eastAsia="Times New Roman" w:hAnsi="Arial" w:cs="Arial"/>
          <w:b/>
          <w:color w:val="000000" w:themeColor="text1"/>
          <w:sz w:val="16"/>
          <w:szCs w:val="16"/>
          <w:shd w:val="clear" w:color="auto" w:fill="FFFFFF"/>
          <w:lang w:eastAsia="zh-CN"/>
        </w:rPr>
        <w:t xml:space="preserve"> </w:t>
      </w:r>
      <w:r w:rsidRPr="0041700B">
        <w:rPr>
          <w:rFonts w:eastAsiaTheme="minorHAnsi" w:cs="Arial" w:hint="eastAsia"/>
          <w:b/>
          <w:color w:val="000000" w:themeColor="text1"/>
          <w:sz w:val="16"/>
          <w:szCs w:val="16"/>
          <w:shd w:val="clear" w:color="auto" w:fill="FFFFFF"/>
          <w:lang w:eastAsia="zh-CN"/>
        </w:rPr>
        <w:t>影响因子</w:t>
      </w:r>
      <w:r w:rsidRPr="0041700B">
        <w:rPr>
          <w:rFonts w:eastAsiaTheme="minorHAnsi" w:cs="Arial" w:hint="eastAsia"/>
          <w:color w:val="000000" w:themeColor="text1"/>
          <w:sz w:val="16"/>
          <w:szCs w:val="16"/>
          <w:shd w:val="clear" w:color="auto" w:fill="FFFFFF"/>
          <w:lang w:eastAsia="zh-CN"/>
        </w:rPr>
        <w:t>是衡量</w:t>
      </w:r>
      <w:r w:rsidRPr="0041700B">
        <w:rPr>
          <w:rFonts w:eastAsiaTheme="minorHAnsi" w:cs="Arial" w:hint="eastAsia"/>
          <w:b/>
          <w:color w:val="000000" w:themeColor="text1"/>
          <w:sz w:val="16"/>
          <w:szCs w:val="16"/>
          <w:shd w:val="clear" w:color="auto" w:fill="FFFFFF"/>
          <w:lang w:eastAsia="zh-CN"/>
        </w:rPr>
        <w:t>期刊</w:t>
      </w:r>
      <w:r w:rsidRPr="0041700B">
        <w:rPr>
          <w:rFonts w:eastAsiaTheme="minorHAnsi" w:cs="Arial" w:hint="eastAsia"/>
          <w:color w:val="000000" w:themeColor="text1"/>
          <w:sz w:val="16"/>
          <w:szCs w:val="16"/>
          <w:shd w:val="clear" w:color="auto" w:fill="FFFFFF"/>
          <w:lang w:eastAsia="zh-CN"/>
        </w:rPr>
        <w:t>中普通文章在特定年份被引用的频率。</w:t>
      </w:r>
      <w:r w:rsidRPr="0041700B">
        <w:rPr>
          <w:rFonts w:eastAsiaTheme="minorHAnsi" w:cs="Arial" w:hint="eastAsia"/>
          <w:color w:val="000000" w:themeColor="text1"/>
          <w:sz w:val="16"/>
          <w:szCs w:val="16"/>
          <w:shd w:val="clear" w:color="auto" w:fill="FFFFFF"/>
          <w:lang w:eastAsia="zh-CN"/>
        </w:rPr>
        <w:t>见：</w:t>
      </w:r>
      <w:hyperlink r:id="rId40" w:history="1">
        <w:r w:rsidR="006A19B2" w:rsidRPr="0041700B">
          <w:rPr>
            <w:rStyle w:val="Hyperlink"/>
            <w:rFonts w:eastAsiaTheme="minorHAnsi" w:cs="Arial"/>
            <w:sz w:val="16"/>
            <w:szCs w:val="16"/>
            <w:shd w:val="clear" w:color="auto" w:fill="FFFFFF"/>
            <w:lang w:eastAsia="zh-CN"/>
          </w:rPr>
          <w:t>https://www.hsl.virginia.edu/services/howdoi/hdi-jcr.cfm</w:t>
        </w:r>
      </w:hyperlink>
      <w:r w:rsidRPr="0041700B">
        <w:rPr>
          <w:rFonts w:eastAsiaTheme="minorHAnsi" w:cs="Arial" w:hint="eastAsia"/>
          <w:color w:val="000000" w:themeColor="text1"/>
          <w:sz w:val="16"/>
          <w:szCs w:val="16"/>
          <w:shd w:val="clear" w:color="auto" w:fill="FFFFFF"/>
          <w:lang w:eastAsia="zh-CN"/>
        </w:rPr>
        <w:t>。影响因子与科学对科学界的价值之间存在很强的直接相关性。</w:t>
      </w:r>
    </w:p>
  </w:footnote>
  <w:footnote w:id="173">
    <w:p w14:paraId="6320F452" w14:textId="77777777" w:rsidR="006A19B2" w:rsidRDefault="00490E1C">
      <w:pPr>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大多数大学研究人员选择了学术路线而不是商业文化，并可能将参与商业化过程视为一种负担。另一方面，创造者在一定程度上的积极参与对于商业化的成功至关重要。</w:t>
      </w:r>
      <w:r>
        <w:rPr>
          <w:rFonts w:ascii="Arial" w:hAnsi="Arial" w:cs="Arial"/>
          <w:sz w:val="16"/>
          <w:szCs w:val="16"/>
          <w:lang w:eastAsia="zh-CN"/>
        </w:rPr>
        <w:t xml:space="preserve"> </w:t>
      </w:r>
    </w:p>
  </w:footnote>
  <w:footnote w:id="174">
    <w:p w14:paraId="0249E05C"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在一些国家，也规定了与发明人分享任何净利润的法律义务。</w:t>
      </w:r>
    </w:p>
  </w:footnote>
  <w:footnote w:id="175">
    <w:p w14:paraId="6730D27B"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见《模板》第</w:t>
      </w:r>
      <w:r>
        <w:rPr>
          <w:rFonts w:ascii="Arial" w:hAnsi="Arial" w:cs="Arial"/>
          <w:sz w:val="16"/>
          <w:szCs w:val="16"/>
          <w:lang w:eastAsia="zh-CN"/>
        </w:rPr>
        <w:t>1.3.2</w:t>
      </w:r>
      <w:r>
        <w:rPr>
          <w:rFonts w:ascii="Arial" w:hAnsi="Arial" w:cs="Arial"/>
          <w:sz w:val="16"/>
          <w:szCs w:val="16"/>
          <w:lang w:eastAsia="zh-CN"/>
        </w:rPr>
        <w:t>条。</w:t>
      </w:r>
    </w:p>
  </w:footnote>
  <w:footnote w:id="176">
    <w:p w14:paraId="5707A734" w14:textId="77777777" w:rsidR="006A19B2" w:rsidRDefault="00490E1C">
      <w:pPr>
        <w:pStyle w:val="FootnoteText"/>
        <w:rPr>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第</w:t>
      </w:r>
      <w:r>
        <w:rPr>
          <w:rFonts w:ascii="Arial" w:hAnsi="Arial" w:cs="Arial"/>
          <w:sz w:val="16"/>
          <w:szCs w:val="16"/>
          <w:lang w:eastAsia="zh-CN"/>
        </w:rPr>
        <w:t>202(c)(7)</w:t>
      </w:r>
      <w:r>
        <w:rPr>
          <w:rFonts w:ascii="Arial" w:hAnsi="Arial" w:cs="Arial"/>
          <w:sz w:val="16"/>
          <w:szCs w:val="16"/>
          <w:lang w:eastAsia="zh-CN"/>
        </w:rPr>
        <w:t>条（</w:t>
      </w:r>
      <w:r>
        <w:rPr>
          <w:rFonts w:ascii="Arial" w:hAnsi="Arial" w:cs="Arial"/>
          <w:sz w:val="16"/>
          <w:szCs w:val="16"/>
          <w:lang w:eastAsia="zh-CN"/>
        </w:rPr>
        <w:t>C</w:t>
      </w:r>
      <w:r>
        <w:rPr>
          <w:rFonts w:ascii="Arial" w:hAnsi="Arial" w:cs="Arial"/>
          <w:sz w:val="16"/>
          <w:szCs w:val="16"/>
          <w:lang w:eastAsia="zh-CN"/>
        </w:rPr>
        <w:t>和</w:t>
      </w:r>
      <w:r>
        <w:rPr>
          <w:rFonts w:ascii="Arial" w:hAnsi="Arial" w:cs="Arial"/>
          <w:sz w:val="16"/>
          <w:szCs w:val="16"/>
          <w:lang w:eastAsia="zh-CN"/>
        </w:rPr>
        <w:t>D</w:t>
      </w:r>
      <w:r>
        <w:rPr>
          <w:rFonts w:ascii="Arial" w:hAnsi="Arial" w:cs="Arial"/>
          <w:sz w:val="16"/>
          <w:szCs w:val="16"/>
          <w:lang w:eastAsia="zh-CN"/>
        </w:rPr>
        <w:t>部分）。</w:t>
      </w:r>
    </w:p>
  </w:footnote>
  <w:footnote w:id="177">
    <w:p w14:paraId="5BA663A9"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第</w:t>
      </w:r>
      <w:r>
        <w:rPr>
          <w:rFonts w:ascii="Arial" w:hAnsi="Arial" w:cs="Arial"/>
          <w:color w:val="000000" w:themeColor="text1"/>
          <w:sz w:val="16"/>
          <w:szCs w:val="16"/>
          <w:lang w:eastAsia="zh-CN"/>
        </w:rPr>
        <w:t>8.1</w:t>
      </w:r>
      <w:r>
        <w:rPr>
          <w:rFonts w:ascii="Arial" w:hAnsi="Arial" w:cs="Arial"/>
          <w:color w:val="000000" w:themeColor="text1"/>
          <w:sz w:val="16"/>
          <w:szCs w:val="16"/>
          <w:lang w:eastAsia="zh-CN"/>
        </w:rPr>
        <w:t>至</w:t>
      </w:r>
      <w:r>
        <w:rPr>
          <w:rFonts w:ascii="Arial" w:hAnsi="Arial" w:cs="Arial"/>
          <w:color w:val="000000" w:themeColor="text1"/>
          <w:sz w:val="16"/>
          <w:szCs w:val="16"/>
          <w:lang w:eastAsia="zh-CN"/>
        </w:rPr>
        <w:t>8.3</w:t>
      </w:r>
      <w:r>
        <w:rPr>
          <w:rFonts w:ascii="Arial" w:hAnsi="Arial" w:cs="Arial"/>
          <w:color w:val="000000" w:themeColor="text1"/>
          <w:sz w:val="16"/>
          <w:szCs w:val="16"/>
          <w:lang w:eastAsia="zh-CN"/>
        </w:rPr>
        <w:t>条规定了在创造知识产权、随后向</w:t>
      </w:r>
      <w:r>
        <w:rPr>
          <w:rFonts w:ascii="Arial" w:hAnsi="Arial" w:cs="Arial"/>
          <w:color w:val="000000" w:themeColor="text1"/>
          <w:sz w:val="16"/>
          <w:szCs w:val="16"/>
          <w:lang w:eastAsia="zh-CN"/>
        </w:rPr>
        <w:t>IPMO</w:t>
      </w:r>
      <w:r>
        <w:rPr>
          <w:rFonts w:ascii="Arial" w:hAnsi="Arial" w:cs="Arial"/>
          <w:color w:val="000000" w:themeColor="text1"/>
          <w:sz w:val="16"/>
          <w:szCs w:val="16"/>
          <w:lang w:eastAsia="zh-CN"/>
        </w:rPr>
        <w:t>公开和确定知识产权所有权过程中应遵循的良好做法和程序，且应予以认真遵守和实施。</w:t>
      </w:r>
    </w:p>
  </w:footnote>
  <w:footnote w:id="178">
    <w:p w14:paraId="194A2835" w14:textId="130FDC9C"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学术科学家通常追求快速传播他</w:t>
      </w:r>
      <w:r w:rsidR="00426DFF">
        <w:rPr>
          <w:rFonts w:ascii="Arial" w:hAnsi="Arial" w:cs="Arial" w:hint="eastAsia"/>
          <w:color w:val="000000" w:themeColor="text1"/>
          <w:sz w:val="16"/>
          <w:szCs w:val="16"/>
          <w:lang w:eastAsia="zh-CN"/>
        </w:rPr>
        <w:t>/</w:t>
      </w:r>
      <w:r w:rsidR="00426DFF">
        <w:rPr>
          <w:rFonts w:ascii="Arial" w:hAnsi="Arial" w:cs="Arial" w:hint="eastAsia"/>
          <w:color w:val="000000" w:themeColor="text1"/>
          <w:sz w:val="16"/>
          <w:szCs w:val="16"/>
          <w:lang w:eastAsia="zh-CN"/>
        </w:rPr>
        <w:t>她</w:t>
      </w:r>
      <w:r>
        <w:rPr>
          <w:rFonts w:ascii="Arial" w:hAnsi="Arial" w:cs="Arial"/>
          <w:color w:val="000000" w:themeColor="text1"/>
          <w:sz w:val="16"/>
          <w:szCs w:val="16"/>
          <w:lang w:eastAsia="zh-CN"/>
        </w:rPr>
        <w:t>们的思想，特别是通过在精选的学术期刊上发表文章和同行认可的方式传播。他</w:t>
      </w:r>
      <w:r w:rsidR="00426DFF">
        <w:rPr>
          <w:rFonts w:ascii="Arial" w:hAnsi="Arial" w:cs="Arial" w:hint="eastAsia"/>
          <w:color w:val="000000" w:themeColor="text1"/>
          <w:sz w:val="16"/>
          <w:szCs w:val="16"/>
          <w:lang w:eastAsia="zh-CN"/>
        </w:rPr>
        <w:t>/</w:t>
      </w:r>
      <w:r w:rsidR="00426DFF">
        <w:rPr>
          <w:rFonts w:ascii="Arial" w:hAnsi="Arial" w:cs="Arial" w:hint="eastAsia"/>
          <w:color w:val="000000" w:themeColor="text1"/>
          <w:sz w:val="16"/>
          <w:szCs w:val="16"/>
          <w:lang w:eastAsia="zh-CN"/>
        </w:rPr>
        <w:t>她</w:t>
      </w:r>
      <w:r>
        <w:rPr>
          <w:rFonts w:ascii="Arial" w:hAnsi="Arial" w:cs="Arial"/>
          <w:color w:val="000000" w:themeColor="text1"/>
          <w:sz w:val="16"/>
          <w:szCs w:val="16"/>
          <w:lang w:eastAsia="zh-CN"/>
        </w:rPr>
        <w:t>们也可能寻求经济奖励，这些奖励可以重新投入到他</w:t>
      </w:r>
      <w:r w:rsidR="00426DFF">
        <w:rPr>
          <w:rFonts w:ascii="Arial" w:hAnsi="Arial" w:cs="Arial" w:hint="eastAsia"/>
          <w:color w:val="000000" w:themeColor="text1"/>
          <w:sz w:val="16"/>
          <w:szCs w:val="16"/>
          <w:lang w:eastAsia="zh-CN"/>
        </w:rPr>
        <w:t>/</w:t>
      </w:r>
      <w:r w:rsidR="00426DFF">
        <w:rPr>
          <w:rFonts w:ascii="Arial" w:hAnsi="Arial" w:cs="Arial" w:hint="eastAsia"/>
          <w:color w:val="000000" w:themeColor="text1"/>
          <w:sz w:val="16"/>
          <w:szCs w:val="16"/>
          <w:lang w:eastAsia="zh-CN"/>
        </w:rPr>
        <w:t>她</w:t>
      </w:r>
      <w:r>
        <w:rPr>
          <w:rFonts w:ascii="Arial" w:hAnsi="Arial" w:cs="Arial"/>
          <w:color w:val="000000" w:themeColor="text1"/>
          <w:sz w:val="16"/>
          <w:szCs w:val="16"/>
          <w:lang w:eastAsia="zh-CN"/>
        </w:rPr>
        <w:t>们的研究中。</w:t>
      </w:r>
    </w:p>
  </w:footnote>
  <w:footnote w:id="179">
    <w:p w14:paraId="4CF53C9D" w14:textId="77777777"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IPMO</w:t>
      </w:r>
      <w:r>
        <w:rPr>
          <w:rFonts w:ascii="Arial" w:hAnsi="Arial" w:cs="Arial"/>
          <w:color w:val="000000" w:themeColor="text1"/>
          <w:sz w:val="16"/>
          <w:szCs w:val="16"/>
          <w:lang w:eastAsia="zh-CN"/>
        </w:rPr>
        <w:t>和其他研究管理人员通常试图从知识产权组合中获得收入，并寻求向公司转让或推广机构技术。</w:t>
      </w:r>
    </w:p>
  </w:footnote>
  <w:footnote w:id="180">
    <w:p w14:paraId="7723382F" w14:textId="46A50A4F" w:rsidR="006A19B2" w:rsidRDefault="00490E1C">
      <w:pPr>
        <w:pStyle w:val="FootnoteText"/>
        <w:jc w:val="both"/>
        <w:rPr>
          <w:rFonts w:ascii="Arial" w:hAnsi="Arial" w:cs="Arial"/>
          <w:color w:val="000000" w:themeColor="text1"/>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w:t>
      </w:r>
      <w:r>
        <w:rPr>
          <w:rFonts w:ascii="Arial" w:hAnsi="Arial" w:cs="Arial"/>
          <w:color w:val="000000" w:themeColor="text1"/>
          <w:sz w:val="16"/>
          <w:szCs w:val="16"/>
          <w:lang w:eastAsia="zh-CN"/>
        </w:rPr>
        <w:t>公司的动力是将机构知识产权商业化以获得经济利益。</w:t>
      </w:r>
      <w:r w:rsidR="00426DFF">
        <w:rPr>
          <w:rFonts w:ascii="Arial" w:hAnsi="Arial" w:cs="Arial" w:hint="eastAsia"/>
          <w:color w:val="000000" w:themeColor="text1"/>
          <w:sz w:val="16"/>
          <w:szCs w:val="16"/>
          <w:lang w:eastAsia="zh-CN"/>
        </w:rPr>
        <w:t>它</w:t>
      </w:r>
      <w:r>
        <w:rPr>
          <w:rFonts w:ascii="Arial" w:hAnsi="Arial" w:cs="Arial"/>
          <w:color w:val="000000" w:themeColor="text1"/>
          <w:sz w:val="16"/>
          <w:szCs w:val="16"/>
          <w:lang w:eastAsia="zh-CN"/>
        </w:rPr>
        <w:t>们希望获得此类知识产权的</w:t>
      </w:r>
      <w:r w:rsidR="001462AD">
        <w:rPr>
          <w:rFonts w:ascii="Arial" w:hAnsi="Arial" w:cs="Arial"/>
          <w:color w:val="000000" w:themeColor="text1"/>
          <w:sz w:val="16"/>
          <w:szCs w:val="16"/>
          <w:lang w:eastAsia="zh-CN"/>
        </w:rPr>
        <w:t>独占</w:t>
      </w:r>
      <w:r>
        <w:rPr>
          <w:rFonts w:ascii="Arial" w:hAnsi="Arial" w:cs="Arial"/>
          <w:color w:val="000000" w:themeColor="text1"/>
          <w:sz w:val="16"/>
          <w:szCs w:val="16"/>
          <w:lang w:eastAsia="zh-CN"/>
        </w:rPr>
        <w:t>权利，并高度重视速度。</w:t>
      </w:r>
    </w:p>
  </w:footnote>
  <w:footnote w:id="181">
    <w:p w14:paraId="1D2F6B85"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color w:val="000000" w:themeColor="text1"/>
          <w:sz w:val="16"/>
          <w:szCs w:val="16"/>
          <w:lang w:eastAsia="zh-CN"/>
        </w:rPr>
        <w:t xml:space="preserve"> 2016</w:t>
      </w:r>
      <w:r>
        <w:rPr>
          <w:rFonts w:ascii="Arial" w:hAnsi="Arial" w:cs="Arial"/>
          <w:color w:val="000000" w:themeColor="text1"/>
          <w:sz w:val="16"/>
          <w:szCs w:val="16"/>
          <w:lang w:eastAsia="zh-CN"/>
        </w:rPr>
        <w:t>年</w:t>
      </w:r>
      <w:r>
        <w:rPr>
          <w:rFonts w:ascii="Arial" w:hAnsi="Arial" w:cs="Arial"/>
          <w:color w:val="000000" w:themeColor="text1"/>
          <w:sz w:val="16"/>
          <w:szCs w:val="16"/>
          <w:lang w:eastAsia="zh-CN"/>
        </w:rPr>
        <w:t>1</w:t>
      </w:r>
      <w:r>
        <w:rPr>
          <w:rFonts w:ascii="Arial" w:hAnsi="Arial" w:cs="Arial"/>
          <w:color w:val="000000" w:themeColor="text1"/>
          <w:sz w:val="16"/>
          <w:szCs w:val="16"/>
          <w:lang w:eastAsia="zh-CN"/>
        </w:rPr>
        <w:t>月</w:t>
      </w:r>
      <w:r>
        <w:rPr>
          <w:rFonts w:ascii="Arial" w:hAnsi="Arial" w:cs="Arial"/>
          <w:color w:val="000000" w:themeColor="text1"/>
          <w:sz w:val="16"/>
          <w:szCs w:val="16"/>
          <w:lang w:eastAsia="zh-CN"/>
        </w:rPr>
        <w:t>11</w:t>
      </w:r>
      <w:r>
        <w:rPr>
          <w:rFonts w:ascii="Arial" w:hAnsi="Arial" w:cs="Arial"/>
          <w:color w:val="000000" w:themeColor="text1"/>
          <w:sz w:val="16"/>
          <w:szCs w:val="16"/>
          <w:lang w:eastAsia="zh-CN"/>
        </w:rPr>
        <w:t>日生效的第</w:t>
      </w:r>
      <w:r>
        <w:rPr>
          <w:rFonts w:ascii="Arial" w:hAnsi="Arial" w:cs="Arial"/>
          <w:color w:val="000000" w:themeColor="text1"/>
          <w:sz w:val="16"/>
          <w:szCs w:val="16"/>
          <w:lang w:eastAsia="zh-CN"/>
        </w:rPr>
        <w:t>13243/16</w:t>
      </w:r>
      <w:r>
        <w:rPr>
          <w:rFonts w:ascii="Arial" w:hAnsi="Arial" w:cs="Arial"/>
          <w:color w:val="000000" w:themeColor="text1"/>
          <w:sz w:val="16"/>
          <w:szCs w:val="16"/>
          <w:lang w:eastAsia="zh-CN"/>
        </w:rPr>
        <w:t>号法律。</w:t>
      </w:r>
    </w:p>
  </w:footnote>
  <w:footnote w:id="182">
    <w:p w14:paraId="3F3C9E50" w14:textId="77777777" w:rsidR="006A19B2" w:rsidRDefault="00490E1C">
      <w:pPr>
        <w:pStyle w:val="FootnoteText"/>
        <w:jc w:val="both"/>
        <w:rPr>
          <w:rFonts w:ascii="Arial" w:hAnsi="Arial" w:cs="Arial"/>
          <w:sz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w:t>
      </w:r>
      <w:r>
        <w:rPr>
          <w:rFonts w:ascii="Arial" w:hAnsi="Arial" w:cs="Arial"/>
          <w:sz w:val="16"/>
          <w:szCs w:val="16"/>
          <w:lang w:eastAsia="zh-CN"/>
        </w:rPr>
        <w:t>ST</w:t>
      </w:r>
      <w:r>
        <w:rPr>
          <w:rFonts w:ascii="Arial" w:hAnsi="Arial" w:cs="Arial"/>
          <w:sz w:val="16"/>
          <w:szCs w:val="16"/>
          <w:lang w:eastAsia="zh-CN"/>
        </w:rPr>
        <w:t>法案》第</w:t>
      </w:r>
      <w:r>
        <w:rPr>
          <w:rFonts w:ascii="Arial" w:hAnsi="Arial" w:cs="Arial"/>
          <w:sz w:val="16"/>
          <w:szCs w:val="16"/>
          <w:lang w:eastAsia="zh-CN"/>
        </w:rPr>
        <w:t>20</w:t>
      </w:r>
      <w:r>
        <w:rPr>
          <w:rFonts w:ascii="Arial" w:hAnsi="Arial" w:cs="Arial"/>
          <w:sz w:val="16"/>
          <w:szCs w:val="16"/>
          <w:lang w:eastAsia="zh-CN"/>
        </w:rPr>
        <w:t>条：由政府资金设立的科学技术基金或科学技术计划资助的项目所获得的发明专利、计算机软件版权、集成电路布线设计专利权和植物新品种权，除涉及国家安全和重大公共利益的外，应依法授予项目的授权承办者。</w:t>
      </w:r>
    </w:p>
  </w:footnote>
  <w:footnote w:id="183">
    <w:p w14:paraId="13924A77" w14:textId="448956BC"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摘自：</w:t>
      </w:r>
      <w:r>
        <w:rPr>
          <w:rFonts w:ascii="Arial" w:hAnsi="Arial" w:cs="Arial"/>
          <w:sz w:val="16"/>
          <w:szCs w:val="16"/>
        </w:rPr>
        <w:t>Breznitz</w:t>
      </w:r>
      <w:proofErr w:type="spellEnd"/>
      <w:r>
        <w:rPr>
          <w:rFonts w:ascii="Arial" w:hAnsi="Arial" w:cs="Arial"/>
          <w:sz w:val="16"/>
          <w:szCs w:val="16"/>
        </w:rPr>
        <w:t>, S.(2014</w:t>
      </w:r>
      <w:r w:rsidR="00736C4D">
        <w:rPr>
          <w:rFonts w:ascii="Arial" w:hAnsi="Arial" w:cs="Arial" w:hint="eastAsia"/>
          <w:sz w:val="16"/>
          <w:szCs w:val="16"/>
          <w:lang w:eastAsia="zh-CN"/>
        </w:rPr>
        <w:t>年</w:t>
      </w:r>
      <w:r>
        <w:rPr>
          <w:rFonts w:ascii="Arial" w:hAnsi="Arial" w:cs="Arial"/>
          <w:sz w:val="16"/>
          <w:szCs w:val="16"/>
        </w:rPr>
        <w:t xml:space="preserve">), </w:t>
      </w:r>
      <w:r>
        <w:rPr>
          <w:rFonts w:ascii="Arial" w:hAnsi="Arial" w:cs="Arial"/>
          <w:i/>
          <w:sz w:val="16"/>
          <w:szCs w:val="16"/>
        </w:rPr>
        <w:t xml:space="preserve">The Fountain of </w:t>
      </w:r>
      <w:proofErr w:type="spellStart"/>
      <w:r>
        <w:rPr>
          <w:rFonts w:ascii="Arial" w:hAnsi="Arial" w:cs="Arial"/>
          <w:i/>
          <w:sz w:val="16"/>
          <w:szCs w:val="16"/>
        </w:rPr>
        <w:t>Knowledge</w:t>
      </w:r>
      <w:r>
        <w:rPr>
          <w:rFonts w:ascii="Arial" w:hAnsi="Arial" w:cs="Arial"/>
          <w:sz w:val="16"/>
          <w:szCs w:val="16"/>
        </w:rPr>
        <w:t>；</w:t>
      </w:r>
      <w:r>
        <w:rPr>
          <w:rFonts w:ascii="Arial" w:hAnsi="Arial" w:cs="Arial"/>
          <w:sz w:val="16"/>
          <w:szCs w:val="16"/>
        </w:rPr>
        <w:t>Libecap</w:t>
      </w:r>
      <w:proofErr w:type="spellEnd"/>
      <w:r>
        <w:rPr>
          <w:rFonts w:ascii="Arial" w:hAnsi="Arial" w:cs="Arial"/>
          <w:sz w:val="16"/>
          <w:szCs w:val="16"/>
        </w:rPr>
        <w:t xml:space="preserve">, </w:t>
      </w:r>
      <w:proofErr w:type="gramStart"/>
      <w:r>
        <w:rPr>
          <w:rFonts w:ascii="Arial" w:hAnsi="Arial" w:cs="Arial"/>
          <w:sz w:val="16"/>
          <w:szCs w:val="16"/>
        </w:rPr>
        <w:t>G.(</w:t>
      </w:r>
      <w:proofErr w:type="gramEnd"/>
      <w:r>
        <w:rPr>
          <w:rFonts w:ascii="Arial" w:hAnsi="Arial" w:cs="Arial"/>
          <w:sz w:val="16"/>
          <w:szCs w:val="16"/>
        </w:rPr>
        <w:t xml:space="preserve">2005), </w:t>
      </w:r>
      <w:r>
        <w:rPr>
          <w:rFonts w:ascii="Arial" w:hAnsi="Arial" w:cs="Arial"/>
          <w:i/>
          <w:sz w:val="16"/>
          <w:szCs w:val="16"/>
        </w:rPr>
        <w:t>University Entrepreneurship and Technology Transfer: Process, Design and Intellectual Property</w:t>
      </w:r>
      <w:r w:rsidR="00736C4D">
        <w:rPr>
          <w:rFonts w:ascii="Arial" w:hAnsi="Arial" w:cs="Arial" w:hint="eastAsia"/>
          <w:sz w:val="16"/>
          <w:szCs w:val="16"/>
          <w:lang w:eastAsia="zh-CN"/>
        </w:rPr>
        <w:t>。</w:t>
      </w:r>
    </w:p>
  </w:footnote>
  <w:footnote w:id="184">
    <w:p w14:paraId="6E3F842E" w14:textId="63D1428F"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这背后的原因是，正教授和副教授通常是终身教授，负责大部分的发明公开和专利申请。因此，鼓励年轻教师发挥更大作用。见</w:t>
      </w:r>
      <w:r>
        <w:rPr>
          <w:rFonts w:ascii="Arial" w:hAnsi="Arial" w:cs="Arial"/>
          <w:sz w:val="16"/>
          <w:szCs w:val="16"/>
          <w:lang w:eastAsia="zh-CN"/>
        </w:rPr>
        <w:t>Link, A. and Siegel, D.(2005</w:t>
      </w:r>
      <w:r w:rsidR="00736C4D">
        <w:rPr>
          <w:rFonts w:ascii="Arial" w:hAnsi="Arial" w:cs="Arial" w:hint="eastAsia"/>
          <w:sz w:val="16"/>
          <w:szCs w:val="16"/>
          <w:lang w:eastAsia="zh-CN"/>
        </w:rPr>
        <w:t>年</w:t>
      </w:r>
      <w:r>
        <w:rPr>
          <w:rFonts w:ascii="Arial" w:hAnsi="Arial" w:cs="Arial"/>
          <w:sz w:val="16"/>
          <w:szCs w:val="16"/>
          <w:lang w:eastAsia="zh-CN"/>
        </w:rPr>
        <w:t xml:space="preserve">), </w:t>
      </w:r>
      <w:r>
        <w:rPr>
          <w:rFonts w:ascii="Arial" w:hAnsi="Arial" w:cs="Arial"/>
          <w:i/>
          <w:sz w:val="16"/>
          <w:szCs w:val="16"/>
          <w:lang w:eastAsia="zh-CN"/>
        </w:rPr>
        <w:t>Generating science-based growth: An econometric analysis of the impact of organizational incentives on university-industry technology transfer</w:t>
      </w:r>
      <w:r w:rsidR="00736C4D">
        <w:rPr>
          <w:rFonts w:ascii="Arial" w:hAnsi="Arial" w:cs="Arial" w:hint="eastAsia"/>
          <w:sz w:val="16"/>
          <w:szCs w:val="16"/>
          <w:lang w:eastAsia="zh-CN"/>
        </w:rPr>
        <w:t>。</w:t>
      </w:r>
      <w:r>
        <w:rPr>
          <w:rFonts w:ascii="Arial" w:hAnsi="Arial" w:cs="Arial"/>
          <w:sz w:val="16"/>
          <w:szCs w:val="16"/>
          <w:lang w:eastAsia="zh-CN"/>
        </w:rPr>
        <w:t xml:space="preserve"> </w:t>
      </w:r>
    </w:p>
  </w:footnote>
  <w:footnote w:id="185">
    <w:p w14:paraId="15BEC775" w14:textId="6DF3671A"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Link, A. and Siegel, </w:t>
      </w:r>
      <w:proofErr w:type="gramStart"/>
      <w:r>
        <w:rPr>
          <w:rFonts w:ascii="Arial" w:hAnsi="Arial" w:cs="Arial"/>
          <w:sz w:val="16"/>
          <w:szCs w:val="16"/>
        </w:rPr>
        <w:t>D.(</w:t>
      </w:r>
      <w:proofErr w:type="gramEnd"/>
      <w:r>
        <w:rPr>
          <w:rFonts w:ascii="Arial" w:hAnsi="Arial" w:cs="Arial"/>
          <w:sz w:val="16"/>
          <w:szCs w:val="16"/>
        </w:rPr>
        <w:t>2005</w:t>
      </w:r>
      <w:r w:rsidR="00736C4D">
        <w:rPr>
          <w:rFonts w:ascii="Arial" w:hAnsi="Arial" w:cs="Arial"/>
          <w:sz w:val="16"/>
          <w:szCs w:val="16"/>
          <w:lang w:eastAsia="zh-CN"/>
        </w:rPr>
        <w:t>5</w:t>
      </w:r>
      <w:r>
        <w:rPr>
          <w:rFonts w:ascii="Arial" w:hAnsi="Arial" w:cs="Arial"/>
          <w:sz w:val="16"/>
          <w:szCs w:val="16"/>
        </w:rPr>
        <w:t>)</w:t>
      </w:r>
      <w:r w:rsidR="00736C4D">
        <w:rPr>
          <w:rFonts w:ascii="Arial" w:hAnsi="Arial" w:cs="Arial" w:hint="eastAsia"/>
          <w:sz w:val="16"/>
          <w:szCs w:val="16"/>
          <w:lang w:eastAsia="zh-CN"/>
        </w:rPr>
        <w:t>。</w:t>
      </w:r>
    </w:p>
  </w:footnote>
  <w:footnote w:id="186">
    <w:p w14:paraId="52F698F6" w14:textId="2DC733A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Di Gregorio, D. and Shane, S.(2003</w:t>
      </w:r>
      <w:r w:rsidR="00736C4D">
        <w:rPr>
          <w:rFonts w:ascii="Arial" w:hAnsi="Arial" w:cs="Arial" w:hint="eastAsia"/>
          <w:sz w:val="16"/>
          <w:szCs w:val="16"/>
          <w:lang w:eastAsia="zh-CN"/>
        </w:rPr>
        <w:t>年</w:t>
      </w:r>
      <w:r>
        <w:rPr>
          <w:rFonts w:ascii="Arial" w:hAnsi="Arial" w:cs="Arial"/>
          <w:sz w:val="16"/>
          <w:szCs w:val="16"/>
        </w:rPr>
        <w:t xml:space="preserve">), </w:t>
      </w:r>
      <w:r>
        <w:rPr>
          <w:rFonts w:ascii="Arial" w:hAnsi="Arial" w:cs="Arial"/>
          <w:i/>
          <w:sz w:val="16"/>
          <w:szCs w:val="16"/>
        </w:rPr>
        <w:t>Why do some universities generate more start-ups than others</w:t>
      </w:r>
      <w:proofErr w:type="gramStart"/>
      <w:r>
        <w:rPr>
          <w:rFonts w:ascii="Arial" w:hAnsi="Arial" w:cs="Arial"/>
          <w:sz w:val="16"/>
          <w:szCs w:val="16"/>
        </w:rPr>
        <w:t>? ,</w:t>
      </w:r>
      <w:proofErr w:type="gramEnd"/>
      <w:r>
        <w:rPr>
          <w:rFonts w:ascii="Arial" w:hAnsi="Arial" w:cs="Arial"/>
          <w:sz w:val="16"/>
          <w:szCs w:val="16"/>
        </w:rPr>
        <w:t xml:space="preserve"> Research Policy 32: 209-227</w:t>
      </w:r>
      <w:r w:rsidR="00736C4D">
        <w:rPr>
          <w:rFonts w:ascii="Arial" w:hAnsi="Arial" w:cs="Arial" w:hint="eastAsia"/>
          <w:sz w:val="16"/>
          <w:szCs w:val="16"/>
          <w:lang w:eastAsia="zh-CN"/>
        </w:rPr>
        <w:t>。</w:t>
      </w:r>
    </w:p>
  </w:footnote>
  <w:footnote w:id="187">
    <w:p w14:paraId="5956FDD1"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《剑桥大学</w:t>
      </w:r>
      <w:r>
        <w:fldChar w:fldCharType="begin"/>
      </w:r>
      <w:r>
        <w:rPr>
          <w:lang w:eastAsia="zh-CN"/>
        </w:rPr>
        <w:instrText>HYPERLINK "http://www.admin.cam.ac.uk/univ/so/pdfs/ordinance13.pdf"</w:instrText>
      </w:r>
      <w:r>
        <w:fldChar w:fldCharType="separate"/>
      </w:r>
      <w:r>
        <w:rPr>
          <w:rStyle w:val="Hyperlink"/>
          <w:rFonts w:ascii="Arial" w:hAnsi="Arial" w:cs="Arial"/>
          <w:sz w:val="16"/>
          <w:szCs w:val="16"/>
          <w:lang w:eastAsia="zh-CN"/>
        </w:rPr>
        <w:t>知识产权权利政策</w:t>
      </w:r>
      <w:r>
        <w:rPr>
          <w:rStyle w:val="Hyperlink"/>
          <w:rFonts w:ascii="Arial" w:hAnsi="Arial" w:cs="Arial"/>
          <w:sz w:val="16"/>
          <w:szCs w:val="16"/>
        </w:rPr>
        <w:fldChar w:fldCharType="end"/>
      </w:r>
      <w:r>
        <w:rPr>
          <w:rFonts w:ascii="Arial" w:hAnsi="Arial" w:cs="Arial"/>
          <w:sz w:val="16"/>
          <w:szCs w:val="16"/>
          <w:lang w:eastAsia="zh-CN"/>
        </w:rPr>
        <w:t>》，第</w:t>
      </w:r>
      <w:r>
        <w:rPr>
          <w:rFonts w:ascii="Arial" w:hAnsi="Arial" w:cs="Arial"/>
          <w:sz w:val="16"/>
          <w:szCs w:val="16"/>
          <w:lang w:eastAsia="zh-CN"/>
        </w:rPr>
        <w:t>39</w:t>
      </w:r>
      <w:r>
        <w:rPr>
          <w:rFonts w:ascii="Arial" w:hAnsi="Arial" w:cs="Arial"/>
          <w:sz w:val="16"/>
          <w:szCs w:val="16"/>
          <w:lang w:eastAsia="zh-CN"/>
        </w:rPr>
        <w:t>条</w:t>
      </w:r>
      <w:r>
        <w:rPr>
          <w:rFonts w:ascii="Arial" w:hAnsi="Arial" w:cs="Arial"/>
          <w:sz w:val="16"/>
          <w:szCs w:val="16"/>
          <w:lang w:eastAsia="zh-CN"/>
        </w:rPr>
        <w:t xml:space="preserve"> </w:t>
      </w:r>
    </w:p>
  </w:footnote>
  <w:footnote w:id="188">
    <w:p w14:paraId="79541CB4"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剑桥企业（</w:t>
      </w:r>
      <w:r>
        <w:rPr>
          <w:rFonts w:ascii="Arial" w:hAnsi="Arial" w:cs="Arial"/>
          <w:sz w:val="16"/>
          <w:szCs w:val="16"/>
        </w:rPr>
        <w:t>Cambridge</w:t>
      </w:r>
      <w:proofErr w:type="spellEnd"/>
      <w:r>
        <w:rPr>
          <w:rFonts w:ascii="Arial" w:hAnsi="Arial" w:cs="Arial"/>
          <w:sz w:val="16"/>
          <w:szCs w:val="16"/>
        </w:rPr>
        <w:t xml:space="preserve"> </w:t>
      </w:r>
      <w:proofErr w:type="spellStart"/>
      <w:r>
        <w:rPr>
          <w:rFonts w:ascii="Arial" w:hAnsi="Arial" w:cs="Arial"/>
          <w:sz w:val="16"/>
          <w:szCs w:val="16"/>
        </w:rPr>
        <w:t>Enterprise</w:t>
      </w:r>
      <w:r>
        <w:rPr>
          <w:rFonts w:ascii="Arial" w:hAnsi="Arial" w:cs="Arial"/>
          <w:sz w:val="16"/>
          <w:szCs w:val="16"/>
        </w:rPr>
        <w:t>）是该大学的</w:t>
      </w:r>
      <w:r>
        <w:rPr>
          <w:rFonts w:ascii="Arial" w:hAnsi="Arial" w:cs="Arial"/>
          <w:sz w:val="16"/>
          <w:szCs w:val="16"/>
        </w:rPr>
        <w:t>IPMO</w:t>
      </w:r>
      <w:proofErr w:type="spellEnd"/>
      <w:r>
        <w:rPr>
          <w:rFonts w:ascii="Arial" w:hAnsi="Arial" w:cs="Arial"/>
          <w:sz w:val="16"/>
          <w:szCs w:val="16"/>
        </w:rPr>
        <w:t>。</w:t>
      </w:r>
    </w:p>
  </w:footnote>
  <w:footnote w:id="189">
    <w:p w14:paraId="2ADE272B"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hyperlink r:id="rId41" w:history="1">
        <w:r w:rsidR="006A19B2">
          <w:rPr>
            <w:rStyle w:val="Hyperlink"/>
            <w:rFonts w:ascii="Arial" w:hAnsi="Arial" w:cs="Arial"/>
            <w:sz w:val="16"/>
            <w:szCs w:val="16"/>
          </w:rPr>
          <w:t xml:space="preserve"> </w:t>
        </w:r>
        <w:r w:rsidR="006A19B2">
          <w:rPr>
            <w:rStyle w:val="Hyperlink"/>
            <w:rFonts w:ascii="Arial" w:hAnsi="Arial" w:cs="Arial"/>
            <w:sz w:val="16"/>
            <w:szCs w:val="16"/>
          </w:rPr>
          <w:t>《耶鲁大学专利政策》</w:t>
        </w:r>
      </w:hyperlink>
      <w:r>
        <w:rPr>
          <w:rFonts w:ascii="Arial" w:hAnsi="Arial" w:cs="Arial"/>
          <w:sz w:val="16"/>
          <w:szCs w:val="16"/>
        </w:rPr>
        <w:t>，第</w:t>
      </w:r>
      <w:r>
        <w:rPr>
          <w:rFonts w:ascii="Arial" w:hAnsi="Arial" w:cs="Arial"/>
          <w:sz w:val="16"/>
          <w:szCs w:val="16"/>
        </w:rPr>
        <w:t>4(d)</w:t>
      </w:r>
      <w:r>
        <w:rPr>
          <w:rFonts w:ascii="Arial" w:hAnsi="Arial" w:cs="Arial"/>
          <w:sz w:val="16"/>
          <w:szCs w:val="16"/>
        </w:rPr>
        <w:t>条。</w:t>
      </w:r>
    </w:p>
  </w:footnote>
  <w:footnote w:id="190">
    <w:p w14:paraId="2791672D" w14:textId="4E155406"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见</w:t>
      </w:r>
      <w:r>
        <w:rPr>
          <w:rFonts w:ascii="Arial" w:hAnsi="Arial" w:cs="Arial"/>
          <w:sz w:val="16"/>
          <w:szCs w:val="16"/>
        </w:rPr>
        <w:t xml:space="preserve"> </w:t>
      </w:r>
      <w:hyperlink r:id="rId42" w:history="1">
        <w:r w:rsidR="006A19B2">
          <w:rPr>
            <w:rStyle w:val="Hyperlink"/>
            <w:rFonts w:ascii="Arial" w:hAnsi="Arial" w:cs="Arial"/>
            <w:sz w:val="16"/>
            <w:szCs w:val="16"/>
          </w:rPr>
          <w:t>http://research.southwales.ac.uk/our-culture/researcher-development/research-toolkit/career-progression/innovation-and-engagement-route/</w:t>
        </w:r>
      </w:hyperlink>
      <w:r w:rsidR="000B0DB7">
        <w:rPr>
          <w:rFonts w:ascii="Arial" w:hAnsi="Arial" w:cs="Arial" w:hint="eastAsia"/>
          <w:sz w:val="16"/>
          <w:szCs w:val="16"/>
          <w:lang w:eastAsia="zh-CN"/>
        </w:rPr>
        <w:t>。</w:t>
      </w:r>
    </w:p>
  </w:footnote>
  <w:footnote w:id="191">
    <w:p w14:paraId="102FF8ED"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国家研究基金会（</w:t>
      </w:r>
      <w:r>
        <w:rPr>
          <w:rFonts w:ascii="Arial" w:hAnsi="Arial" w:cs="Arial"/>
          <w:sz w:val="16"/>
          <w:szCs w:val="16"/>
          <w:lang w:eastAsia="zh-CN"/>
        </w:rPr>
        <w:t>NRF</w:t>
      </w:r>
      <w:r>
        <w:rPr>
          <w:rFonts w:ascii="Arial" w:hAnsi="Arial" w:cs="Arial"/>
          <w:sz w:val="16"/>
          <w:szCs w:val="16"/>
          <w:lang w:eastAsia="zh-CN"/>
        </w:rPr>
        <w:t>）的活动之一是根据预定义的类别向申请的学者授予评级。无论是否明确，这些评级都是学者为晋升和在南非大学就业而提交的文件的一部分。</w:t>
      </w:r>
    </w:p>
  </w:footnote>
  <w:footnote w:id="192">
    <w:p w14:paraId="1B6D4BD4" w14:textId="23455986"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若干项研究表明，衍生公司的一个重要决定因素是，当机构和发明人将技术许可给初创公司或衍生公司时，他们是否能够获得股权而不是许可使用费。见</w:t>
      </w:r>
      <w:r>
        <w:rPr>
          <w:rFonts w:ascii="Arial" w:hAnsi="Arial" w:cs="Arial"/>
          <w:sz w:val="16"/>
          <w:szCs w:val="16"/>
          <w:lang w:eastAsia="zh-CN"/>
        </w:rPr>
        <w:t xml:space="preserve">Di Gregorio, D. and Shane, </w:t>
      </w:r>
      <w:proofErr w:type="gramStart"/>
      <w:r>
        <w:rPr>
          <w:rFonts w:ascii="Arial" w:hAnsi="Arial" w:cs="Arial"/>
          <w:sz w:val="16"/>
          <w:szCs w:val="16"/>
          <w:lang w:eastAsia="zh-CN"/>
        </w:rPr>
        <w:t>S.(</w:t>
      </w:r>
      <w:proofErr w:type="gramEnd"/>
      <w:r>
        <w:rPr>
          <w:rFonts w:ascii="Arial" w:hAnsi="Arial" w:cs="Arial"/>
          <w:sz w:val="16"/>
          <w:szCs w:val="16"/>
          <w:lang w:eastAsia="zh-CN"/>
        </w:rPr>
        <w:t xml:space="preserve">2003), </w:t>
      </w:r>
      <w:r>
        <w:rPr>
          <w:rFonts w:ascii="Arial" w:hAnsi="Arial" w:cs="Arial"/>
          <w:i/>
          <w:sz w:val="16"/>
          <w:szCs w:val="16"/>
          <w:lang w:eastAsia="zh-CN"/>
        </w:rPr>
        <w:t>Why do some universities generate more start-ups than others</w:t>
      </w:r>
      <w:r>
        <w:rPr>
          <w:rFonts w:ascii="Arial" w:hAnsi="Arial" w:cs="Arial"/>
          <w:sz w:val="16"/>
          <w:szCs w:val="16"/>
          <w:lang w:eastAsia="zh-CN"/>
        </w:rPr>
        <w:t>? , Research Policy 32: 209-227</w:t>
      </w:r>
      <w:r w:rsidR="00136860">
        <w:rPr>
          <w:rFonts w:ascii="Arial" w:hAnsi="Arial" w:cs="Arial" w:hint="eastAsia"/>
          <w:sz w:val="16"/>
          <w:szCs w:val="16"/>
          <w:lang w:eastAsia="zh-CN"/>
        </w:rPr>
        <w:t>。</w:t>
      </w:r>
    </w:p>
  </w:footnote>
  <w:footnote w:id="193">
    <w:p w14:paraId="4B02D28A" w14:textId="3688405F"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例如，为完成发明公开支付一小笔款项；当专利申请被批准或向专利局提交申请时，支付一笔数额稍大的款项；在被授予专利时，支付一笔数额更大的款项。美国专利商标局（</w:t>
      </w:r>
      <w:r>
        <w:rPr>
          <w:rFonts w:ascii="Arial" w:hAnsi="Arial" w:cs="Arial"/>
          <w:sz w:val="16"/>
          <w:szCs w:val="16"/>
          <w:lang w:eastAsia="zh-CN"/>
        </w:rPr>
        <w:t>USPTO</w:t>
      </w:r>
      <w:r>
        <w:rPr>
          <w:rFonts w:ascii="Arial" w:hAnsi="Arial" w:cs="Arial"/>
          <w:sz w:val="16"/>
          <w:szCs w:val="16"/>
          <w:lang w:eastAsia="zh-CN"/>
        </w:rPr>
        <w:t>）</w:t>
      </w:r>
      <w:r>
        <w:rPr>
          <w:rFonts w:ascii="Arial" w:hAnsi="Arial" w:cs="Arial"/>
          <w:sz w:val="16"/>
          <w:szCs w:val="16"/>
          <w:lang w:eastAsia="zh-CN"/>
        </w:rPr>
        <w:t>/</w:t>
      </w:r>
      <w:r>
        <w:rPr>
          <w:rFonts w:ascii="Arial" w:hAnsi="Arial" w:cs="Arial"/>
          <w:sz w:val="16"/>
          <w:szCs w:val="16"/>
          <w:lang w:eastAsia="zh-CN"/>
        </w:rPr>
        <w:t>欧洲专利局（</w:t>
      </w:r>
      <w:r>
        <w:rPr>
          <w:rFonts w:ascii="Arial" w:hAnsi="Arial" w:cs="Arial"/>
          <w:sz w:val="16"/>
          <w:szCs w:val="16"/>
          <w:lang w:eastAsia="zh-CN"/>
        </w:rPr>
        <w:t>EPO</w:t>
      </w:r>
      <w:r>
        <w:rPr>
          <w:rFonts w:ascii="Arial" w:hAnsi="Arial" w:cs="Arial"/>
          <w:sz w:val="16"/>
          <w:szCs w:val="16"/>
          <w:lang w:eastAsia="zh-CN"/>
        </w:rPr>
        <w:t>）授予的每一项专利都可以获得经济奖励，以促进国际化。</w:t>
      </w:r>
    </w:p>
  </w:footnote>
  <w:footnote w:id="194">
    <w:p w14:paraId="4653DFC2"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通过学生实习和研究项目与当地企业建立关系。</w:t>
      </w:r>
    </w:p>
  </w:footnote>
  <w:footnote w:id="195">
    <w:p w14:paraId="1ABBF756" w14:textId="77777777" w:rsidR="006A19B2" w:rsidRDefault="00490E1C">
      <w:pPr>
        <w:autoSpaceDE w:val="0"/>
        <w:autoSpaceDN w:val="0"/>
        <w:adjustRightInd w:val="0"/>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世界银行的这份政策简报回顾了设计和实施公共政策以促进从科学到产业的技术转让的基本原理。该简报提及激励失当。</w:t>
      </w:r>
    </w:p>
  </w:footnote>
  <w:footnote w:id="196">
    <w:p w14:paraId="380C5A43" w14:textId="241A5C6C" w:rsidR="006A19B2" w:rsidRDefault="00490E1C">
      <w:pPr>
        <w:spacing w:after="0" w:line="240" w:lineRule="auto"/>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这项研究着眼于</w:t>
      </w:r>
      <w:r>
        <w:rPr>
          <w:rFonts w:ascii="Arial" w:hAnsi="Arial" w:cs="Arial"/>
          <w:sz w:val="16"/>
          <w:szCs w:val="16"/>
          <w:lang w:eastAsia="zh-CN"/>
        </w:rPr>
        <w:t>8</w:t>
      </w:r>
      <w:r>
        <w:rPr>
          <w:rFonts w:ascii="Arial" w:hAnsi="Arial" w:cs="Arial"/>
          <w:sz w:val="16"/>
          <w:szCs w:val="16"/>
          <w:lang w:eastAsia="zh-CN"/>
        </w:rPr>
        <w:t>所大学和澳大利亚技术网络机构为研究人员提供的激励措施，以将</w:t>
      </w:r>
      <w:r w:rsidR="00976257">
        <w:rPr>
          <w:rFonts w:ascii="Arial" w:hAnsi="Arial" w:cs="Arial" w:hint="eastAsia"/>
          <w:sz w:val="16"/>
          <w:szCs w:val="16"/>
          <w:lang w:eastAsia="zh-CN"/>
        </w:rPr>
        <w:t>其</w:t>
      </w:r>
      <w:r>
        <w:rPr>
          <w:rFonts w:ascii="Arial" w:hAnsi="Arial" w:cs="Arial"/>
          <w:sz w:val="16"/>
          <w:szCs w:val="16"/>
          <w:lang w:eastAsia="zh-CN"/>
        </w:rPr>
        <w:t>研究成果商业化。它提供了澳大利亚和海外成功激励做法的案例研究，提供商业化激励的最佳实践方法，并确定当前澳大利亚大学实践中的任何差距或不足之处。</w:t>
      </w:r>
    </w:p>
    <w:p w14:paraId="4CEF82C6" w14:textId="77777777" w:rsidR="006A19B2" w:rsidRDefault="006A19B2">
      <w:pPr>
        <w:pStyle w:val="FootnoteText"/>
        <w:rPr>
          <w:lang w:eastAsia="zh-CN"/>
        </w:rPr>
      </w:pPr>
    </w:p>
  </w:footnote>
  <w:footnote w:id="197">
    <w:p w14:paraId="1B78B5E1"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有关更多实例，见</w:t>
      </w:r>
      <w:r w:rsidR="006A19B2">
        <w:fldChar w:fldCharType="begin"/>
      </w:r>
      <w:r w:rsidR="006A19B2">
        <w:rPr>
          <w:lang w:eastAsia="zh-CN"/>
        </w:rPr>
        <w:instrText>HYPERLINK \l "Useful Resources to Article 11"</w:instrText>
      </w:r>
      <w:r w:rsidR="006A19B2">
        <w:fldChar w:fldCharType="separate"/>
      </w:r>
      <w:r w:rsidR="006A19B2">
        <w:rPr>
          <w:rStyle w:val="Hyperlink"/>
          <w:rFonts w:ascii="Arial" w:hAnsi="Arial" w:cs="Arial"/>
          <w:sz w:val="16"/>
          <w:szCs w:val="16"/>
          <w:lang w:eastAsia="zh-CN"/>
        </w:rPr>
        <w:t>与第</w:t>
      </w:r>
      <w:r w:rsidR="006A19B2">
        <w:rPr>
          <w:rStyle w:val="Hyperlink"/>
          <w:rFonts w:ascii="Arial" w:hAnsi="Arial" w:cs="Arial"/>
          <w:sz w:val="16"/>
          <w:szCs w:val="16"/>
          <w:lang w:eastAsia="zh-CN"/>
        </w:rPr>
        <w:t>11</w:t>
      </w:r>
      <w:r w:rsidR="006A19B2">
        <w:rPr>
          <w:rStyle w:val="Hyperlink"/>
          <w:rFonts w:ascii="Arial" w:hAnsi="Arial" w:cs="Arial"/>
          <w:sz w:val="16"/>
          <w:szCs w:val="16"/>
          <w:lang w:eastAsia="zh-CN"/>
        </w:rPr>
        <w:t>条相关的有用资源</w:t>
      </w:r>
      <w:r w:rsidR="006A19B2">
        <w:rPr>
          <w:rStyle w:val="Hyperlink"/>
          <w:rFonts w:ascii="Arial" w:hAnsi="Arial" w:cs="Arial"/>
          <w:sz w:val="16"/>
          <w:szCs w:val="16"/>
          <w:lang w:eastAsia="zh-CN"/>
        </w:rPr>
        <w:fldChar w:fldCharType="end"/>
      </w:r>
      <w:r>
        <w:rPr>
          <w:rFonts w:ascii="Arial" w:hAnsi="Arial" w:cs="Arial"/>
          <w:sz w:val="16"/>
          <w:szCs w:val="16"/>
          <w:lang w:eastAsia="zh-CN"/>
        </w:rPr>
        <w:t>。</w:t>
      </w:r>
    </w:p>
  </w:footnote>
  <w:footnote w:id="198">
    <w:p w14:paraId="00E64B50" w14:textId="77777777" w:rsidR="006A19B2" w:rsidRDefault="00490E1C">
      <w:pPr>
        <w:pStyle w:val="FootnoteText"/>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大学研究与产业联合协会。</w:t>
      </w:r>
    </w:p>
  </w:footnote>
  <w:footnote w:id="199">
    <w:p w14:paraId="1DE3F5FC" w14:textId="77777777" w:rsidR="006A19B2" w:rsidRDefault="00490E1C">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见</w:t>
      </w:r>
      <w:hyperlink r:id="rId43" w:history="1">
        <w:r w:rsidR="006A19B2">
          <w:rPr>
            <w:rStyle w:val="Hyperlink"/>
            <w:rFonts w:ascii="Arial" w:hAnsi="Arial" w:cs="Arial"/>
            <w:sz w:val="16"/>
            <w:szCs w:val="16"/>
          </w:rPr>
          <w:t>http://www.wipo.int/tk/en/igc/</w:t>
        </w:r>
      </w:hyperlink>
      <w:r>
        <w:rPr>
          <w:rFonts w:ascii="Arial" w:hAnsi="Arial" w:cs="Arial"/>
          <w:sz w:val="16"/>
          <w:szCs w:val="16"/>
        </w:rPr>
        <w:t xml:space="preserve"> </w:t>
      </w:r>
    </w:p>
  </w:footnote>
  <w:footnote w:id="200">
    <w:p w14:paraId="4D6087AF" w14:textId="77777777"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与遗传资源和</w:t>
      </w:r>
      <w:r>
        <w:rPr>
          <w:rFonts w:ascii="Arial" w:hAnsi="Arial" w:cs="Arial"/>
          <w:sz w:val="16"/>
          <w:szCs w:val="16"/>
        </w:rPr>
        <w:t>/</w:t>
      </w:r>
      <w:r>
        <w:rPr>
          <w:rFonts w:ascii="Arial" w:hAnsi="Arial" w:cs="Arial"/>
          <w:sz w:val="16"/>
          <w:szCs w:val="16"/>
        </w:rPr>
        <w:t>或传统知识有关的国家和区域立法文本集，可查阅：</w:t>
      </w:r>
      <w:hyperlink r:id="rId44" w:history="1">
        <w:r w:rsidR="006A19B2">
          <w:rPr>
            <w:rStyle w:val="Hyperlink"/>
            <w:rFonts w:ascii="Arial" w:hAnsi="Arial" w:cs="Arial"/>
            <w:sz w:val="16"/>
            <w:szCs w:val="16"/>
          </w:rPr>
          <w:t xml:space="preserve">http://www.wipo.int/tk/en/databases/tklaws/ </w:t>
        </w:r>
      </w:hyperlink>
    </w:p>
  </w:footnote>
  <w:footnote w:id="201">
    <w:p w14:paraId="0B422054" w14:textId="77777777"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详见阿德莱德大学的实例。</w:t>
      </w:r>
    </w:p>
  </w:footnote>
  <w:footnote w:id="202">
    <w:p w14:paraId="02DEE6EC" w14:textId="66484C1B" w:rsidR="006A19B2" w:rsidRDefault="00490E1C">
      <w:pPr>
        <w:pStyle w:val="FootnoteText"/>
        <w:jc w:val="both"/>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 xml:space="preserve"> </w:t>
      </w:r>
      <w:r>
        <w:rPr>
          <w:rFonts w:ascii="Arial" w:hAnsi="Arial" w:cs="Arial"/>
          <w:sz w:val="16"/>
          <w:szCs w:val="16"/>
          <w:lang w:eastAsia="zh-CN"/>
        </w:rPr>
        <w:t>例如，大学可以决定承认土著人</w:t>
      </w:r>
      <w:r w:rsidR="007D7037">
        <w:rPr>
          <w:rFonts w:ascii="Arial" w:hAnsi="Arial" w:cs="Arial" w:hint="eastAsia"/>
          <w:sz w:val="16"/>
          <w:szCs w:val="16"/>
          <w:lang w:eastAsia="zh-CN"/>
        </w:rPr>
        <w:t>民</w:t>
      </w:r>
      <w:r>
        <w:rPr>
          <w:rFonts w:ascii="Arial" w:hAnsi="Arial" w:cs="Arial"/>
          <w:sz w:val="16"/>
          <w:szCs w:val="16"/>
          <w:lang w:eastAsia="zh-CN"/>
        </w:rPr>
        <w:t>对知识产权和文化产权的所有权（见堪培拉大学的实例）。已经制定与遗传资源和传统知识有关的示范协议，例如生物技术产业组织的示范材料转让协议（详见示范协议摘录）。</w:t>
      </w:r>
      <w:r>
        <w:rPr>
          <w:rFonts w:ascii="Arial" w:hAnsi="Arial" w:cs="Arial"/>
          <w:sz w:val="16"/>
          <w:szCs w:val="16"/>
          <w:lang w:eastAsia="zh-CN"/>
        </w:rPr>
        <w:t xml:space="preserve"> </w:t>
      </w:r>
    </w:p>
  </w:footnote>
  <w:footnote w:id="203">
    <w:p w14:paraId="3C4DAC40" w14:textId="33B04CAF"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产权组织编制并维持了一个</w:t>
      </w:r>
      <w:proofErr w:type="spellEnd"/>
      <w:r w:rsidR="007D7037">
        <w:rPr>
          <w:rFonts w:ascii="Arial" w:hAnsi="Arial" w:cs="Arial" w:hint="eastAsia"/>
          <w:sz w:val="16"/>
          <w:szCs w:val="16"/>
          <w:lang w:eastAsia="zh-CN"/>
        </w:rPr>
        <w:t>“</w:t>
      </w:r>
      <w:proofErr w:type="spellStart"/>
      <w:r>
        <w:rPr>
          <w:rFonts w:ascii="Arial" w:hAnsi="Arial" w:cs="Arial"/>
          <w:sz w:val="16"/>
          <w:szCs w:val="16"/>
        </w:rPr>
        <w:t>与生物多样性相关的获取和惠益分享协议数据库</w:t>
      </w:r>
      <w:proofErr w:type="spellEnd"/>
      <w:r w:rsidR="007D7037">
        <w:rPr>
          <w:rFonts w:ascii="Arial" w:hAnsi="Arial" w:cs="Arial" w:hint="eastAsia"/>
          <w:sz w:val="16"/>
          <w:szCs w:val="16"/>
          <w:lang w:eastAsia="zh-CN"/>
        </w:rPr>
        <w:t>”</w:t>
      </w:r>
      <w:r>
        <w:rPr>
          <w:rFonts w:ascii="Arial" w:hAnsi="Arial" w:cs="Arial"/>
          <w:sz w:val="16"/>
          <w:szCs w:val="16"/>
        </w:rPr>
        <w:t>，可查阅：</w:t>
      </w:r>
      <w:r>
        <w:rPr>
          <w:rFonts w:ascii="Arial" w:hAnsi="Arial" w:cs="Arial"/>
          <w:sz w:val="16"/>
          <w:szCs w:val="16"/>
        </w:rPr>
        <w:t>http://www.wipo.int/tk/en/databases/contracts/</w:t>
      </w:r>
      <w:r>
        <w:rPr>
          <w:rFonts w:ascii="Arial" w:hAnsi="Arial" w:cs="Arial"/>
          <w:sz w:val="18"/>
          <w:szCs w:val="18"/>
        </w:rPr>
        <w:t>。</w:t>
      </w:r>
      <w:r w:rsidRPr="0041700B">
        <w:rPr>
          <w:rFonts w:ascii="Arial" w:hAnsi="Arial" w:cs="Arial" w:hint="eastAsia"/>
          <w:sz w:val="16"/>
          <w:szCs w:val="16"/>
        </w:rPr>
        <w:t>产权组织编写了一份《关于获取遗传资源与公平分享通过其利用所产生利益的知识产权指导方针草案》，</w:t>
      </w:r>
      <w:r>
        <w:rPr>
          <w:rFonts w:ascii="Arial" w:hAnsi="Arial" w:cs="Arial"/>
          <w:sz w:val="16"/>
          <w:szCs w:val="16"/>
        </w:rPr>
        <w:t>说明遗传资源的提供方和接受方在谈判协议时可能面临的实际知识产权问题，可查阅</w:t>
      </w:r>
      <w:r>
        <w:t>：</w:t>
      </w:r>
      <w:hyperlink r:id="rId45" w:history="1">
        <w:r w:rsidR="006A19B2">
          <w:rPr>
            <w:rStyle w:val="Hyperlink"/>
            <w:rFonts w:ascii="Arial" w:hAnsi="Arial" w:cs="Arial"/>
            <w:sz w:val="16"/>
            <w:szCs w:val="16"/>
          </w:rPr>
          <w:t xml:space="preserve">http://www.wipo.int/export/sites/www/tk/en/resources/pdf/redrafted_guidelines.pdf  </w:t>
        </w:r>
      </w:hyperlink>
    </w:p>
  </w:footnote>
  <w:footnote w:id="204">
    <w:p w14:paraId="0AD5D5CB" w14:textId="77777777" w:rsidR="006A19B2" w:rsidRDefault="00490E1C">
      <w:pPr>
        <w:spacing w:after="0" w:line="240" w:lineRule="auto"/>
        <w:rPr>
          <w:rFonts w:ascii="Arial" w:hAnsi="Arial" w:cs="Arial"/>
          <w:sz w:val="16"/>
          <w:szCs w:val="16"/>
          <w:lang w:eastAsia="zh-CN"/>
        </w:rPr>
      </w:pPr>
      <w:r>
        <w:rPr>
          <w:rStyle w:val="FootnoteReference"/>
          <w:rFonts w:ascii="Arial" w:hAnsi="Arial" w:cs="Arial"/>
          <w:sz w:val="16"/>
          <w:szCs w:val="16"/>
        </w:rPr>
        <w:footnoteRef/>
      </w:r>
      <w:r>
        <w:rPr>
          <w:rFonts w:ascii="Arial" w:hAnsi="Arial" w:cs="Arial"/>
          <w:sz w:val="16"/>
          <w:szCs w:val="16"/>
          <w:lang w:eastAsia="zh-CN"/>
        </w:rPr>
        <w:t>见</w:t>
      </w:r>
      <w:r>
        <w:rPr>
          <w:rFonts w:ascii="Arial" w:hAnsi="Arial" w:cs="Arial"/>
          <w:sz w:val="16"/>
          <w:szCs w:val="16"/>
          <w:lang w:eastAsia="zh-CN"/>
        </w:rPr>
        <w:t xml:space="preserve"> </w:t>
      </w:r>
      <w:hyperlink r:id="rId46" w:history="1">
        <w:r w:rsidR="006A19B2">
          <w:rPr>
            <w:rStyle w:val="Hyperlink"/>
            <w:rFonts w:ascii="Arial" w:hAnsi="Arial" w:cs="Arial"/>
            <w:sz w:val="16"/>
            <w:szCs w:val="16"/>
            <w:lang w:eastAsia="zh-CN"/>
          </w:rPr>
          <w:t>https://www.ipaustralia.gov.au/sites/g/files/net856/f/uts_-_recognising_and_protecting_aboriginal_knowledge.pdf</w:t>
        </w:r>
      </w:hyperlink>
      <w:r>
        <w:rPr>
          <w:rFonts w:ascii="Arial" w:hAnsi="Arial" w:cs="Arial"/>
          <w:sz w:val="16"/>
          <w:szCs w:val="16"/>
          <w:lang w:eastAsia="zh-CN"/>
        </w:rPr>
        <w:t>，另见产权组织出版物《保护并弘扬您的文化》第</w:t>
      </w:r>
      <w:r>
        <w:rPr>
          <w:rFonts w:ascii="Arial" w:hAnsi="Arial" w:cs="Arial"/>
          <w:sz w:val="16"/>
          <w:szCs w:val="16"/>
          <w:lang w:eastAsia="zh-CN"/>
        </w:rPr>
        <w:t>37</w:t>
      </w:r>
      <w:r>
        <w:rPr>
          <w:rFonts w:ascii="Arial" w:hAnsi="Arial" w:cs="Arial"/>
          <w:sz w:val="16"/>
          <w:szCs w:val="16"/>
          <w:lang w:eastAsia="zh-CN"/>
        </w:rPr>
        <w:t>页，可查阅：</w:t>
      </w:r>
      <w:hyperlink r:id="rId47" w:history="1">
        <w:r w:rsidR="006A19B2">
          <w:rPr>
            <w:rStyle w:val="Hyperlink"/>
            <w:rFonts w:ascii="Arial" w:hAnsi="Arial" w:cs="Arial"/>
            <w:sz w:val="16"/>
            <w:szCs w:val="16"/>
            <w:lang w:eastAsia="zh-CN"/>
          </w:rPr>
          <w:t xml:space="preserve">http://www.wipo.int/publications/en/details.jsp?id=4195 </w:t>
        </w:r>
      </w:hyperlink>
    </w:p>
  </w:footnote>
  <w:footnote w:id="205">
    <w:p w14:paraId="48777C40" w14:textId="77777777" w:rsidR="006A19B2" w:rsidRDefault="00490E1C">
      <w:pPr>
        <w:pStyle w:val="FootnoteText"/>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见</w:t>
      </w:r>
      <w:hyperlink r:id="rId48" w:history="1">
        <w:r w:rsidR="006A19B2">
          <w:rPr>
            <w:rStyle w:val="Hyperlink"/>
            <w:rFonts w:ascii="Arial" w:hAnsi="Arial" w:cs="Arial"/>
            <w:sz w:val="16"/>
            <w:szCs w:val="16"/>
          </w:rPr>
          <w:t>http://www.wipo.int/about-ip/en/universities_research/ip_policies/details.jsp?id=5896</w:t>
        </w:r>
      </w:hyperlink>
      <w:r>
        <w:rPr>
          <w:rFonts w:ascii="Arial" w:hAnsi="Arial" w:cs="Arial"/>
          <w:sz w:val="16"/>
          <w:szCs w:val="16"/>
        </w:rPr>
        <w:t xml:space="preserve">  </w:t>
      </w:r>
    </w:p>
  </w:footnote>
  <w:footnote w:id="206">
    <w:p w14:paraId="2AE6833C" w14:textId="0D7A9BC9" w:rsidR="006A19B2" w:rsidRDefault="00490E1C">
      <w:pPr>
        <w:pStyle w:val="FootnoteText"/>
        <w:jc w:val="both"/>
        <w:rPr>
          <w:sz w:val="18"/>
        </w:rPr>
      </w:pPr>
      <w:r>
        <w:rPr>
          <w:rStyle w:val="FootnoteReference"/>
          <w:rFonts w:ascii="Arial" w:hAnsi="Arial" w:cs="Arial"/>
          <w:sz w:val="16"/>
          <w:szCs w:val="16"/>
        </w:rPr>
        <w:footnoteRef/>
      </w:r>
      <w:r w:rsidR="00CB039C">
        <w:rPr>
          <w:rFonts w:hint="eastAsia"/>
          <w:lang w:eastAsia="zh-CN"/>
        </w:rPr>
        <w:t xml:space="preserve"> </w:t>
      </w:r>
      <w:r w:rsidRPr="0041700B">
        <w:rPr>
          <w:sz w:val="16"/>
          <w:szCs w:val="16"/>
        </w:rPr>
        <w:t>见</w:t>
      </w:r>
      <w:hyperlink r:id="rId49" w:history="1">
        <w:r w:rsidR="006A19B2">
          <w:rPr>
            <w:rStyle w:val="Hyperlink"/>
            <w:rFonts w:ascii="Arial" w:hAnsi="Arial" w:cs="Arial"/>
            <w:sz w:val="16"/>
            <w:szCs w:val="16"/>
          </w:rPr>
          <w:t>http://www.wipo.int/about-ip/en/universities_research/ip_policies/details.jsp?id=10067</w:t>
        </w:r>
      </w:hyperlink>
      <w:r>
        <w:rPr>
          <w:rFonts w:ascii="Arial" w:hAnsi="Arial" w:cs="Arial"/>
          <w:sz w:val="16"/>
          <w:szCs w:val="16"/>
        </w:rPr>
        <w:t xml:space="preserve"> </w:t>
      </w:r>
      <w:r>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5B8B"/>
    <w:multiLevelType w:val="multilevel"/>
    <w:tmpl w:val="00B25B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multilevel"/>
    <w:tmpl w:val="00EC17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multilevel"/>
    <w:tmpl w:val="011777A1"/>
    <w:lvl w:ilvl="0">
      <w:start w:val="1"/>
      <w:numFmt w:val="bullet"/>
      <w:lvlText w:val=""/>
      <w:lvlJc w:val="left"/>
      <w:pPr>
        <w:ind w:left="1080" w:hanging="360"/>
      </w:pPr>
      <w:rPr>
        <w:rFonts w:ascii="Symbol" w:hAnsi="Symbol" w:hint="default"/>
      </w:rPr>
    </w:lvl>
    <w:lvl w:ilvl="1">
      <w:start w:val="93"/>
      <w:numFmt w:val="bullet"/>
      <w:lvlText w:val="-"/>
      <w:lvlJc w:val="left"/>
      <w:pPr>
        <w:ind w:left="1800" w:hanging="360"/>
      </w:pPr>
      <w:rPr>
        <w:rFonts w:ascii="Arial" w:eastAsia="Batang" w:hAnsi="Arial" w:cs="Arial" w:hint="default"/>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multilevel"/>
    <w:tmpl w:val="01CC10FD"/>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multilevel"/>
    <w:tmpl w:val="02FF20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multilevel"/>
    <w:tmpl w:val="0358702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834D96"/>
    <w:multiLevelType w:val="multilevel"/>
    <w:tmpl w:val="04834D9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multilevel"/>
    <w:tmpl w:val="048B7D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multilevel"/>
    <w:tmpl w:val="04FD1E7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multilevel"/>
    <w:tmpl w:val="05245E3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multilevel"/>
    <w:tmpl w:val="06EE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multilevel"/>
    <w:tmpl w:val="073D4D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07BC65E7"/>
    <w:lvl w:ilvl="0">
      <w:start w:val="1"/>
      <w:numFmt w:val="decimal"/>
      <w:lvlText w:val="(%1)"/>
      <w:lvlJc w:val="left"/>
      <w:pPr>
        <w:tabs>
          <w:tab w:val="left" w:pos="720"/>
        </w:tabs>
        <w:ind w:left="720" w:hanging="360"/>
      </w:pPr>
      <w:rPr>
        <w:rFonts w:cs="Times New Roman" w:hint="default"/>
      </w:rPr>
    </w:lvl>
    <w:lvl w:ilvl="1">
      <w:start w:val="1"/>
      <w:numFmt w:val="lowerRoman"/>
      <w:lvlText w:val="(%2)"/>
      <w:lvlJc w:val="left"/>
      <w:pPr>
        <w:tabs>
          <w:tab w:val="left" w:pos="1800"/>
        </w:tabs>
        <w:ind w:left="1800" w:hanging="720"/>
      </w:pPr>
      <w:rPr>
        <w:rFonts w:cs="Times New Roman" w:hint="default"/>
      </w:rPr>
    </w:lvl>
    <w:lvl w:ilvl="2">
      <w:start w:val="1"/>
      <w:numFmt w:val="decimal"/>
      <w:lvlText w:val="%3."/>
      <w:lvlJc w:val="left"/>
      <w:pPr>
        <w:tabs>
          <w:tab w:val="left" w:pos="2340"/>
        </w:tabs>
        <w:ind w:left="2340" w:hanging="360"/>
      </w:pPr>
      <w:rPr>
        <w:rFonts w:cs="Times New Roman" w:hint="default"/>
        <w:b w:val="0"/>
      </w:rPr>
    </w:lvl>
    <w:lvl w:ilvl="3">
      <w:start w:val="1"/>
      <w:numFmt w:val="bullet"/>
      <w:lvlText w:val="-"/>
      <w:lvlJc w:val="left"/>
      <w:pPr>
        <w:tabs>
          <w:tab w:val="left" w:pos="720"/>
        </w:tabs>
        <w:ind w:left="720" w:hanging="720"/>
      </w:pPr>
      <w:rPr>
        <w:rFonts w:ascii="Arial" w:hAnsi="Arial" w:hint="default"/>
        <w:i/>
      </w:rPr>
    </w:lvl>
    <w:lvl w:ilvl="4">
      <w:start w:val="1"/>
      <w:numFmt w:val="lowerLetter"/>
      <w:lvlText w:val="(%5)"/>
      <w:lvlJc w:val="left"/>
      <w:pPr>
        <w:tabs>
          <w:tab w:val="left" w:pos="3600"/>
        </w:tabs>
        <w:ind w:left="3600" w:hanging="360"/>
      </w:pPr>
      <w:rPr>
        <w:rFonts w:cs="Times New Roman" w:hint="default"/>
      </w:rPr>
    </w:lvl>
    <w:lvl w:ilvl="5">
      <w:start w:val="1"/>
      <w:numFmt w:val="lowerRoman"/>
      <w:lvlText w:val="%6)"/>
      <w:lvlJc w:val="left"/>
      <w:pPr>
        <w:tabs>
          <w:tab w:val="left" w:pos="4500"/>
        </w:tabs>
        <w:ind w:left="4500" w:hanging="360"/>
      </w:pPr>
      <w:rPr>
        <w:rFonts w:cs="Times New Roman" w:hint="default"/>
      </w:rPr>
    </w:lvl>
    <w:lvl w:ilvl="6">
      <w:start w:val="1"/>
      <w:numFmt w:val="lowerLetter"/>
      <w:lvlText w:val="%7)"/>
      <w:lvlJc w:val="left"/>
      <w:pPr>
        <w:tabs>
          <w:tab w:val="left" w:pos="5400"/>
        </w:tabs>
        <w:ind w:left="5400" w:hanging="720"/>
      </w:pPr>
      <w:rPr>
        <w:rFonts w:cs="Times New Roman" w:hint="default"/>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3" w15:restartNumberingAfterBreak="0">
    <w:nsid w:val="07CA7467"/>
    <w:multiLevelType w:val="multilevel"/>
    <w:tmpl w:val="07CA7467"/>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832C66"/>
    <w:multiLevelType w:val="multilevel"/>
    <w:tmpl w:val="08832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multilevel"/>
    <w:tmpl w:val="08F671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multilevel"/>
    <w:tmpl w:val="0A2728F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multilevel"/>
    <w:tmpl w:val="0B480C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multilevel"/>
    <w:tmpl w:val="0BA903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multilevel"/>
    <w:tmpl w:val="0D6060F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multilevel"/>
    <w:tmpl w:val="0DB57E9B"/>
    <w:lvl w:ilvl="0">
      <w:start w:val="1"/>
      <w:numFmt w:val="bullet"/>
      <w:lvlText w:val=""/>
      <w:lvlJc w:val="left"/>
      <w:pPr>
        <w:ind w:left="1080" w:hanging="360"/>
      </w:pPr>
      <w:rPr>
        <w:rFonts w:ascii="Symbol" w:hAnsi="Symbol" w:hint="default"/>
      </w:rPr>
    </w:lvl>
    <w:lvl w:ilvl="1">
      <w:start w:val="93"/>
      <w:numFmt w:val="bullet"/>
      <w:lvlText w:val="-"/>
      <w:lvlJc w:val="left"/>
      <w:pPr>
        <w:ind w:left="1800" w:hanging="360"/>
      </w:pPr>
      <w:rPr>
        <w:rFonts w:ascii="Arial" w:eastAsia="Batang"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multilevel"/>
    <w:tmpl w:val="0DFC32C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multilevel"/>
    <w:tmpl w:val="0E3000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65608A"/>
    <w:multiLevelType w:val="multilevel"/>
    <w:tmpl w:val="0E65608A"/>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multilevel"/>
    <w:tmpl w:val="0F29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multilevel"/>
    <w:tmpl w:val="0F950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multilevel"/>
    <w:tmpl w:val="10FE0D14"/>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multilevel"/>
    <w:tmpl w:val="11757068"/>
    <w:lvl w:ilvl="0">
      <w:start w:val="1"/>
      <w:numFmt w:val="bullet"/>
      <w:lvlText w:val="-"/>
      <w:lvlJc w:val="left"/>
      <w:pPr>
        <w:ind w:left="1211" w:hanging="360"/>
      </w:pPr>
      <w:rPr>
        <w:rFonts w:ascii="Arial" w:hAnsi="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multilevel"/>
    <w:tmpl w:val="124A56E1"/>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multilevel"/>
    <w:tmpl w:val="12B96C22"/>
    <w:lvl w:ilvl="0">
      <w:start w:val="1"/>
      <w:numFmt w:val="bullet"/>
      <w:lvlText w:val=""/>
      <w:lvlJc w:val="left"/>
      <w:pPr>
        <w:ind w:left="720" w:hanging="360"/>
      </w:pPr>
      <w:rPr>
        <w:rFonts w:ascii="Symbol" w:hAnsi="Symbol" w:hint="default"/>
      </w:rPr>
    </w:lvl>
    <w:lvl w:ilvl="1">
      <w:start w:val="2"/>
      <w:numFmt w:val="bullet"/>
      <w:lvlText w:val="-"/>
      <w:lvlJc w:val="left"/>
      <w:pPr>
        <w:ind w:left="1440" w:hanging="360"/>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multilevel"/>
    <w:tmpl w:val="132821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multilevel"/>
    <w:tmpl w:val="13474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multilevel"/>
    <w:tmpl w:val="15A646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multilevel"/>
    <w:tmpl w:val="15D6669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66721FD"/>
    <w:multiLevelType w:val="multilevel"/>
    <w:tmpl w:val="16672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multilevel"/>
    <w:tmpl w:val="1C0F29F0"/>
    <w:lvl w:ilvl="0">
      <w:start w:val="1"/>
      <w:numFmt w:val="bullet"/>
      <w:lvlText w:val=""/>
      <w:lvlJc w:val="left"/>
      <w:pPr>
        <w:ind w:left="720" w:hanging="360"/>
      </w:pPr>
      <w:rPr>
        <w:rFonts w:ascii="Symbol" w:hAnsi="Symbol" w:hint="default"/>
      </w:rPr>
    </w:lvl>
    <w:lvl w:ilvl="1">
      <w:start w:val="2"/>
      <w:numFmt w:val="bullet"/>
      <w:lvlText w:val="-"/>
      <w:lvlJc w:val="left"/>
      <w:pPr>
        <w:ind w:left="1440" w:hanging="360"/>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E9B4936"/>
    <w:multiLevelType w:val="multilevel"/>
    <w:tmpl w:val="1E9B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F497375"/>
    <w:multiLevelType w:val="multilevel"/>
    <w:tmpl w:val="1F49737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FE256FD"/>
    <w:multiLevelType w:val="multilevel"/>
    <w:tmpl w:val="1FE256F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07A2B95"/>
    <w:multiLevelType w:val="multilevel"/>
    <w:tmpl w:val="207A2B95"/>
    <w:lvl w:ilvl="0">
      <w:start w:val="1"/>
      <w:numFmt w:val="bullet"/>
      <w:lvlText w:val=""/>
      <w:lvlJc w:val="left"/>
      <w:pPr>
        <w:ind w:left="1080" w:hanging="360"/>
      </w:pPr>
      <w:rPr>
        <w:rFonts w:ascii="Wingdings" w:hAnsi="Wingdings" w:hint="default"/>
      </w:rPr>
    </w:lvl>
    <w:lvl w:ilvl="1">
      <w:start w:val="29"/>
      <w:numFmt w:val="bullet"/>
      <w:lvlText w:val="-"/>
      <w:lvlJc w:val="left"/>
      <w:pPr>
        <w:ind w:left="1800" w:hanging="360"/>
      </w:pPr>
      <w:rPr>
        <w:rFonts w:ascii="Arial" w:eastAsiaTheme="minorEastAsia"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214341E7"/>
    <w:multiLevelType w:val="multilevel"/>
    <w:tmpl w:val="214341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1B2591C"/>
    <w:multiLevelType w:val="multilevel"/>
    <w:tmpl w:val="21B2591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21B0C1C"/>
    <w:multiLevelType w:val="multilevel"/>
    <w:tmpl w:val="221B0C1C"/>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3" w15:restartNumberingAfterBreak="0">
    <w:nsid w:val="229F7054"/>
    <w:multiLevelType w:val="multilevel"/>
    <w:tmpl w:val="229F70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22C34192"/>
    <w:multiLevelType w:val="multilevel"/>
    <w:tmpl w:val="22C34192"/>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3385F4D"/>
    <w:multiLevelType w:val="multilevel"/>
    <w:tmpl w:val="23385F4D"/>
    <w:lvl w:ilvl="0">
      <w:start w:val="5"/>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552077"/>
    <w:multiLevelType w:val="multilevel"/>
    <w:tmpl w:val="23552077"/>
    <w:lvl w:ilvl="0">
      <w:start w:val="2"/>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5D5F61"/>
    <w:multiLevelType w:val="multilevel"/>
    <w:tmpl w:val="235D5F6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Arial" w:eastAsiaTheme="minorEastAsia"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955262"/>
    <w:multiLevelType w:val="multilevel"/>
    <w:tmpl w:val="2395526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A94F6B"/>
    <w:multiLevelType w:val="multilevel"/>
    <w:tmpl w:val="23A94F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57415F8"/>
    <w:multiLevelType w:val="multilevel"/>
    <w:tmpl w:val="257415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8D552E"/>
    <w:multiLevelType w:val="multilevel"/>
    <w:tmpl w:val="258D55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FD1C63"/>
    <w:multiLevelType w:val="multilevel"/>
    <w:tmpl w:val="25FD1C63"/>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Arial" w:hAnsi="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63D3D20"/>
    <w:multiLevelType w:val="multilevel"/>
    <w:tmpl w:val="263D3D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6B359BE"/>
    <w:multiLevelType w:val="multilevel"/>
    <w:tmpl w:val="26B35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797092D"/>
    <w:multiLevelType w:val="multilevel"/>
    <w:tmpl w:val="279709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7B16DF4"/>
    <w:multiLevelType w:val="multilevel"/>
    <w:tmpl w:val="27B16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936341D"/>
    <w:multiLevelType w:val="multilevel"/>
    <w:tmpl w:val="2936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AB3DCC"/>
    <w:multiLevelType w:val="multilevel"/>
    <w:tmpl w:val="29AB3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A94247D"/>
    <w:multiLevelType w:val="multilevel"/>
    <w:tmpl w:val="2A94247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AFE0221"/>
    <w:multiLevelType w:val="multilevel"/>
    <w:tmpl w:val="2AFE022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1" w15:restartNumberingAfterBreak="0">
    <w:nsid w:val="2B3A0379"/>
    <w:multiLevelType w:val="multilevel"/>
    <w:tmpl w:val="2B3A0379"/>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B3D7D1D"/>
    <w:multiLevelType w:val="multilevel"/>
    <w:tmpl w:val="2B3D7D1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B6C0B8D"/>
    <w:multiLevelType w:val="multilevel"/>
    <w:tmpl w:val="2B6C0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BC31B8B"/>
    <w:multiLevelType w:val="multilevel"/>
    <w:tmpl w:val="2BC31B8B"/>
    <w:lvl w:ilvl="0">
      <w:start w:val="1"/>
      <w:numFmt w:val="bullet"/>
      <w:lvlText w:val="-"/>
      <w:lvlJc w:val="left"/>
      <w:pPr>
        <w:ind w:left="1080" w:hanging="360"/>
      </w:pPr>
      <w:rPr>
        <w:rFonts w:ascii="Arial" w:hAnsi="Aria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 w15:restartNumberingAfterBreak="0">
    <w:nsid w:val="2E564D36"/>
    <w:multiLevelType w:val="multilevel"/>
    <w:tmpl w:val="2E564D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EAB064B"/>
    <w:multiLevelType w:val="multilevel"/>
    <w:tmpl w:val="2EAB064B"/>
    <w:lvl w:ilvl="0">
      <w:start w:val="1"/>
      <w:numFmt w:val="bullet"/>
      <w:lvlText w:val=""/>
      <w:lvlJc w:val="left"/>
      <w:pPr>
        <w:ind w:left="928" w:hanging="360"/>
      </w:pPr>
      <w:rPr>
        <w:rFonts w:ascii="Symbol" w:hAnsi="Symbol" w:hint="default"/>
      </w:rPr>
    </w:lvl>
    <w:lvl w:ilvl="1">
      <w:start w:val="1"/>
      <w:numFmt w:val="bullet"/>
      <w:lvlText w:val="-"/>
      <w:lvlJc w:val="left"/>
      <w:pPr>
        <w:ind w:left="1648" w:hanging="360"/>
      </w:pPr>
      <w:rPr>
        <w:rFonts w:ascii="Arial" w:hAnsi="Arial"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67" w15:restartNumberingAfterBreak="0">
    <w:nsid w:val="31111623"/>
    <w:multiLevelType w:val="multilevel"/>
    <w:tmpl w:val="31111623"/>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1A42F51"/>
    <w:multiLevelType w:val="multilevel"/>
    <w:tmpl w:val="31A42F51"/>
    <w:lvl w:ilvl="0">
      <w:start w:val="1"/>
      <w:numFmt w:val="bullet"/>
      <w:lvlText w:val=""/>
      <w:lvlJc w:val="left"/>
      <w:pPr>
        <w:ind w:left="78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69" w15:restartNumberingAfterBreak="0">
    <w:nsid w:val="321A55B9"/>
    <w:multiLevelType w:val="multilevel"/>
    <w:tmpl w:val="321A55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3784526"/>
    <w:multiLevelType w:val="multilevel"/>
    <w:tmpl w:val="3378452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4F094E"/>
    <w:multiLevelType w:val="multilevel"/>
    <w:tmpl w:val="344F094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2" w15:restartNumberingAfterBreak="0">
    <w:nsid w:val="34543BD4"/>
    <w:multiLevelType w:val="multilevel"/>
    <w:tmpl w:val="34543B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4FF4A40"/>
    <w:multiLevelType w:val="multilevel"/>
    <w:tmpl w:val="34FF4A4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5DB4CE4"/>
    <w:multiLevelType w:val="multilevel"/>
    <w:tmpl w:val="35DB4C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6FE5E4A"/>
    <w:multiLevelType w:val="multilevel"/>
    <w:tmpl w:val="36FE5E4A"/>
    <w:lvl w:ilvl="0">
      <w:start w:val="1"/>
      <w:numFmt w:val="bullet"/>
      <w:lvlText w:val=""/>
      <w:lvlJc w:val="left"/>
      <w:pPr>
        <w:ind w:left="1195" w:hanging="360"/>
      </w:pPr>
      <w:rPr>
        <w:rFonts w:ascii="Wingdings" w:hAnsi="Wingdings" w:hint="default"/>
      </w:rPr>
    </w:lvl>
    <w:lvl w:ilvl="1">
      <w:start w:val="1"/>
      <w:numFmt w:val="bullet"/>
      <w:lvlText w:val="o"/>
      <w:lvlJc w:val="left"/>
      <w:pPr>
        <w:ind w:left="1915" w:hanging="360"/>
      </w:pPr>
      <w:rPr>
        <w:rFonts w:ascii="Courier New" w:hAnsi="Courier New" w:cs="Courier New" w:hint="default"/>
      </w:rPr>
    </w:lvl>
    <w:lvl w:ilvl="2">
      <w:start w:val="1"/>
      <w:numFmt w:val="bullet"/>
      <w:lvlText w:val=""/>
      <w:lvlJc w:val="left"/>
      <w:pPr>
        <w:ind w:left="2635" w:hanging="360"/>
      </w:pPr>
      <w:rPr>
        <w:rFonts w:ascii="Wingdings" w:hAnsi="Wingdings" w:hint="default"/>
      </w:rPr>
    </w:lvl>
    <w:lvl w:ilvl="3">
      <w:start w:val="1"/>
      <w:numFmt w:val="bullet"/>
      <w:lvlText w:val=""/>
      <w:lvlJc w:val="left"/>
      <w:pPr>
        <w:ind w:left="3355" w:hanging="360"/>
      </w:pPr>
      <w:rPr>
        <w:rFonts w:ascii="Symbol" w:hAnsi="Symbol" w:hint="default"/>
      </w:rPr>
    </w:lvl>
    <w:lvl w:ilvl="4">
      <w:start w:val="1"/>
      <w:numFmt w:val="bullet"/>
      <w:lvlText w:val="o"/>
      <w:lvlJc w:val="left"/>
      <w:pPr>
        <w:ind w:left="4075" w:hanging="360"/>
      </w:pPr>
      <w:rPr>
        <w:rFonts w:ascii="Courier New" w:hAnsi="Courier New" w:cs="Courier New" w:hint="default"/>
      </w:rPr>
    </w:lvl>
    <w:lvl w:ilvl="5">
      <w:start w:val="1"/>
      <w:numFmt w:val="bullet"/>
      <w:lvlText w:val=""/>
      <w:lvlJc w:val="left"/>
      <w:pPr>
        <w:ind w:left="4795" w:hanging="360"/>
      </w:pPr>
      <w:rPr>
        <w:rFonts w:ascii="Wingdings" w:hAnsi="Wingdings" w:hint="default"/>
      </w:rPr>
    </w:lvl>
    <w:lvl w:ilvl="6">
      <w:start w:val="1"/>
      <w:numFmt w:val="bullet"/>
      <w:lvlText w:val=""/>
      <w:lvlJc w:val="left"/>
      <w:pPr>
        <w:ind w:left="5515" w:hanging="360"/>
      </w:pPr>
      <w:rPr>
        <w:rFonts w:ascii="Symbol" w:hAnsi="Symbol" w:hint="default"/>
      </w:rPr>
    </w:lvl>
    <w:lvl w:ilvl="7">
      <w:start w:val="1"/>
      <w:numFmt w:val="bullet"/>
      <w:lvlText w:val="o"/>
      <w:lvlJc w:val="left"/>
      <w:pPr>
        <w:ind w:left="6235" w:hanging="360"/>
      </w:pPr>
      <w:rPr>
        <w:rFonts w:ascii="Courier New" w:hAnsi="Courier New" w:cs="Courier New" w:hint="default"/>
      </w:rPr>
    </w:lvl>
    <w:lvl w:ilvl="8">
      <w:start w:val="1"/>
      <w:numFmt w:val="bullet"/>
      <w:lvlText w:val=""/>
      <w:lvlJc w:val="left"/>
      <w:pPr>
        <w:ind w:left="6955" w:hanging="360"/>
      </w:pPr>
      <w:rPr>
        <w:rFonts w:ascii="Wingdings" w:hAnsi="Wingdings" w:hint="default"/>
      </w:rPr>
    </w:lvl>
  </w:abstractNum>
  <w:abstractNum w:abstractNumId="76" w15:restartNumberingAfterBreak="0">
    <w:nsid w:val="37E76462"/>
    <w:multiLevelType w:val="multilevel"/>
    <w:tmpl w:val="37E76462"/>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F86891"/>
    <w:multiLevelType w:val="multilevel"/>
    <w:tmpl w:val="37F8689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835074E"/>
    <w:multiLevelType w:val="multilevel"/>
    <w:tmpl w:val="3835074E"/>
    <w:lvl w:ilvl="0">
      <w:start w:val="1"/>
      <w:numFmt w:val="bullet"/>
      <w:lvlText w:val=""/>
      <w:lvlJc w:val="left"/>
      <w:pPr>
        <w:ind w:left="1146" w:hanging="360"/>
      </w:pPr>
      <w:rPr>
        <w:rFonts w:ascii="Wingdings" w:hAnsi="Wingdings" w:hint="default"/>
      </w:rPr>
    </w:lvl>
    <w:lvl w:ilvl="1">
      <w:numFmt w:val="bullet"/>
      <w:lvlText w:val="–"/>
      <w:lvlJc w:val="left"/>
      <w:pPr>
        <w:ind w:left="1866" w:hanging="360"/>
      </w:pPr>
      <w:rPr>
        <w:rFonts w:ascii="Arial" w:eastAsiaTheme="minorEastAsia" w:hAnsi="Arial" w:cs="Arial"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9" w15:restartNumberingAfterBreak="0">
    <w:nsid w:val="38FB4433"/>
    <w:multiLevelType w:val="multilevel"/>
    <w:tmpl w:val="38FB443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9C901FC"/>
    <w:multiLevelType w:val="multilevel"/>
    <w:tmpl w:val="39C901FC"/>
    <w:lvl w:ilvl="0">
      <w:start w:val="1"/>
      <w:numFmt w:val="bullet"/>
      <w:lvlText w:val=""/>
      <w:lvlJc w:val="left"/>
      <w:pPr>
        <w:ind w:left="2160" w:hanging="360"/>
      </w:pPr>
      <w:rPr>
        <w:rFonts w:ascii="Symbol" w:hAnsi="Symbol" w:hint="default"/>
      </w:rPr>
    </w:lvl>
    <w:lvl w:ilvl="1">
      <w:start w:val="1"/>
      <w:numFmt w:val="bullet"/>
      <w:lvlText w:val="-"/>
      <w:lvlJc w:val="left"/>
      <w:pPr>
        <w:ind w:left="2880" w:hanging="360"/>
      </w:pPr>
      <w:rPr>
        <w:rFonts w:ascii="Arial" w:hAnsi="Arial"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1" w15:restartNumberingAfterBreak="0">
    <w:nsid w:val="39F93F5A"/>
    <w:multiLevelType w:val="multilevel"/>
    <w:tmpl w:val="39F93F5A"/>
    <w:lvl w:ilvl="0">
      <w:start w:val="1"/>
      <w:numFmt w:val="bullet"/>
      <w:lvlText w:val=""/>
      <w:lvlJc w:val="left"/>
      <w:pPr>
        <w:ind w:left="1080" w:hanging="360"/>
      </w:pPr>
      <w:rPr>
        <w:rFonts w:ascii="Symbol" w:hAnsi="Symbol" w:hint="default"/>
      </w:rPr>
    </w:lvl>
    <w:lvl w:ilvl="1">
      <w:start w:val="29"/>
      <w:numFmt w:val="bullet"/>
      <w:lvlText w:val="-"/>
      <w:lvlJc w:val="left"/>
      <w:pPr>
        <w:ind w:left="1800" w:hanging="360"/>
      </w:pPr>
      <w:rPr>
        <w:rFonts w:ascii="Arial" w:eastAsiaTheme="minorEastAsia"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15:restartNumberingAfterBreak="0">
    <w:nsid w:val="3BCD5817"/>
    <w:multiLevelType w:val="multilevel"/>
    <w:tmpl w:val="3BCD58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BE634E1"/>
    <w:multiLevelType w:val="multilevel"/>
    <w:tmpl w:val="3BE634E1"/>
    <w:lvl w:ilvl="0">
      <w:start w:val="1"/>
      <w:numFmt w:val="bullet"/>
      <w:lvlText w:val=""/>
      <w:lvlJc w:val="left"/>
      <w:pPr>
        <w:ind w:left="720" w:hanging="360"/>
      </w:pPr>
      <w:rPr>
        <w:rFonts w:ascii="Symbol" w:hAnsi="Symbol" w:hint="default"/>
        <w:color w:val="000000" w:themeColor="text1"/>
        <w:spacing w:val="-25"/>
        <w:w w:val="99"/>
        <w:sz w:val="24"/>
        <w:szCs w:val="24"/>
      </w:rPr>
    </w:lvl>
    <w:lvl w:ilvl="1">
      <w:numFmt w:val="bullet"/>
      <w:lvlText w:val="•"/>
      <w:lvlJc w:val="left"/>
      <w:pPr>
        <w:ind w:left="3270" w:hanging="711"/>
      </w:pPr>
      <w:rPr>
        <w:rFonts w:hint="default"/>
      </w:rPr>
    </w:lvl>
    <w:lvl w:ilvl="2">
      <w:numFmt w:val="bullet"/>
      <w:lvlText w:val="•"/>
      <w:lvlJc w:val="left"/>
      <w:pPr>
        <w:ind w:left="4161" w:hanging="711"/>
      </w:pPr>
      <w:rPr>
        <w:rFonts w:hint="default"/>
      </w:rPr>
    </w:lvl>
    <w:lvl w:ilvl="3">
      <w:numFmt w:val="bullet"/>
      <w:lvlText w:val="•"/>
      <w:lvlJc w:val="left"/>
      <w:pPr>
        <w:ind w:left="5051" w:hanging="711"/>
      </w:pPr>
      <w:rPr>
        <w:rFonts w:hint="default"/>
      </w:rPr>
    </w:lvl>
    <w:lvl w:ilvl="4">
      <w:numFmt w:val="bullet"/>
      <w:lvlText w:val="•"/>
      <w:lvlJc w:val="left"/>
      <w:pPr>
        <w:ind w:left="5942" w:hanging="711"/>
      </w:pPr>
      <w:rPr>
        <w:rFonts w:hint="default"/>
      </w:rPr>
    </w:lvl>
    <w:lvl w:ilvl="5">
      <w:numFmt w:val="bullet"/>
      <w:lvlText w:val="•"/>
      <w:lvlJc w:val="left"/>
      <w:pPr>
        <w:ind w:left="6833" w:hanging="711"/>
      </w:pPr>
      <w:rPr>
        <w:rFonts w:hint="default"/>
      </w:rPr>
    </w:lvl>
    <w:lvl w:ilvl="6">
      <w:numFmt w:val="bullet"/>
      <w:lvlText w:val="•"/>
      <w:lvlJc w:val="left"/>
      <w:pPr>
        <w:ind w:left="7723" w:hanging="711"/>
      </w:pPr>
      <w:rPr>
        <w:rFonts w:hint="default"/>
      </w:rPr>
    </w:lvl>
    <w:lvl w:ilvl="7">
      <w:numFmt w:val="bullet"/>
      <w:lvlText w:val="•"/>
      <w:lvlJc w:val="left"/>
      <w:pPr>
        <w:ind w:left="8614" w:hanging="711"/>
      </w:pPr>
      <w:rPr>
        <w:rFonts w:hint="default"/>
      </w:rPr>
    </w:lvl>
    <w:lvl w:ilvl="8">
      <w:numFmt w:val="bullet"/>
      <w:lvlText w:val="•"/>
      <w:lvlJc w:val="left"/>
      <w:pPr>
        <w:ind w:left="9505" w:hanging="711"/>
      </w:pPr>
      <w:rPr>
        <w:rFonts w:hint="default"/>
      </w:rPr>
    </w:lvl>
  </w:abstractNum>
  <w:abstractNum w:abstractNumId="84" w15:restartNumberingAfterBreak="0">
    <w:nsid w:val="3C03074B"/>
    <w:multiLevelType w:val="multilevel"/>
    <w:tmpl w:val="3C03074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3C6F28DE"/>
    <w:multiLevelType w:val="multilevel"/>
    <w:tmpl w:val="3C6F28D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D164372"/>
    <w:multiLevelType w:val="multilevel"/>
    <w:tmpl w:val="3D164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D9674A2"/>
    <w:multiLevelType w:val="multilevel"/>
    <w:tmpl w:val="3D967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E9E682D"/>
    <w:multiLevelType w:val="multilevel"/>
    <w:tmpl w:val="3E9E68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F9C0810"/>
    <w:multiLevelType w:val="multilevel"/>
    <w:tmpl w:val="3F9C081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1A77702"/>
    <w:multiLevelType w:val="multilevel"/>
    <w:tmpl w:val="41A77702"/>
    <w:lvl w:ilvl="0">
      <w:start w:val="1"/>
      <w:numFmt w:val="bullet"/>
      <w:lvlText w:val=""/>
      <w:lvlJc w:val="left"/>
      <w:pPr>
        <w:ind w:left="1353" w:hanging="360"/>
      </w:pPr>
      <w:rPr>
        <w:rFonts w:ascii="Symbol" w:hAnsi="Symbol"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1" w15:restartNumberingAfterBreak="0">
    <w:nsid w:val="41C90400"/>
    <w:multiLevelType w:val="multilevel"/>
    <w:tmpl w:val="41C904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29E74E6"/>
    <w:multiLevelType w:val="multilevel"/>
    <w:tmpl w:val="429E74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3537ABC"/>
    <w:multiLevelType w:val="multilevel"/>
    <w:tmpl w:val="43537ABC"/>
    <w:lvl w:ilvl="0">
      <w:start w:val="1"/>
      <w:numFmt w:val="bullet"/>
      <w:lvlText w:val=""/>
      <w:lvlJc w:val="left"/>
      <w:pPr>
        <w:ind w:left="1146" w:hanging="360"/>
      </w:pPr>
      <w:rPr>
        <w:rFonts w:ascii="Wingdings" w:hAnsi="Wingdings" w:hint="default"/>
      </w:rPr>
    </w:lvl>
    <w:lvl w:ilvl="1">
      <w:start w:val="1"/>
      <w:numFmt w:val="bullet"/>
      <w:lvlText w:val=""/>
      <w:lvlJc w:val="left"/>
      <w:pPr>
        <w:ind w:left="1866" w:hanging="360"/>
      </w:pPr>
      <w:rPr>
        <w:rFonts w:ascii="Wingdings" w:hAnsi="Wingdings"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4" w15:restartNumberingAfterBreak="0">
    <w:nsid w:val="43A6714C"/>
    <w:multiLevelType w:val="multilevel"/>
    <w:tmpl w:val="43A6714C"/>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5" w15:restartNumberingAfterBreak="0">
    <w:nsid w:val="458F3E7C"/>
    <w:multiLevelType w:val="multilevel"/>
    <w:tmpl w:val="458F3E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7B47A16"/>
    <w:multiLevelType w:val="multilevel"/>
    <w:tmpl w:val="47B47A16"/>
    <w:lvl w:ilvl="0">
      <w:start w:val="1"/>
      <w:numFmt w:val="bullet"/>
      <w:lvlText w:val=""/>
      <w:lvlJc w:val="left"/>
      <w:pPr>
        <w:ind w:left="928" w:hanging="360"/>
      </w:pPr>
      <w:rPr>
        <w:rFonts w:ascii="Symbol" w:hAnsi="Symbol" w:hint="default"/>
      </w:rPr>
    </w:lvl>
    <w:lvl w:ilvl="1">
      <w:start w:val="1"/>
      <w:numFmt w:val="bullet"/>
      <w:lvlText w:val="-"/>
      <w:lvlJc w:val="left"/>
      <w:pPr>
        <w:ind w:left="1648" w:hanging="360"/>
      </w:pPr>
      <w:rPr>
        <w:rFonts w:ascii="Arial" w:hAnsi="Arial"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97" w15:restartNumberingAfterBreak="0">
    <w:nsid w:val="485D6477"/>
    <w:multiLevelType w:val="multilevel"/>
    <w:tmpl w:val="485D6477"/>
    <w:lvl w:ilvl="0">
      <w:start w:val="1"/>
      <w:numFmt w:val="bullet"/>
      <w:lvlText w:val="•"/>
      <w:lvlJc w:val="left"/>
      <w:pPr>
        <w:tabs>
          <w:tab w:val="left" w:pos="357"/>
        </w:tabs>
        <w:ind w:left="357" w:hanging="357"/>
      </w:pPr>
      <w:rPr>
        <w:rFonts w:ascii="Calibri" w:hAnsi="Calibri" w:hint="default"/>
      </w:rPr>
    </w:lvl>
    <w:lvl w:ilvl="1">
      <w:start w:val="1"/>
      <w:numFmt w:val="bullet"/>
      <w:lvlText w:val="̶"/>
      <w:lvlJc w:val="left"/>
      <w:pPr>
        <w:tabs>
          <w:tab w:val="left" w:pos="720"/>
        </w:tabs>
        <w:ind w:left="720" w:hanging="363"/>
      </w:pPr>
      <w:rPr>
        <w:rFonts w:ascii="Calibri" w:hAnsi="Calibri" w:hint="default"/>
      </w:rPr>
    </w:lvl>
    <w:lvl w:ilvl="2">
      <w:start w:val="1"/>
      <w:numFmt w:val="bullet"/>
      <w:lvlText w:val="*"/>
      <w:lvlJc w:val="left"/>
      <w:pPr>
        <w:tabs>
          <w:tab w:val="left"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8" w15:restartNumberingAfterBreak="0">
    <w:nsid w:val="488D7A3C"/>
    <w:multiLevelType w:val="multilevel"/>
    <w:tmpl w:val="488D7A3C"/>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9" w15:restartNumberingAfterBreak="0">
    <w:nsid w:val="48C875D1"/>
    <w:multiLevelType w:val="multilevel"/>
    <w:tmpl w:val="48C875D1"/>
    <w:lvl w:ilvl="0">
      <w:start w:val="1"/>
      <w:numFmt w:val="bullet"/>
      <w:lvlText w:val="-"/>
      <w:lvlJc w:val="left"/>
      <w:pPr>
        <w:ind w:left="1211" w:hanging="360"/>
      </w:pPr>
      <w:rPr>
        <w:rFonts w:ascii="Arial" w:hAnsi="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00" w15:restartNumberingAfterBreak="0">
    <w:nsid w:val="4C71531E"/>
    <w:multiLevelType w:val="multilevel"/>
    <w:tmpl w:val="4C7153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CF06662"/>
    <w:multiLevelType w:val="multilevel"/>
    <w:tmpl w:val="4CF06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CF16EB2"/>
    <w:multiLevelType w:val="multilevel"/>
    <w:tmpl w:val="4CF16E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0B43DC9"/>
    <w:multiLevelType w:val="multilevel"/>
    <w:tmpl w:val="50B43DC9"/>
    <w:lvl w:ilvl="0">
      <w:start w:val="1"/>
      <w:numFmt w:val="bullet"/>
      <w:lvlText w:val="-"/>
      <w:lvlJc w:val="left"/>
      <w:pPr>
        <w:ind w:left="720" w:hanging="360"/>
      </w:pPr>
      <w:rPr>
        <w:rFonts w:ascii="Arial" w:hAnsi="Arial" w:hint="default"/>
      </w:rPr>
    </w:lvl>
    <w:lvl w:ilvl="1">
      <w:start w:val="2"/>
      <w:numFmt w:val="bullet"/>
      <w:lvlText w:val="-"/>
      <w:lvlJc w:val="left"/>
      <w:pPr>
        <w:ind w:left="1440" w:hanging="360"/>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0B75420"/>
    <w:multiLevelType w:val="multilevel"/>
    <w:tmpl w:val="50B75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13060B3"/>
    <w:multiLevelType w:val="multilevel"/>
    <w:tmpl w:val="513060B3"/>
    <w:lvl w:ilvl="0">
      <w:start w:val="1"/>
      <w:numFmt w:val="bullet"/>
      <w:lvlText w:val="-"/>
      <w:lvlJc w:val="left"/>
      <w:pPr>
        <w:ind w:left="1575" w:hanging="360"/>
      </w:pPr>
      <w:rPr>
        <w:rFonts w:ascii="Arial" w:hAnsi="Arial" w:hint="default"/>
      </w:rPr>
    </w:lvl>
    <w:lvl w:ilvl="1">
      <w:start w:val="1"/>
      <w:numFmt w:val="bullet"/>
      <w:lvlText w:val="o"/>
      <w:lvlJc w:val="left"/>
      <w:pPr>
        <w:ind w:left="2295" w:hanging="360"/>
      </w:pPr>
      <w:rPr>
        <w:rFonts w:ascii="Courier New" w:hAnsi="Courier New" w:cs="Courier New" w:hint="default"/>
      </w:rPr>
    </w:lvl>
    <w:lvl w:ilvl="2">
      <w:start w:val="1"/>
      <w:numFmt w:val="bullet"/>
      <w:lvlText w:val=""/>
      <w:lvlJc w:val="left"/>
      <w:pPr>
        <w:ind w:left="3015" w:hanging="360"/>
      </w:pPr>
      <w:rPr>
        <w:rFonts w:ascii="Wingdings" w:hAnsi="Wingdings" w:hint="default"/>
      </w:rPr>
    </w:lvl>
    <w:lvl w:ilvl="3">
      <w:start w:val="1"/>
      <w:numFmt w:val="bullet"/>
      <w:lvlText w:val=""/>
      <w:lvlJc w:val="left"/>
      <w:pPr>
        <w:ind w:left="3735" w:hanging="360"/>
      </w:pPr>
      <w:rPr>
        <w:rFonts w:ascii="Symbol" w:hAnsi="Symbol" w:hint="default"/>
      </w:rPr>
    </w:lvl>
    <w:lvl w:ilvl="4">
      <w:start w:val="1"/>
      <w:numFmt w:val="bullet"/>
      <w:lvlText w:val="o"/>
      <w:lvlJc w:val="left"/>
      <w:pPr>
        <w:ind w:left="4455" w:hanging="360"/>
      </w:pPr>
      <w:rPr>
        <w:rFonts w:ascii="Courier New" w:hAnsi="Courier New" w:cs="Courier New" w:hint="default"/>
      </w:rPr>
    </w:lvl>
    <w:lvl w:ilvl="5">
      <w:start w:val="1"/>
      <w:numFmt w:val="bullet"/>
      <w:lvlText w:val=""/>
      <w:lvlJc w:val="left"/>
      <w:pPr>
        <w:ind w:left="5175" w:hanging="360"/>
      </w:pPr>
      <w:rPr>
        <w:rFonts w:ascii="Wingdings" w:hAnsi="Wingdings" w:hint="default"/>
      </w:rPr>
    </w:lvl>
    <w:lvl w:ilvl="6">
      <w:start w:val="1"/>
      <w:numFmt w:val="bullet"/>
      <w:lvlText w:val=""/>
      <w:lvlJc w:val="left"/>
      <w:pPr>
        <w:ind w:left="5895" w:hanging="360"/>
      </w:pPr>
      <w:rPr>
        <w:rFonts w:ascii="Symbol" w:hAnsi="Symbol" w:hint="default"/>
      </w:rPr>
    </w:lvl>
    <w:lvl w:ilvl="7">
      <w:start w:val="1"/>
      <w:numFmt w:val="bullet"/>
      <w:lvlText w:val="o"/>
      <w:lvlJc w:val="left"/>
      <w:pPr>
        <w:ind w:left="6615" w:hanging="360"/>
      </w:pPr>
      <w:rPr>
        <w:rFonts w:ascii="Courier New" w:hAnsi="Courier New" w:cs="Courier New" w:hint="default"/>
      </w:rPr>
    </w:lvl>
    <w:lvl w:ilvl="8">
      <w:start w:val="1"/>
      <w:numFmt w:val="bullet"/>
      <w:lvlText w:val=""/>
      <w:lvlJc w:val="left"/>
      <w:pPr>
        <w:ind w:left="7335" w:hanging="360"/>
      </w:pPr>
      <w:rPr>
        <w:rFonts w:ascii="Wingdings" w:hAnsi="Wingdings" w:hint="default"/>
      </w:rPr>
    </w:lvl>
  </w:abstractNum>
  <w:abstractNum w:abstractNumId="106" w15:restartNumberingAfterBreak="0">
    <w:nsid w:val="51BB2B4E"/>
    <w:multiLevelType w:val="multilevel"/>
    <w:tmpl w:val="51BB2B4E"/>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3261778"/>
    <w:multiLevelType w:val="multilevel"/>
    <w:tmpl w:val="53261778"/>
    <w:lvl w:ilvl="0">
      <w:start w:val="1"/>
      <w:numFmt w:val="decimal"/>
      <w:lvlText w:val="(%1)"/>
      <w:lvlJc w:val="left"/>
      <w:pPr>
        <w:tabs>
          <w:tab w:val="left" w:pos="720"/>
        </w:tabs>
        <w:ind w:left="720" w:hanging="360"/>
      </w:pPr>
      <w:rPr>
        <w:rFonts w:cs="Times New Roman" w:hint="default"/>
      </w:rPr>
    </w:lvl>
    <w:lvl w:ilvl="1">
      <w:start w:val="1"/>
      <w:numFmt w:val="lowerRoman"/>
      <w:lvlText w:val="(%2)"/>
      <w:lvlJc w:val="left"/>
      <w:pPr>
        <w:tabs>
          <w:tab w:val="left" w:pos="1800"/>
        </w:tabs>
        <w:ind w:left="1800" w:hanging="720"/>
      </w:pPr>
      <w:rPr>
        <w:rFonts w:cs="Times New Roman" w:hint="default"/>
      </w:rPr>
    </w:lvl>
    <w:lvl w:ilvl="2">
      <w:start w:val="1"/>
      <w:numFmt w:val="decimal"/>
      <w:lvlText w:val="%3."/>
      <w:lvlJc w:val="left"/>
      <w:pPr>
        <w:tabs>
          <w:tab w:val="left" w:pos="2340"/>
        </w:tabs>
        <w:ind w:left="2340" w:hanging="360"/>
      </w:pPr>
      <w:rPr>
        <w:rFonts w:cs="Times New Roman" w:hint="default"/>
        <w:b w:val="0"/>
      </w:rPr>
    </w:lvl>
    <w:lvl w:ilvl="3">
      <w:start w:val="1"/>
      <w:numFmt w:val="bullet"/>
      <w:lvlText w:val=""/>
      <w:lvlJc w:val="left"/>
      <w:pPr>
        <w:tabs>
          <w:tab w:val="left" w:pos="720"/>
        </w:tabs>
        <w:ind w:left="720" w:hanging="720"/>
      </w:pPr>
      <w:rPr>
        <w:rFonts w:ascii="Wingdings" w:hAnsi="Wingdings" w:hint="default"/>
        <w:i/>
      </w:rPr>
    </w:lvl>
    <w:lvl w:ilvl="4">
      <w:start w:val="1"/>
      <w:numFmt w:val="lowerLetter"/>
      <w:lvlText w:val="(%5)"/>
      <w:lvlJc w:val="left"/>
      <w:pPr>
        <w:tabs>
          <w:tab w:val="left" w:pos="3600"/>
        </w:tabs>
        <w:ind w:left="3600" w:hanging="360"/>
      </w:pPr>
      <w:rPr>
        <w:rFonts w:cs="Times New Roman" w:hint="default"/>
      </w:rPr>
    </w:lvl>
    <w:lvl w:ilvl="5">
      <w:start w:val="1"/>
      <w:numFmt w:val="lowerRoman"/>
      <w:lvlText w:val="%6)"/>
      <w:lvlJc w:val="left"/>
      <w:pPr>
        <w:tabs>
          <w:tab w:val="left" w:pos="4500"/>
        </w:tabs>
        <w:ind w:left="4500" w:hanging="360"/>
      </w:pPr>
      <w:rPr>
        <w:rFonts w:cs="Times New Roman" w:hint="default"/>
      </w:rPr>
    </w:lvl>
    <w:lvl w:ilvl="6">
      <w:start w:val="1"/>
      <w:numFmt w:val="lowerLetter"/>
      <w:lvlText w:val="%7)"/>
      <w:lvlJc w:val="left"/>
      <w:pPr>
        <w:tabs>
          <w:tab w:val="left" w:pos="5400"/>
        </w:tabs>
        <w:ind w:left="5400" w:hanging="720"/>
      </w:pPr>
      <w:rPr>
        <w:rFonts w:cs="Times New Roman" w:hint="default"/>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8" w15:restartNumberingAfterBreak="0">
    <w:nsid w:val="543D7093"/>
    <w:multiLevelType w:val="multilevel"/>
    <w:tmpl w:val="543D7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55F5BB4"/>
    <w:multiLevelType w:val="multilevel"/>
    <w:tmpl w:val="555F5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64F50B2"/>
    <w:multiLevelType w:val="multilevel"/>
    <w:tmpl w:val="564F50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FA52B7"/>
    <w:multiLevelType w:val="multilevel"/>
    <w:tmpl w:val="57FA52B7"/>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2" w15:restartNumberingAfterBreak="0">
    <w:nsid w:val="583A7D6A"/>
    <w:multiLevelType w:val="multilevel"/>
    <w:tmpl w:val="583A7D6A"/>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8493A06"/>
    <w:multiLevelType w:val="multilevel"/>
    <w:tmpl w:val="58493A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F00A8D"/>
    <w:multiLevelType w:val="multilevel"/>
    <w:tmpl w:val="59F00A8D"/>
    <w:lvl w:ilvl="0">
      <w:start w:val="1"/>
      <w:numFmt w:val="lowerLetter"/>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5" w15:restartNumberingAfterBreak="0">
    <w:nsid w:val="5A5D7403"/>
    <w:multiLevelType w:val="multilevel"/>
    <w:tmpl w:val="5A5D7403"/>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A7F7A69"/>
    <w:multiLevelType w:val="multilevel"/>
    <w:tmpl w:val="5A7F7A69"/>
    <w:lvl w:ilvl="0">
      <w:start w:val="1"/>
      <w:numFmt w:val="bullet"/>
      <w:lvlText w:val=""/>
      <w:lvlJc w:val="left"/>
      <w:pPr>
        <w:ind w:left="1195" w:hanging="360"/>
      </w:pPr>
      <w:rPr>
        <w:rFonts w:ascii="Wingdings" w:hAnsi="Wingdings" w:hint="default"/>
      </w:rPr>
    </w:lvl>
    <w:lvl w:ilvl="1">
      <w:start w:val="1"/>
      <w:numFmt w:val="bullet"/>
      <w:lvlText w:val=""/>
      <w:lvlJc w:val="left"/>
      <w:pPr>
        <w:ind w:left="1915" w:hanging="360"/>
      </w:pPr>
      <w:rPr>
        <w:rFonts w:ascii="Wingdings" w:hAnsi="Wingdings" w:hint="default"/>
      </w:rPr>
    </w:lvl>
    <w:lvl w:ilvl="2">
      <w:start w:val="1"/>
      <w:numFmt w:val="bullet"/>
      <w:lvlText w:val=""/>
      <w:lvlJc w:val="left"/>
      <w:pPr>
        <w:ind w:left="2635" w:hanging="360"/>
      </w:pPr>
      <w:rPr>
        <w:rFonts w:ascii="Wingdings" w:hAnsi="Wingdings" w:hint="default"/>
      </w:rPr>
    </w:lvl>
    <w:lvl w:ilvl="3">
      <w:start w:val="1"/>
      <w:numFmt w:val="bullet"/>
      <w:lvlText w:val=""/>
      <w:lvlJc w:val="left"/>
      <w:pPr>
        <w:ind w:left="3355" w:hanging="360"/>
      </w:pPr>
      <w:rPr>
        <w:rFonts w:ascii="Symbol" w:hAnsi="Symbol" w:hint="default"/>
      </w:rPr>
    </w:lvl>
    <w:lvl w:ilvl="4">
      <w:start w:val="1"/>
      <w:numFmt w:val="bullet"/>
      <w:lvlText w:val="o"/>
      <w:lvlJc w:val="left"/>
      <w:pPr>
        <w:ind w:left="4075" w:hanging="360"/>
      </w:pPr>
      <w:rPr>
        <w:rFonts w:ascii="Courier New" w:hAnsi="Courier New" w:cs="Courier New" w:hint="default"/>
      </w:rPr>
    </w:lvl>
    <w:lvl w:ilvl="5">
      <w:start w:val="1"/>
      <w:numFmt w:val="bullet"/>
      <w:lvlText w:val=""/>
      <w:lvlJc w:val="left"/>
      <w:pPr>
        <w:ind w:left="4795" w:hanging="360"/>
      </w:pPr>
      <w:rPr>
        <w:rFonts w:ascii="Wingdings" w:hAnsi="Wingdings" w:hint="default"/>
      </w:rPr>
    </w:lvl>
    <w:lvl w:ilvl="6">
      <w:start w:val="1"/>
      <w:numFmt w:val="bullet"/>
      <w:lvlText w:val=""/>
      <w:lvlJc w:val="left"/>
      <w:pPr>
        <w:ind w:left="5515" w:hanging="360"/>
      </w:pPr>
      <w:rPr>
        <w:rFonts w:ascii="Symbol" w:hAnsi="Symbol" w:hint="default"/>
      </w:rPr>
    </w:lvl>
    <w:lvl w:ilvl="7">
      <w:start w:val="1"/>
      <w:numFmt w:val="bullet"/>
      <w:lvlText w:val="o"/>
      <w:lvlJc w:val="left"/>
      <w:pPr>
        <w:ind w:left="6235" w:hanging="360"/>
      </w:pPr>
      <w:rPr>
        <w:rFonts w:ascii="Courier New" w:hAnsi="Courier New" w:cs="Courier New" w:hint="default"/>
      </w:rPr>
    </w:lvl>
    <w:lvl w:ilvl="8">
      <w:start w:val="1"/>
      <w:numFmt w:val="bullet"/>
      <w:lvlText w:val=""/>
      <w:lvlJc w:val="left"/>
      <w:pPr>
        <w:ind w:left="6955" w:hanging="360"/>
      </w:pPr>
      <w:rPr>
        <w:rFonts w:ascii="Wingdings" w:hAnsi="Wingdings" w:hint="default"/>
      </w:rPr>
    </w:lvl>
  </w:abstractNum>
  <w:abstractNum w:abstractNumId="117" w15:restartNumberingAfterBreak="0">
    <w:nsid w:val="5AE250AB"/>
    <w:multiLevelType w:val="multilevel"/>
    <w:tmpl w:val="5AE250AB"/>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B7446D3"/>
    <w:multiLevelType w:val="multilevel"/>
    <w:tmpl w:val="5B7446D3"/>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9" w15:restartNumberingAfterBreak="0">
    <w:nsid w:val="5C79517C"/>
    <w:multiLevelType w:val="multilevel"/>
    <w:tmpl w:val="5C79517C"/>
    <w:lvl w:ilvl="0">
      <w:start w:val="29"/>
      <w:numFmt w:val="bullet"/>
      <w:lvlText w:val="-"/>
      <w:lvlJc w:val="left"/>
      <w:pPr>
        <w:ind w:left="1080" w:hanging="360"/>
      </w:pPr>
      <w:rPr>
        <w:rFonts w:ascii="Arial" w:eastAsiaTheme="minorEastAsia"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0" w15:restartNumberingAfterBreak="0">
    <w:nsid w:val="5CD05583"/>
    <w:multiLevelType w:val="multilevel"/>
    <w:tmpl w:val="5CD0558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21" w15:restartNumberingAfterBreak="0">
    <w:nsid w:val="5D5545C0"/>
    <w:multiLevelType w:val="multilevel"/>
    <w:tmpl w:val="5D5545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D5B3D4D"/>
    <w:multiLevelType w:val="multilevel"/>
    <w:tmpl w:val="5D5B3D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DBF2E82"/>
    <w:multiLevelType w:val="multilevel"/>
    <w:tmpl w:val="5DBF2E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E227CD3"/>
    <w:multiLevelType w:val="multilevel"/>
    <w:tmpl w:val="5E227CD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5FDB0DFC"/>
    <w:multiLevelType w:val="multilevel"/>
    <w:tmpl w:val="5FDB0D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20641D4"/>
    <w:multiLevelType w:val="multilevel"/>
    <w:tmpl w:val="620641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25B0F71"/>
    <w:multiLevelType w:val="multilevel"/>
    <w:tmpl w:val="625B0F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2646D30"/>
    <w:multiLevelType w:val="multilevel"/>
    <w:tmpl w:val="62646D30"/>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2786BB5"/>
    <w:multiLevelType w:val="multilevel"/>
    <w:tmpl w:val="62786BB5"/>
    <w:lvl w:ilvl="0">
      <w:start w:val="1"/>
      <w:numFmt w:val="bullet"/>
      <w:lvlText w:val=""/>
      <w:lvlJc w:val="left"/>
      <w:pPr>
        <w:ind w:left="928" w:hanging="360"/>
      </w:pPr>
      <w:rPr>
        <w:rFonts w:ascii="Symbol" w:hAnsi="Symbol" w:hint="default"/>
      </w:rPr>
    </w:lvl>
    <w:lvl w:ilvl="1">
      <w:start w:val="1"/>
      <w:numFmt w:val="bullet"/>
      <w:lvlText w:val=""/>
      <w:lvlJc w:val="left"/>
      <w:pPr>
        <w:ind w:left="1648" w:hanging="360"/>
      </w:pPr>
      <w:rPr>
        <w:rFonts w:ascii="Wingdings" w:hAnsi="Wingdings"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30" w15:restartNumberingAfterBreak="0">
    <w:nsid w:val="62801377"/>
    <w:multiLevelType w:val="multilevel"/>
    <w:tmpl w:val="62801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39A6198"/>
    <w:multiLevelType w:val="multilevel"/>
    <w:tmpl w:val="639A6198"/>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63B13D6A"/>
    <w:multiLevelType w:val="multilevel"/>
    <w:tmpl w:val="63B13D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5C63A23"/>
    <w:multiLevelType w:val="multilevel"/>
    <w:tmpl w:val="65C63A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9011587"/>
    <w:multiLevelType w:val="multilevel"/>
    <w:tmpl w:val="69011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A1031FE"/>
    <w:multiLevelType w:val="multilevel"/>
    <w:tmpl w:val="6A1031F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AD11727"/>
    <w:multiLevelType w:val="multilevel"/>
    <w:tmpl w:val="6AD117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B7C4E40"/>
    <w:multiLevelType w:val="multilevel"/>
    <w:tmpl w:val="6B7C4E40"/>
    <w:lvl w:ilvl="0">
      <w:start w:val="1"/>
      <w:numFmt w:val="bullet"/>
      <w:lvlText w:val=""/>
      <w:lvlJc w:val="left"/>
      <w:pPr>
        <w:ind w:left="928" w:hanging="360"/>
      </w:pPr>
      <w:rPr>
        <w:rFonts w:ascii="Symbol" w:hAnsi="Symbol" w:hint="default"/>
      </w:rPr>
    </w:lvl>
    <w:lvl w:ilvl="1">
      <w:start w:val="1"/>
      <w:numFmt w:val="bullet"/>
      <w:lvlText w:val="-"/>
      <w:lvlJc w:val="left"/>
      <w:pPr>
        <w:ind w:left="1648" w:hanging="360"/>
      </w:pPr>
      <w:rPr>
        <w:rFonts w:ascii="Arial" w:hAnsi="Arial"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38" w15:restartNumberingAfterBreak="0">
    <w:nsid w:val="6DAB089C"/>
    <w:multiLevelType w:val="multilevel"/>
    <w:tmpl w:val="6DAB089C"/>
    <w:lvl w:ilvl="0">
      <w:start w:val="1"/>
      <w:numFmt w:val="bullet"/>
      <w:lvlText w:val="-"/>
      <w:lvlJc w:val="left"/>
      <w:pPr>
        <w:tabs>
          <w:tab w:val="left" w:pos="720"/>
        </w:tabs>
        <w:ind w:left="720" w:hanging="36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9" w15:restartNumberingAfterBreak="0">
    <w:nsid w:val="6EB73992"/>
    <w:multiLevelType w:val="multilevel"/>
    <w:tmpl w:val="6EB73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6F0616CE"/>
    <w:multiLevelType w:val="multilevel"/>
    <w:tmpl w:val="6F0616C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F7231AF"/>
    <w:multiLevelType w:val="multilevel"/>
    <w:tmpl w:val="6F7231AF"/>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6FC40E43"/>
    <w:multiLevelType w:val="multilevel"/>
    <w:tmpl w:val="6FC40E43"/>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02516DD"/>
    <w:multiLevelType w:val="multilevel"/>
    <w:tmpl w:val="702516DD"/>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24F123F"/>
    <w:multiLevelType w:val="multilevel"/>
    <w:tmpl w:val="724F12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388046A"/>
    <w:multiLevelType w:val="multilevel"/>
    <w:tmpl w:val="738804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285CFB"/>
    <w:multiLevelType w:val="multilevel"/>
    <w:tmpl w:val="75285CF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B6281F"/>
    <w:multiLevelType w:val="multilevel"/>
    <w:tmpl w:val="75B6281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8" w15:restartNumberingAfterBreak="0">
    <w:nsid w:val="76724352"/>
    <w:multiLevelType w:val="multilevel"/>
    <w:tmpl w:val="7672435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9" w15:restartNumberingAfterBreak="0">
    <w:nsid w:val="76E86883"/>
    <w:multiLevelType w:val="multilevel"/>
    <w:tmpl w:val="76E86883"/>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87867AE"/>
    <w:multiLevelType w:val="multilevel"/>
    <w:tmpl w:val="787867AE"/>
    <w:lvl w:ilvl="0">
      <w:start w:val="1"/>
      <w:numFmt w:val="bullet"/>
      <w:lvlText w:val=""/>
      <w:lvlJc w:val="left"/>
      <w:pPr>
        <w:ind w:left="1995" w:hanging="360"/>
      </w:pPr>
      <w:rPr>
        <w:rFonts w:ascii="Wingdings" w:hAnsi="Wingdings" w:hint="default"/>
      </w:rPr>
    </w:lvl>
    <w:lvl w:ilvl="1">
      <w:start w:val="1"/>
      <w:numFmt w:val="bullet"/>
      <w:lvlText w:val="o"/>
      <w:lvlJc w:val="left"/>
      <w:pPr>
        <w:ind w:left="2715" w:hanging="360"/>
      </w:pPr>
      <w:rPr>
        <w:rFonts w:ascii="Courier New" w:hAnsi="Courier New" w:cs="Courier New" w:hint="default"/>
      </w:rPr>
    </w:lvl>
    <w:lvl w:ilvl="2">
      <w:start w:val="1"/>
      <w:numFmt w:val="bullet"/>
      <w:lvlText w:val=""/>
      <w:lvlJc w:val="left"/>
      <w:pPr>
        <w:ind w:left="3435" w:hanging="360"/>
      </w:pPr>
      <w:rPr>
        <w:rFonts w:ascii="Wingdings" w:hAnsi="Wingdings" w:hint="default"/>
      </w:rPr>
    </w:lvl>
    <w:lvl w:ilvl="3">
      <w:start w:val="1"/>
      <w:numFmt w:val="bullet"/>
      <w:lvlText w:val=""/>
      <w:lvlJc w:val="left"/>
      <w:pPr>
        <w:ind w:left="4155" w:hanging="360"/>
      </w:pPr>
      <w:rPr>
        <w:rFonts w:ascii="Symbol" w:hAnsi="Symbol" w:hint="default"/>
      </w:rPr>
    </w:lvl>
    <w:lvl w:ilvl="4">
      <w:start w:val="1"/>
      <w:numFmt w:val="bullet"/>
      <w:lvlText w:val="o"/>
      <w:lvlJc w:val="left"/>
      <w:pPr>
        <w:ind w:left="4875" w:hanging="360"/>
      </w:pPr>
      <w:rPr>
        <w:rFonts w:ascii="Courier New" w:hAnsi="Courier New" w:cs="Courier New" w:hint="default"/>
      </w:rPr>
    </w:lvl>
    <w:lvl w:ilvl="5">
      <w:start w:val="1"/>
      <w:numFmt w:val="bullet"/>
      <w:lvlText w:val=""/>
      <w:lvlJc w:val="left"/>
      <w:pPr>
        <w:ind w:left="5595" w:hanging="360"/>
      </w:pPr>
      <w:rPr>
        <w:rFonts w:ascii="Wingdings" w:hAnsi="Wingdings" w:hint="default"/>
      </w:rPr>
    </w:lvl>
    <w:lvl w:ilvl="6">
      <w:start w:val="1"/>
      <w:numFmt w:val="bullet"/>
      <w:lvlText w:val=""/>
      <w:lvlJc w:val="left"/>
      <w:pPr>
        <w:ind w:left="6315" w:hanging="360"/>
      </w:pPr>
      <w:rPr>
        <w:rFonts w:ascii="Symbol" w:hAnsi="Symbol" w:hint="default"/>
      </w:rPr>
    </w:lvl>
    <w:lvl w:ilvl="7">
      <w:start w:val="1"/>
      <w:numFmt w:val="bullet"/>
      <w:lvlText w:val="o"/>
      <w:lvlJc w:val="left"/>
      <w:pPr>
        <w:ind w:left="7035" w:hanging="360"/>
      </w:pPr>
      <w:rPr>
        <w:rFonts w:ascii="Courier New" w:hAnsi="Courier New" w:cs="Courier New" w:hint="default"/>
      </w:rPr>
    </w:lvl>
    <w:lvl w:ilvl="8">
      <w:start w:val="1"/>
      <w:numFmt w:val="bullet"/>
      <w:lvlText w:val=""/>
      <w:lvlJc w:val="left"/>
      <w:pPr>
        <w:ind w:left="7755" w:hanging="360"/>
      </w:pPr>
      <w:rPr>
        <w:rFonts w:ascii="Wingdings" w:hAnsi="Wingdings" w:hint="default"/>
      </w:rPr>
    </w:lvl>
  </w:abstractNum>
  <w:abstractNum w:abstractNumId="151" w15:restartNumberingAfterBreak="0">
    <w:nsid w:val="789B1F9A"/>
    <w:multiLevelType w:val="multilevel"/>
    <w:tmpl w:val="789B1F9A"/>
    <w:lvl w:ilvl="0">
      <w:start w:val="1"/>
      <w:numFmt w:val="bullet"/>
      <w:lvlText w:val="-"/>
      <w:lvlJc w:val="left"/>
      <w:pPr>
        <w:ind w:left="1195" w:hanging="360"/>
      </w:pPr>
      <w:rPr>
        <w:rFonts w:ascii="Arial" w:hAnsi="Arial" w:hint="default"/>
      </w:rPr>
    </w:lvl>
    <w:lvl w:ilvl="1">
      <w:start w:val="1"/>
      <w:numFmt w:val="bullet"/>
      <w:lvlText w:val="o"/>
      <w:lvlJc w:val="left"/>
      <w:pPr>
        <w:ind w:left="1915" w:hanging="360"/>
      </w:pPr>
      <w:rPr>
        <w:rFonts w:ascii="Courier New" w:hAnsi="Courier New" w:cs="Courier New" w:hint="default"/>
      </w:rPr>
    </w:lvl>
    <w:lvl w:ilvl="2">
      <w:start w:val="1"/>
      <w:numFmt w:val="bullet"/>
      <w:lvlText w:val=""/>
      <w:lvlJc w:val="left"/>
      <w:pPr>
        <w:ind w:left="2635" w:hanging="360"/>
      </w:pPr>
      <w:rPr>
        <w:rFonts w:ascii="Wingdings" w:hAnsi="Wingdings" w:hint="default"/>
      </w:rPr>
    </w:lvl>
    <w:lvl w:ilvl="3">
      <w:start w:val="1"/>
      <w:numFmt w:val="bullet"/>
      <w:lvlText w:val=""/>
      <w:lvlJc w:val="left"/>
      <w:pPr>
        <w:ind w:left="3355" w:hanging="360"/>
      </w:pPr>
      <w:rPr>
        <w:rFonts w:ascii="Symbol" w:hAnsi="Symbol" w:hint="default"/>
      </w:rPr>
    </w:lvl>
    <w:lvl w:ilvl="4">
      <w:start w:val="1"/>
      <w:numFmt w:val="bullet"/>
      <w:lvlText w:val="o"/>
      <w:lvlJc w:val="left"/>
      <w:pPr>
        <w:ind w:left="4075" w:hanging="360"/>
      </w:pPr>
      <w:rPr>
        <w:rFonts w:ascii="Courier New" w:hAnsi="Courier New" w:cs="Courier New" w:hint="default"/>
      </w:rPr>
    </w:lvl>
    <w:lvl w:ilvl="5">
      <w:start w:val="1"/>
      <w:numFmt w:val="bullet"/>
      <w:lvlText w:val=""/>
      <w:lvlJc w:val="left"/>
      <w:pPr>
        <w:ind w:left="4795" w:hanging="360"/>
      </w:pPr>
      <w:rPr>
        <w:rFonts w:ascii="Wingdings" w:hAnsi="Wingdings" w:hint="default"/>
      </w:rPr>
    </w:lvl>
    <w:lvl w:ilvl="6">
      <w:start w:val="1"/>
      <w:numFmt w:val="bullet"/>
      <w:lvlText w:val=""/>
      <w:lvlJc w:val="left"/>
      <w:pPr>
        <w:ind w:left="5515" w:hanging="360"/>
      </w:pPr>
      <w:rPr>
        <w:rFonts w:ascii="Symbol" w:hAnsi="Symbol" w:hint="default"/>
      </w:rPr>
    </w:lvl>
    <w:lvl w:ilvl="7">
      <w:start w:val="1"/>
      <w:numFmt w:val="bullet"/>
      <w:lvlText w:val="o"/>
      <w:lvlJc w:val="left"/>
      <w:pPr>
        <w:ind w:left="6235" w:hanging="360"/>
      </w:pPr>
      <w:rPr>
        <w:rFonts w:ascii="Courier New" w:hAnsi="Courier New" w:cs="Courier New" w:hint="default"/>
      </w:rPr>
    </w:lvl>
    <w:lvl w:ilvl="8">
      <w:start w:val="1"/>
      <w:numFmt w:val="bullet"/>
      <w:lvlText w:val=""/>
      <w:lvlJc w:val="left"/>
      <w:pPr>
        <w:ind w:left="6955" w:hanging="360"/>
      </w:pPr>
      <w:rPr>
        <w:rFonts w:ascii="Wingdings" w:hAnsi="Wingdings" w:hint="default"/>
      </w:rPr>
    </w:lvl>
  </w:abstractNum>
  <w:abstractNum w:abstractNumId="152" w15:restartNumberingAfterBreak="0">
    <w:nsid w:val="79AE5F9B"/>
    <w:multiLevelType w:val="multilevel"/>
    <w:tmpl w:val="79AE5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AD461E6"/>
    <w:multiLevelType w:val="multilevel"/>
    <w:tmpl w:val="7AD46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B3F7133"/>
    <w:multiLevelType w:val="multilevel"/>
    <w:tmpl w:val="7B3F713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5" w15:restartNumberingAfterBreak="0">
    <w:nsid w:val="7B665B83"/>
    <w:multiLevelType w:val="multilevel"/>
    <w:tmpl w:val="7B665B83"/>
    <w:lvl w:ilvl="0">
      <w:start w:val="1"/>
      <w:numFmt w:val="bullet"/>
      <w:lvlText w:val="-"/>
      <w:lvlJc w:val="left"/>
      <w:pPr>
        <w:tabs>
          <w:tab w:val="left" w:pos="720"/>
        </w:tabs>
        <w:ind w:left="720" w:hanging="360"/>
      </w:pPr>
      <w:rPr>
        <w:rFonts w:ascii="Arial" w:hAnsi="Aria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6" w15:restartNumberingAfterBreak="0">
    <w:nsid w:val="7D103206"/>
    <w:multiLevelType w:val="multilevel"/>
    <w:tmpl w:val="7D103206"/>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57" w15:restartNumberingAfterBreak="0">
    <w:nsid w:val="7D1033BC"/>
    <w:multiLevelType w:val="multilevel"/>
    <w:tmpl w:val="7D103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D115AFB"/>
    <w:multiLevelType w:val="multilevel"/>
    <w:tmpl w:val="7D115AFB"/>
    <w:lvl w:ilvl="0">
      <w:start w:val="29"/>
      <w:numFmt w:val="bullet"/>
      <w:lvlText w:val="-"/>
      <w:lvlJc w:val="left"/>
      <w:pPr>
        <w:ind w:left="1080" w:hanging="360"/>
      </w:pPr>
      <w:rPr>
        <w:rFonts w:ascii="Arial" w:eastAsiaTheme="minorEastAsia" w:hAnsi="Arial" w:cs="Aria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9" w15:restartNumberingAfterBreak="0">
    <w:nsid w:val="7D870515"/>
    <w:multiLevelType w:val="multilevel"/>
    <w:tmpl w:val="7D87051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DBD040B"/>
    <w:multiLevelType w:val="multilevel"/>
    <w:tmpl w:val="7DBD04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7DED42D2"/>
    <w:multiLevelType w:val="multilevel"/>
    <w:tmpl w:val="7DED4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E1968DD"/>
    <w:multiLevelType w:val="multilevel"/>
    <w:tmpl w:val="7E1968DD"/>
    <w:lvl w:ilvl="0">
      <w:start w:val="1"/>
      <w:numFmt w:val="bullet"/>
      <w:lvlText w:val="-"/>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7EC474C7"/>
    <w:multiLevelType w:val="multilevel"/>
    <w:tmpl w:val="7EC474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EC940B9"/>
    <w:multiLevelType w:val="multilevel"/>
    <w:tmpl w:val="7EC940B9"/>
    <w:lvl w:ilvl="0">
      <w:start w:val="1"/>
      <w:numFmt w:val="bullet"/>
      <w:lvlText w:val="-"/>
      <w:lvlJc w:val="left"/>
      <w:pPr>
        <w:ind w:left="720" w:hanging="360"/>
      </w:pPr>
      <w:rPr>
        <w:rFonts w:ascii="Calibri" w:eastAsiaTheme="minorEastAsia"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7F50028E"/>
    <w:multiLevelType w:val="multilevel"/>
    <w:tmpl w:val="7F5002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84313790">
    <w:abstractNumId w:val="149"/>
  </w:num>
  <w:num w:numId="2" w16cid:durableId="1268809593">
    <w:abstractNumId w:val="8"/>
  </w:num>
  <w:num w:numId="3" w16cid:durableId="500584218">
    <w:abstractNumId w:val="31"/>
  </w:num>
  <w:num w:numId="4" w16cid:durableId="1747721062">
    <w:abstractNumId w:val="38"/>
  </w:num>
  <w:num w:numId="5" w16cid:durableId="1240213471">
    <w:abstractNumId w:val="16"/>
  </w:num>
  <w:num w:numId="6" w16cid:durableId="1926262165">
    <w:abstractNumId w:val="37"/>
  </w:num>
  <w:num w:numId="7" w16cid:durableId="2094277615">
    <w:abstractNumId w:val="131"/>
  </w:num>
  <w:num w:numId="8" w16cid:durableId="1520390148">
    <w:abstractNumId w:val="12"/>
  </w:num>
  <w:num w:numId="9" w16cid:durableId="1100099240">
    <w:abstractNumId w:val="136"/>
  </w:num>
  <w:num w:numId="10" w16cid:durableId="7294201">
    <w:abstractNumId w:val="124"/>
  </w:num>
  <w:num w:numId="11" w16cid:durableId="1388724006">
    <w:abstractNumId w:val="107"/>
  </w:num>
  <w:num w:numId="12" w16cid:durableId="629283622">
    <w:abstractNumId w:val="148"/>
  </w:num>
  <w:num w:numId="13" w16cid:durableId="61101279">
    <w:abstractNumId w:val="130"/>
  </w:num>
  <w:num w:numId="14" w16cid:durableId="1601528544">
    <w:abstractNumId w:val="80"/>
  </w:num>
  <w:num w:numId="15" w16cid:durableId="1286500617">
    <w:abstractNumId w:val="68"/>
  </w:num>
  <w:num w:numId="16" w16cid:durableId="415975999">
    <w:abstractNumId w:val="78"/>
  </w:num>
  <w:num w:numId="17" w16cid:durableId="1842742807">
    <w:abstractNumId w:val="122"/>
  </w:num>
  <w:num w:numId="18" w16cid:durableId="355621176">
    <w:abstractNumId w:val="139"/>
  </w:num>
  <w:num w:numId="19" w16cid:durableId="2124878844">
    <w:abstractNumId w:val="156"/>
  </w:num>
  <w:num w:numId="20" w16cid:durableId="2033258775">
    <w:abstractNumId w:val="129"/>
  </w:num>
  <w:num w:numId="21" w16cid:durableId="803275535">
    <w:abstractNumId w:val="142"/>
  </w:num>
  <w:num w:numId="22" w16cid:durableId="743530303">
    <w:abstractNumId w:val="62"/>
  </w:num>
  <w:num w:numId="23" w16cid:durableId="842164156">
    <w:abstractNumId w:val="117"/>
  </w:num>
  <w:num w:numId="24" w16cid:durableId="406079673">
    <w:abstractNumId w:val="82"/>
  </w:num>
  <w:num w:numId="25" w16cid:durableId="691953117">
    <w:abstractNumId w:val="126"/>
  </w:num>
  <w:num w:numId="26" w16cid:durableId="1056008928">
    <w:abstractNumId w:val="153"/>
  </w:num>
  <w:num w:numId="27" w16cid:durableId="296842859">
    <w:abstractNumId w:val="69"/>
  </w:num>
  <w:num w:numId="28" w16cid:durableId="1411194925">
    <w:abstractNumId w:val="17"/>
  </w:num>
  <w:num w:numId="29" w16cid:durableId="1680232792">
    <w:abstractNumId w:val="45"/>
  </w:num>
  <w:num w:numId="30" w16cid:durableId="677078245">
    <w:abstractNumId w:val="157"/>
  </w:num>
  <w:num w:numId="31" w16cid:durableId="1847095314">
    <w:abstractNumId w:val="24"/>
  </w:num>
  <w:num w:numId="32" w16cid:durableId="1046373170">
    <w:abstractNumId w:val="155"/>
  </w:num>
  <w:num w:numId="33" w16cid:durableId="1252590856">
    <w:abstractNumId w:val="14"/>
  </w:num>
  <w:num w:numId="34" w16cid:durableId="81531491">
    <w:abstractNumId w:val="113"/>
  </w:num>
  <w:num w:numId="35" w16cid:durableId="1779520944">
    <w:abstractNumId w:val="108"/>
  </w:num>
  <w:num w:numId="36" w16cid:durableId="625425996">
    <w:abstractNumId w:val="104"/>
  </w:num>
  <w:num w:numId="37" w16cid:durableId="493685435">
    <w:abstractNumId w:val="88"/>
  </w:num>
  <w:num w:numId="38" w16cid:durableId="1389918910">
    <w:abstractNumId w:val="54"/>
  </w:num>
  <w:num w:numId="39" w16cid:durableId="1962766778">
    <w:abstractNumId w:val="55"/>
  </w:num>
  <w:num w:numId="40" w16cid:durableId="989284699">
    <w:abstractNumId w:val="160"/>
  </w:num>
  <w:num w:numId="41" w16cid:durableId="1092360339">
    <w:abstractNumId w:val="86"/>
  </w:num>
  <w:num w:numId="42" w16cid:durableId="1260021278">
    <w:abstractNumId w:val="76"/>
  </w:num>
  <w:num w:numId="43" w16cid:durableId="1212382885">
    <w:abstractNumId w:val="134"/>
  </w:num>
  <w:num w:numId="44" w16cid:durableId="1643464357">
    <w:abstractNumId w:val="87"/>
  </w:num>
  <w:num w:numId="45" w16cid:durableId="1579443201">
    <w:abstractNumId w:val="11"/>
  </w:num>
  <w:num w:numId="46" w16cid:durableId="978650731">
    <w:abstractNumId w:val="152"/>
  </w:num>
  <w:num w:numId="47" w16cid:durableId="368074741">
    <w:abstractNumId w:val="144"/>
  </w:num>
  <w:num w:numId="48" w16cid:durableId="1851331533">
    <w:abstractNumId w:val="28"/>
  </w:num>
  <w:num w:numId="49" w16cid:durableId="965937334">
    <w:abstractNumId w:val="65"/>
  </w:num>
  <w:num w:numId="50" w16cid:durableId="1068575202">
    <w:abstractNumId w:val="165"/>
  </w:num>
  <w:num w:numId="51" w16cid:durableId="206571202">
    <w:abstractNumId w:val="20"/>
  </w:num>
  <w:num w:numId="52" w16cid:durableId="753867425">
    <w:abstractNumId w:val="92"/>
  </w:num>
  <w:num w:numId="53" w16cid:durableId="1444349197">
    <w:abstractNumId w:val="163"/>
  </w:num>
  <w:num w:numId="54" w16cid:durableId="634720964">
    <w:abstractNumId w:val="146"/>
  </w:num>
  <w:num w:numId="55" w16cid:durableId="1615936485">
    <w:abstractNumId w:val="32"/>
  </w:num>
  <w:num w:numId="56" w16cid:durableId="818569793">
    <w:abstractNumId w:val="56"/>
  </w:num>
  <w:num w:numId="57" w16cid:durableId="138346514">
    <w:abstractNumId w:val="89"/>
  </w:num>
  <w:num w:numId="58" w16cid:durableId="253514091">
    <w:abstractNumId w:val="91"/>
  </w:num>
  <w:num w:numId="59" w16cid:durableId="633676296">
    <w:abstractNumId w:val="47"/>
  </w:num>
  <w:num w:numId="60" w16cid:durableId="356930636">
    <w:abstractNumId w:val="98"/>
  </w:num>
  <w:num w:numId="61" w16cid:durableId="562376523">
    <w:abstractNumId w:val="23"/>
  </w:num>
  <w:num w:numId="62" w16cid:durableId="585114159">
    <w:abstractNumId w:val="25"/>
  </w:num>
  <w:num w:numId="63" w16cid:durableId="1751849822">
    <w:abstractNumId w:val="41"/>
  </w:num>
  <w:num w:numId="64" w16cid:durableId="695543128">
    <w:abstractNumId w:val="150"/>
  </w:num>
  <w:num w:numId="65" w16cid:durableId="1393429819">
    <w:abstractNumId w:val="85"/>
  </w:num>
  <w:num w:numId="66" w16cid:durableId="1953247949">
    <w:abstractNumId w:val="73"/>
  </w:num>
  <w:num w:numId="67" w16cid:durableId="843012221">
    <w:abstractNumId w:val="121"/>
  </w:num>
  <w:num w:numId="68" w16cid:durableId="665286018">
    <w:abstractNumId w:val="154"/>
  </w:num>
  <w:num w:numId="69" w16cid:durableId="1634091126">
    <w:abstractNumId w:val="145"/>
  </w:num>
  <w:num w:numId="70" w16cid:durableId="665324663">
    <w:abstractNumId w:val="158"/>
  </w:num>
  <w:num w:numId="71" w16cid:durableId="166678711">
    <w:abstractNumId w:val="57"/>
  </w:num>
  <w:num w:numId="72" w16cid:durableId="1471635513">
    <w:abstractNumId w:val="64"/>
  </w:num>
  <w:num w:numId="73" w16cid:durableId="1377850095">
    <w:abstractNumId w:val="119"/>
  </w:num>
  <w:num w:numId="74" w16cid:durableId="1765488439">
    <w:abstractNumId w:val="2"/>
  </w:num>
  <w:num w:numId="75" w16cid:durableId="975644563">
    <w:abstractNumId w:val="42"/>
  </w:num>
  <w:num w:numId="76" w16cid:durableId="131212639">
    <w:abstractNumId w:val="128"/>
  </w:num>
  <w:num w:numId="77" w16cid:durableId="341669567">
    <w:abstractNumId w:val="7"/>
  </w:num>
  <w:num w:numId="78" w16cid:durableId="1729645261">
    <w:abstractNumId w:val="52"/>
  </w:num>
  <w:num w:numId="79" w16cid:durableId="1217668560">
    <w:abstractNumId w:val="36"/>
  </w:num>
  <w:num w:numId="80" w16cid:durableId="1760906229">
    <w:abstractNumId w:val="164"/>
  </w:num>
  <w:num w:numId="81" w16cid:durableId="118496159">
    <w:abstractNumId w:val="101"/>
  </w:num>
  <w:num w:numId="82" w16cid:durableId="899050324">
    <w:abstractNumId w:val="6"/>
  </w:num>
  <w:num w:numId="83" w16cid:durableId="1782725534">
    <w:abstractNumId w:val="99"/>
  </w:num>
  <w:num w:numId="84" w16cid:durableId="1546529274">
    <w:abstractNumId w:val="120"/>
  </w:num>
  <w:num w:numId="85" w16cid:durableId="569072621">
    <w:abstractNumId w:val="27"/>
  </w:num>
  <w:num w:numId="86" w16cid:durableId="834032483">
    <w:abstractNumId w:val="111"/>
  </w:num>
  <w:num w:numId="87" w16cid:durableId="56513859">
    <w:abstractNumId w:val="60"/>
  </w:num>
  <w:num w:numId="88" w16cid:durableId="1366516466">
    <w:abstractNumId w:val="26"/>
  </w:num>
  <w:num w:numId="89" w16cid:durableId="1698965261">
    <w:abstractNumId w:val="29"/>
  </w:num>
  <w:num w:numId="90" w16cid:durableId="1404789111">
    <w:abstractNumId w:val="103"/>
  </w:num>
  <w:num w:numId="91" w16cid:durableId="939140878">
    <w:abstractNumId w:val="35"/>
  </w:num>
  <w:num w:numId="92" w16cid:durableId="1630210921">
    <w:abstractNumId w:val="50"/>
  </w:num>
  <w:num w:numId="93" w16cid:durableId="575170603">
    <w:abstractNumId w:val="4"/>
  </w:num>
  <w:num w:numId="94" w16cid:durableId="2011909182">
    <w:abstractNumId w:val="44"/>
  </w:num>
  <w:num w:numId="95" w16cid:durableId="1383141177">
    <w:abstractNumId w:val="94"/>
  </w:num>
  <w:num w:numId="96" w16cid:durableId="620114676">
    <w:abstractNumId w:val="138"/>
  </w:num>
  <w:num w:numId="97" w16cid:durableId="1240753400">
    <w:abstractNumId w:val="74"/>
  </w:num>
  <w:num w:numId="98" w16cid:durableId="666060750">
    <w:abstractNumId w:val="81"/>
  </w:num>
  <w:num w:numId="99" w16cid:durableId="1319530053">
    <w:abstractNumId w:val="0"/>
  </w:num>
  <w:num w:numId="100" w16cid:durableId="475412206">
    <w:abstractNumId w:val="63"/>
  </w:num>
  <w:num w:numId="101" w16cid:durableId="1512061253">
    <w:abstractNumId w:val="34"/>
  </w:num>
  <w:num w:numId="102" w16cid:durableId="1571310020">
    <w:abstractNumId w:val="90"/>
  </w:num>
  <w:num w:numId="103" w16cid:durableId="587424983">
    <w:abstractNumId w:val="51"/>
  </w:num>
  <w:num w:numId="104" w16cid:durableId="563637861">
    <w:abstractNumId w:val="39"/>
  </w:num>
  <w:num w:numId="105" w16cid:durableId="1280332707">
    <w:abstractNumId w:val="49"/>
  </w:num>
  <w:num w:numId="106" w16cid:durableId="358814">
    <w:abstractNumId w:val="143"/>
  </w:num>
  <w:num w:numId="107" w16cid:durableId="1097826173">
    <w:abstractNumId w:val="53"/>
  </w:num>
  <w:num w:numId="108" w16cid:durableId="1096898004">
    <w:abstractNumId w:val="97"/>
  </w:num>
  <w:num w:numId="109" w16cid:durableId="413013629">
    <w:abstractNumId w:val="135"/>
  </w:num>
  <w:num w:numId="110" w16cid:durableId="2107387785">
    <w:abstractNumId w:val="118"/>
  </w:num>
  <w:num w:numId="111" w16cid:durableId="1855265892">
    <w:abstractNumId w:val="70"/>
  </w:num>
  <w:num w:numId="112" w16cid:durableId="1412392229">
    <w:abstractNumId w:val="71"/>
  </w:num>
  <w:num w:numId="113" w16cid:durableId="1225264579">
    <w:abstractNumId w:val="10"/>
  </w:num>
  <w:num w:numId="114" w16cid:durableId="1908178362">
    <w:abstractNumId w:val="40"/>
  </w:num>
  <w:num w:numId="115" w16cid:durableId="1380201101">
    <w:abstractNumId w:val="15"/>
  </w:num>
  <w:num w:numId="116" w16cid:durableId="633487084">
    <w:abstractNumId w:val="5"/>
  </w:num>
  <w:num w:numId="117" w16cid:durableId="940188605">
    <w:abstractNumId w:val="141"/>
  </w:num>
  <w:num w:numId="118" w16cid:durableId="34043744">
    <w:abstractNumId w:val="58"/>
  </w:num>
  <w:num w:numId="119" w16cid:durableId="48117957">
    <w:abstractNumId w:val="140"/>
  </w:num>
  <w:num w:numId="120" w16cid:durableId="187648972">
    <w:abstractNumId w:val="93"/>
  </w:num>
  <w:num w:numId="121" w16cid:durableId="251015438">
    <w:abstractNumId w:val="46"/>
  </w:num>
  <w:num w:numId="122" w16cid:durableId="508565532">
    <w:abstractNumId w:val="132"/>
  </w:num>
  <w:num w:numId="123" w16cid:durableId="878395444">
    <w:abstractNumId w:val="18"/>
  </w:num>
  <w:num w:numId="124" w16cid:durableId="516387176">
    <w:abstractNumId w:val="3"/>
  </w:num>
  <w:num w:numId="125" w16cid:durableId="970480425">
    <w:abstractNumId w:val="106"/>
  </w:num>
  <w:num w:numId="126" w16cid:durableId="1067873895">
    <w:abstractNumId w:val="115"/>
  </w:num>
  <w:num w:numId="127" w16cid:durableId="954943065">
    <w:abstractNumId w:val="109"/>
  </w:num>
  <w:num w:numId="128" w16cid:durableId="2054884053">
    <w:abstractNumId w:val="100"/>
  </w:num>
  <w:num w:numId="129" w16cid:durableId="44258406">
    <w:abstractNumId w:val="30"/>
  </w:num>
  <w:num w:numId="130" w16cid:durableId="894047262">
    <w:abstractNumId w:val="105"/>
  </w:num>
  <w:num w:numId="131" w16cid:durableId="1893536047">
    <w:abstractNumId w:val="116"/>
  </w:num>
  <w:num w:numId="132" w16cid:durableId="706680753">
    <w:abstractNumId w:val="61"/>
  </w:num>
  <w:num w:numId="133" w16cid:durableId="1408576997">
    <w:abstractNumId w:val="79"/>
  </w:num>
  <w:num w:numId="134" w16cid:durableId="1997563837">
    <w:abstractNumId w:val="77"/>
  </w:num>
  <w:num w:numId="135" w16cid:durableId="996759974">
    <w:abstractNumId w:val="102"/>
  </w:num>
  <w:num w:numId="136" w16cid:durableId="217976827">
    <w:abstractNumId w:val="147"/>
  </w:num>
  <w:num w:numId="137" w16cid:durableId="845755649">
    <w:abstractNumId w:val="110"/>
  </w:num>
  <w:num w:numId="138" w16cid:durableId="1013804496">
    <w:abstractNumId w:val="72"/>
  </w:num>
  <w:num w:numId="139" w16cid:durableId="1110858074">
    <w:abstractNumId w:val="1"/>
  </w:num>
  <w:num w:numId="140" w16cid:durableId="1086804332">
    <w:abstractNumId w:val="83"/>
  </w:num>
  <w:num w:numId="141" w16cid:durableId="525870127">
    <w:abstractNumId w:val="75"/>
  </w:num>
  <w:num w:numId="142" w16cid:durableId="257562983">
    <w:abstractNumId w:val="151"/>
  </w:num>
  <w:num w:numId="143" w16cid:durableId="1028290373">
    <w:abstractNumId w:val="67"/>
  </w:num>
  <w:num w:numId="144" w16cid:durableId="1380397432">
    <w:abstractNumId w:val="22"/>
  </w:num>
  <w:num w:numId="145" w16cid:durableId="598105983">
    <w:abstractNumId w:val="114"/>
  </w:num>
  <w:num w:numId="146" w16cid:durableId="709182273">
    <w:abstractNumId w:val="123"/>
  </w:num>
  <w:num w:numId="147" w16cid:durableId="1756903596">
    <w:abstractNumId w:val="127"/>
  </w:num>
  <w:num w:numId="148" w16cid:durableId="315451554">
    <w:abstractNumId w:val="125"/>
  </w:num>
  <w:num w:numId="149" w16cid:durableId="612592031">
    <w:abstractNumId w:val="21"/>
  </w:num>
  <w:num w:numId="150" w16cid:durableId="198858705">
    <w:abstractNumId w:val="48"/>
  </w:num>
  <w:num w:numId="151" w16cid:durableId="1124542959">
    <w:abstractNumId w:val="84"/>
  </w:num>
  <w:num w:numId="152" w16cid:durableId="818616357">
    <w:abstractNumId w:val="9"/>
  </w:num>
  <w:num w:numId="153" w16cid:durableId="1584292315">
    <w:abstractNumId w:val="95"/>
  </w:num>
  <w:num w:numId="154" w16cid:durableId="1817725856">
    <w:abstractNumId w:val="133"/>
  </w:num>
  <w:num w:numId="155" w16cid:durableId="1713074869">
    <w:abstractNumId w:val="159"/>
  </w:num>
  <w:num w:numId="156" w16cid:durableId="1146432488">
    <w:abstractNumId w:val="59"/>
  </w:num>
  <w:num w:numId="157" w16cid:durableId="1555241954">
    <w:abstractNumId w:val="19"/>
  </w:num>
  <w:num w:numId="158" w16cid:durableId="2072994521">
    <w:abstractNumId w:val="43"/>
  </w:num>
  <w:num w:numId="159" w16cid:durableId="754668169">
    <w:abstractNumId w:val="161"/>
  </w:num>
  <w:num w:numId="160" w16cid:durableId="265697221">
    <w:abstractNumId w:val="162"/>
  </w:num>
  <w:num w:numId="161" w16cid:durableId="1883787456">
    <w:abstractNumId w:val="33"/>
  </w:num>
  <w:num w:numId="162" w16cid:durableId="2097508656">
    <w:abstractNumId w:val="13"/>
  </w:num>
  <w:num w:numId="163" w16cid:durableId="1633631721">
    <w:abstractNumId w:val="96"/>
  </w:num>
  <w:num w:numId="164" w16cid:durableId="1574897880">
    <w:abstractNumId w:val="137"/>
  </w:num>
  <w:num w:numId="165" w16cid:durableId="161699984">
    <w:abstractNumId w:val="66"/>
  </w:num>
  <w:num w:numId="166" w16cid:durableId="270819163">
    <w:abstractNumId w:val="11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 Yanmei">
    <w15:presenceInfo w15:providerId="AD" w15:userId="S::yanmei.li@wipo.int::865479e0-838d-4ef5-8bc4-ddd7534392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052"/>
    <w:rsid w:val="000202C2"/>
    <w:rsid w:val="00020809"/>
    <w:rsid w:val="000208A2"/>
    <w:rsid w:val="00020D50"/>
    <w:rsid w:val="000224A1"/>
    <w:rsid w:val="00022B42"/>
    <w:rsid w:val="000233E7"/>
    <w:rsid w:val="000233FC"/>
    <w:rsid w:val="00023C71"/>
    <w:rsid w:val="00024138"/>
    <w:rsid w:val="0002456F"/>
    <w:rsid w:val="00026179"/>
    <w:rsid w:val="00026413"/>
    <w:rsid w:val="00026799"/>
    <w:rsid w:val="00026DAB"/>
    <w:rsid w:val="00026DCE"/>
    <w:rsid w:val="00027256"/>
    <w:rsid w:val="00030E4B"/>
    <w:rsid w:val="000337FA"/>
    <w:rsid w:val="000340C2"/>
    <w:rsid w:val="00034765"/>
    <w:rsid w:val="000401C0"/>
    <w:rsid w:val="0004177B"/>
    <w:rsid w:val="00042004"/>
    <w:rsid w:val="00042A41"/>
    <w:rsid w:val="00042C9A"/>
    <w:rsid w:val="00043F51"/>
    <w:rsid w:val="00044259"/>
    <w:rsid w:val="000444C2"/>
    <w:rsid w:val="000444D5"/>
    <w:rsid w:val="00044567"/>
    <w:rsid w:val="00044985"/>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6A48"/>
    <w:rsid w:val="000579B8"/>
    <w:rsid w:val="00057B2F"/>
    <w:rsid w:val="00057D3B"/>
    <w:rsid w:val="00057F37"/>
    <w:rsid w:val="00060399"/>
    <w:rsid w:val="00060558"/>
    <w:rsid w:val="000616D0"/>
    <w:rsid w:val="00063808"/>
    <w:rsid w:val="00064040"/>
    <w:rsid w:val="00064427"/>
    <w:rsid w:val="0006482A"/>
    <w:rsid w:val="0006517B"/>
    <w:rsid w:val="00066E1C"/>
    <w:rsid w:val="00067BE3"/>
    <w:rsid w:val="0007179C"/>
    <w:rsid w:val="00072818"/>
    <w:rsid w:val="00072989"/>
    <w:rsid w:val="00072C7B"/>
    <w:rsid w:val="00072F2A"/>
    <w:rsid w:val="0007322D"/>
    <w:rsid w:val="00073A55"/>
    <w:rsid w:val="00074140"/>
    <w:rsid w:val="00074698"/>
    <w:rsid w:val="00074DB0"/>
    <w:rsid w:val="00076ADB"/>
    <w:rsid w:val="00076C43"/>
    <w:rsid w:val="00076E83"/>
    <w:rsid w:val="0008003B"/>
    <w:rsid w:val="000810C3"/>
    <w:rsid w:val="000827C3"/>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96E52"/>
    <w:rsid w:val="000A0F7F"/>
    <w:rsid w:val="000A1395"/>
    <w:rsid w:val="000A3620"/>
    <w:rsid w:val="000A4009"/>
    <w:rsid w:val="000A4093"/>
    <w:rsid w:val="000A4AA3"/>
    <w:rsid w:val="000A4AF0"/>
    <w:rsid w:val="000A4F79"/>
    <w:rsid w:val="000A6208"/>
    <w:rsid w:val="000A674C"/>
    <w:rsid w:val="000B0442"/>
    <w:rsid w:val="000B07E9"/>
    <w:rsid w:val="000B0D59"/>
    <w:rsid w:val="000B0DB7"/>
    <w:rsid w:val="000B1631"/>
    <w:rsid w:val="000B2058"/>
    <w:rsid w:val="000B22A9"/>
    <w:rsid w:val="000B248A"/>
    <w:rsid w:val="000B27B9"/>
    <w:rsid w:val="000B2D59"/>
    <w:rsid w:val="000B4E29"/>
    <w:rsid w:val="000B4F38"/>
    <w:rsid w:val="000B5719"/>
    <w:rsid w:val="000B5B31"/>
    <w:rsid w:val="000B6677"/>
    <w:rsid w:val="000C0798"/>
    <w:rsid w:val="000C0C76"/>
    <w:rsid w:val="000C0D19"/>
    <w:rsid w:val="000C1792"/>
    <w:rsid w:val="000C1F83"/>
    <w:rsid w:val="000C38E0"/>
    <w:rsid w:val="000C3E6E"/>
    <w:rsid w:val="000C4A96"/>
    <w:rsid w:val="000C4C36"/>
    <w:rsid w:val="000C5552"/>
    <w:rsid w:val="000C6F57"/>
    <w:rsid w:val="000D12AB"/>
    <w:rsid w:val="000D1A41"/>
    <w:rsid w:val="000D1F39"/>
    <w:rsid w:val="000D2C3E"/>
    <w:rsid w:val="000D3AA8"/>
    <w:rsid w:val="000D5B6D"/>
    <w:rsid w:val="000D5CEA"/>
    <w:rsid w:val="000D6517"/>
    <w:rsid w:val="000D7090"/>
    <w:rsid w:val="000D7320"/>
    <w:rsid w:val="000D75AC"/>
    <w:rsid w:val="000E0A05"/>
    <w:rsid w:val="000E0BF6"/>
    <w:rsid w:val="000E2073"/>
    <w:rsid w:val="000E266A"/>
    <w:rsid w:val="000E3AD7"/>
    <w:rsid w:val="000E4127"/>
    <w:rsid w:val="000E47DB"/>
    <w:rsid w:val="000E58BE"/>
    <w:rsid w:val="000E645D"/>
    <w:rsid w:val="000E6BEF"/>
    <w:rsid w:val="000E6D19"/>
    <w:rsid w:val="000E7BB0"/>
    <w:rsid w:val="000F0CEF"/>
    <w:rsid w:val="000F0DBF"/>
    <w:rsid w:val="000F1F1D"/>
    <w:rsid w:val="000F31E2"/>
    <w:rsid w:val="000F46DC"/>
    <w:rsid w:val="000F5747"/>
    <w:rsid w:val="000F5B08"/>
    <w:rsid w:val="000F6089"/>
    <w:rsid w:val="000F6501"/>
    <w:rsid w:val="000F7816"/>
    <w:rsid w:val="001007A1"/>
    <w:rsid w:val="0010111B"/>
    <w:rsid w:val="001013B4"/>
    <w:rsid w:val="00103259"/>
    <w:rsid w:val="0010435A"/>
    <w:rsid w:val="00105E6A"/>
    <w:rsid w:val="00105FB4"/>
    <w:rsid w:val="00106927"/>
    <w:rsid w:val="00106E5E"/>
    <w:rsid w:val="0011100B"/>
    <w:rsid w:val="00111F65"/>
    <w:rsid w:val="00112228"/>
    <w:rsid w:val="001128E5"/>
    <w:rsid w:val="00112AFE"/>
    <w:rsid w:val="001160B7"/>
    <w:rsid w:val="00116388"/>
    <w:rsid w:val="0011650C"/>
    <w:rsid w:val="001165FC"/>
    <w:rsid w:val="00116A82"/>
    <w:rsid w:val="00116AB9"/>
    <w:rsid w:val="00117E50"/>
    <w:rsid w:val="00117ED8"/>
    <w:rsid w:val="0012055B"/>
    <w:rsid w:val="0012087B"/>
    <w:rsid w:val="00122126"/>
    <w:rsid w:val="00122347"/>
    <w:rsid w:val="00122403"/>
    <w:rsid w:val="0012258A"/>
    <w:rsid w:val="00122DF5"/>
    <w:rsid w:val="00122E9C"/>
    <w:rsid w:val="00123231"/>
    <w:rsid w:val="0012352F"/>
    <w:rsid w:val="0012362C"/>
    <w:rsid w:val="00124CFE"/>
    <w:rsid w:val="00124F91"/>
    <w:rsid w:val="001251B3"/>
    <w:rsid w:val="001253D7"/>
    <w:rsid w:val="0012633A"/>
    <w:rsid w:val="00126D60"/>
    <w:rsid w:val="001272E8"/>
    <w:rsid w:val="0013129B"/>
    <w:rsid w:val="00131D84"/>
    <w:rsid w:val="00131EE3"/>
    <w:rsid w:val="00132893"/>
    <w:rsid w:val="001336DC"/>
    <w:rsid w:val="00134503"/>
    <w:rsid w:val="00135CB0"/>
    <w:rsid w:val="00135DF8"/>
    <w:rsid w:val="001362F4"/>
    <w:rsid w:val="00136860"/>
    <w:rsid w:val="00136894"/>
    <w:rsid w:val="0013727C"/>
    <w:rsid w:val="00140787"/>
    <w:rsid w:val="00140E88"/>
    <w:rsid w:val="00143031"/>
    <w:rsid w:val="001432FC"/>
    <w:rsid w:val="00144A93"/>
    <w:rsid w:val="00144C1C"/>
    <w:rsid w:val="00144F14"/>
    <w:rsid w:val="00145DE5"/>
    <w:rsid w:val="00146164"/>
    <w:rsid w:val="001462AD"/>
    <w:rsid w:val="00146AC6"/>
    <w:rsid w:val="00147971"/>
    <w:rsid w:val="00150662"/>
    <w:rsid w:val="00150925"/>
    <w:rsid w:val="00152148"/>
    <w:rsid w:val="001523C5"/>
    <w:rsid w:val="00152EC6"/>
    <w:rsid w:val="00152F72"/>
    <w:rsid w:val="00154CE4"/>
    <w:rsid w:val="0015568D"/>
    <w:rsid w:val="00155D38"/>
    <w:rsid w:val="00156847"/>
    <w:rsid w:val="00156BB4"/>
    <w:rsid w:val="0015756C"/>
    <w:rsid w:val="00157BF2"/>
    <w:rsid w:val="00157F4C"/>
    <w:rsid w:val="0016010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609"/>
    <w:rsid w:val="00172756"/>
    <w:rsid w:val="001729EC"/>
    <w:rsid w:val="00172F28"/>
    <w:rsid w:val="0017343F"/>
    <w:rsid w:val="0017474C"/>
    <w:rsid w:val="00174D0A"/>
    <w:rsid w:val="00174EA7"/>
    <w:rsid w:val="00175B07"/>
    <w:rsid w:val="00175F19"/>
    <w:rsid w:val="0017627B"/>
    <w:rsid w:val="001770A4"/>
    <w:rsid w:val="00177E70"/>
    <w:rsid w:val="00183089"/>
    <w:rsid w:val="00184305"/>
    <w:rsid w:val="001853B1"/>
    <w:rsid w:val="001866F3"/>
    <w:rsid w:val="00186D19"/>
    <w:rsid w:val="00186DF6"/>
    <w:rsid w:val="0019098E"/>
    <w:rsid w:val="00191C84"/>
    <w:rsid w:val="001920D8"/>
    <w:rsid w:val="001921AB"/>
    <w:rsid w:val="001928E9"/>
    <w:rsid w:val="001929CD"/>
    <w:rsid w:val="00192EA1"/>
    <w:rsid w:val="00193B71"/>
    <w:rsid w:val="00194209"/>
    <w:rsid w:val="001963F3"/>
    <w:rsid w:val="00197A75"/>
    <w:rsid w:val="00197D4D"/>
    <w:rsid w:val="001A07C5"/>
    <w:rsid w:val="001A0D58"/>
    <w:rsid w:val="001A2075"/>
    <w:rsid w:val="001A32D1"/>
    <w:rsid w:val="001A3381"/>
    <w:rsid w:val="001A3B9D"/>
    <w:rsid w:val="001A56F4"/>
    <w:rsid w:val="001A616B"/>
    <w:rsid w:val="001A7494"/>
    <w:rsid w:val="001A775E"/>
    <w:rsid w:val="001B0C79"/>
    <w:rsid w:val="001B1DA5"/>
    <w:rsid w:val="001B2246"/>
    <w:rsid w:val="001B29C6"/>
    <w:rsid w:val="001B356E"/>
    <w:rsid w:val="001B4072"/>
    <w:rsid w:val="001B4644"/>
    <w:rsid w:val="001B4878"/>
    <w:rsid w:val="001B5BDA"/>
    <w:rsid w:val="001B6F4A"/>
    <w:rsid w:val="001B700C"/>
    <w:rsid w:val="001B7989"/>
    <w:rsid w:val="001C07E8"/>
    <w:rsid w:val="001C1E24"/>
    <w:rsid w:val="001C1EA3"/>
    <w:rsid w:val="001C5591"/>
    <w:rsid w:val="001C5B55"/>
    <w:rsid w:val="001C6398"/>
    <w:rsid w:val="001C7793"/>
    <w:rsid w:val="001C791F"/>
    <w:rsid w:val="001C7A47"/>
    <w:rsid w:val="001D063A"/>
    <w:rsid w:val="001D08C5"/>
    <w:rsid w:val="001D4B78"/>
    <w:rsid w:val="001D5615"/>
    <w:rsid w:val="001D6350"/>
    <w:rsid w:val="001D6902"/>
    <w:rsid w:val="001D7513"/>
    <w:rsid w:val="001D7A14"/>
    <w:rsid w:val="001E1307"/>
    <w:rsid w:val="001E22D8"/>
    <w:rsid w:val="001E2AFA"/>
    <w:rsid w:val="001E2B05"/>
    <w:rsid w:val="001E390B"/>
    <w:rsid w:val="001E3A9F"/>
    <w:rsid w:val="001E4548"/>
    <w:rsid w:val="001E4927"/>
    <w:rsid w:val="001E4F1D"/>
    <w:rsid w:val="001E5111"/>
    <w:rsid w:val="001E615A"/>
    <w:rsid w:val="001E61B6"/>
    <w:rsid w:val="001E6569"/>
    <w:rsid w:val="001E7984"/>
    <w:rsid w:val="001E7CE0"/>
    <w:rsid w:val="001E7E61"/>
    <w:rsid w:val="001F0033"/>
    <w:rsid w:val="001F061B"/>
    <w:rsid w:val="001F1275"/>
    <w:rsid w:val="001F1C33"/>
    <w:rsid w:val="001F3F98"/>
    <w:rsid w:val="001F47A0"/>
    <w:rsid w:val="001F4AA6"/>
    <w:rsid w:val="001F4ECE"/>
    <w:rsid w:val="001F61E1"/>
    <w:rsid w:val="001F685C"/>
    <w:rsid w:val="001F7814"/>
    <w:rsid w:val="002009C9"/>
    <w:rsid w:val="00200EE6"/>
    <w:rsid w:val="00201F39"/>
    <w:rsid w:val="00201FCD"/>
    <w:rsid w:val="00201FE6"/>
    <w:rsid w:val="002020F4"/>
    <w:rsid w:val="002045E1"/>
    <w:rsid w:val="00204C25"/>
    <w:rsid w:val="00205858"/>
    <w:rsid w:val="00207DDF"/>
    <w:rsid w:val="00210994"/>
    <w:rsid w:val="00210BFB"/>
    <w:rsid w:val="00211343"/>
    <w:rsid w:val="00212251"/>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947"/>
    <w:rsid w:val="00244F40"/>
    <w:rsid w:val="002466A5"/>
    <w:rsid w:val="00247284"/>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3F07"/>
    <w:rsid w:val="002660BE"/>
    <w:rsid w:val="00267571"/>
    <w:rsid w:val="00267CCE"/>
    <w:rsid w:val="00267F59"/>
    <w:rsid w:val="002706C1"/>
    <w:rsid w:val="00272089"/>
    <w:rsid w:val="00272391"/>
    <w:rsid w:val="002728B7"/>
    <w:rsid w:val="00272A61"/>
    <w:rsid w:val="00273A07"/>
    <w:rsid w:val="00274954"/>
    <w:rsid w:val="00274DFD"/>
    <w:rsid w:val="0027537A"/>
    <w:rsid w:val="002753A1"/>
    <w:rsid w:val="0027568D"/>
    <w:rsid w:val="00275912"/>
    <w:rsid w:val="00275B84"/>
    <w:rsid w:val="0027602C"/>
    <w:rsid w:val="00276E83"/>
    <w:rsid w:val="00277164"/>
    <w:rsid w:val="002800CB"/>
    <w:rsid w:val="0028017B"/>
    <w:rsid w:val="002806EC"/>
    <w:rsid w:val="00280759"/>
    <w:rsid w:val="00282082"/>
    <w:rsid w:val="00282193"/>
    <w:rsid w:val="00282355"/>
    <w:rsid w:val="0028257E"/>
    <w:rsid w:val="00282CDD"/>
    <w:rsid w:val="00282D13"/>
    <w:rsid w:val="00282E19"/>
    <w:rsid w:val="0028432A"/>
    <w:rsid w:val="00284FEC"/>
    <w:rsid w:val="002868BC"/>
    <w:rsid w:val="002876BB"/>
    <w:rsid w:val="0029196B"/>
    <w:rsid w:val="00292BA3"/>
    <w:rsid w:val="0029399E"/>
    <w:rsid w:val="002947A1"/>
    <w:rsid w:val="00294B77"/>
    <w:rsid w:val="002959BC"/>
    <w:rsid w:val="002968A9"/>
    <w:rsid w:val="002A13BA"/>
    <w:rsid w:val="002A190F"/>
    <w:rsid w:val="002A1D58"/>
    <w:rsid w:val="002A2271"/>
    <w:rsid w:val="002A2CCC"/>
    <w:rsid w:val="002A3827"/>
    <w:rsid w:val="002A4E36"/>
    <w:rsid w:val="002A6ABD"/>
    <w:rsid w:val="002A719B"/>
    <w:rsid w:val="002A7BE4"/>
    <w:rsid w:val="002A7DA9"/>
    <w:rsid w:val="002B148A"/>
    <w:rsid w:val="002B16A7"/>
    <w:rsid w:val="002B18D3"/>
    <w:rsid w:val="002B237C"/>
    <w:rsid w:val="002B426B"/>
    <w:rsid w:val="002B447D"/>
    <w:rsid w:val="002B4F7E"/>
    <w:rsid w:val="002B5025"/>
    <w:rsid w:val="002B58D9"/>
    <w:rsid w:val="002B5B8D"/>
    <w:rsid w:val="002B5E07"/>
    <w:rsid w:val="002B7773"/>
    <w:rsid w:val="002C110C"/>
    <w:rsid w:val="002C2782"/>
    <w:rsid w:val="002C29AF"/>
    <w:rsid w:val="002C2F12"/>
    <w:rsid w:val="002C332D"/>
    <w:rsid w:val="002C3701"/>
    <w:rsid w:val="002C4072"/>
    <w:rsid w:val="002C4B01"/>
    <w:rsid w:val="002C600B"/>
    <w:rsid w:val="002C71AE"/>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A6"/>
    <w:rsid w:val="002E0DD9"/>
    <w:rsid w:val="002E1533"/>
    <w:rsid w:val="002E241F"/>
    <w:rsid w:val="002E2A56"/>
    <w:rsid w:val="002E45CD"/>
    <w:rsid w:val="002E57D0"/>
    <w:rsid w:val="002E5D04"/>
    <w:rsid w:val="002E625B"/>
    <w:rsid w:val="002E6E0B"/>
    <w:rsid w:val="002E6EF3"/>
    <w:rsid w:val="002E79BE"/>
    <w:rsid w:val="002F0427"/>
    <w:rsid w:val="002F05B9"/>
    <w:rsid w:val="002F0D8F"/>
    <w:rsid w:val="002F3C51"/>
    <w:rsid w:val="002F456E"/>
    <w:rsid w:val="002F570B"/>
    <w:rsid w:val="002F5ABB"/>
    <w:rsid w:val="002F5C30"/>
    <w:rsid w:val="002F5D9D"/>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0867"/>
    <w:rsid w:val="00331753"/>
    <w:rsid w:val="00332D42"/>
    <w:rsid w:val="00332FEA"/>
    <w:rsid w:val="0033383F"/>
    <w:rsid w:val="00333CCE"/>
    <w:rsid w:val="003340A6"/>
    <w:rsid w:val="003348E8"/>
    <w:rsid w:val="00334AE0"/>
    <w:rsid w:val="00334C92"/>
    <w:rsid w:val="00334F1B"/>
    <w:rsid w:val="00334F3A"/>
    <w:rsid w:val="003351F2"/>
    <w:rsid w:val="00335201"/>
    <w:rsid w:val="00335F58"/>
    <w:rsid w:val="003362FA"/>
    <w:rsid w:val="00336E84"/>
    <w:rsid w:val="00340057"/>
    <w:rsid w:val="0034174F"/>
    <w:rsid w:val="003419E0"/>
    <w:rsid w:val="00341EBD"/>
    <w:rsid w:val="00342261"/>
    <w:rsid w:val="00342EB5"/>
    <w:rsid w:val="0034402A"/>
    <w:rsid w:val="00344278"/>
    <w:rsid w:val="00344909"/>
    <w:rsid w:val="003451D3"/>
    <w:rsid w:val="00347704"/>
    <w:rsid w:val="0034779E"/>
    <w:rsid w:val="003479A3"/>
    <w:rsid w:val="00350414"/>
    <w:rsid w:val="00350587"/>
    <w:rsid w:val="003507EC"/>
    <w:rsid w:val="00351B65"/>
    <w:rsid w:val="0035295B"/>
    <w:rsid w:val="003532B9"/>
    <w:rsid w:val="00353602"/>
    <w:rsid w:val="003550AB"/>
    <w:rsid w:val="0035599C"/>
    <w:rsid w:val="0035604B"/>
    <w:rsid w:val="0035646C"/>
    <w:rsid w:val="00356495"/>
    <w:rsid w:val="003600F3"/>
    <w:rsid w:val="00360D8B"/>
    <w:rsid w:val="00363A07"/>
    <w:rsid w:val="00363A4F"/>
    <w:rsid w:val="003646E8"/>
    <w:rsid w:val="00365427"/>
    <w:rsid w:val="00365F97"/>
    <w:rsid w:val="00365FE8"/>
    <w:rsid w:val="00366469"/>
    <w:rsid w:val="00367092"/>
    <w:rsid w:val="00367756"/>
    <w:rsid w:val="00367FD1"/>
    <w:rsid w:val="003707A0"/>
    <w:rsid w:val="00370F82"/>
    <w:rsid w:val="003718DF"/>
    <w:rsid w:val="00371F66"/>
    <w:rsid w:val="00372430"/>
    <w:rsid w:val="00372763"/>
    <w:rsid w:val="00372C70"/>
    <w:rsid w:val="00372CF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BC2"/>
    <w:rsid w:val="00390F84"/>
    <w:rsid w:val="0039187D"/>
    <w:rsid w:val="00392235"/>
    <w:rsid w:val="003926C6"/>
    <w:rsid w:val="003927CC"/>
    <w:rsid w:val="00392C58"/>
    <w:rsid w:val="00392D43"/>
    <w:rsid w:val="00393683"/>
    <w:rsid w:val="00393CA1"/>
    <w:rsid w:val="00393F6F"/>
    <w:rsid w:val="00394C8E"/>
    <w:rsid w:val="00395745"/>
    <w:rsid w:val="00396915"/>
    <w:rsid w:val="003976AC"/>
    <w:rsid w:val="003976C0"/>
    <w:rsid w:val="003A04D2"/>
    <w:rsid w:val="003A11EC"/>
    <w:rsid w:val="003A185F"/>
    <w:rsid w:val="003A27A7"/>
    <w:rsid w:val="003A27FF"/>
    <w:rsid w:val="003A2FE2"/>
    <w:rsid w:val="003A3536"/>
    <w:rsid w:val="003A39A2"/>
    <w:rsid w:val="003A4C0F"/>
    <w:rsid w:val="003A6577"/>
    <w:rsid w:val="003A751E"/>
    <w:rsid w:val="003A76D9"/>
    <w:rsid w:val="003B01CB"/>
    <w:rsid w:val="003B072B"/>
    <w:rsid w:val="003B0981"/>
    <w:rsid w:val="003B16E8"/>
    <w:rsid w:val="003B2623"/>
    <w:rsid w:val="003B3199"/>
    <w:rsid w:val="003B356C"/>
    <w:rsid w:val="003B4ADD"/>
    <w:rsid w:val="003B5A03"/>
    <w:rsid w:val="003B72A2"/>
    <w:rsid w:val="003B7502"/>
    <w:rsid w:val="003B7EA0"/>
    <w:rsid w:val="003C0ADB"/>
    <w:rsid w:val="003C0C74"/>
    <w:rsid w:val="003C1089"/>
    <w:rsid w:val="003C1373"/>
    <w:rsid w:val="003C1BFB"/>
    <w:rsid w:val="003C1EAA"/>
    <w:rsid w:val="003C2363"/>
    <w:rsid w:val="003C344A"/>
    <w:rsid w:val="003C3562"/>
    <w:rsid w:val="003C3F7C"/>
    <w:rsid w:val="003C4D6A"/>
    <w:rsid w:val="003C53C6"/>
    <w:rsid w:val="003C5CA1"/>
    <w:rsid w:val="003C61F0"/>
    <w:rsid w:val="003C66B2"/>
    <w:rsid w:val="003C6A07"/>
    <w:rsid w:val="003C7A6B"/>
    <w:rsid w:val="003D0ECF"/>
    <w:rsid w:val="003D278F"/>
    <w:rsid w:val="003D37B7"/>
    <w:rsid w:val="003D3A23"/>
    <w:rsid w:val="003D4763"/>
    <w:rsid w:val="003D5A9B"/>
    <w:rsid w:val="003D618B"/>
    <w:rsid w:val="003E0A16"/>
    <w:rsid w:val="003E2EB9"/>
    <w:rsid w:val="003E3402"/>
    <w:rsid w:val="003E3C35"/>
    <w:rsid w:val="003E5257"/>
    <w:rsid w:val="003E5F02"/>
    <w:rsid w:val="003E62AD"/>
    <w:rsid w:val="003E7703"/>
    <w:rsid w:val="003E7862"/>
    <w:rsid w:val="003E7CA3"/>
    <w:rsid w:val="003F1799"/>
    <w:rsid w:val="003F24F3"/>
    <w:rsid w:val="003F3639"/>
    <w:rsid w:val="003F3C92"/>
    <w:rsid w:val="003F3F49"/>
    <w:rsid w:val="003F4283"/>
    <w:rsid w:val="003F6080"/>
    <w:rsid w:val="003F61C4"/>
    <w:rsid w:val="003F62FE"/>
    <w:rsid w:val="003F6ED5"/>
    <w:rsid w:val="003F7534"/>
    <w:rsid w:val="003F7C7D"/>
    <w:rsid w:val="00400605"/>
    <w:rsid w:val="00401A40"/>
    <w:rsid w:val="00401F17"/>
    <w:rsid w:val="00402935"/>
    <w:rsid w:val="004029C6"/>
    <w:rsid w:val="00402AC5"/>
    <w:rsid w:val="00403108"/>
    <w:rsid w:val="004033BC"/>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00B"/>
    <w:rsid w:val="00417367"/>
    <w:rsid w:val="0041763D"/>
    <w:rsid w:val="00421C35"/>
    <w:rsid w:val="00422745"/>
    <w:rsid w:val="004228B2"/>
    <w:rsid w:val="004229FD"/>
    <w:rsid w:val="00422CCA"/>
    <w:rsid w:val="00422CE1"/>
    <w:rsid w:val="00423282"/>
    <w:rsid w:val="004234A0"/>
    <w:rsid w:val="0042387B"/>
    <w:rsid w:val="0042416D"/>
    <w:rsid w:val="004244BF"/>
    <w:rsid w:val="00424B66"/>
    <w:rsid w:val="00424D5E"/>
    <w:rsid w:val="00425802"/>
    <w:rsid w:val="00425C10"/>
    <w:rsid w:val="00425FC9"/>
    <w:rsid w:val="0042608A"/>
    <w:rsid w:val="0042661D"/>
    <w:rsid w:val="00426DFF"/>
    <w:rsid w:val="00430532"/>
    <w:rsid w:val="0043054C"/>
    <w:rsid w:val="0043055D"/>
    <w:rsid w:val="00431777"/>
    <w:rsid w:val="004323E2"/>
    <w:rsid w:val="00432BF3"/>
    <w:rsid w:val="00433745"/>
    <w:rsid w:val="00435428"/>
    <w:rsid w:val="004358F3"/>
    <w:rsid w:val="004368E2"/>
    <w:rsid w:val="00437015"/>
    <w:rsid w:val="0043748B"/>
    <w:rsid w:val="00441927"/>
    <w:rsid w:val="00442434"/>
    <w:rsid w:val="00442A35"/>
    <w:rsid w:val="004454DD"/>
    <w:rsid w:val="00445FC3"/>
    <w:rsid w:val="00447198"/>
    <w:rsid w:val="00450822"/>
    <w:rsid w:val="00451AC0"/>
    <w:rsid w:val="00453AED"/>
    <w:rsid w:val="00454675"/>
    <w:rsid w:val="004546AC"/>
    <w:rsid w:val="004556EA"/>
    <w:rsid w:val="00455CCB"/>
    <w:rsid w:val="00456A50"/>
    <w:rsid w:val="00457084"/>
    <w:rsid w:val="004574DA"/>
    <w:rsid w:val="00461219"/>
    <w:rsid w:val="0046287A"/>
    <w:rsid w:val="00462962"/>
    <w:rsid w:val="00462AC6"/>
    <w:rsid w:val="00463D37"/>
    <w:rsid w:val="0046400E"/>
    <w:rsid w:val="00464282"/>
    <w:rsid w:val="0046513B"/>
    <w:rsid w:val="004652EC"/>
    <w:rsid w:val="00465AFB"/>
    <w:rsid w:val="00466480"/>
    <w:rsid w:val="00466C03"/>
    <w:rsid w:val="004670EC"/>
    <w:rsid w:val="00467C0D"/>
    <w:rsid w:val="00470BA6"/>
    <w:rsid w:val="0047198A"/>
    <w:rsid w:val="0047311B"/>
    <w:rsid w:val="00473829"/>
    <w:rsid w:val="0047469C"/>
    <w:rsid w:val="004747A8"/>
    <w:rsid w:val="00475277"/>
    <w:rsid w:val="00475DBD"/>
    <w:rsid w:val="004762EB"/>
    <w:rsid w:val="004803CE"/>
    <w:rsid w:val="00482349"/>
    <w:rsid w:val="00482CC2"/>
    <w:rsid w:val="00482FE0"/>
    <w:rsid w:val="00483049"/>
    <w:rsid w:val="00483219"/>
    <w:rsid w:val="00485280"/>
    <w:rsid w:val="004852C6"/>
    <w:rsid w:val="00485743"/>
    <w:rsid w:val="00485FA8"/>
    <w:rsid w:val="00490E1C"/>
    <w:rsid w:val="00490EC3"/>
    <w:rsid w:val="004913D9"/>
    <w:rsid w:val="00492840"/>
    <w:rsid w:val="0049306B"/>
    <w:rsid w:val="004930C6"/>
    <w:rsid w:val="00493B8F"/>
    <w:rsid w:val="0049403E"/>
    <w:rsid w:val="004942A7"/>
    <w:rsid w:val="00494B9E"/>
    <w:rsid w:val="004950E6"/>
    <w:rsid w:val="0049511C"/>
    <w:rsid w:val="00496348"/>
    <w:rsid w:val="00496448"/>
    <w:rsid w:val="00496506"/>
    <w:rsid w:val="004966D3"/>
    <w:rsid w:val="0049714B"/>
    <w:rsid w:val="00497805"/>
    <w:rsid w:val="004A0F1B"/>
    <w:rsid w:val="004A118D"/>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4803"/>
    <w:rsid w:val="004B5F64"/>
    <w:rsid w:val="004B6008"/>
    <w:rsid w:val="004B7472"/>
    <w:rsid w:val="004B7D5F"/>
    <w:rsid w:val="004B7F57"/>
    <w:rsid w:val="004C05C9"/>
    <w:rsid w:val="004C0E3E"/>
    <w:rsid w:val="004C1D30"/>
    <w:rsid w:val="004C21E4"/>
    <w:rsid w:val="004C349A"/>
    <w:rsid w:val="004C3CF2"/>
    <w:rsid w:val="004C4627"/>
    <w:rsid w:val="004C4643"/>
    <w:rsid w:val="004C5414"/>
    <w:rsid w:val="004C571B"/>
    <w:rsid w:val="004C6E6C"/>
    <w:rsid w:val="004C763D"/>
    <w:rsid w:val="004D0F74"/>
    <w:rsid w:val="004D109B"/>
    <w:rsid w:val="004D15A1"/>
    <w:rsid w:val="004D1B14"/>
    <w:rsid w:val="004D3121"/>
    <w:rsid w:val="004D5849"/>
    <w:rsid w:val="004D5DA1"/>
    <w:rsid w:val="004D5E7B"/>
    <w:rsid w:val="004D6B38"/>
    <w:rsid w:val="004D6D3E"/>
    <w:rsid w:val="004D74C1"/>
    <w:rsid w:val="004D78FC"/>
    <w:rsid w:val="004E12BF"/>
    <w:rsid w:val="004E26F4"/>
    <w:rsid w:val="004E2B29"/>
    <w:rsid w:val="004E30EE"/>
    <w:rsid w:val="004E386E"/>
    <w:rsid w:val="004E3DE4"/>
    <w:rsid w:val="004E3F04"/>
    <w:rsid w:val="004E456C"/>
    <w:rsid w:val="004E55B4"/>
    <w:rsid w:val="004E5669"/>
    <w:rsid w:val="004E5E53"/>
    <w:rsid w:val="004E76B4"/>
    <w:rsid w:val="004F0248"/>
    <w:rsid w:val="004F1156"/>
    <w:rsid w:val="004F1D40"/>
    <w:rsid w:val="004F1F46"/>
    <w:rsid w:val="004F484E"/>
    <w:rsid w:val="004F54D6"/>
    <w:rsid w:val="004F5779"/>
    <w:rsid w:val="004F5DA0"/>
    <w:rsid w:val="004F6AC2"/>
    <w:rsid w:val="004F6E29"/>
    <w:rsid w:val="004F6EC9"/>
    <w:rsid w:val="004F71E4"/>
    <w:rsid w:val="00500E20"/>
    <w:rsid w:val="00500E60"/>
    <w:rsid w:val="00500F14"/>
    <w:rsid w:val="00501751"/>
    <w:rsid w:val="00501C09"/>
    <w:rsid w:val="005026F2"/>
    <w:rsid w:val="0050399F"/>
    <w:rsid w:val="00504161"/>
    <w:rsid w:val="0050446A"/>
    <w:rsid w:val="00504973"/>
    <w:rsid w:val="00504B62"/>
    <w:rsid w:val="00512121"/>
    <w:rsid w:val="00513215"/>
    <w:rsid w:val="005146A5"/>
    <w:rsid w:val="0051531B"/>
    <w:rsid w:val="00516B58"/>
    <w:rsid w:val="00517252"/>
    <w:rsid w:val="00517A33"/>
    <w:rsid w:val="00517D34"/>
    <w:rsid w:val="00521B2F"/>
    <w:rsid w:val="005224B0"/>
    <w:rsid w:val="00522689"/>
    <w:rsid w:val="00523097"/>
    <w:rsid w:val="0052367D"/>
    <w:rsid w:val="00525517"/>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553"/>
    <w:rsid w:val="005426B6"/>
    <w:rsid w:val="00543D28"/>
    <w:rsid w:val="005444EB"/>
    <w:rsid w:val="00544E04"/>
    <w:rsid w:val="00544F4C"/>
    <w:rsid w:val="0054519A"/>
    <w:rsid w:val="005453B7"/>
    <w:rsid w:val="00545568"/>
    <w:rsid w:val="00545776"/>
    <w:rsid w:val="00545A65"/>
    <w:rsid w:val="00545A84"/>
    <w:rsid w:val="00545CE0"/>
    <w:rsid w:val="00545F60"/>
    <w:rsid w:val="00547E9D"/>
    <w:rsid w:val="00547F07"/>
    <w:rsid w:val="005506B7"/>
    <w:rsid w:val="00550EE0"/>
    <w:rsid w:val="005510DC"/>
    <w:rsid w:val="00551240"/>
    <w:rsid w:val="0055363B"/>
    <w:rsid w:val="0055364C"/>
    <w:rsid w:val="00553FE0"/>
    <w:rsid w:val="005541AA"/>
    <w:rsid w:val="00556433"/>
    <w:rsid w:val="00556CEF"/>
    <w:rsid w:val="005574EE"/>
    <w:rsid w:val="00557A29"/>
    <w:rsid w:val="00560A9B"/>
    <w:rsid w:val="00560FAF"/>
    <w:rsid w:val="00561A54"/>
    <w:rsid w:val="005628E2"/>
    <w:rsid w:val="005629A1"/>
    <w:rsid w:val="005662A9"/>
    <w:rsid w:val="005662BA"/>
    <w:rsid w:val="00566335"/>
    <w:rsid w:val="00566CFB"/>
    <w:rsid w:val="00566FEF"/>
    <w:rsid w:val="00570582"/>
    <w:rsid w:val="00571824"/>
    <w:rsid w:val="00571FAB"/>
    <w:rsid w:val="005722F8"/>
    <w:rsid w:val="00573347"/>
    <w:rsid w:val="00574978"/>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EF"/>
    <w:rsid w:val="005907CD"/>
    <w:rsid w:val="00591031"/>
    <w:rsid w:val="00594267"/>
    <w:rsid w:val="005946C2"/>
    <w:rsid w:val="00594B54"/>
    <w:rsid w:val="00596A1E"/>
    <w:rsid w:val="00596FAE"/>
    <w:rsid w:val="00597609"/>
    <w:rsid w:val="00597930"/>
    <w:rsid w:val="005A05E5"/>
    <w:rsid w:val="005A0888"/>
    <w:rsid w:val="005A15ED"/>
    <w:rsid w:val="005A2333"/>
    <w:rsid w:val="005A2A68"/>
    <w:rsid w:val="005A3EF8"/>
    <w:rsid w:val="005A40E2"/>
    <w:rsid w:val="005A4CCA"/>
    <w:rsid w:val="005A584C"/>
    <w:rsid w:val="005A6117"/>
    <w:rsid w:val="005A611A"/>
    <w:rsid w:val="005A7000"/>
    <w:rsid w:val="005A70DD"/>
    <w:rsid w:val="005B040F"/>
    <w:rsid w:val="005B21C2"/>
    <w:rsid w:val="005B2AA5"/>
    <w:rsid w:val="005B3843"/>
    <w:rsid w:val="005B3E2F"/>
    <w:rsid w:val="005B5320"/>
    <w:rsid w:val="005B53E5"/>
    <w:rsid w:val="005C161F"/>
    <w:rsid w:val="005C165E"/>
    <w:rsid w:val="005C1AF0"/>
    <w:rsid w:val="005C1E77"/>
    <w:rsid w:val="005C1F6D"/>
    <w:rsid w:val="005C2064"/>
    <w:rsid w:val="005C23CB"/>
    <w:rsid w:val="005C2B84"/>
    <w:rsid w:val="005C3F73"/>
    <w:rsid w:val="005C4B2F"/>
    <w:rsid w:val="005C4BB1"/>
    <w:rsid w:val="005C5E5E"/>
    <w:rsid w:val="005C5EA3"/>
    <w:rsid w:val="005C673C"/>
    <w:rsid w:val="005C6A9D"/>
    <w:rsid w:val="005C7691"/>
    <w:rsid w:val="005C7EB5"/>
    <w:rsid w:val="005D185E"/>
    <w:rsid w:val="005D1D93"/>
    <w:rsid w:val="005D2DDE"/>
    <w:rsid w:val="005D33DF"/>
    <w:rsid w:val="005D3527"/>
    <w:rsid w:val="005D3C10"/>
    <w:rsid w:val="005D413A"/>
    <w:rsid w:val="005D4D65"/>
    <w:rsid w:val="005D5986"/>
    <w:rsid w:val="005D5CD3"/>
    <w:rsid w:val="005D6283"/>
    <w:rsid w:val="005D6837"/>
    <w:rsid w:val="005D748E"/>
    <w:rsid w:val="005D7C5E"/>
    <w:rsid w:val="005E0FC8"/>
    <w:rsid w:val="005E12A7"/>
    <w:rsid w:val="005E35FA"/>
    <w:rsid w:val="005E4052"/>
    <w:rsid w:val="005E4171"/>
    <w:rsid w:val="005E4411"/>
    <w:rsid w:val="005E449B"/>
    <w:rsid w:val="005E48D1"/>
    <w:rsid w:val="005E4EB3"/>
    <w:rsid w:val="005E6C9E"/>
    <w:rsid w:val="005E6CF3"/>
    <w:rsid w:val="005F0C90"/>
    <w:rsid w:val="005F0D52"/>
    <w:rsid w:val="005F2201"/>
    <w:rsid w:val="005F2AB2"/>
    <w:rsid w:val="005F2C01"/>
    <w:rsid w:val="005F2FB1"/>
    <w:rsid w:val="005F3C6F"/>
    <w:rsid w:val="005F46E8"/>
    <w:rsid w:val="005F4EE9"/>
    <w:rsid w:val="005F5418"/>
    <w:rsid w:val="005F6D82"/>
    <w:rsid w:val="006015CF"/>
    <w:rsid w:val="00602779"/>
    <w:rsid w:val="00602A7F"/>
    <w:rsid w:val="0060475A"/>
    <w:rsid w:val="006054B1"/>
    <w:rsid w:val="00605A11"/>
    <w:rsid w:val="00605CDD"/>
    <w:rsid w:val="00606AAB"/>
    <w:rsid w:val="00606D7A"/>
    <w:rsid w:val="00607840"/>
    <w:rsid w:val="006078F5"/>
    <w:rsid w:val="00610BC3"/>
    <w:rsid w:val="0061197C"/>
    <w:rsid w:val="00611E45"/>
    <w:rsid w:val="0061291A"/>
    <w:rsid w:val="00613782"/>
    <w:rsid w:val="00613A49"/>
    <w:rsid w:val="00614207"/>
    <w:rsid w:val="00614A15"/>
    <w:rsid w:val="00614FB2"/>
    <w:rsid w:val="00616248"/>
    <w:rsid w:val="00620F42"/>
    <w:rsid w:val="0062144B"/>
    <w:rsid w:val="00621A21"/>
    <w:rsid w:val="00621E2D"/>
    <w:rsid w:val="00622AFE"/>
    <w:rsid w:val="00622CB6"/>
    <w:rsid w:val="006237D0"/>
    <w:rsid w:val="006246F3"/>
    <w:rsid w:val="00624D46"/>
    <w:rsid w:val="00625FEC"/>
    <w:rsid w:val="006279C2"/>
    <w:rsid w:val="00627E77"/>
    <w:rsid w:val="00631EEE"/>
    <w:rsid w:val="0063245B"/>
    <w:rsid w:val="00632834"/>
    <w:rsid w:val="00632909"/>
    <w:rsid w:val="00632B33"/>
    <w:rsid w:val="00632EF4"/>
    <w:rsid w:val="00633494"/>
    <w:rsid w:val="006334F1"/>
    <w:rsid w:val="00635DA5"/>
    <w:rsid w:val="00636EA2"/>
    <w:rsid w:val="0064097D"/>
    <w:rsid w:val="006425D7"/>
    <w:rsid w:val="00642CEB"/>
    <w:rsid w:val="00642D44"/>
    <w:rsid w:val="0064398F"/>
    <w:rsid w:val="00644BAE"/>
    <w:rsid w:val="00645BD2"/>
    <w:rsid w:val="00645D0B"/>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8D2"/>
    <w:rsid w:val="00662540"/>
    <w:rsid w:val="00662C52"/>
    <w:rsid w:val="00662ED2"/>
    <w:rsid w:val="006630A0"/>
    <w:rsid w:val="00664E3C"/>
    <w:rsid w:val="0066589B"/>
    <w:rsid w:val="00665EF3"/>
    <w:rsid w:val="00666126"/>
    <w:rsid w:val="00666DC2"/>
    <w:rsid w:val="0066706C"/>
    <w:rsid w:val="0066740F"/>
    <w:rsid w:val="0066794B"/>
    <w:rsid w:val="00667D5F"/>
    <w:rsid w:val="006708FB"/>
    <w:rsid w:val="00670C2C"/>
    <w:rsid w:val="00671F5E"/>
    <w:rsid w:val="0067240C"/>
    <w:rsid w:val="0067417D"/>
    <w:rsid w:val="0067511A"/>
    <w:rsid w:val="0067658F"/>
    <w:rsid w:val="00676A28"/>
    <w:rsid w:val="00676EF9"/>
    <w:rsid w:val="006775CC"/>
    <w:rsid w:val="006815EE"/>
    <w:rsid w:val="00681BCF"/>
    <w:rsid w:val="00682615"/>
    <w:rsid w:val="00683315"/>
    <w:rsid w:val="00683B8A"/>
    <w:rsid w:val="006849E0"/>
    <w:rsid w:val="00685C9F"/>
    <w:rsid w:val="00685E74"/>
    <w:rsid w:val="006863BD"/>
    <w:rsid w:val="00686933"/>
    <w:rsid w:val="006870E3"/>
    <w:rsid w:val="0068766A"/>
    <w:rsid w:val="0068767D"/>
    <w:rsid w:val="00687AD9"/>
    <w:rsid w:val="00690241"/>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19B2"/>
    <w:rsid w:val="006A315F"/>
    <w:rsid w:val="006A3319"/>
    <w:rsid w:val="006A43FD"/>
    <w:rsid w:val="006A50B0"/>
    <w:rsid w:val="006A55D5"/>
    <w:rsid w:val="006A7745"/>
    <w:rsid w:val="006A7E89"/>
    <w:rsid w:val="006B0B1F"/>
    <w:rsid w:val="006B0EC7"/>
    <w:rsid w:val="006B2063"/>
    <w:rsid w:val="006B2B75"/>
    <w:rsid w:val="006B5A62"/>
    <w:rsid w:val="006B5CD8"/>
    <w:rsid w:val="006B6629"/>
    <w:rsid w:val="006B781A"/>
    <w:rsid w:val="006B79B1"/>
    <w:rsid w:val="006C0514"/>
    <w:rsid w:val="006C0945"/>
    <w:rsid w:val="006C1885"/>
    <w:rsid w:val="006C203B"/>
    <w:rsid w:val="006C396A"/>
    <w:rsid w:val="006C4A62"/>
    <w:rsid w:val="006C51E1"/>
    <w:rsid w:val="006C538C"/>
    <w:rsid w:val="006C5658"/>
    <w:rsid w:val="006D046D"/>
    <w:rsid w:val="006D0A49"/>
    <w:rsid w:val="006D0CFD"/>
    <w:rsid w:val="006D1D8C"/>
    <w:rsid w:val="006D20BA"/>
    <w:rsid w:val="006D229C"/>
    <w:rsid w:val="006D266E"/>
    <w:rsid w:val="006D276D"/>
    <w:rsid w:val="006D31C7"/>
    <w:rsid w:val="006D3BA1"/>
    <w:rsid w:val="006D4C25"/>
    <w:rsid w:val="006D4C88"/>
    <w:rsid w:val="006D4DBF"/>
    <w:rsid w:val="006D6A9C"/>
    <w:rsid w:val="006D6D3C"/>
    <w:rsid w:val="006D72DF"/>
    <w:rsid w:val="006D74F4"/>
    <w:rsid w:val="006D78A4"/>
    <w:rsid w:val="006E1C57"/>
    <w:rsid w:val="006E2A28"/>
    <w:rsid w:val="006E2C88"/>
    <w:rsid w:val="006E3888"/>
    <w:rsid w:val="006E4133"/>
    <w:rsid w:val="006E4BB0"/>
    <w:rsid w:val="006E5B9E"/>
    <w:rsid w:val="006E7788"/>
    <w:rsid w:val="006E7DA6"/>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0939"/>
    <w:rsid w:val="00701C1A"/>
    <w:rsid w:val="00702038"/>
    <w:rsid w:val="007025A9"/>
    <w:rsid w:val="00702644"/>
    <w:rsid w:val="00702CDC"/>
    <w:rsid w:val="00702EE2"/>
    <w:rsid w:val="0070431C"/>
    <w:rsid w:val="00704997"/>
    <w:rsid w:val="00705E7C"/>
    <w:rsid w:val="00710175"/>
    <w:rsid w:val="007106E0"/>
    <w:rsid w:val="00711190"/>
    <w:rsid w:val="0071213C"/>
    <w:rsid w:val="00712AD1"/>
    <w:rsid w:val="00713C5F"/>
    <w:rsid w:val="00717723"/>
    <w:rsid w:val="007200C1"/>
    <w:rsid w:val="00721457"/>
    <w:rsid w:val="00721706"/>
    <w:rsid w:val="007217C7"/>
    <w:rsid w:val="0072359F"/>
    <w:rsid w:val="00723F92"/>
    <w:rsid w:val="00723FAE"/>
    <w:rsid w:val="007241D3"/>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19AE"/>
    <w:rsid w:val="007323E2"/>
    <w:rsid w:val="00734798"/>
    <w:rsid w:val="00734F31"/>
    <w:rsid w:val="00735528"/>
    <w:rsid w:val="00736C4D"/>
    <w:rsid w:val="00737CB1"/>
    <w:rsid w:val="00741A03"/>
    <w:rsid w:val="007424E4"/>
    <w:rsid w:val="007429A0"/>
    <w:rsid w:val="00744113"/>
    <w:rsid w:val="00744196"/>
    <w:rsid w:val="0074426F"/>
    <w:rsid w:val="00745408"/>
    <w:rsid w:val="0074574E"/>
    <w:rsid w:val="00747733"/>
    <w:rsid w:val="007505ED"/>
    <w:rsid w:val="0075174F"/>
    <w:rsid w:val="007517E5"/>
    <w:rsid w:val="00751DBF"/>
    <w:rsid w:val="007521C9"/>
    <w:rsid w:val="00754005"/>
    <w:rsid w:val="00754094"/>
    <w:rsid w:val="0075489D"/>
    <w:rsid w:val="00756CBF"/>
    <w:rsid w:val="00757E95"/>
    <w:rsid w:val="007600A4"/>
    <w:rsid w:val="00760578"/>
    <w:rsid w:val="007618E6"/>
    <w:rsid w:val="00761ED7"/>
    <w:rsid w:val="00761EFE"/>
    <w:rsid w:val="00762587"/>
    <w:rsid w:val="0076339E"/>
    <w:rsid w:val="00763D06"/>
    <w:rsid w:val="00765062"/>
    <w:rsid w:val="00765B91"/>
    <w:rsid w:val="007668D6"/>
    <w:rsid w:val="007678DC"/>
    <w:rsid w:val="0077094D"/>
    <w:rsid w:val="00770E65"/>
    <w:rsid w:val="007712B4"/>
    <w:rsid w:val="007716D2"/>
    <w:rsid w:val="0077195E"/>
    <w:rsid w:val="00771A4B"/>
    <w:rsid w:val="00771AA1"/>
    <w:rsid w:val="0077324D"/>
    <w:rsid w:val="00773552"/>
    <w:rsid w:val="007735FD"/>
    <w:rsid w:val="007738F3"/>
    <w:rsid w:val="00773DBA"/>
    <w:rsid w:val="0077414E"/>
    <w:rsid w:val="0077465B"/>
    <w:rsid w:val="00776A36"/>
    <w:rsid w:val="007771B5"/>
    <w:rsid w:val="0077793E"/>
    <w:rsid w:val="007816B9"/>
    <w:rsid w:val="00782014"/>
    <w:rsid w:val="007829E4"/>
    <w:rsid w:val="0078346E"/>
    <w:rsid w:val="007836DA"/>
    <w:rsid w:val="0078502D"/>
    <w:rsid w:val="00785EFF"/>
    <w:rsid w:val="00786C8F"/>
    <w:rsid w:val="00786FD2"/>
    <w:rsid w:val="007874CF"/>
    <w:rsid w:val="00790184"/>
    <w:rsid w:val="00790567"/>
    <w:rsid w:val="0079093F"/>
    <w:rsid w:val="00790FD9"/>
    <w:rsid w:val="007918B0"/>
    <w:rsid w:val="0079395A"/>
    <w:rsid w:val="00793C0C"/>
    <w:rsid w:val="00795584"/>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6336"/>
    <w:rsid w:val="007A686B"/>
    <w:rsid w:val="007B01CD"/>
    <w:rsid w:val="007B1786"/>
    <w:rsid w:val="007B1A75"/>
    <w:rsid w:val="007B2355"/>
    <w:rsid w:val="007B2484"/>
    <w:rsid w:val="007B2997"/>
    <w:rsid w:val="007B2CA2"/>
    <w:rsid w:val="007B2EBD"/>
    <w:rsid w:val="007B347A"/>
    <w:rsid w:val="007B523F"/>
    <w:rsid w:val="007B5B3A"/>
    <w:rsid w:val="007B5BA4"/>
    <w:rsid w:val="007B625D"/>
    <w:rsid w:val="007B714F"/>
    <w:rsid w:val="007B7759"/>
    <w:rsid w:val="007C2C90"/>
    <w:rsid w:val="007C2E1E"/>
    <w:rsid w:val="007C4EAF"/>
    <w:rsid w:val="007C50D8"/>
    <w:rsid w:val="007C51B5"/>
    <w:rsid w:val="007C5767"/>
    <w:rsid w:val="007C5F8C"/>
    <w:rsid w:val="007C7D3A"/>
    <w:rsid w:val="007D0C94"/>
    <w:rsid w:val="007D0F82"/>
    <w:rsid w:val="007D0FA1"/>
    <w:rsid w:val="007D0FF7"/>
    <w:rsid w:val="007D173F"/>
    <w:rsid w:val="007D251E"/>
    <w:rsid w:val="007D4407"/>
    <w:rsid w:val="007D52DA"/>
    <w:rsid w:val="007D7037"/>
    <w:rsid w:val="007E00E7"/>
    <w:rsid w:val="007E10F9"/>
    <w:rsid w:val="007E1147"/>
    <w:rsid w:val="007E14E2"/>
    <w:rsid w:val="007E290E"/>
    <w:rsid w:val="007E317F"/>
    <w:rsid w:val="007E3942"/>
    <w:rsid w:val="007E404A"/>
    <w:rsid w:val="007E506B"/>
    <w:rsid w:val="007E55C8"/>
    <w:rsid w:val="007E725D"/>
    <w:rsid w:val="007E7327"/>
    <w:rsid w:val="007E7AC9"/>
    <w:rsid w:val="007E7E42"/>
    <w:rsid w:val="007E7F43"/>
    <w:rsid w:val="007F0AC2"/>
    <w:rsid w:val="007F0BAE"/>
    <w:rsid w:val="007F1924"/>
    <w:rsid w:val="007F4A31"/>
    <w:rsid w:val="007F4B44"/>
    <w:rsid w:val="007F4E6A"/>
    <w:rsid w:val="007F5E64"/>
    <w:rsid w:val="007F66F7"/>
    <w:rsid w:val="007F7961"/>
    <w:rsid w:val="007F7A31"/>
    <w:rsid w:val="007F7A6A"/>
    <w:rsid w:val="0080034A"/>
    <w:rsid w:val="008009DC"/>
    <w:rsid w:val="00801B0D"/>
    <w:rsid w:val="00801BFA"/>
    <w:rsid w:val="00801D1A"/>
    <w:rsid w:val="00801F2A"/>
    <w:rsid w:val="008027AC"/>
    <w:rsid w:val="00802F18"/>
    <w:rsid w:val="0080321A"/>
    <w:rsid w:val="008036C9"/>
    <w:rsid w:val="00805049"/>
    <w:rsid w:val="00805DD1"/>
    <w:rsid w:val="008062AE"/>
    <w:rsid w:val="008067FB"/>
    <w:rsid w:val="0081012D"/>
    <w:rsid w:val="00810C94"/>
    <w:rsid w:val="00810D79"/>
    <w:rsid w:val="00811022"/>
    <w:rsid w:val="008115F3"/>
    <w:rsid w:val="008125AC"/>
    <w:rsid w:val="00814616"/>
    <w:rsid w:val="00815738"/>
    <w:rsid w:val="008166F9"/>
    <w:rsid w:val="00816D72"/>
    <w:rsid w:val="00817747"/>
    <w:rsid w:val="008178A1"/>
    <w:rsid w:val="00817C4F"/>
    <w:rsid w:val="008213F8"/>
    <w:rsid w:val="008221FE"/>
    <w:rsid w:val="0082249A"/>
    <w:rsid w:val="00822991"/>
    <w:rsid w:val="00823503"/>
    <w:rsid w:val="00823673"/>
    <w:rsid w:val="00824AA3"/>
    <w:rsid w:val="008266FC"/>
    <w:rsid w:val="0082718A"/>
    <w:rsid w:val="00827F50"/>
    <w:rsid w:val="00830517"/>
    <w:rsid w:val="0083131F"/>
    <w:rsid w:val="00831449"/>
    <w:rsid w:val="008320FC"/>
    <w:rsid w:val="00832191"/>
    <w:rsid w:val="00832E23"/>
    <w:rsid w:val="0083384C"/>
    <w:rsid w:val="0083408F"/>
    <w:rsid w:val="00835251"/>
    <w:rsid w:val="0083618B"/>
    <w:rsid w:val="00837A04"/>
    <w:rsid w:val="0084079B"/>
    <w:rsid w:val="00841568"/>
    <w:rsid w:val="00841897"/>
    <w:rsid w:val="008425E5"/>
    <w:rsid w:val="00842676"/>
    <w:rsid w:val="00842D1C"/>
    <w:rsid w:val="008431C3"/>
    <w:rsid w:val="00843B07"/>
    <w:rsid w:val="00846530"/>
    <w:rsid w:val="00846E51"/>
    <w:rsid w:val="00846EDB"/>
    <w:rsid w:val="00847A18"/>
    <w:rsid w:val="0085082E"/>
    <w:rsid w:val="00852B17"/>
    <w:rsid w:val="00853384"/>
    <w:rsid w:val="008534D2"/>
    <w:rsid w:val="00853C51"/>
    <w:rsid w:val="00854459"/>
    <w:rsid w:val="0085559F"/>
    <w:rsid w:val="00856156"/>
    <w:rsid w:val="008565DB"/>
    <w:rsid w:val="0085681B"/>
    <w:rsid w:val="008569AA"/>
    <w:rsid w:val="00856CA7"/>
    <w:rsid w:val="00856D32"/>
    <w:rsid w:val="0085739F"/>
    <w:rsid w:val="008605E8"/>
    <w:rsid w:val="008606DF"/>
    <w:rsid w:val="0086097F"/>
    <w:rsid w:val="00861147"/>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42F5"/>
    <w:rsid w:val="00876157"/>
    <w:rsid w:val="0087789E"/>
    <w:rsid w:val="0088213A"/>
    <w:rsid w:val="00882F5C"/>
    <w:rsid w:val="00883178"/>
    <w:rsid w:val="00883325"/>
    <w:rsid w:val="0088346C"/>
    <w:rsid w:val="0088436C"/>
    <w:rsid w:val="00884E05"/>
    <w:rsid w:val="008857F1"/>
    <w:rsid w:val="00885A92"/>
    <w:rsid w:val="00886B73"/>
    <w:rsid w:val="0088794D"/>
    <w:rsid w:val="008905C0"/>
    <w:rsid w:val="00890775"/>
    <w:rsid w:val="00891E79"/>
    <w:rsid w:val="008935A6"/>
    <w:rsid w:val="00893F8F"/>
    <w:rsid w:val="008948AA"/>
    <w:rsid w:val="008948C8"/>
    <w:rsid w:val="008949C0"/>
    <w:rsid w:val="00895535"/>
    <w:rsid w:val="00897C14"/>
    <w:rsid w:val="00897D62"/>
    <w:rsid w:val="008A015E"/>
    <w:rsid w:val="008A0336"/>
    <w:rsid w:val="008A0A8E"/>
    <w:rsid w:val="008A0BA2"/>
    <w:rsid w:val="008A0D53"/>
    <w:rsid w:val="008A13D2"/>
    <w:rsid w:val="008A1C0C"/>
    <w:rsid w:val="008A1C29"/>
    <w:rsid w:val="008A26B6"/>
    <w:rsid w:val="008A30D9"/>
    <w:rsid w:val="008A32B2"/>
    <w:rsid w:val="008A4311"/>
    <w:rsid w:val="008A4A8D"/>
    <w:rsid w:val="008A6732"/>
    <w:rsid w:val="008A7376"/>
    <w:rsid w:val="008A74B1"/>
    <w:rsid w:val="008A768A"/>
    <w:rsid w:val="008B0AD1"/>
    <w:rsid w:val="008B1C30"/>
    <w:rsid w:val="008B2819"/>
    <w:rsid w:val="008B2C52"/>
    <w:rsid w:val="008B4383"/>
    <w:rsid w:val="008B479F"/>
    <w:rsid w:val="008B4B32"/>
    <w:rsid w:val="008B5935"/>
    <w:rsid w:val="008B5D9D"/>
    <w:rsid w:val="008B6518"/>
    <w:rsid w:val="008B6AF6"/>
    <w:rsid w:val="008B6DAB"/>
    <w:rsid w:val="008B73BC"/>
    <w:rsid w:val="008B7619"/>
    <w:rsid w:val="008B7909"/>
    <w:rsid w:val="008B7EB7"/>
    <w:rsid w:val="008C09D2"/>
    <w:rsid w:val="008C0A5F"/>
    <w:rsid w:val="008C109A"/>
    <w:rsid w:val="008C13DD"/>
    <w:rsid w:val="008C1D9F"/>
    <w:rsid w:val="008C28BE"/>
    <w:rsid w:val="008C344C"/>
    <w:rsid w:val="008C39C9"/>
    <w:rsid w:val="008C3D4B"/>
    <w:rsid w:val="008C4A19"/>
    <w:rsid w:val="008C4B19"/>
    <w:rsid w:val="008C532C"/>
    <w:rsid w:val="008C56B1"/>
    <w:rsid w:val="008C745F"/>
    <w:rsid w:val="008C7862"/>
    <w:rsid w:val="008C7D5A"/>
    <w:rsid w:val="008C7DF6"/>
    <w:rsid w:val="008D1795"/>
    <w:rsid w:val="008D18C5"/>
    <w:rsid w:val="008D387F"/>
    <w:rsid w:val="008D3E5A"/>
    <w:rsid w:val="008D3E89"/>
    <w:rsid w:val="008D41EF"/>
    <w:rsid w:val="008D4889"/>
    <w:rsid w:val="008D5210"/>
    <w:rsid w:val="008D52A7"/>
    <w:rsid w:val="008D7131"/>
    <w:rsid w:val="008D7453"/>
    <w:rsid w:val="008D7B9C"/>
    <w:rsid w:val="008E04B4"/>
    <w:rsid w:val="008E1060"/>
    <w:rsid w:val="008E146B"/>
    <w:rsid w:val="008E2328"/>
    <w:rsid w:val="008E2880"/>
    <w:rsid w:val="008E29A8"/>
    <w:rsid w:val="008E2F0B"/>
    <w:rsid w:val="008E3D6B"/>
    <w:rsid w:val="008E3DA6"/>
    <w:rsid w:val="008E4135"/>
    <w:rsid w:val="008E41C3"/>
    <w:rsid w:val="008E4BA2"/>
    <w:rsid w:val="008E50B8"/>
    <w:rsid w:val="008E56C5"/>
    <w:rsid w:val="008E589B"/>
    <w:rsid w:val="008E771F"/>
    <w:rsid w:val="008E7CD2"/>
    <w:rsid w:val="008E7F1D"/>
    <w:rsid w:val="008F1F40"/>
    <w:rsid w:val="008F2873"/>
    <w:rsid w:val="008F3B3E"/>
    <w:rsid w:val="008F7643"/>
    <w:rsid w:val="008F77DC"/>
    <w:rsid w:val="008F7E6B"/>
    <w:rsid w:val="0090050F"/>
    <w:rsid w:val="00902F2B"/>
    <w:rsid w:val="009030E9"/>
    <w:rsid w:val="009032BB"/>
    <w:rsid w:val="009047E2"/>
    <w:rsid w:val="00904919"/>
    <w:rsid w:val="00904DC8"/>
    <w:rsid w:val="00905172"/>
    <w:rsid w:val="009061AE"/>
    <w:rsid w:val="00906587"/>
    <w:rsid w:val="00910B18"/>
    <w:rsid w:val="00910FD6"/>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08E2"/>
    <w:rsid w:val="00952A47"/>
    <w:rsid w:val="00953A11"/>
    <w:rsid w:val="00953A85"/>
    <w:rsid w:val="00953E35"/>
    <w:rsid w:val="0095446F"/>
    <w:rsid w:val="0095482B"/>
    <w:rsid w:val="00954E9A"/>
    <w:rsid w:val="00954FB7"/>
    <w:rsid w:val="00955FC8"/>
    <w:rsid w:val="009573F4"/>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026"/>
    <w:rsid w:val="00976257"/>
    <w:rsid w:val="00976BC5"/>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90240"/>
    <w:rsid w:val="0099055C"/>
    <w:rsid w:val="00990982"/>
    <w:rsid w:val="009917E0"/>
    <w:rsid w:val="009933A1"/>
    <w:rsid w:val="009935B1"/>
    <w:rsid w:val="0099464B"/>
    <w:rsid w:val="009967F1"/>
    <w:rsid w:val="00997A72"/>
    <w:rsid w:val="009A07B8"/>
    <w:rsid w:val="009A07BC"/>
    <w:rsid w:val="009A0922"/>
    <w:rsid w:val="009A0D18"/>
    <w:rsid w:val="009A18EB"/>
    <w:rsid w:val="009A1CF3"/>
    <w:rsid w:val="009A22FB"/>
    <w:rsid w:val="009A4971"/>
    <w:rsid w:val="009A4E40"/>
    <w:rsid w:val="009A60E3"/>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6C"/>
    <w:rsid w:val="009B1DDE"/>
    <w:rsid w:val="009B281F"/>
    <w:rsid w:val="009B2EEE"/>
    <w:rsid w:val="009B2F69"/>
    <w:rsid w:val="009B33A7"/>
    <w:rsid w:val="009B4863"/>
    <w:rsid w:val="009B5DC5"/>
    <w:rsid w:val="009B65E6"/>
    <w:rsid w:val="009B74C8"/>
    <w:rsid w:val="009B78F5"/>
    <w:rsid w:val="009B7900"/>
    <w:rsid w:val="009B7B2D"/>
    <w:rsid w:val="009B7C0B"/>
    <w:rsid w:val="009C04D3"/>
    <w:rsid w:val="009C0BF1"/>
    <w:rsid w:val="009C0F1C"/>
    <w:rsid w:val="009C0FDC"/>
    <w:rsid w:val="009C1110"/>
    <w:rsid w:val="009C1A83"/>
    <w:rsid w:val="009C1C56"/>
    <w:rsid w:val="009C25C8"/>
    <w:rsid w:val="009C2DD8"/>
    <w:rsid w:val="009C4050"/>
    <w:rsid w:val="009C458E"/>
    <w:rsid w:val="009C6353"/>
    <w:rsid w:val="009C749C"/>
    <w:rsid w:val="009C7529"/>
    <w:rsid w:val="009D08AE"/>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5955"/>
    <w:rsid w:val="009E65FF"/>
    <w:rsid w:val="009E6F1C"/>
    <w:rsid w:val="009E6FC1"/>
    <w:rsid w:val="009E715C"/>
    <w:rsid w:val="009E75BB"/>
    <w:rsid w:val="009F1A68"/>
    <w:rsid w:val="009F285D"/>
    <w:rsid w:val="009F405F"/>
    <w:rsid w:val="009F5E23"/>
    <w:rsid w:val="009F64F3"/>
    <w:rsid w:val="009F7283"/>
    <w:rsid w:val="00A0158D"/>
    <w:rsid w:val="00A023C7"/>
    <w:rsid w:val="00A02BC2"/>
    <w:rsid w:val="00A033DD"/>
    <w:rsid w:val="00A03F65"/>
    <w:rsid w:val="00A045FD"/>
    <w:rsid w:val="00A050F8"/>
    <w:rsid w:val="00A05613"/>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2393"/>
    <w:rsid w:val="00A32C42"/>
    <w:rsid w:val="00A3411A"/>
    <w:rsid w:val="00A345D6"/>
    <w:rsid w:val="00A346AB"/>
    <w:rsid w:val="00A358F1"/>
    <w:rsid w:val="00A35BCF"/>
    <w:rsid w:val="00A3615D"/>
    <w:rsid w:val="00A367BF"/>
    <w:rsid w:val="00A36B23"/>
    <w:rsid w:val="00A36C01"/>
    <w:rsid w:val="00A375B6"/>
    <w:rsid w:val="00A37C96"/>
    <w:rsid w:val="00A37F61"/>
    <w:rsid w:val="00A4021B"/>
    <w:rsid w:val="00A414EE"/>
    <w:rsid w:val="00A42B1F"/>
    <w:rsid w:val="00A437FC"/>
    <w:rsid w:val="00A43811"/>
    <w:rsid w:val="00A45002"/>
    <w:rsid w:val="00A45AC3"/>
    <w:rsid w:val="00A45D37"/>
    <w:rsid w:val="00A473EF"/>
    <w:rsid w:val="00A4776E"/>
    <w:rsid w:val="00A47ABF"/>
    <w:rsid w:val="00A47B6A"/>
    <w:rsid w:val="00A50799"/>
    <w:rsid w:val="00A51370"/>
    <w:rsid w:val="00A554DB"/>
    <w:rsid w:val="00A56A7F"/>
    <w:rsid w:val="00A6151F"/>
    <w:rsid w:val="00A62158"/>
    <w:rsid w:val="00A62617"/>
    <w:rsid w:val="00A6340C"/>
    <w:rsid w:val="00A6342B"/>
    <w:rsid w:val="00A66604"/>
    <w:rsid w:val="00A66D34"/>
    <w:rsid w:val="00A7087B"/>
    <w:rsid w:val="00A73241"/>
    <w:rsid w:val="00A73AF7"/>
    <w:rsid w:val="00A73D7F"/>
    <w:rsid w:val="00A7674D"/>
    <w:rsid w:val="00A801C7"/>
    <w:rsid w:val="00A80653"/>
    <w:rsid w:val="00A8078C"/>
    <w:rsid w:val="00A81486"/>
    <w:rsid w:val="00A83EA5"/>
    <w:rsid w:val="00A86B0C"/>
    <w:rsid w:val="00A8708D"/>
    <w:rsid w:val="00A87907"/>
    <w:rsid w:val="00A87D09"/>
    <w:rsid w:val="00A87D1B"/>
    <w:rsid w:val="00A909C4"/>
    <w:rsid w:val="00A90FE4"/>
    <w:rsid w:val="00A911DD"/>
    <w:rsid w:val="00A918B5"/>
    <w:rsid w:val="00A924CD"/>
    <w:rsid w:val="00A92CB0"/>
    <w:rsid w:val="00A93E81"/>
    <w:rsid w:val="00A94C60"/>
    <w:rsid w:val="00A94F89"/>
    <w:rsid w:val="00A955D6"/>
    <w:rsid w:val="00A95F3A"/>
    <w:rsid w:val="00A96292"/>
    <w:rsid w:val="00A96BEE"/>
    <w:rsid w:val="00A97416"/>
    <w:rsid w:val="00A97549"/>
    <w:rsid w:val="00AA014E"/>
    <w:rsid w:val="00AA0518"/>
    <w:rsid w:val="00AA1328"/>
    <w:rsid w:val="00AA1427"/>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1FD"/>
    <w:rsid w:val="00AB722E"/>
    <w:rsid w:val="00AB7871"/>
    <w:rsid w:val="00AB7A54"/>
    <w:rsid w:val="00AC02DA"/>
    <w:rsid w:val="00AC0E68"/>
    <w:rsid w:val="00AC2CB2"/>
    <w:rsid w:val="00AC2E39"/>
    <w:rsid w:val="00AC5243"/>
    <w:rsid w:val="00AC52D8"/>
    <w:rsid w:val="00AC5F28"/>
    <w:rsid w:val="00AC64D1"/>
    <w:rsid w:val="00AC72FB"/>
    <w:rsid w:val="00AC7693"/>
    <w:rsid w:val="00AC7833"/>
    <w:rsid w:val="00AC7A80"/>
    <w:rsid w:val="00AC7ADD"/>
    <w:rsid w:val="00AD10AC"/>
    <w:rsid w:val="00AD19D6"/>
    <w:rsid w:val="00AD1A64"/>
    <w:rsid w:val="00AD1EB3"/>
    <w:rsid w:val="00AD2129"/>
    <w:rsid w:val="00AD2B9F"/>
    <w:rsid w:val="00AD45A8"/>
    <w:rsid w:val="00AD4E99"/>
    <w:rsid w:val="00AD5221"/>
    <w:rsid w:val="00AD52E2"/>
    <w:rsid w:val="00AD5E0E"/>
    <w:rsid w:val="00AD69B9"/>
    <w:rsid w:val="00AD755F"/>
    <w:rsid w:val="00AD7BA7"/>
    <w:rsid w:val="00AD7D24"/>
    <w:rsid w:val="00AD7F07"/>
    <w:rsid w:val="00AE009D"/>
    <w:rsid w:val="00AE1203"/>
    <w:rsid w:val="00AE1BEF"/>
    <w:rsid w:val="00AE1E78"/>
    <w:rsid w:val="00AE23BF"/>
    <w:rsid w:val="00AE3908"/>
    <w:rsid w:val="00AE3995"/>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C5D"/>
    <w:rsid w:val="00B00EEA"/>
    <w:rsid w:val="00B0233F"/>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FF3"/>
    <w:rsid w:val="00B21E1D"/>
    <w:rsid w:val="00B22934"/>
    <w:rsid w:val="00B22B83"/>
    <w:rsid w:val="00B22C36"/>
    <w:rsid w:val="00B22F6E"/>
    <w:rsid w:val="00B23F5D"/>
    <w:rsid w:val="00B252B2"/>
    <w:rsid w:val="00B25AD1"/>
    <w:rsid w:val="00B25E5C"/>
    <w:rsid w:val="00B27554"/>
    <w:rsid w:val="00B27BED"/>
    <w:rsid w:val="00B30378"/>
    <w:rsid w:val="00B30642"/>
    <w:rsid w:val="00B30BC3"/>
    <w:rsid w:val="00B31745"/>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7614"/>
    <w:rsid w:val="00B47A34"/>
    <w:rsid w:val="00B500E6"/>
    <w:rsid w:val="00B50412"/>
    <w:rsid w:val="00B50D7E"/>
    <w:rsid w:val="00B51997"/>
    <w:rsid w:val="00B52058"/>
    <w:rsid w:val="00B5263D"/>
    <w:rsid w:val="00B52833"/>
    <w:rsid w:val="00B52DDD"/>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5A58"/>
    <w:rsid w:val="00B66B3F"/>
    <w:rsid w:val="00B66B65"/>
    <w:rsid w:val="00B7220A"/>
    <w:rsid w:val="00B72CFC"/>
    <w:rsid w:val="00B73CE8"/>
    <w:rsid w:val="00B73D27"/>
    <w:rsid w:val="00B7519E"/>
    <w:rsid w:val="00B75687"/>
    <w:rsid w:val="00B757F4"/>
    <w:rsid w:val="00B767D9"/>
    <w:rsid w:val="00B76B1B"/>
    <w:rsid w:val="00B803E0"/>
    <w:rsid w:val="00B819B8"/>
    <w:rsid w:val="00B8209E"/>
    <w:rsid w:val="00B82497"/>
    <w:rsid w:val="00B82B76"/>
    <w:rsid w:val="00B83814"/>
    <w:rsid w:val="00B83C1B"/>
    <w:rsid w:val="00B844C0"/>
    <w:rsid w:val="00B84B01"/>
    <w:rsid w:val="00B84B64"/>
    <w:rsid w:val="00B878AC"/>
    <w:rsid w:val="00B90610"/>
    <w:rsid w:val="00B90F95"/>
    <w:rsid w:val="00B91C4C"/>
    <w:rsid w:val="00B94094"/>
    <w:rsid w:val="00B954AF"/>
    <w:rsid w:val="00B9654A"/>
    <w:rsid w:val="00B978A5"/>
    <w:rsid w:val="00BA0388"/>
    <w:rsid w:val="00BA12C3"/>
    <w:rsid w:val="00BA135F"/>
    <w:rsid w:val="00BA15FD"/>
    <w:rsid w:val="00BA1B1B"/>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E0652"/>
    <w:rsid w:val="00BE0BCD"/>
    <w:rsid w:val="00BE113E"/>
    <w:rsid w:val="00BE1CD5"/>
    <w:rsid w:val="00BE2FD9"/>
    <w:rsid w:val="00BE34FB"/>
    <w:rsid w:val="00BE37CA"/>
    <w:rsid w:val="00BE3905"/>
    <w:rsid w:val="00BE3951"/>
    <w:rsid w:val="00BE40D9"/>
    <w:rsid w:val="00BE57E1"/>
    <w:rsid w:val="00BE5D96"/>
    <w:rsid w:val="00BE639C"/>
    <w:rsid w:val="00BE6BC7"/>
    <w:rsid w:val="00BF0845"/>
    <w:rsid w:val="00BF1B72"/>
    <w:rsid w:val="00BF1BA8"/>
    <w:rsid w:val="00BF2C30"/>
    <w:rsid w:val="00BF3887"/>
    <w:rsid w:val="00BF4081"/>
    <w:rsid w:val="00BF4219"/>
    <w:rsid w:val="00BF44CF"/>
    <w:rsid w:val="00BF5184"/>
    <w:rsid w:val="00BF5EC9"/>
    <w:rsid w:val="00BF62FE"/>
    <w:rsid w:val="00BF6B49"/>
    <w:rsid w:val="00BF755C"/>
    <w:rsid w:val="00C01039"/>
    <w:rsid w:val="00C01408"/>
    <w:rsid w:val="00C01E37"/>
    <w:rsid w:val="00C020B8"/>
    <w:rsid w:val="00C029F1"/>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17F74"/>
    <w:rsid w:val="00C209E5"/>
    <w:rsid w:val="00C21221"/>
    <w:rsid w:val="00C21C73"/>
    <w:rsid w:val="00C22714"/>
    <w:rsid w:val="00C22F4A"/>
    <w:rsid w:val="00C2386D"/>
    <w:rsid w:val="00C23BED"/>
    <w:rsid w:val="00C24E1D"/>
    <w:rsid w:val="00C251E9"/>
    <w:rsid w:val="00C2707B"/>
    <w:rsid w:val="00C2732D"/>
    <w:rsid w:val="00C2777B"/>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64DA"/>
    <w:rsid w:val="00C36B60"/>
    <w:rsid w:val="00C36CAD"/>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485C"/>
    <w:rsid w:val="00C46457"/>
    <w:rsid w:val="00C46B0F"/>
    <w:rsid w:val="00C515F2"/>
    <w:rsid w:val="00C521C8"/>
    <w:rsid w:val="00C525E0"/>
    <w:rsid w:val="00C52B2C"/>
    <w:rsid w:val="00C52D4C"/>
    <w:rsid w:val="00C52D83"/>
    <w:rsid w:val="00C5418D"/>
    <w:rsid w:val="00C55331"/>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3C07"/>
    <w:rsid w:val="00C74B91"/>
    <w:rsid w:val="00C74DF2"/>
    <w:rsid w:val="00C7552A"/>
    <w:rsid w:val="00C75627"/>
    <w:rsid w:val="00C757D0"/>
    <w:rsid w:val="00C760DF"/>
    <w:rsid w:val="00C76531"/>
    <w:rsid w:val="00C76BF2"/>
    <w:rsid w:val="00C76BFE"/>
    <w:rsid w:val="00C76D54"/>
    <w:rsid w:val="00C76F66"/>
    <w:rsid w:val="00C80D1B"/>
    <w:rsid w:val="00C81047"/>
    <w:rsid w:val="00C81126"/>
    <w:rsid w:val="00C812E4"/>
    <w:rsid w:val="00C81BD5"/>
    <w:rsid w:val="00C81FDF"/>
    <w:rsid w:val="00C82B0B"/>
    <w:rsid w:val="00C83736"/>
    <w:rsid w:val="00C84AE2"/>
    <w:rsid w:val="00C87527"/>
    <w:rsid w:val="00C87702"/>
    <w:rsid w:val="00C87CF8"/>
    <w:rsid w:val="00C92CFB"/>
    <w:rsid w:val="00C93885"/>
    <w:rsid w:val="00C9585B"/>
    <w:rsid w:val="00C96C8E"/>
    <w:rsid w:val="00C96D2A"/>
    <w:rsid w:val="00C97054"/>
    <w:rsid w:val="00C977BB"/>
    <w:rsid w:val="00C97FEA"/>
    <w:rsid w:val="00CA12D1"/>
    <w:rsid w:val="00CA1902"/>
    <w:rsid w:val="00CA1E36"/>
    <w:rsid w:val="00CA30DB"/>
    <w:rsid w:val="00CA3563"/>
    <w:rsid w:val="00CA392B"/>
    <w:rsid w:val="00CA3FD1"/>
    <w:rsid w:val="00CA477C"/>
    <w:rsid w:val="00CA48D2"/>
    <w:rsid w:val="00CA4947"/>
    <w:rsid w:val="00CA6AB5"/>
    <w:rsid w:val="00CA6DEB"/>
    <w:rsid w:val="00CB0341"/>
    <w:rsid w:val="00CB039C"/>
    <w:rsid w:val="00CB042A"/>
    <w:rsid w:val="00CB0623"/>
    <w:rsid w:val="00CB14D1"/>
    <w:rsid w:val="00CB16EA"/>
    <w:rsid w:val="00CB24C9"/>
    <w:rsid w:val="00CB4125"/>
    <w:rsid w:val="00CB41B1"/>
    <w:rsid w:val="00CB4BCD"/>
    <w:rsid w:val="00CB4E3C"/>
    <w:rsid w:val="00CB6892"/>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388"/>
    <w:rsid w:val="00CD1670"/>
    <w:rsid w:val="00CD2368"/>
    <w:rsid w:val="00CD2C15"/>
    <w:rsid w:val="00CD3301"/>
    <w:rsid w:val="00CD3436"/>
    <w:rsid w:val="00CD4FAC"/>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7113"/>
    <w:rsid w:val="00CE74AA"/>
    <w:rsid w:val="00CF0374"/>
    <w:rsid w:val="00CF0671"/>
    <w:rsid w:val="00CF10E7"/>
    <w:rsid w:val="00CF129D"/>
    <w:rsid w:val="00CF2609"/>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F97"/>
    <w:rsid w:val="00D10074"/>
    <w:rsid w:val="00D11E07"/>
    <w:rsid w:val="00D120A0"/>
    <w:rsid w:val="00D12F2B"/>
    <w:rsid w:val="00D1305B"/>
    <w:rsid w:val="00D1450A"/>
    <w:rsid w:val="00D1459C"/>
    <w:rsid w:val="00D16077"/>
    <w:rsid w:val="00D17B81"/>
    <w:rsid w:val="00D20F68"/>
    <w:rsid w:val="00D213D6"/>
    <w:rsid w:val="00D21664"/>
    <w:rsid w:val="00D21968"/>
    <w:rsid w:val="00D22145"/>
    <w:rsid w:val="00D22485"/>
    <w:rsid w:val="00D23436"/>
    <w:rsid w:val="00D23606"/>
    <w:rsid w:val="00D24260"/>
    <w:rsid w:val="00D255ED"/>
    <w:rsid w:val="00D258B5"/>
    <w:rsid w:val="00D258D9"/>
    <w:rsid w:val="00D26583"/>
    <w:rsid w:val="00D26885"/>
    <w:rsid w:val="00D308CC"/>
    <w:rsid w:val="00D3107A"/>
    <w:rsid w:val="00D31570"/>
    <w:rsid w:val="00D31997"/>
    <w:rsid w:val="00D31BE6"/>
    <w:rsid w:val="00D321C2"/>
    <w:rsid w:val="00D32D04"/>
    <w:rsid w:val="00D33173"/>
    <w:rsid w:val="00D33C0D"/>
    <w:rsid w:val="00D33E0F"/>
    <w:rsid w:val="00D346B9"/>
    <w:rsid w:val="00D35D3D"/>
    <w:rsid w:val="00D36A38"/>
    <w:rsid w:val="00D36DF8"/>
    <w:rsid w:val="00D42C1F"/>
    <w:rsid w:val="00D42D7C"/>
    <w:rsid w:val="00D432F0"/>
    <w:rsid w:val="00D44A14"/>
    <w:rsid w:val="00D457D9"/>
    <w:rsid w:val="00D46E79"/>
    <w:rsid w:val="00D4776E"/>
    <w:rsid w:val="00D47A8D"/>
    <w:rsid w:val="00D50925"/>
    <w:rsid w:val="00D5170C"/>
    <w:rsid w:val="00D51FFF"/>
    <w:rsid w:val="00D52980"/>
    <w:rsid w:val="00D53F39"/>
    <w:rsid w:val="00D54794"/>
    <w:rsid w:val="00D54F89"/>
    <w:rsid w:val="00D5640E"/>
    <w:rsid w:val="00D56D38"/>
    <w:rsid w:val="00D57D25"/>
    <w:rsid w:val="00D57F17"/>
    <w:rsid w:val="00D6064D"/>
    <w:rsid w:val="00D61ABF"/>
    <w:rsid w:val="00D63221"/>
    <w:rsid w:val="00D63989"/>
    <w:rsid w:val="00D64177"/>
    <w:rsid w:val="00D706DE"/>
    <w:rsid w:val="00D70A5C"/>
    <w:rsid w:val="00D70D41"/>
    <w:rsid w:val="00D71E5D"/>
    <w:rsid w:val="00D73851"/>
    <w:rsid w:val="00D74D5C"/>
    <w:rsid w:val="00D751BE"/>
    <w:rsid w:val="00D75FEB"/>
    <w:rsid w:val="00D761E6"/>
    <w:rsid w:val="00D76829"/>
    <w:rsid w:val="00D773F7"/>
    <w:rsid w:val="00D774D1"/>
    <w:rsid w:val="00D81339"/>
    <w:rsid w:val="00D81AEC"/>
    <w:rsid w:val="00D8273A"/>
    <w:rsid w:val="00D82D99"/>
    <w:rsid w:val="00D83048"/>
    <w:rsid w:val="00D84124"/>
    <w:rsid w:val="00D84DC3"/>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73B"/>
    <w:rsid w:val="00DA779A"/>
    <w:rsid w:val="00DA7E04"/>
    <w:rsid w:val="00DB0712"/>
    <w:rsid w:val="00DB1013"/>
    <w:rsid w:val="00DB1128"/>
    <w:rsid w:val="00DB1339"/>
    <w:rsid w:val="00DB1867"/>
    <w:rsid w:val="00DB1B01"/>
    <w:rsid w:val="00DB1B60"/>
    <w:rsid w:val="00DB271B"/>
    <w:rsid w:val="00DB45B5"/>
    <w:rsid w:val="00DB46E7"/>
    <w:rsid w:val="00DB4710"/>
    <w:rsid w:val="00DB518E"/>
    <w:rsid w:val="00DB5B9F"/>
    <w:rsid w:val="00DB735F"/>
    <w:rsid w:val="00DB7D2D"/>
    <w:rsid w:val="00DC20E7"/>
    <w:rsid w:val="00DC417A"/>
    <w:rsid w:val="00DC4182"/>
    <w:rsid w:val="00DC4E35"/>
    <w:rsid w:val="00DC5564"/>
    <w:rsid w:val="00DC5C1D"/>
    <w:rsid w:val="00DC60AB"/>
    <w:rsid w:val="00DC6EEE"/>
    <w:rsid w:val="00DC7678"/>
    <w:rsid w:val="00DD0567"/>
    <w:rsid w:val="00DD092A"/>
    <w:rsid w:val="00DD0FAD"/>
    <w:rsid w:val="00DD23B6"/>
    <w:rsid w:val="00DD3615"/>
    <w:rsid w:val="00DD3A8E"/>
    <w:rsid w:val="00DD3D62"/>
    <w:rsid w:val="00DD3DC4"/>
    <w:rsid w:val="00DD4905"/>
    <w:rsid w:val="00DD5E1C"/>
    <w:rsid w:val="00DD5FB8"/>
    <w:rsid w:val="00DD6950"/>
    <w:rsid w:val="00DD6D0B"/>
    <w:rsid w:val="00DE0224"/>
    <w:rsid w:val="00DE082B"/>
    <w:rsid w:val="00DE0B17"/>
    <w:rsid w:val="00DE19A1"/>
    <w:rsid w:val="00DE2AF0"/>
    <w:rsid w:val="00DE2FF4"/>
    <w:rsid w:val="00DE4082"/>
    <w:rsid w:val="00DE4824"/>
    <w:rsid w:val="00DE48E3"/>
    <w:rsid w:val="00DE4E2F"/>
    <w:rsid w:val="00DE613E"/>
    <w:rsid w:val="00DE6241"/>
    <w:rsid w:val="00DE678D"/>
    <w:rsid w:val="00DE7A69"/>
    <w:rsid w:val="00DF0E6B"/>
    <w:rsid w:val="00DF0F89"/>
    <w:rsid w:val="00DF1BDA"/>
    <w:rsid w:val="00DF1C38"/>
    <w:rsid w:val="00DF399F"/>
    <w:rsid w:val="00DF5004"/>
    <w:rsid w:val="00DF56E6"/>
    <w:rsid w:val="00DF5700"/>
    <w:rsid w:val="00E010E7"/>
    <w:rsid w:val="00E01BB8"/>
    <w:rsid w:val="00E01E63"/>
    <w:rsid w:val="00E021F4"/>
    <w:rsid w:val="00E029DE"/>
    <w:rsid w:val="00E02D30"/>
    <w:rsid w:val="00E035C7"/>
    <w:rsid w:val="00E057EB"/>
    <w:rsid w:val="00E06D17"/>
    <w:rsid w:val="00E06E6D"/>
    <w:rsid w:val="00E10D65"/>
    <w:rsid w:val="00E112DC"/>
    <w:rsid w:val="00E11BCD"/>
    <w:rsid w:val="00E14E43"/>
    <w:rsid w:val="00E154B4"/>
    <w:rsid w:val="00E170CD"/>
    <w:rsid w:val="00E176A7"/>
    <w:rsid w:val="00E17BEE"/>
    <w:rsid w:val="00E20B18"/>
    <w:rsid w:val="00E20DAE"/>
    <w:rsid w:val="00E20ED5"/>
    <w:rsid w:val="00E213B5"/>
    <w:rsid w:val="00E21416"/>
    <w:rsid w:val="00E22076"/>
    <w:rsid w:val="00E23CF9"/>
    <w:rsid w:val="00E2512A"/>
    <w:rsid w:val="00E259DD"/>
    <w:rsid w:val="00E25ABF"/>
    <w:rsid w:val="00E26CD5"/>
    <w:rsid w:val="00E27A4C"/>
    <w:rsid w:val="00E304C7"/>
    <w:rsid w:val="00E30E89"/>
    <w:rsid w:val="00E31074"/>
    <w:rsid w:val="00E310D2"/>
    <w:rsid w:val="00E31C2E"/>
    <w:rsid w:val="00E31D3A"/>
    <w:rsid w:val="00E320F3"/>
    <w:rsid w:val="00E33A39"/>
    <w:rsid w:val="00E33C45"/>
    <w:rsid w:val="00E33DCF"/>
    <w:rsid w:val="00E34508"/>
    <w:rsid w:val="00E3474B"/>
    <w:rsid w:val="00E34F5A"/>
    <w:rsid w:val="00E36191"/>
    <w:rsid w:val="00E3707D"/>
    <w:rsid w:val="00E37454"/>
    <w:rsid w:val="00E40BCF"/>
    <w:rsid w:val="00E40C02"/>
    <w:rsid w:val="00E40C50"/>
    <w:rsid w:val="00E419CF"/>
    <w:rsid w:val="00E41F98"/>
    <w:rsid w:val="00E43208"/>
    <w:rsid w:val="00E43772"/>
    <w:rsid w:val="00E4378C"/>
    <w:rsid w:val="00E444E9"/>
    <w:rsid w:val="00E4518B"/>
    <w:rsid w:val="00E46F66"/>
    <w:rsid w:val="00E50266"/>
    <w:rsid w:val="00E512DC"/>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1498"/>
    <w:rsid w:val="00E63651"/>
    <w:rsid w:val="00E63AE5"/>
    <w:rsid w:val="00E6444F"/>
    <w:rsid w:val="00E64489"/>
    <w:rsid w:val="00E667C1"/>
    <w:rsid w:val="00E66B14"/>
    <w:rsid w:val="00E66FD2"/>
    <w:rsid w:val="00E67530"/>
    <w:rsid w:val="00E675F4"/>
    <w:rsid w:val="00E710F9"/>
    <w:rsid w:val="00E71ECE"/>
    <w:rsid w:val="00E733C0"/>
    <w:rsid w:val="00E73746"/>
    <w:rsid w:val="00E75142"/>
    <w:rsid w:val="00E755A8"/>
    <w:rsid w:val="00E75729"/>
    <w:rsid w:val="00E766D2"/>
    <w:rsid w:val="00E80289"/>
    <w:rsid w:val="00E8145C"/>
    <w:rsid w:val="00E81909"/>
    <w:rsid w:val="00E82140"/>
    <w:rsid w:val="00E83024"/>
    <w:rsid w:val="00E83812"/>
    <w:rsid w:val="00E839B7"/>
    <w:rsid w:val="00E83BFB"/>
    <w:rsid w:val="00E848CF"/>
    <w:rsid w:val="00E85894"/>
    <w:rsid w:val="00E86413"/>
    <w:rsid w:val="00E8794D"/>
    <w:rsid w:val="00E87C6E"/>
    <w:rsid w:val="00E904AD"/>
    <w:rsid w:val="00E91E59"/>
    <w:rsid w:val="00E91FE4"/>
    <w:rsid w:val="00E92071"/>
    <w:rsid w:val="00E9242D"/>
    <w:rsid w:val="00E95112"/>
    <w:rsid w:val="00E955C8"/>
    <w:rsid w:val="00E95E9C"/>
    <w:rsid w:val="00E964F5"/>
    <w:rsid w:val="00E977A5"/>
    <w:rsid w:val="00E97E46"/>
    <w:rsid w:val="00E97F0E"/>
    <w:rsid w:val="00EA00D3"/>
    <w:rsid w:val="00EA021C"/>
    <w:rsid w:val="00EA0274"/>
    <w:rsid w:val="00EA10E9"/>
    <w:rsid w:val="00EA1922"/>
    <w:rsid w:val="00EA1D5F"/>
    <w:rsid w:val="00EA2855"/>
    <w:rsid w:val="00EA3030"/>
    <w:rsid w:val="00EA3975"/>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B7FEE"/>
    <w:rsid w:val="00EC062C"/>
    <w:rsid w:val="00EC0634"/>
    <w:rsid w:val="00EC0E01"/>
    <w:rsid w:val="00EC1B44"/>
    <w:rsid w:val="00EC329A"/>
    <w:rsid w:val="00EC4BC7"/>
    <w:rsid w:val="00EC4C0C"/>
    <w:rsid w:val="00EC547D"/>
    <w:rsid w:val="00EC5744"/>
    <w:rsid w:val="00EC5B4C"/>
    <w:rsid w:val="00EC6904"/>
    <w:rsid w:val="00EC693C"/>
    <w:rsid w:val="00EC6967"/>
    <w:rsid w:val="00EC79C0"/>
    <w:rsid w:val="00ED0AED"/>
    <w:rsid w:val="00ED11BD"/>
    <w:rsid w:val="00ED197E"/>
    <w:rsid w:val="00ED1CEB"/>
    <w:rsid w:val="00ED212A"/>
    <w:rsid w:val="00ED2493"/>
    <w:rsid w:val="00ED3623"/>
    <w:rsid w:val="00ED4368"/>
    <w:rsid w:val="00ED52C7"/>
    <w:rsid w:val="00ED561E"/>
    <w:rsid w:val="00ED581F"/>
    <w:rsid w:val="00ED5924"/>
    <w:rsid w:val="00ED5B88"/>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3096B"/>
    <w:rsid w:val="00F3139C"/>
    <w:rsid w:val="00F325A4"/>
    <w:rsid w:val="00F326F0"/>
    <w:rsid w:val="00F3376D"/>
    <w:rsid w:val="00F33A62"/>
    <w:rsid w:val="00F34001"/>
    <w:rsid w:val="00F34A51"/>
    <w:rsid w:val="00F36507"/>
    <w:rsid w:val="00F40420"/>
    <w:rsid w:val="00F407FC"/>
    <w:rsid w:val="00F40800"/>
    <w:rsid w:val="00F40A02"/>
    <w:rsid w:val="00F4157C"/>
    <w:rsid w:val="00F417BF"/>
    <w:rsid w:val="00F42F82"/>
    <w:rsid w:val="00F4301C"/>
    <w:rsid w:val="00F43D20"/>
    <w:rsid w:val="00F43DEF"/>
    <w:rsid w:val="00F4497C"/>
    <w:rsid w:val="00F44F5F"/>
    <w:rsid w:val="00F454E0"/>
    <w:rsid w:val="00F45A82"/>
    <w:rsid w:val="00F45E96"/>
    <w:rsid w:val="00F46025"/>
    <w:rsid w:val="00F466CD"/>
    <w:rsid w:val="00F46B02"/>
    <w:rsid w:val="00F51184"/>
    <w:rsid w:val="00F522D8"/>
    <w:rsid w:val="00F523E3"/>
    <w:rsid w:val="00F52E2D"/>
    <w:rsid w:val="00F53568"/>
    <w:rsid w:val="00F53CA6"/>
    <w:rsid w:val="00F53E69"/>
    <w:rsid w:val="00F5430B"/>
    <w:rsid w:val="00F546AA"/>
    <w:rsid w:val="00F54F7B"/>
    <w:rsid w:val="00F54FEE"/>
    <w:rsid w:val="00F554BA"/>
    <w:rsid w:val="00F558E3"/>
    <w:rsid w:val="00F55F69"/>
    <w:rsid w:val="00F56F05"/>
    <w:rsid w:val="00F60357"/>
    <w:rsid w:val="00F61CEC"/>
    <w:rsid w:val="00F62DCD"/>
    <w:rsid w:val="00F62EC0"/>
    <w:rsid w:val="00F6359E"/>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2B3"/>
    <w:rsid w:val="00F962CA"/>
    <w:rsid w:val="00F9639C"/>
    <w:rsid w:val="00F96C72"/>
    <w:rsid w:val="00F96D77"/>
    <w:rsid w:val="00F97422"/>
    <w:rsid w:val="00F977D3"/>
    <w:rsid w:val="00F97E37"/>
    <w:rsid w:val="00FA00E6"/>
    <w:rsid w:val="00FA0E7C"/>
    <w:rsid w:val="00FA17A9"/>
    <w:rsid w:val="00FA272A"/>
    <w:rsid w:val="00FA4DBB"/>
    <w:rsid w:val="00FA65DD"/>
    <w:rsid w:val="00FA774E"/>
    <w:rsid w:val="00FA7A00"/>
    <w:rsid w:val="00FA7A7B"/>
    <w:rsid w:val="00FB04C4"/>
    <w:rsid w:val="00FB0B4B"/>
    <w:rsid w:val="00FB4172"/>
    <w:rsid w:val="00FB4DF9"/>
    <w:rsid w:val="00FB5A18"/>
    <w:rsid w:val="00FB6F0B"/>
    <w:rsid w:val="00FB7A66"/>
    <w:rsid w:val="00FC02C6"/>
    <w:rsid w:val="00FC03B8"/>
    <w:rsid w:val="00FC11ED"/>
    <w:rsid w:val="00FC1931"/>
    <w:rsid w:val="00FC2779"/>
    <w:rsid w:val="00FC3E06"/>
    <w:rsid w:val="00FC4840"/>
    <w:rsid w:val="00FC4D19"/>
    <w:rsid w:val="00FC5329"/>
    <w:rsid w:val="00FC60FD"/>
    <w:rsid w:val="00FD20EE"/>
    <w:rsid w:val="00FD3C1A"/>
    <w:rsid w:val="00FD468A"/>
    <w:rsid w:val="00FD52F3"/>
    <w:rsid w:val="00FD56C7"/>
    <w:rsid w:val="00FD58EC"/>
    <w:rsid w:val="00FD625A"/>
    <w:rsid w:val="00FD671F"/>
    <w:rsid w:val="00FD723B"/>
    <w:rsid w:val="00FD7338"/>
    <w:rsid w:val="00FD73D2"/>
    <w:rsid w:val="00FD7E70"/>
    <w:rsid w:val="00FE0DCA"/>
    <w:rsid w:val="00FE0EC7"/>
    <w:rsid w:val="00FE0FAB"/>
    <w:rsid w:val="00FE1C60"/>
    <w:rsid w:val="00FE2A3C"/>
    <w:rsid w:val="00FE304B"/>
    <w:rsid w:val="00FE430D"/>
    <w:rsid w:val="00FE4421"/>
    <w:rsid w:val="00FE496C"/>
    <w:rsid w:val="00FE508B"/>
    <w:rsid w:val="00FE584A"/>
    <w:rsid w:val="00FE595B"/>
    <w:rsid w:val="00FE6797"/>
    <w:rsid w:val="00FE6AF1"/>
    <w:rsid w:val="00FE6D7F"/>
    <w:rsid w:val="00FE735D"/>
    <w:rsid w:val="00FE78B5"/>
    <w:rsid w:val="00FE7D78"/>
    <w:rsid w:val="00FF003B"/>
    <w:rsid w:val="00FF01E3"/>
    <w:rsid w:val="00FF2862"/>
    <w:rsid w:val="00FF3A09"/>
    <w:rsid w:val="00FF4194"/>
    <w:rsid w:val="00FF473B"/>
    <w:rsid w:val="00FF5B11"/>
    <w:rsid w:val="00FF5E4D"/>
    <w:rsid w:val="00FF6014"/>
    <w:rsid w:val="00FF6CD3"/>
    <w:rsid w:val="395B3ADA"/>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CE55AC"/>
  <w15:docId w15:val="{01CF43C2-B468-4A18-AF49-96ABDB76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heading 1" w:uiPriority="0"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nhideWhenUsed="1" w:qFormat="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qFormat="1"/>
    <w:lsdException w:name="line number" w:semiHidden="1" w:unhideWhenUsed="1"/>
    <w:lsdException w:name="page number"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spacing w:after="200" w:line="276" w:lineRule="auto"/>
    </w:pPr>
    <w:rPr>
      <w:sz w:val="22"/>
      <w:szCs w:val="22"/>
      <w:lang w:val="en-ZA" w:eastAsia="en-ZA"/>
    </w:rPr>
  </w:style>
  <w:style w:type="paragraph" w:styleId="Heading1">
    <w:name w:val="heading 1"/>
    <w:basedOn w:val="Normal"/>
    <w:next w:val="Normal"/>
    <w:link w:val="Heading1Char"/>
    <w:qFormat/>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basedOn w:val="Normal"/>
    <w:next w:val="Normal"/>
    <w:link w:val="Heading3Char"/>
    <w:uiPriority w:val="9"/>
    <w:unhideWhenUsed/>
    <w:qFormat/>
    <w:pPr>
      <w:keepNext/>
      <w:keepLines/>
      <w:spacing w:before="200" w:after="360" w:line="240" w:lineRule="auto"/>
      <w:outlineLvl w:val="2"/>
    </w:pPr>
    <w:rPr>
      <w:rFonts w:ascii="Arial" w:eastAsiaTheme="minorHAnsi" w:hAnsi="Arial" w:cs="Arial"/>
      <w:b/>
      <w:bCs/>
      <w:color w:val="0070C0"/>
      <w:sz w:val="28"/>
      <w:szCs w:val="28"/>
      <w:lang w:val="en-US" w:eastAsia="en-US"/>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spacing w:after="120" w:line="240" w:lineRule="auto"/>
    </w:pPr>
    <w:rPr>
      <w:sz w:val="20"/>
      <w:szCs w:val="20"/>
      <w:lang w:val="en-GB" w:eastAsia="en-US"/>
    </w:rPr>
  </w:style>
  <w:style w:type="paragraph" w:styleId="TOC3">
    <w:name w:val="toc 3"/>
    <w:basedOn w:val="Normal"/>
    <w:next w:val="Normal"/>
    <w:autoRedefine/>
    <w:uiPriority w:val="39"/>
    <w:unhideWhenUsed/>
    <w:qFormat/>
    <w:pPr>
      <w:tabs>
        <w:tab w:val="right" w:leader="dot" w:pos="9356"/>
      </w:tabs>
      <w:spacing w:after="100"/>
    </w:p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nhideWhenUsed/>
    <w:pPr>
      <w:tabs>
        <w:tab w:val="center" w:pos="4513"/>
        <w:tab w:val="right" w:pos="9026"/>
      </w:tabs>
      <w:spacing w:after="0" w:line="240" w:lineRule="auto"/>
    </w:pPr>
  </w:style>
  <w:style w:type="paragraph" w:styleId="Header">
    <w:name w:val="header"/>
    <w:basedOn w:val="Normal"/>
    <w:link w:val="HeaderChar"/>
    <w:unhideWhenUsed/>
    <w:pPr>
      <w:tabs>
        <w:tab w:val="center" w:pos="4513"/>
        <w:tab w:val="right" w:pos="9026"/>
      </w:tabs>
      <w:spacing w:after="0" w:line="240" w:lineRule="auto"/>
    </w:pPr>
  </w:style>
  <w:style w:type="paragraph" w:styleId="TOC1">
    <w:name w:val="toc 1"/>
    <w:basedOn w:val="Normal"/>
    <w:next w:val="Normal"/>
    <w:autoRedefine/>
    <w:uiPriority w:val="39"/>
    <w:qFormat/>
    <w:pPr>
      <w:tabs>
        <w:tab w:val="right" w:leader="dot" w:pos="9000"/>
      </w:tabs>
      <w:spacing w:before="60" w:after="60" w:line="360" w:lineRule="auto"/>
      <w:ind w:left="709" w:hanging="709"/>
    </w:pPr>
    <w:rPr>
      <w:rFonts w:ascii="Arial" w:eastAsiaTheme="minorHAnsi" w:hAnsi="Arial" w:cs="Arial"/>
      <w:b/>
      <w:lang w:eastAsia="en-US"/>
    </w:rPr>
  </w:style>
  <w:style w:type="paragraph" w:styleId="FootnoteText">
    <w:name w:val="footnote text"/>
    <w:basedOn w:val="Normal"/>
    <w:link w:val="FootnoteTextChar"/>
    <w:pPr>
      <w:spacing w:after="0" w:line="240" w:lineRule="auto"/>
    </w:pPr>
    <w:rPr>
      <w:sz w:val="20"/>
    </w:rPr>
  </w:style>
  <w:style w:type="paragraph" w:styleId="TOC2">
    <w:name w:val="toc 2"/>
    <w:basedOn w:val="Normal"/>
    <w:next w:val="Normal"/>
    <w:autoRedefine/>
    <w:uiPriority w:val="39"/>
    <w:unhideWhenUsed/>
    <w:qFormat/>
    <w:pPr>
      <w:spacing w:after="100"/>
      <w:ind w:left="220"/>
    </w:p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pPr>
      <w:spacing w:after="200"/>
    </w:pPr>
    <w:rPr>
      <w:b/>
      <w:bCs/>
      <w:lang w:val="en-ZA" w:eastAsia="en-ZA"/>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b/>
      <w:bCs/>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HTMLCite">
    <w:name w:val="HTML Cite"/>
    <w:basedOn w:val="DefaultParagraphFont"/>
    <w:unhideWhenUsed/>
    <w:rPr>
      <w:i/>
      <w:iCs/>
    </w:rPr>
  </w:style>
  <w:style w:type="character" w:styleId="FootnoteReference">
    <w:name w:val="footnote reference"/>
    <w:basedOn w:val="DefaultParagraphFont"/>
    <w:rPr>
      <w:vertAlign w:val="superscript"/>
    </w:rPr>
  </w:style>
  <w:style w:type="character" w:customStyle="1" w:styleId="Heading1Char">
    <w:name w:val="Heading 1 Char"/>
    <w:basedOn w:val="DefaultParagraphFont"/>
    <w:link w:val="Heading1"/>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basedOn w:val="DefaultParagraphFont"/>
    <w:link w:val="Heading3"/>
    <w:uiPriority w:val="9"/>
    <w:rPr>
      <w:rFonts w:ascii="Arial" w:eastAsiaTheme="minorHAnsi" w:hAnsi="Arial" w:cs="Arial"/>
      <w:b/>
      <w:bCs/>
      <w:color w:val="0070C0"/>
      <w:sz w:val="28"/>
      <w:szCs w:val="28"/>
      <w:lang w:val="en-US"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FootnoteTextChar">
    <w:name w:val="Footnote Text Char"/>
    <w:basedOn w:val="DefaultParagraphFont"/>
    <w:link w:val="FootnoteText"/>
    <w:uiPriority w:val="99"/>
    <w:rPr>
      <w:sz w:val="2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EmailStyle24">
    <w:name w:val="EmailStyle24"/>
    <w:basedOn w:val="DefaultParagraphFont"/>
    <w:semiHidden/>
    <w:rPr>
      <w:rFonts w:ascii="Arial" w:hAnsi="Arial" w:cs="Arial"/>
      <w:color w:val="000080"/>
      <w:sz w:val="20"/>
      <w:szCs w:val="20"/>
    </w:rPr>
  </w:style>
  <w:style w:type="paragraph" w:customStyle="1" w:styleId="TitleofDoc">
    <w:name w:val="Title of Doc"/>
    <w:basedOn w:val="Normal"/>
    <w:next w:val="Normal"/>
    <w:uiPriority w:val="99"/>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pPr>
      <w:autoSpaceDE w:val="0"/>
      <w:autoSpaceDN w:val="0"/>
      <w:adjustRightInd w:val="0"/>
    </w:pPr>
    <w:rPr>
      <w:rFonts w:ascii="Arial" w:hAnsi="Arial" w:cs="Arial"/>
      <w:color w:val="000000"/>
      <w:sz w:val="24"/>
      <w:szCs w:val="24"/>
      <w:lang w:val="en-ZA" w:eastAsia="en-ZA"/>
    </w:rPr>
  </w:style>
  <w:style w:type="paragraph" w:customStyle="1" w:styleId="CM13">
    <w:name w:val="CM13"/>
    <w:basedOn w:val="Default"/>
    <w:next w:val="Default"/>
    <w:uiPriority w:val="99"/>
    <w:pPr>
      <w:spacing w:line="240" w:lineRule="atLeast"/>
    </w:pPr>
    <w:rPr>
      <w:rFonts w:ascii="ALPFM O+ Times" w:hAnsi="ALPFM O+ Times" w:cstheme="minorBidi"/>
      <w:color w:val="auto"/>
    </w:rPr>
  </w:style>
  <w:style w:type="paragraph" w:customStyle="1" w:styleId="CM20">
    <w:name w:val="CM20"/>
    <w:basedOn w:val="Default"/>
    <w:next w:val="Default"/>
    <w:uiPriority w:val="99"/>
    <w:pPr>
      <w:spacing w:line="240" w:lineRule="atLeast"/>
    </w:pPr>
    <w:rPr>
      <w:rFonts w:ascii="ALPFM O+ Times" w:hAnsi="ALPFM O+ Times" w:cstheme="minorBidi"/>
      <w:color w:val="auto"/>
    </w:rPr>
  </w:style>
  <w:style w:type="paragraph" w:customStyle="1" w:styleId="CM43">
    <w:name w:val="CM43"/>
    <w:basedOn w:val="Default"/>
    <w:next w:val="Default"/>
    <w:uiPriority w:val="99"/>
    <w:rPr>
      <w:rFonts w:ascii="Times New Roman" w:hAnsi="Times New Roman" w:cs="Times New Roman"/>
      <w:color w:val="auto"/>
    </w:rPr>
  </w:style>
  <w:style w:type="paragraph" w:customStyle="1" w:styleId="CM4">
    <w:name w:val="CM4"/>
    <w:basedOn w:val="Default"/>
    <w:next w:val="Default"/>
    <w:uiPriority w:val="99"/>
    <w:pPr>
      <w:spacing w:line="260" w:lineRule="atLeast"/>
    </w:pPr>
    <w:rPr>
      <w:rFonts w:ascii="Times New Roman" w:hAnsi="Times New Roman" w:cs="Times New Roman"/>
      <w:color w:val="auto"/>
    </w:rPr>
  </w:style>
  <w:style w:type="paragraph" w:customStyle="1" w:styleId="CM44">
    <w:name w:val="CM44"/>
    <w:basedOn w:val="Default"/>
    <w:next w:val="Default"/>
    <w:uiPriority w:val="99"/>
    <w:rPr>
      <w:rFonts w:ascii="Times New Roman" w:hAnsi="Times New Roman" w:cs="Times New Roman"/>
      <w:color w:val="auto"/>
    </w:rPr>
  </w:style>
  <w:style w:type="paragraph" w:customStyle="1" w:styleId="CM35">
    <w:name w:val="CM35"/>
    <w:basedOn w:val="Default"/>
    <w:next w:val="Default"/>
    <w:uiPriority w:val="99"/>
    <w:pPr>
      <w:spacing w:line="256" w:lineRule="atLeast"/>
    </w:pPr>
    <w:rPr>
      <w:rFonts w:ascii="Times New Roman" w:hAnsi="Times New Roman" w:cs="Times New Roman"/>
      <w:color w:val="auto"/>
    </w:rPr>
  </w:style>
  <w:style w:type="paragraph" w:customStyle="1" w:styleId="CM45">
    <w:name w:val="CM45"/>
    <w:basedOn w:val="Default"/>
    <w:next w:val="Default"/>
    <w:uiPriority w:val="99"/>
    <w:rPr>
      <w:rFonts w:ascii="Times New Roman" w:hAnsi="Times New Roman" w:cs="Times New Roman"/>
      <w:color w:val="auto"/>
    </w:rPr>
  </w:style>
  <w:style w:type="paragraph" w:customStyle="1" w:styleId="CM36">
    <w:name w:val="CM36"/>
    <w:basedOn w:val="Default"/>
    <w:next w:val="Default"/>
    <w:uiPriority w:val="99"/>
    <w:qFormat/>
    <w:pPr>
      <w:spacing w:line="266" w:lineRule="atLeast"/>
    </w:pPr>
    <w:rPr>
      <w:rFonts w:ascii="Times New Roman" w:hAnsi="Times New Roman" w:cs="Times New Roman"/>
      <w:color w:val="auto"/>
    </w:rPr>
  </w:style>
  <w:style w:type="paragraph" w:customStyle="1" w:styleId="CM53">
    <w:name w:val="CM53"/>
    <w:basedOn w:val="Default"/>
    <w:next w:val="Default"/>
    <w:uiPriority w:val="99"/>
    <w:qFormat/>
    <w:rPr>
      <w:rFonts w:ascii="Times New Roman" w:hAnsi="Times New Roman" w:cs="Times New Roman"/>
      <w:color w:val="auto"/>
    </w:rPr>
  </w:style>
  <w:style w:type="paragraph" w:customStyle="1" w:styleId="CM68">
    <w:name w:val="CM68"/>
    <w:basedOn w:val="Default"/>
    <w:next w:val="Default"/>
    <w:uiPriority w:val="99"/>
    <w:rPr>
      <w:rFonts w:ascii="Times New Roman" w:hAnsi="Times New Roman" w:cs="Times New Roman"/>
      <w:color w:val="auto"/>
    </w:rPr>
  </w:style>
  <w:style w:type="paragraph" w:customStyle="1" w:styleId="CM55">
    <w:name w:val="CM55"/>
    <w:basedOn w:val="Default"/>
    <w:next w:val="Default"/>
    <w:uiPriority w:val="99"/>
    <w:qFormat/>
    <w:rPr>
      <w:rFonts w:ascii="Times New Roman" w:hAnsi="Times New Roman" w:cs="Times New Roman"/>
      <w:color w:val="auto"/>
    </w:rPr>
  </w:style>
  <w:style w:type="character" w:customStyle="1" w:styleId="notranslate">
    <w:name w:val="notranslate"/>
    <w:basedOn w:val="DefaultParagraphFon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CM21">
    <w:name w:val="CM21"/>
    <w:basedOn w:val="Default"/>
    <w:next w:val="Default"/>
    <w:uiPriority w:val="99"/>
    <w:pPr>
      <w:spacing w:line="240" w:lineRule="atLeast"/>
    </w:pPr>
    <w:rPr>
      <w:rFonts w:ascii="ALPEM D+ Times" w:hAnsi="ALPEM D+ Times" w:cstheme="minorBidi"/>
      <w:color w:val="auto"/>
    </w:rPr>
  </w:style>
  <w:style w:type="character" w:customStyle="1" w:styleId="FootnoteTe1">
    <w:name w:val="Footnote Te1"/>
    <w:rPr>
      <w:lang w:val="en-GB"/>
    </w:rPr>
  </w:style>
  <w:style w:type="character" w:customStyle="1" w:styleId="st">
    <w:name w:val="st"/>
    <w:basedOn w:val="DefaultParagraphFont"/>
  </w:style>
  <w:style w:type="paragraph" w:customStyle="1" w:styleId="subsection">
    <w:name w:val="subsection"/>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pPr>
      <w:spacing w:line="256" w:lineRule="atLeast"/>
    </w:pPr>
    <w:rPr>
      <w:rFonts w:ascii="Times New Roman" w:hAnsi="Times New Roman" w:cs="Times New Roman"/>
      <w:color w:val="auto"/>
    </w:rPr>
  </w:style>
  <w:style w:type="character" w:customStyle="1" w:styleId="highlight">
    <w:name w:val="highlight"/>
    <w:basedOn w:val="DefaultParagraphFont"/>
    <w:qFormat/>
  </w:style>
  <w:style w:type="paragraph" w:customStyle="1" w:styleId="TOC10">
    <w:name w:val="TOC 标题1"/>
    <w:basedOn w:val="Heading1"/>
    <w:next w:val="Normal"/>
    <w:uiPriority w:val="39"/>
    <w:unhideWhenUsed/>
    <w:qFormat/>
    <w:pPr>
      <w:outlineLvl w:val="9"/>
    </w:pPr>
    <w:rPr>
      <w:lang w:val="en-US" w:eastAsia="ja-JP"/>
    </w:rPr>
  </w:style>
  <w:style w:type="character" w:customStyle="1" w:styleId="CommentTextChar">
    <w:name w:val="Comment Text Char"/>
    <w:basedOn w:val="DefaultParagraphFont"/>
    <w:link w:val="CommentText"/>
    <w:uiPriority w:val="99"/>
    <w:qFormat/>
    <w:rPr>
      <w:sz w:val="20"/>
      <w:szCs w:val="20"/>
      <w:lang w:val="en-GB" w:eastAsia="en-US"/>
    </w:rPr>
  </w:style>
  <w:style w:type="character" w:customStyle="1" w:styleId="CommentSubjectChar">
    <w:name w:val="Comment Subject Char"/>
    <w:basedOn w:val="CommentTextChar"/>
    <w:link w:val="CommentSubject"/>
    <w:uiPriority w:val="99"/>
    <w:semiHidden/>
    <w:rPr>
      <w:b/>
      <w:bCs/>
      <w:sz w:val="20"/>
      <w:szCs w:val="20"/>
      <w:lang w:val="en-GB" w:eastAsia="en-US"/>
    </w:rPr>
  </w:style>
  <w:style w:type="paragraph" w:customStyle="1" w:styleId="1">
    <w:name w:val="修订1"/>
    <w:hidden/>
    <w:uiPriority w:val="99"/>
    <w:semiHidden/>
    <w:rPr>
      <w:sz w:val="22"/>
      <w:szCs w:val="22"/>
      <w:lang w:val="en-ZA" w:eastAsia="en-ZA"/>
    </w:rPr>
  </w:style>
  <w:style w:type="character" w:customStyle="1" w:styleId="EndnoteTextChar">
    <w:name w:val="Endnote Text Char"/>
    <w:basedOn w:val="DefaultParagraphFont"/>
    <w:link w:val="EndnoteText"/>
    <w:uiPriority w:val="99"/>
    <w:semiHidden/>
    <w:qFormat/>
    <w:rPr>
      <w:sz w:val="20"/>
      <w:szCs w:val="20"/>
    </w:rPr>
  </w:style>
  <w:style w:type="character" w:customStyle="1" w:styleId="tw4winMark">
    <w:name w:val="tw4winMark"/>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pPr>
      <w:numPr>
        <w:numId w:val="1"/>
      </w:numPr>
      <w:autoSpaceDE w:val="0"/>
      <w:autoSpaceDN w:val="0"/>
      <w:adjustRightInd w:val="0"/>
      <w:spacing w:after="0" w:line="240" w:lineRule="auto"/>
      <w:jc w:val="both"/>
    </w:pPr>
    <w:rPr>
      <w:rFonts w:ascii="Times New Roman" w:eastAsia="Times New Roman" w:hAnsi="Times New Roman" w:cs="Times New Roman"/>
      <w:b/>
      <w:bCs/>
      <w:sz w:val="24"/>
      <w:szCs w:val="26"/>
      <w:lang w:val="en-US" w:eastAsia="en-US"/>
    </w:rPr>
  </w:style>
  <w:style w:type="character" w:customStyle="1" w:styleId="MaintitleChar">
    <w:name w:val="Main title Char"/>
    <w:link w:val="Maintitle"/>
    <w:rPr>
      <w:rFonts w:ascii="Times New Roman" w:eastAsia="Times New Roman" w:hAnsi="Times New Roman" w:cs="Times New Roman"/>
      <w:b/>
      <w:bCs/>
      <w:sz w:val="24"/>
      <w:szCs w:val="26"/>
      <w:lang w:val="en-US" w:eastAsia="en-US"/>
    </w:rPr>
  </w:style>
  <w:style w:type="paragraph" w:customStyle="1" w:styleId="Pa52">
    <w:name w:val="Pa5+2"/>
    <w:basedOn w:val="Default"/>
    <w:next w:val="Default"/>
    <w:uiPriority w:val="99"/>
    <w:pPr>
      <w:spacing w:line="211" w:lineRule="atLeast"/>
    </w:pPr>
    <w:rPr>
      <w:rFonts w:ascii="Adobe Garamond Pro" w:hAnsi="Adobe Garamond Pro" w:cstheme="minorBidi"/>
      <w:color w:val="auto"/>
      <w:lang w:val="en-US"/>
    </w:rPr>
  </w:style>
  <w:style w:type="paragraph" w:customStyle="1" w:styleId="Pa22">
    <w:name w:val="Pa2+2"/>
    <w:basedOn w:val="Default"/>
    <w:next w:val="Default"/>
    <w:uiPriority w:val="99"/>
    <w:pPr>
      <w:spacing w:line="181" w:lineRule="atLeast"/>
    </w:pPr>
    <w:rPr>
      <w:rFonts w:ascii="Frutiger 45 Light" w:hAnsi="Frutiger 45 Light" w:cstheme="minorBidi"/>
      <w:color w:val="auto"/>
      <w:lang w:val="en-US"/>
    </w:rPr>
  </w:style>
  <w:style w:type="paragraph" w:customStyle="1" w:styleId="gmail-m3642427114626180628m-6534600210048553051m-6637656318762905898gmail-msotoc1">
    <w:name w:val="gmail-m_3642427114626180628m_-6534600210048553051m_-6637656318762905898gmail-msotoc1"/>
    <w:basedOn w:val="Normal"/>
    <w:qFormat/>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NoSpacing">
    <w:name w:val="No Spacing"/>
    <w:uiPriority w:val="1"/>
    <w:qFormat/>
    <w:rPr>
      <w:rFonts w:eastAsiaTheme="minorHAnsi"/>
      <w:sz w:val="22"/>
      <w:szCs w:val="22"/>
      <w:lang w:val="pl-PL" w:eastAsia="en-US"/>
    </w:rPr>
  </w:style>
  <w:style w:type="character" w:customStyle="1" w:styleId="headlinenews1">
    <w:name w:val="headline_news1"/>
    <w:basedOn w:val="DefaultParagraphFont"/>
    <w:qFormat/>
    <w:rPr>
      <w:color w:val="4D6A9D"/>
      <w:sz w:val="33"/>
      <w:szCs w:val="33"/>
    </w:rPr>
  </w:style>
  <w:style w:type="character" w:customStyle="1" w:styleId="A21">
    <w:name w:val="A2+1"/>
    <w:uiPriority w:val="99"/>
    <w:qFormat/>
    <w:rPr>
      <w:rFonts w:cs="Frutiger 45 Light"/>
      <w:color w:val="000000"/>
      <w:sz w:val="20"/>
      <w:szCs w:val="20"/>
    </w:rPr>
  </w:style>
  <w:style w:type="paragraph" w:customStyle="1" w:styleId="StyleJustified">
    <w:name w:val="Style Justified"/>
    <w:basedOn w:val="Normal"/>
    <w:pPr>
      <w:widowControl w:val="0"/>
      <w:adjustRightInd w:val="0"/>
      <w:spacing w:after="0" w:line="360" w:lineRule="atLeast"/>
      <w:jc w:val="both"/>
      <w:textAlignment w:val="baseline"/>
    </w:pPr>
    <w:rPr>
      <w:rFonts w:ascii="Times New Roman" w:eastAsia="Times New Roman" w:hAnsi="Times New Roman" w:cs="Times New Roman"/>
      <w:sz w:val="24"/>
      <w:szCs w:val="20"/>
      <w:lang w:val="en-US" w:eastAsia="en-US"/>
    </w:rPr>
  </w:style>
  <w:style w:type="character" w:customStyle="1" w:styleId="st1">
    <w:name w:val="st1"/>
    <w:basedOn w:val="DefaultParagraphFont"/>
  </w:style>
  <w:style w:type="character" w:customStyle="1" w:styleId="sr-only1">
    <w:name w:val="sr-only1"/>
    <w:basedOn w:val="DefaultParagraphFont"/>
  </w:style>
  <w:style w:type="character" w:customStyle="1" w:styleId="patentscopemark">
    <w:name w:val="patentscopemark"/>
    <w:basedOn w:val="DefaultParagraphFont"/>
  </w:style>
  <w:style w:type="paragraph" w:customStyle="1" w:styleId="Pa2">
    <w:name w:val="Pa2"/>
    <w:basedOn w:val="Default"/>
    <w:next w:val="Default"/>
    <w:uiPriority w:val="99"/>
    <w:qFormat/>
    <w:pPr>
      <w:spacing w:line="241" w:lineRule="atLeast"/>
    </w:pPr>
    <w:rPr>
      <w:rFonts w:ascii="Weidemann IT Cby BT" w:hAnsi="Weidemann IT Cby BT" w:cstheme="minorBidi"/>
      <w:color w:val="auto"/>
      <w:lang w:val="en-US"/>
    </w:rPr>
  </w:style>
  <w:style w:type="character" w:customStyle="1" w:styleId="A4">
    <w:name w:val="A4"/>
    <w:uiPriority w:val="99"/>
    <w:qFormat/>
    <w:rPr>
      <w:rFonts w:cs="Weidemann IT Cby BT"/>
      <w:color w:val="000000"/>
      <w:sz w:val="21"/>
      <w:szCs w:val="21"/>
    </w:rPr>
  </w:style>
  <w:style w:type="character" w:customStyle="1" w:styleId="tgc">
    <w:name w:val="_tgc"/>
    <w:basedOn w:val="DefaultParagraphFont"/>
  </w:style>
  <w:style w:type="character" w:customStyle="1" w:styleId="10">
    <w:name w:val="未处理的提及1"/>
    <w:basedOn w:val="DefaultParagraphFont"/>
    <w:uiPriority w:val="99"/>
    <w:semiHidden/>
    <w:unhideWhenUsed/>
    <w:rPr>
      <w:color w:val="808080"/>
      <w:shd w:val="clear" w:color="auto" w:fill="E6E6E6"/>
    </w:rPr>
  </w:style>
  <w:style w:type="paragraph" w:customStyle="1" w:styleId="gmail-msolistparagraph">
    <w:name w:val="gmail-msolistparagraph"/>
    <w:basedOn w:val="Normal"/>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customStyle="1" w:styleId="field-content6">
    <w:name w:val="field-content6"/>
    <w:basedOn w:val="DefaultParagraphFont"/>
  </w:style>
  <w:style w:type="character" w:customStyle="1" w:styleId="addmd1">
    <w:name w:val="addmd1"/>
    <w:basedOn w:val="DefaultParagraphFont"/>
    <w:rPr>
      <w:sz w:val="20"/>
      <w:szCs w:val="20"/>
    </w:rPr>
  </w:style>
  <w:style w:type="paragraph" w:customStyle="1" w:styleId="Style2">
    <w:name w:val="Style 2"/>
    <w:uiPriority w:val="99"/>
    <w:pPr>
      <w:widowControl w:val="0"/>
      <w:autoSpaceDE w:val="0"/>
      <w:autoSpaceDN w:val="0"/>
      <w:ind w:left="360"/>
    </w:pPr>
    <w:rPr>
      <w:rFonts w:ascii="Times New Roman" w:eastAsia="Times New Roman" w:hAnsi="Times New Roman" w:cs="Times New Roman"/>
      <w:lang w:eastAsia="en-US"/>
    </w:rPr>
  </w:style>
  <w:style w:type="character" w:customStyle="1" w:styleId="CharacterStyle1">
    <w:name w:val="Character Style 1"/>
    <w:uiPriority w:val="99"/>
    <w:rPr>
      <w:sz w:val="20"/>
    </w:rPr>
  </w:style>
  <w:style w:type="character" w:customStyle="1" w:styleId="element-citation">
    <w:name w:val="element-citation"/>
    <w:basedOn w:val="DefaultParagraphFont"/>
  </w:style>
  <w:style w:type="character" w:customStyle="1" w:styleId="A13">
    <w:name w:val="A1+3"/>
    <w:uiPriority w:val="99"/>
    <w:rPr>
      <w:rFonts w:cs="HelveticaNeueLT Std Cn"/>
      <w:color w:val="000000"/>
      <w:sz w:val="18"/>
      <w:szCs w:val="18"/>
    </w:rPr>
  </w:style>
  <w:style w:type="paragraph" w:customStyle="1" w:styleId="Pa1">
    <w:name w:val="Pa1"/>
    <w:basedOn w:val="Default"/>
    <w:next w:val="Default"/>
    <w:uiPriority w:val="99"/>
    <w:pPr>
      <w:spacing w:line="211" w:lineRule="atLeast"/>
    </w:pPr>
    <w:rPr>
      <w:rFonts w:ascii="Adobe Garamond Pro" w:hAnsi="Adobe Garamond Pro" w:cstheme="minorBidi"/>
      <w:color w:val="auto"/>
      <w:lang w:val="en-US"/>
    </w:rPr>
  </w:style>
  <w:style w:type="table" w:customStyle="1" w:styleId="LightShading-Accent11">
    <w:name w:val="Light Shading - Accent 11"/>
    <w:basedOn w:val="TableNormal"/>
    <w:uiPriority w:val="60"/>
    <w:rPr>
      <w:rFonts w:eastAsiaTheme="minorHAnsi"/>
      <w:color w:val="365F91" w:themeColor="accent1" w:themeShade="BF"/>
      <w:lang w:val="en-GB" w:eastAsia="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pPr>
      <w:spacing w:line="181" w:lineRule="atLeast"/>
    </w:pPr>
    <w:rPr>
      <w:color w:val="auto"/>
      <w:lang w:val="en-US"/>
    </w:rPr>
  </w:style>
  <w:style w:type="character" w:customStyle="1" w:styleId="A5">
    <w:name w:val="A5"/>
    <w:uiPriority w:val="99"/>
    <w:rPr>
      <w:color w:val="000000"/>
      <w:sz w:val="18"/>
      <w:szCs w:val="18"/>
    </w:rPr>
  </w:style>
  <w:style w:type="character" w:customStyle="1" w:styleId="element-invisible">
    <w:name w:val="element-invisible"/>
    <w:basedOn w:val="DefaultParagraphFont"/>
  </w:style>
  <w:style w:type="character" w:customStyle="1" w:styleId="a">
    <w:name w:val="_"/>
    <w:basedOn w:val="DefaultParagraphFont"/>
  </w:style>
  <w:style w:type="character" w:customStyle="1" w:styleId="ff9">
    <w:name w:val="ff9"/>
    <w:basedOn w:val="DefaultParagraphFont"/>
  </w:style>
  <w:style w:type="character" w:customStyle="1" w:styleId="ls48">
    <w:name w:val="ls48"/>
    <w:basedOn w:val="DefaultParagraphFont"/>
  </w:style>
  <w:style w:type="character" w:customStyle="1" w:styleId="ff3">
    <w:name w:val="ff3"/>
    <w:basedOn w:val="DefaultParagraphFont"/>
  </w:style>
  <w:style w:type="character" w:customStyle="1" w:styleId="ff8">
    <w:name w:val="ff8"/>
    <w:basedOn w:val="DefaultParagraphFont"/>
  </w:style>
  <w:style w:type="character" w:customStyle="1" w:styleId="ls8">
    <w:name w:val="ls8"/>
    <w:basedOn w:val="DefaultParagraphFont"/>
  </w:style>
  <w:style w:type="character" w:customStyle="1" w:styleId="ls4b">
    <w:name w:val="ls4b"/>
    <w:basedOn w:val="DefaultParagraphFont"/>
  </w:style>
  <w:style w:type="character" w:customStyle="1" w:styleId="ls1c">
    <w:name w:val="ls1c"/>
    <w:basedOn w:val="DefaultParagraphFont"/>
  </w:style>
  <w:style w:type="character" w:customStyle="1" w:styleId="ls37">
    <w:name w:val="ls37"/>
    <w:basedOn w:val="DefaultParagraphFont"/>
  </w:style>
  <w:style w:type="character" w:customStyle="1" w:styleId="ls51">
    <w:name w:val="ls51"/>
    <w:basedOn w:val="DefaultParagraphFont"/>
  </w:style>
  <w:style w:type="character" w:customStyle="1" w:styleId="ls50">
    <w:name w:val="ls50"/>
    <w:basedOn w:val="DefaultParagraphFont"/>
  </w:style>
  <w:style w:type="character" w:customStyle="1" w:styleId="lsb">
    <w:name w:val="lsb"/>
    <w:basedOn w:val="DefaultParagraphFont"/>
  </w:style>
  <w:style w:type="character" w:customStyle="1" w:styleId="ls55">
    <w:name w:val="ls55"/>
    <w:basedOn w:val="DefaultParagraphFont"/>
  </w:style>
  <w:style w:type="paragraph" w:customStyle="1" w:styleId="Pa62">
    <w:name w:val="Pa6+2"/>
    <w:basedOn w:val="Default"/>
    <w:next w:val="Default"/>
    <w:uiPriority w:val="99"/>
    <w:pPr>
      <w:spacing w:line="181" w:lineRule="atLeast"/>
    </w:pPr>
    <w:rPr>
      <w:rFonts w:ascii="HelveticaNeueLT Std" w:hAnsi="HelveticaNeueLT Std" w:cstheme="minorBidi"/>
      <w:color w:val="auto"/>
      <w:lang w:val="en-US"/>
    </w:rPr>
  </w:style>
  <w:style w:type="character" w:customStyle="1" w:styleId="FootnoteTextChar1">
    <w:name w:val="Footnote Text Char1"/>
    <w:locked/>
    <w:rPr>
      <w:rFonts w:ascii="Arial" w:hAnsi="Arial"/>
      <w:lang w:val="en-US" w:eastAsia="en-US" w:bidi="ar-SA"/>
    </w:rPr>
  </w:style>
  <w:style w:type="paragraph" w:styleId="Revision">
    <w:name w:val="Revision"/>
    <w:hidden/>
    <w:uiPriority w:val="99"/>
    <w:unhideWhenUsed/>
    <w:rsid w:val="00AB71FD"/>
    <w:rPr>
      <w:sz w:val="22"/>
      <w:szCs w:val="22"/>
      <w:lang w:val="en-ZA" w:eastAsia="en-ZA"/>
    </w:rPr>
  </w:style>
  <w:style w:type="character" w:styleId="UnresolvedMention">
    <w:name w:val="Unresolved Mention"/>
    <w:basedOn w:val="DefaultParagraphFont"/>
    <w:uiPriority w:val="99"/>
    <w:semiHidden/>
    <w:unhideWhenUsed/>
    <w:rsid w:val="00E75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wipo.int/tk/en/databases/contracts/" TargetMode="External"/><Relationship Id="rId21" Type="http://schemas.openxmlformats.org/officeDocument/2006/relationships/hyperlink" Target="http://www.wipo.int/wipolex/en/glossary/" TargetMode="External"/><Relationship Id="rId42" Type="http://schemas.openxmlformats.org/officeDocument/2006/relationships/hyperlink" Target="https://pipra.org/publications-files/ipHandbook_Volume_1.pdf" TargetMode="External"/><Relationship Id="rId63" Type="http://schemas.openxmlformats.org/officeDocument/2006/relationships/hyperlink" Target="http://www.uab.edu/policies/content/Pages/UAB-AD-POL-0000090.aspx" TargetMode="External"/><Relationship Id="rId84" Type="http://schemas.openxmlformats.org/officeDocument/2006/relationships/hyperlink" Target="https://london.ac.uk/sites/default/files/governance/Records_Management_policy_2017.pdf" TargetMode="External"/><Relationship Id="rId138" Type="http://schemas.microsoft.com/office/2011/relationships/people" Target="people.xml"/><Relationship Id="rId16" Type="http://schemas.openxmlformats.org/officeDocument/2006/relationships/hyperlink" Target="http://news.stanford.edu/news/2007/march7/gifs/whitepaper.pdf" TargetMode="External"/><Relationship Id="rId107" Type="http://schemas.openxmlformats.org/officeDocument/2006/relationships/hyperlink" Target="https://www.gla.ac.uk/media/media_555894_en.pdf" TargetMode="External"/><Relationship Id="rId11" Type="http://schemas.openxmlformats.org/officeDocument/2006/relationships/hyperlink" Target="http://www.eu-usr.eu/wp-content/uploads/2015/04/D1.4-Final-Report-Public-Part-EN.pdf" TargetMode="External"/><Relationship Id="rId32" Type="http://schemas.openxmlformats.org/officeDocument/2006/relationships/image" Target="media/image3.png"/><Relationship Id="rId37" Type="http://schemas.openxmlformats.org/officeDocument/2006/relationships/image" Target="media/image7.jpeg"/><Relationship Id="rId53" Type="http://schemas.microsoft.com/office/2016/09/relationships/commentsIds" Target="commentsIds.xml"/><Relationship Id="rId58" Type="http://schemas.openxmlformats.org/officeDocument/2006/relationships/hyperlink" Target="https://www.praxisauril.org.uk/resource/practical-guide-students-and-ip" TargetMode="External"/><Relationship Id="rId74" Type="http://schemas.openxmlformats.org/officeDocument/2006/relationships/hyperlink" Target="http://www.knowledgetransferireland.com/Model-Agreements/Catalogue-of-Model-Agreements/" TargetMode="External"/><Relationship Id="rId79" Type="http://schemas.openxmlformats.org/officeDocument/2006/relationships/image" Target="media/image10.tiff"/><Relationship Id="rId102" Type="http://schemas.openxmlformats.org/officeDocument/2006/relationships/hyperlink" Target="http://research.oregonstate.edu/incentive/" TargetMode="External"/><Relationship Id="rId123" Type="http://schemas.openxmlformats.org/officeDocument/2006/relationships/hyperlink" Target="http://www.wipo.int/publications/en/details.jsp?id=3861&amp;plang=EN" TargetMode="External"/><Relationship Id="rId128" Type="http://schemas.openxmlformats.org/officeDocument/2006/relationships/hyperlink" Target="http://policy.nd.edu/assets/185215/conflictofinterestpolicy.pdf" TargetMode="External"/><Relationship Id="rId5" Type="http://schemas.openxmlformats.org/officeDocument/2006/relationships/webSettings" Target="webSettings.xml"/><Relationship Id="rId90" Type="http://schemas.openxmlformats.org/officeDocument/2006/relationships/hyperlink" Target="http://4.interreg-sudoe.eu/contenido-dinamico/libreria-ficheros/3D0ED325-A000-2BDC-F737-7534920D685C.pdf" TargetMode="External"/><Relationship Id="rId95" Type="http://schemas.openxmlformats.org/officeDocument/2006/relationships/hyperlink" Target="https://www.innovationpolicyplatform.org/sites/default/files/rdf_imported_documents/TechnologyTransferFromPublicResearchOrganizations.pdf" TargetMode="External"/><Relationship Id="rId22" Type="http://schemas.openxmlformats.org/officeDocument/2006/relationships/hyperlink" Target="http://www.wipo.int/ipstats/en/statistics/glossary.html" TargetMode="External"/><Relationship Id="rId27" Type="http://schemas.openxmlformats.org/officeDocument/2006/relationships/hyperlink" Target="http://www.wipo.int/about-ip/en/universities_research/ip_policies/index.html" TargetMode="External"/><Relationship Id="rId43" Type="http://schemas.openxmlformats.org/officeDocument/2006/relationships/hyperlink" Target="http://www.iphandbook.org/handbook/ch06/p01/" TargetMode="External"/><Relationship Id="rId48" Type="http://schemas.openxmlformats.org/officeDocument/2006/relationships/hyperlink" Target="https://www.kca.asn.au/" TargetMode="External"/><Relationship Id="rId64" Type="http://schemas.openxmlformats.org/officeDocument/2006/relationships/hyperlink" Target="http://humanresources.uchicago.edu/fpg/policies/600/p601.shtml" TargetMode="External"/><Relationship Id="rId69" Type="http://schemas.openxmlformats.org/officeDocument/2006/relationships/hyperlink" Target="http://www.wipo.int/about-ip/en/universities_research/ip_policies/search.jsp?institution_id=&amp;focus_id=&amp;type_id=12&amp;territory_id=&amp;language_code=" TargetMode="External"/><Relationship Id="rId113" Type="http://schemas.openxmlformats.org/officeDocument/2006/relationships/hyperlink" Target="https://www.autm.net/resources-surveys/research-reports-databases/licensing-surveys/" TargetMode="External"/><Relationship Id="rId118" Type="http://schemas.openxmlformats.org/officeDocument/2006/relationships/hyperlink" Target="http://www.wipo.int/tk/en/resources/tk_experiences.html" TargetMode="External"/><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hyperlink" Target="http://www.sciencecouncil.ie/Publications/2005/National-Code-of-Practice-for-Managing-Intellectual-Property-from-Publicly-Funded-Research.pdf" TargetMode="External"/><Relationship Id="rId85" Type="http://schemas.openxmlformats.org/officeDocument/2006/relationships/hyperlink" Target="http://www.massey.ac.nz/massey/fms/PolicyGuide/Documents/University%20Management/Records%20Management%20Policy%20pdf.pdf?AC6B8302798B57416759E77F9212FA53" TargetMode="External"/><Relationship Id="rId12" Type="http://schemas.openxmlformats.org/officeDocument/2006/relationships/hyperlink" Target="http://ipadvocatefoundation.org/mission/pdfs/SociallyResponsibleLicensing_Berkeley.pdf" TargetMode="External"/><Relationship Id="rId17" Type="http://schemas.openxmlformats.org/officeDocument/2006/relationships/hyperlink" Target="http://www.iphandbook.org/handbook/ch06/p07/" TargetMode="External"/><Relationship Id="rId33" Type="http://schemas.openxmlformats.org/officeDocument/2006/relationships/image" Target="media/image4.png"/><Relationship Id="rId38" Type="http://schemas.openxmlformats.org/officeDocument/2006/relationships/hyperlink" Target="http://www.nitrio.org.br/" TargetMode="External"/><Relationship Id="rId59" Type="http://schemas.openxmlformats.org/officeDocument/2006/relationships/hyperlink" Target="https://www.umsystem.edu/ums/red/oipa/studentip-faqs" TargetMode="External"/><Relationship Id="rId103" Type="http://schemas.openxmlformats.org/officeDocument/2006/relationships/hyperlink" Target="http://research.oregonstate.edu/incentive/generalresearchfund" TargetMode="External"/><Relationship Id="rId108" Type="http://schemas.openxmlformats.org/officeDocument/2006/relationships/hyperlink" Target="https://www.helsinki.fi/en/research/research-environment/research-data/data-policy" TargetMode="External"/><Relationship Id="rId124" Type="http://schemas.openxmlformats.org/officeDocument/2006/relationships/hyperlink" Target="file:///\\adi.wipo.int\wipodata\DAT2\ORGDCEA\SHARED%20ORGSME\IP%20Policies%20for%20Universities\IP%20TOOLKIT%20AC%20INST\IP%20Policy%20Template\Step%2017%20-%2012th%20Draft%20-%20Website%20version\English\www.cbd.int\intro\" TargetMode="External"/><Relationship Id="rId129" Type="http://schemas.openxmlformats.org/officeDocument/2006/relationships/hyperlink" Target="http://chuka.ac.ke/Code%20of%20Conduct%20and%20Ethics%20Policy%2013.9.2013.pdf" TargetMode="External"/><Relationship Id="rId54" Type="http://schemas.microsoft.com/office/2018/08/relationships/commentsExtensible" Target="commentsExtensible.xml"/><Relationship Id="rId70" Type="http://schemas.openxmlformats.org/officeDocument/2006/relationships/hyperlink" Target="https://www.gov.uk/guidance/university-and-business-collaboration-agreements-lambert-toolkit" TargetMode="External"/><Relationship Id="rId75" Type="http://schemas.openxmlformats.org/officeDocument/2006/relationships/hyperlink" Target="https://www.ipaustralia.gov.au/understanding-ip/commercialise-your-ip/ip-toolkit-collaboration" TargetMode="External"/><Relationship Id="rId91" Type="http://schemas.openxmlformats.org/officeDocument/2006/relationships/hyperlink" Target="https://www.iprhelpdesk.eu/node/3439" TargetMode="External"/><Relationship Id="rId96" Type="http://schemas.openxmlformats.org/officeDocument/2006/relationships/hyperlink" Target="http://www.auril.org.uk/Portals/26/documents/strategic_guid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ecd.org/sti/inno/Frascati-2015-Glossary.pdf" TargetMode="External"/><Relationship Id="rId28" Type="http://schemas.openxmlformats.org/officeDocument/2006/relationships/hyperlink" Target="http://www.autm.net/AUTMMain/media/ThirdEditionPDFs/V2/TTP_Manual_3rd_Edition_Volume2_StudentIP.pdf" TargetMode="External"/><Relationship Id="rId49" Type="http://schemas.openxmlformats.org/officeDocument/2006/relationships/hyperlink" Target="https://www.acctcanada.ca/" TargetMode="External"/><Relationship Id="rId114" Type="http://schemas.openxmlformats.org/officeDocument/2006/relationships/hyperlink" Target="http://www.wipo.int/publications/en/details.jsp?id=4195" TargetMode="External"/><Relationship Id="rId119" Type="http://schemas.openxmlformats.org/officeDocument/2006/relationships/hyperlink" Target="https://welc.wipo.int/acc/index.jsf?page=courseCatalog.xhtml&amp;lang=en&amp;cc=DL203E%23plus_DL203E" TargetMode="External"/><Relationship Id="rId44" Type="http://schemas.openxmlformats.org/officeDocument/2006/relationships/hyperlink" Target="http://www.autm.net" TargetMode="External"/><Relationship Id="rId60" Type="http://schemas.openxmlformats.org/officeDocument/2006/relationships/hyperlink" Target="http://www.wipo.int/edocs/pubdocs/en/wipo_pub_944_2011-chapter4.pdf" TargetMode="External"/><Relationship Id="rId65" Type="http://schemas.openxmlformats.org/officeDocument/2006/relationships/hyperlink" Target="https://www.vanderbilt.edu/faculty-manual/part-iii-university-principles-and-policies/ch5-policy-guidelines-for-sponsored-research/" TargetMode="External"/><Relationship Id="rId81" Type="http://schemas.openxmlformats.org/officeDocument/2006/relationships/hyperlink" Target="https://www.ncbi.nlm.nih.gov/pmc/articles/PMC3943904/" TargetMode="External"/><Relationship Id="rId86" Type="http://schemas.openxmlformats.org/officeDocument/2006/relationships/hyperlink" Target="https://policies.syr.edu/policies/university-governance-ethics-integrity-and-legal-compliance/university-records-policy/" TargetMode="External"/><Relationship Id="rId130" Type="http://schemas.openxmlformats.org/officeDocument/2006/relationships/hyperlink" Target="http://www.sineiitb.org/downloads/bi_policy_coi_and_confidentiality.pdf" TargetMode="External"/><Relationship Id="rId135" Type="http://schemas.openxmlformats.org/officeDocument/2006/relationships/footer" Target="footer2.xml"/><Relationship Id="rId13" Type="http://schemas.openxmlformats.org/officeDocument/2006/relationships/hyperlink" Target="https://assets.publishing.service.gov.uk/government/uploads/system/uploads/attachment_data/file/308072/ipasset-management.pdf" TargetMode="External"/><Relationship Id="rId18" Type="http://schemas.openxmlformats.org/officeDocument/2006/relationships/hyperlink" Target="http://www.wipo.int/patents/en/faq_patents.html" TargetMode="External"/><Relationship Id="rId39" Type="http://schemas.openxmlformats.org/officeDocument/2006/relationships/hyperlink" Target="http://www.nitmantiqueira.org.br/portal/" TargetMode="External"/><Relationship Id="rId109" Type="http://schemas.openxmlformats.org/officeDocument/2006/relationships/hyperlink" Target="https://www.ncbi.nlm.nih.gov/pmc/articles/PMC3943904/pdf/nihms561459.pdf" TargetMode="External"/><Relationship Id="rId34" Type="http://schemas.openxmlformats.org/officeDocument/2006/relationships/image" Target="media/image5.png"/><Relationship Id="rId50" Type="http://schemas.openxmlformats.org/officeDocument/2006/relationships/hyperlink" Target="http://www.auril.org.uk" TargetMode="External"/><Relationship Id="rId55" Type="http://schemas.openxmlformats.org/officeDocument/2006/relationships/hyperlink" Target="https://policy.ucop.edu/doc/2100004/CourseMaterials" TargetMode="External"/><Relationship Id="rId76" Type="http://schemas.openxmlformats.org/officeDocument/2006/relationships/hyperlink" Target="http://ec.europa.eu/invest-in-research/policy/crest_cross_en.htm" TargetMode="External"/><Relationship Id="rId97" Type="http://schemas.openxmlformats.org/officeDocument/2006/relationships/hyperlink" Target="http://www.ip-unilink.net/public_documents/Micro-Level_Analysis.pdf" TargetMode="External"/><Relationship Id="rId104" Type="http://schemas.openxmlformats.org/officeDocument/2006/relationships/hyperlink" Target="http://research.oregonstate.edu/incentive/faculty-release-time" TargetMode="External"/><Relationship Id="rId120" Type="http://schemas.openxmlformats.org/officeDocument/2006/relationships/hyperlink" Target="http://is" TargetMode="External"/><Relationship Id="rId125" Type="http://schemas.openxmlformats.org/officeDocument/2006/relationships/hyperlink" Target="http://www.fao.org/plant-treaty/en/" TargetMode="External"/><Relationship Id="rId7" Type="http://schemas.openxmlformats.org/officeDocument/2006/relationships/endnotes" Target="endnotes.xml"/><Relationship Id="rId71" Type="http://schemas.openxmlformats.org/officeDocument/2006/relationships/hyperlink" Target="https://www.ipag.at/en/" TargetMode="External"/><Relationship Id="rId92" Type="http://schemas.openxmlformats.org/officeDocument/2006/relationships/hyperlink" Target="http://www.cu.edu/sites/default/files/pages/44192-startup-companies-cu/docs/bulletin-startupprocess.pdf" TargetMode="External"/><Relationship Id="rId2" Type="http://schemas.openxmlformats.org/officeDocument/2006/relationships/numbering" Target="numbering.xml"/><Relationship Id="rId29" Type="http://schemas.openxmlformats.org/officeDocument/2006/relationships/hyperlink" Target="https://www.gov.uk/government/uploads/system/uploads/attachment_data/file/415732/Undergraduate_students_-_your_rights_under_consumer_law.pdf" TargetMode="External"/><Relationship Id="rId24" Type="http://schemas.openxmlformats.org/officeDocument/2006/relationships/hyperlink" Target="https://papers.ssrn.com/sol3/papers.cfm?abstract_id=2822343" TargetMode="External"/><Relationship Id="rId40" Type="http://schemas.openxmlformats.org/officeDocument/2006/relationships/image" Target="media/image8.png"/><Relationship Id="rId45" Type="http://schemas.openxmlformats.org/officeDocument/2006/relationships/hyperlink" Target="http://www.wipo.int/wipolex/en/" TargetMode="External"/><Relationship Id="rId66" Type="http://schemas.openxmlformats.org/officeDocument/2006/relationships/hyperlink" Target="http://wmich.edu/registrar/ferpa-faculty-staff-confidentiality" TargetMode="External"/><Relationship Id="rId87" Type="http://schemas.openxmlformats.org/officeDocument/2006/relationships/hyperlink" Target="http://www.utas.edu.au/it/records/policies" TargetMode="External"/><Relationship Id="rId110" Type="http://schemas.openxmlformats.org/officeDocument/2006/relationships/hyperlink" Target="https://fr.scribd.com/document/320063128/Strategic-Guide" TargetMode="External"/><Relationship Id="rId115" Type="http://schemas.openxmlformats.org/officeDocument/2006/relationships/hyperlink" Target="http://www.wipo.int/publications/en/details.jsp?id=4235" TargetMode="External"/><Relationship Id="rId131" Type="http://schemas.openxmlformats.org/officeDocument/2006/relationships/hyperlink" Target="http://www.uct.ac.za/downloads/uct.ac.za/about/policies/conflictsofinterest.pdf" TargetMode="External"/><Relationship Id="rId136" Type="http://schemas.openxmlformats.org/officeDocument/2006/relationships/footer" Target="footer3.xml"/><Relationship Id="rId61" Type="http://schemas.openxmlformats.org/officeDocument/2006/relationships/hyperlink" Target="https://www.gla.ac.uk/media/media_195589_en.pdf" TargetMode="External"/><Relationship Id="rId82" Type="http://schemas.openxmlformats.org/officeDocument/2006/relationships/hyperlink" Target="http://sydney.edu.au/arms/records_mgmt/uni_rec_manual.shtml" TargetMode="External"/><Relationship Id="rId19" Type="http://schemas.openxmlformats.org/officeDocument/2006/relationships/hyperlink" Target="http://www.wipo.int/pct/en/texts/glossary.html" TargetMode="External"/><Relationship Id="rId14" Type="http://schemas.openxmlformats.org/officeDocument/2006/relationships/hyperlink" Target="https://www.nature.com/articles/nbt.3911" TargetMode="External"/><Relationship Id="rId30" Type="http://schemas.openxmlformats.org/officeDocument/2006/relationships/image" Target="media/image1.tiff"/><Relationship Id="rId35" Type="http://schemas.openxmlformats.org/officeDocument/2006/relationships/image" Target="media/image6.png"/><Relationship Id="rId56" Type="http://schemas.openxmlformats.org/officeDocument/2006/relationships/hyperlink" Target="https://www.iprhelpdesk.eu/sites/default/files/newsdocuments/Fact-Sheet-Inventorship-Authorship-Ownership.pdf" TargetMode="External"/><Relationship Id="rId77" Type="http://schemas.openxmlformats.org/officeDocument/2006/relationships/hyperlink" Target="https://www.nihr.ac.uk/about-us/CCF/policy-and-standards/standard-research-agreements.htm" TargetMode="External"/><Relationship Id="rId100" Type="http://schemas.openxmlformats.org/officeDocument/2006/relationships/hyperlink" Target="https://www.ed.ac.uk/files/atoms/files/eri_spin-out_support_guide.pdf" TargetMode="External"/><Relationship Id="rId105" Type="http://schemas.openxmlformats.org/officeDocument/2006/relationships/hyperlink" Target="http://research.oregonstate.edu/incentive-programs/research-equipment-reserve-fund" TargetMode="External"/><Relationship Id="rId126" Type="http://schemas.openxmlformats.org/officeDocument/2006/relationships/hyperlink" Target="https://www.aau.edu/issues/conflicts-interest"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comments" Target="comments.xml"/><Relationship Id="rId72" Type="http://schemas.openxmlformats.org/officeDocument/2006/relationships/hyperlink" Target="http://www.wipo.int/amc/en/center/specific-sectors/rd/ipag" TargetMode="External"/><Relationship Id="rId93" Type="http://schemas.openxmlformats.org/officeDocument/2006/relationships/image" Target="media/image12.png"/><Relationship Id="rId98" Type="http://schemas.openxmlformats.org/officeDocument/2006/relationships/hyperlink" Target="http://www.wipo.int/edocs/pubdocs/en/wipo_pub_944_2011-chapter4.pdf" TargetMode="External"/><Relationship Id="rId121" Type="http://schemas.openxmlformats.org/officeDocument/2006/relationships/hyperlink" Target="http://www.wipo.int/tk/en/legal_texts/" TargetMode="External"/><Relationship Id="rId3" Type="http://schemas.openxmlformats.org/officeDocument/2006/relationships/styles" Target="styles.xml"/><Relationship Id="rId25" Type="http://schemas.openxmlformats.org/officeDocument/2006/relationships/hyperlink" Target="https://papers.ssrn.com/sol3/papers.cfm?abstract_id=2855159" TargetMode="External"/><Relationship Id="rId46" Type="http://schemas.openxmlformats.org/officeDocument/2006/relationships/hyperlink" Target="https://www.autm.net/" TargetMode="External"/><Relationship Id="rId67" Type="http://schemas.openxmlformats.org/officeDocument/2006/relationships/hyperlink" Target="http://ec.europa.eu/invest-in-research/pdf/ip_recommendation_en.pdf" TargetMode="External"/><Relationship Id="rId116" Type="http://schemas.openxmlformats.org/officeDocument/2006/relationships/hyperlink" Target="http://www.wipo.int/meetings/en/doc_details.jsp?doc_id=396139" TargetMode="External"/><Relationship Id="rId137" Type="http://schemas.openxmlformats.org/officeDocument/2006/relationships/fontTable" Target="fontTable.xml"/><Relationship Id="rId20" Type="http://schemas.openxmlformats.org/officeDocument/2006/relationships/hyperlink" Target="http://www.wipo.int/tk/en/resources/glossary.html" TargetMode="External"/><Relationship Id="rId41" Type="http://schemas.openxmlformats.org/officeDocument/2006/relationships/hyperlink" Target="http://www.iphandbook.org/handbook/execguide_files/ipHandbook%20Guide-Section%2006.pdf" TargetMode="External"/><Relationship Id="rId62" Type="http://schemas.openxmlformats.org/officeDocument/2006/relationships/hyperlink" Target="http://www.wipo.int/about-ip/en/universities_research/" TargetMode="External"/><Relationship Id="rId83" Type="http://schemas.openxmlformats.org/officeDocument/2006/relationships/hyperlink" Target="https://sites.tufts.edu/dca/records-management/records-policies/guidelines-for-managing-university-records/" TargetMode="External"/><Relationship Id="rId88" Type="http://schemas.openxmlformats.org/officeDocument/2006/relationships/image" Target="media/image11.tiff"/><Relationship Id="rId111" Type="http://schemas.openxmlformats.org/officeDocument/2006/relationships/hyperlink" Target="http://www.wipo.int/publications/zh/details.jsp?id=3954&amp;plang=EN" TargetMode="External"/><Relationship Id="rId132" Type="http://schemas.openxmlformats.org/officeDocument/2006/relationships/hyperlink" Target="https://polylex.epfl.ch/files/content/sites/polylex/files/recueil_pdf/ENG/4.1.1.1_dir_gestion_conflits_interet_en.pdf" TargetMode="External"/><Relationship Id="rId15" Type="http://schemas.openxmlformats.org/officeDocument/2006/relationships/hyperlink" Target="http://ipadvocatefoundation.org/mission/promote.cfm" TargetMode="External"/><Relationship Id="rId36" Type="http://schemas.openxmlformats.org/officeDocument/2006/relationships/hyperlink" Target="http://www.ntem.com.cn/english1/" TargetMode="External"/><Relationship Id="rId57" Type="http://schemas.openxmlformats.org/officeDocument/2006/relationships/hyperlink" Target="https://www.iprhelpdesk.eu/sites/default/files/newsdocuments/IP_joint_ownership_updated.pdf" TargetMode="External"/><Relationship Id="rId106" Type="http://schemas.openxmlformats.org/officeDocument/2006/relationships/hyperlink" Target="http://research.oregonstate.edu/incentive/undergraduate-research-innovation-scholarship-creativity-urisc" TargetMode="External"/><Relationship Id="rId127" Type="http://schemas.openxmlformats.org/officeDocument/2006/relationships/hyperlink" Target="https://www.auckland.ac.nz/en/about/the-university/how-university-works/policy-and-administration/university-organisation-and-governance/legal/conflict-of-interest-policy.html"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image" Target="media/image2.png"/><Relationship Id="rId52" Type="http://schemas.microsoft.com/office/2011/relationships/commentsExtended" Target="commentsExtended.xml"/><Relationship Id="rId73" Type="http://schemas.openxmlformats.org/officeDocument/2006/relationships/hyperlink" Target="https://www.autm.net/autm-info/about-tech-transfer/about-technology-transfer/technology-transfer-resources/sample-agreements/" TargetMode="External"/><Relationship Id="rId78" Type="http://schemas.openxmlformats.org/officeDocument/2006/relationships/image" Target="media/image9.emf"/><Relationship Id="rId94" Type="http://schemas.openxmlformats.org/officeDocument/2006/relationships/image" Target="media/image13.png"/><Relationship Id="rId99" Type="http://schemas.openxmlformats.org/officeDocument/2006/relationships/hyperlink" Target="http://www.dst.gov.za/nipm" TargetMode="External"/><Relationship Id="rId101" Type="http://schemas.openxmlformats.org/officeDocument/2006/relationships/hyperlink" Target="https://www.uj.ac.za/research/Documents/Patent_Incentive_Fund_Policy-ApplGuidelines.pdf" TargetMode="External"/><Relationship Id="rId122" Type="http://schemas.openxmlformats.org/officeDocument/2006/relationships/hyperlink" Target="http://www.wipo.int/tk/en/igc/"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policy_template.docx" TargetMode="External"/><Relationship Id="rId26" Type="http://schemas.openxmlformats.org/officeDocument/2006/relationships/hyperlink" Target="https://papers.ssrn.com/sol3/papers.cfm?abstract_id=2896185" TargetMode="External"/><Relationship Id="rId47" Type="http://schemas.openxmlformats.org/officeDocument/2006/relationships/hyperlink" Target="http://www.icett.or.jp/english/gaiyou/objective.html" TargetMode="External"/><Relationship Id="rId68" Type="http://schemas.openxmlformats.org/officeDocument/2006/relationships/hyperlink" Target="http://www.knowledgetransferireland.ie/Model-Agreements/Catalogue-of-Model-Agreements/" TargetMode="External"/><Relationship Id="rId89" Type="http://schemas.openxmlformats.org/officeDocument/2006/relationships/hyperlink" Target="http://news.stanford.edu/news/2007/march7/gifs/whitepaper.pdf" TargetMode="External"/><Relationship Id="rId112" Type="http://schemas.openxmlformats.org/officeDocument/2006/relationships/hyperlink" Target="http://www.sciencecouncil.ie/Publications/2005/National-Code-of-Practice-for-Managing-Intellectual-Property-from-Publicly-Funded-Research.pdf" TargetMode="External"/><Relationship Id="rId133" Type="http://schemas.openxmlformats.org/officeDocument/2006/relationships/hyperlink" Target="http://www.wipo.int/amc/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rci.uct.ac.za/" TargetMode="External"/><Relationship Id="rId18" Type="http://schemas.openxmlformats.org/officeDocument/2006/relationships/hyperlink" Target="http://www.npc.gov.cn/englishnpc/Law/2009-02/20/content_1471617.htm" TargetMode="External"/><Relationship Id="rId26" Type="http://schemas.openxmlformats.org/officeDocument/2006/relationships/hyperlink" Target="https://www.bowdoin.edu/studentaffairs/student-handbook/college-policies/intellectual-property.shtml" TargetMode="External"/><Relationship Id="rId39" Type="http://schemas.openxmlformats.org/officeDocument/2006/relationships/hyperlink" Target="http://www.wipo.int/sme/en/documents/academic_patenting.html" TargetMode="External"/><Relationship Id="rId21" Type="http://schemas.openxmlformats.org/officeDocument/2006/relationships/hyperlink" Target="https://www.kca.asn.au/" TargetMode="External"/><Relationship Id="rId34" Type="http://schemas.openxmlformats.org/officeDocument/2006/relationships/hyperlink" Target="https://sites.stanford.edu/ico/sites/default/files/researchersguidetoworkingwithindustry.pdf" TargetMode="External"/><Relationship Id="rId42" Type="http://schemas.openxmlformats.org/officeDocument/2006/relationships/hyperlink" Target="http://research.southwales.ac.uk/our-culture/researcher-development/research-toolkit/career-progression/innovation-and-engagement-route/" TargetMode="External"/><Relationship Id="rId47" Type="http://schemas.openxmlformats.org/officeDocument/2006/relationships/hyperlink" Target="http://www.wipo.int/publications/en/details.jsp?id=4195" TargetMode="External"/><Relationship Id="rId7" Type="http://schemas.openxmlformats.org/officeDocument/2006/relationships/hyperlink" Target="http://www.wipo.int/publications/en/details.jsp?id=4011" TargetMode="External"/><Relationship Id="rId2" Type="http://schemas.openxmlformats.org/officeDocument/2006/relationships/hyperlink" Target="http://www.wipo.int/wipolex/en/" TargetMode="External"/><Relationship Id="rId16" Type="http://schemas.openxmlformats.org/officeDocument/2006/relationships/hyperlink" Target="http://www.innovus.co.za/" TargetMode="External"/><Relationship Id="rId29" Type="http://schemas.openxmlformats.org/officeDocument/2006/relationships/hyperlink" Target="http://documents.manchester.ac.uk/display.aspx?DocID=24420" TargetMode="External"/><Relationship Id="rId11" Type="http://schemas.openxmlformats.org/officeDocument/2006/relationships/hyperlink" Target="http://www.wipo.int/meetings/en/doc_details.jsp?doc_id=130183" TargetMode="External"/><Relationship Id="rId24" Type="http://schemas.openxmlformats.org/officeDocument/2006/relationships/hyperlink" Target="http://smart-biggar-web-com.sitepreview.ca/en/newsletters/Intellectual_Property_Magazine_Dec2010.pdf" TargetMode="External"/><Relationship Id="rId32" Type="http://schemas.openxmlformats.org/officeDocument/2006/relationships/hyperlink" Target="https://fi.ku.dk/tech-trans/guides/pdf/Guide_vedr_samarbejdsaftaler_GB.pdf" TargetMode="External"/><Relationship Id="rId37" Type="http://schemas.openxmlformats.org/officeDocument/2006/relationships/hyperlink" Target="http://www.wipo.int/publications/en/details.jsp?id=4194&amp;plang=EN" TargetMode="External"/><Relationship Id="rId40" Type="http://schemas.openxmlformats.org/officeDocument/2006/relationships/hyperlink" Target="https://www.hsl.virginia.edu/services/howdoi/hdi-jcr.cfm" TargetMode="External"/><Relationship Id="rId45" Type="http://schemas.openxmlformats.org/officeDocument/2006/relationships/hyperlink" Target="http://www.wipo.int/export/sites/www/tk/en/resources/pdf/redrafted_guidelines.pdf" TargetMode="External"/><Relationship Id="rId5" Type="http://schemas.openxmlformats.org/officeDocument/2006/relationships/hyperlink" Target="http://www.aunsec.org/aunusrs.php" TargetMode="External"/><Relationship Id="rId15" Type="http://schemas.openxmlformats.org/officeDocument/2006/relationships/hyperlink" Target="https://wits-enterprise.co.za/" TargetMode="External"/><Relationship Id="rId23" Type="http://schemas.openxmlformats.org/officeDocument/2006/relationships/hyperlink" Target="http://www.auril.org.uk" TargetMode="External"/><Relationship Id="rId28" Type="http://schemas.openxmlformats.org/officeDocument/2006/relationships/hyperlink" Target="https://openeducationalresources.pbworks.com/w/page/25308415/Legal%20Aspects%20of%20OER" TargetMode="External"/><Relationship Id="rId36" Type="http://schemas.openxmlformats.org/officeDocument/2006/relationships/hyperlink" Target="https://www.ecu.edu/prr/01/10/01" TargetMode="External"/><Relationship Id="rId49" Type="http://schemas.openxmlformats.org/officeDocument/2006/relationships/hyperlink" Target="http://www.wipo.int/about-ip/en/universities_research/ip_policies/details.jsp?id=10067" TargetMode="External"/><Relationship Id="rId10" Type="http://schemas.openxmlformats.org/officeDocument/2006/relationships/hyperlink" Target="http://www.upov.int/overview/en/variety.html" TargetMode="External"/><Relationship Id="rId19" Type="http://schemas.openxmlformats.org/officeDocument/2006/relationships/hyperlink" Target="https://www.autm.net/" TargetMode="External"/><Relationship Id="rId31" Type="http://schemas.openxmlformats.org/officeDocument/2006/relationships/hyperlink" Target="https://www.city.ac.uk/__data/assets/pdf_file/0005/77063/City-University-London-IP-Policy-v0.86-1410101.pdf" TargetMode="External"/><Relationship Id="rId44" Type="http://schemas.openxmlformats.org/officeDocument/2006/relationships/hyperlink" Target="http://www.wipo.int/tk/en/databases/tklaws/" TargetMode="External"/><Relationship Id="rId4" Type="http://schemas.openxmlformats.org/officeDocument/2006/relationships/hyperlink" Target="http://www6.cityu.edu.hk/puo/newscentre/usr/uni-charter.htm" TargetMode="External"/><Relationship Id="rId9" Type="http://schemas.openxmlformats.org/officeDocument/2006/relationships/hyperlink" Target="http://www.upov.int/edocs/expndocs/en/upov_exn_var.pdf" TargetMode="External"/><Relationship Id="rId14" Type="http://schemas.openxmlformats.org/officeDocument/2006/relationships/hyperlink" Target="http://www.inova.unicamp.br" TargetMode="External"/><Relationship Id="rId22" Type="http://schemas.openxmlformats.org/officeDocument/2006/relationships/hyperlink" Target="https://www.acctcanada.ca/" TargetMode="External"/><Relationship Id="rId27" Type="http://schemas.openxmlformats.org/officeDocument/2006/relationships/hyperlink" Target="http://www.uct.ac.za/sites/default/files/image_tool/images/328/about/policies/Policy_Intellectual_Property_2011.pdf" TargetMode="External"/><Relationship Id="rId30" Type="http://schemas.openxmlformats.org/officeDocument/2006/relationships/hyperlink" Target="http://ec.europa.eu/invest-in-research/pdf/download_en/crestreport.pdf" TargetMode="External"/><Relationship Id="rId35" Type="http://schemas.openxmlformats.org/officeDocument/2006/relationships/hyperlink" Target="https://fi.ku.dk/tech-trans/guides/pdf/Guide_vedr_samarbejdsaftaler_GB.pdf" TargetMode="External"/><Relationship Id="rId43" Type="http://schemas.openxmlformats.org/officeDocument/2006/relationships/hyperlink" Target="http://www.wipo.int/tk/en/igc/" TargetMode="External"/><Relationship Id="rId48" Type="http://schemas.openxmlformats.org/officeDocument/2006/relationships/hyperlink" Target="http://www.wipo.int/about-ip/en/universities_research/ip_policies/details.jsp?id=5896" TargetMode="External"/><Relationship Id="rId8" Type="http://schemas.openxmlformats.org/officeDocument/2006/relationships/hyperlink" Target="http://www.cam.ac.uk/research/news/what-is-knowledge-transfer" TargetMode="External"/><Relationship Id="rId3" Type="http://schemas.openxmlformats.org/officeDocument/2006/relationships/hyperlink" Target="http://www.wipo.int/about-ip/en/universities_research/documents/ip_toolkit/checklist.docx" TargetMode="External"/><Relationship Id="rId12" Type="http://schemas.openxmlformats.org/officeDocument/2006/relationships/hyperlink" Target="https://otd.harvard.edu/" TargetMode="External"/><Relationship Id="rId17" Type="http://schemas.openxmlformats.org/officeDocument/2006/relationships/hyperlink" Target="http://www.iperative.com/" TargetMode="External"/><Relationship Id="rId25" Type="http://schemas.openxmlformats.org/officeDocument/2006/relationships/hyperlink" Target="https://www.claytonutz.com/knowledge/2010/march/employers-employees-and-intellectual-property-the-saga-of-university-of-western-australia-v-gray" TargetMode="External"/><Relationship Id="rId33" Type="http://schemas.openxmlformats.org/officeDocument/2006/relationships/hyperlink" Target="http://www.provost.pitt.edu/documents/GUIDELINES%20FOR%20ETHICAL%20PRACTICES%20IN%20RESEARCH-FINALrevised2-March%202011.pdf" TargetMode="External"/><Relationship Id="rId38" Type="http://schemas.openxmlformats.org/officeDocument/2006/relationships/hyperlink" Target="http://research.ump.edu.my/images/docman/Intelectual_Property/UMP-IP-Policy.pdf" TargetMode="External"/><Relationship Id="rId46" Type="http://schemas.openxmlformats.org/officeDocument/2006/relationships/hyperlink" Target="https://www.ipaustralia.gov.au/sites/g/files/net856/f/uts_-_recognising_and_protecting_aboriginal_knowledge.pdf" TargetMode="External"/><Relationship Id="rId20" Type="http://schemas.openxmlformats.org/officeDocument/2006/relationships/hyperlink" Target="http://www.icett.or.jp/english/index.html" TargetMode="External"/><Relationship Id="rId41" Type="http://schemas.openxmlformats.org/officeDocument/2006/relationships/hyperlink" Target="https://ocr.yale.edu/faculty/policies/yale-university-patent-policy" TargetMode="External"/><Relationship Id="rId1" Type="http://schemas.openxmlformats.org/officeDocument/2006/relationships/hyperlink" Target="http://www.wipo.int/policy/en/university_ip_policies" TargetMode="External"/><Relationship Id="rId6" Type="http://schemas.openxmlformats.org/officeDocument/2006/relationships/hyperlink" Target="https://www.emeraldinsight.com/doi/abs/10.1108/S2043-905920140000008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C393-0000-4513-A9D6-6E84657F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5868</TotalTime>
  <Pages>80</Pages>
  <Words>14925</Words>
  <Characters>85074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LI Yanmei</cp:lastModifiedBy>
  <cp:revision>91</cp:revision>
  <cp:lastPrinted>2018-07-26T06:52:00Z</cp:lastPrinted>
  <dcterms:created xsi:type="dcterms:W3CDTF">2025-01-13T13:37:00Z</dcterms:created>
  <dcterms:modified xsi:type="dcterms:W3CDTF">2025-01-20T16:23:00Z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56D4CD583064496C92CAAF2068B74B49_13</vt:lpwstr>
  </property>
  <property fmtid="{D5CDD505-2E9C-101B-9397-08002B2CF9AE}" pid="4" name="ClassificationContentMarkingFooterShapeIds">
    <vt:lpwstr>6adbb493,4e9b5343,5b8dff44</vt:lpwstr>
  </property>
  <property fmtid="{D5CDD505-2E9C-101B-9397-08002B2CF9AE}" pid="5" name="ClassificationContentMarkingFooterFontProps">
    <vt:lpwstr>#000000,10,Calibri</vt:lpwstr>
  </property>
  <property fmtid="{D5CDD505-2E9C-101B-9397-08002B2CF9AE}" pid="6" name="ClassificationContentMarkingFooterText">
    <vt:lpwstr>WIPO FOR OFFICIAL USE ONLY </vt:lpwstr>
  </property>
  <property fmtid="{D5CDD505-2E9C-101B-9397-08002B2CF9AE}" pid="7" name="MSIP_Label_bfc084f7-b690-4c43-8ee6-d475b6d3461d_Enabled">
    <vt:lpwstr>true</vt:lpwstr>
  </property>
  <property fmtid="{D5CDD505-2E9C-101B-9397-08002B2CF9AE}" pid="8" name="MSIP_Label_bfc084f7-b690-4c43-8ee6-d475b6d3461d_SetDate">
    <vt:lpwstr>2025-01-10T08:35:13Z</vt:lpwstr>
  </property>
  <property fmtid="{D5CDD505-2E9C-101B-9397-08002B2CF9AE}" pid="9" name="MSIP_Label_bfc084f7-b690-4c43-8ee6-d475b6d3461d_Method">
    <vt:lpwstr>Standard</vt:lpwstr>
  </property>
  <property fmtid="{D5CDD505-2E9C-101B-9397-08002B2CF9AE}" pid="10" name="MSIP_Label_bfc084f7-b690-4c43-8ee6-d475b6d3461d_Name">
    <vt:lpwstr>FOR OFFICIAL USE ONLY</vt:lpwstr>
  </property>
  <property fmtid="{D5CDD505-2E9C-101B-9397-08002B2CF9AE}" pid="11" name="MSIP_Label_bfc084f7-b690-4c43-8ee6-d475b6d3461d_SiteId">
    <vt:lpwstr>faa31b06-8ccc-48c9-867f-f7510dd11c02</vt:lpwstr>
  </property>
  <property fmtid="{D5CDD505-2E9C-101B-9397-08002B2CF9AE}" pid="12" name="MSIP_Label_bfc084f7-b690-4c43-8ee6-d475b6d3461d_ActionId">
    <vt:lpwstr>c0f66629-617f-445c-abdc-fc44cd68f105</vt:lpwstr>
  </property>
  <property fmtid="{D5CDD505-2E9C-101B-9397-08002B2CF9AE}" pid="13" name="MSIP_Label_bfc084f7-b690-4c43-8ee6-d475b6d3461d_ContentBits">
    <vt:lpwstr>2</vt:lpwstr>
  </property>
</Properties>
</file>