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843"/>
      </w:tblGrid>
      <w:tr w:rsidR="00311510" w:rsidRPr="008D0F83" w14:paraId="0EC70E52" w14:textId="77777777" w:rsidTr="000E5B10">
        <w:tc>
          <w:tcPr>
            <w:tcW w:w="4513" w:type="dxa"/>
            <w:tcMar>
              <w:left w:w="0" w:type="dxa"/>
              <w:right w:w="0" w:type="dxa"/>
            </w:tcMar>
          </w:tcPr>
          <w:p w14:paraId="29B385D2" w14:textId="77777777" w:rsidR="00311510" w:rsidRPr="008D0F83" w:rsidRDefault="00311510" w:rsidP="00022691">
            <w:pPr>
              <w:pStyle w:val="ONUME"/>
              <w:numPr>
                <w:ilvl w:val="0"/>
                <w:numId w:val="0"/>
              </w:numPr>
            </w:pPr>
          </w:p>
        </w:tc>
        <w:tc>
          <w:tcPr>
            <w:tcW w:w="0" w:type="auto"/>
            <w:tcMar>
              <w:left w:w="0" w:type="dxa"/>
              <w:bottom w:w="142" w:type="dxa"/>
              <w:right w:w="0" w:type="dxa"/>
            </w:tcMar>
          </w:tcPr>
          <w:p w14:paraId="672197BD" w14:textId="77777777" w:rsidR="00311510" w:rsidRPr="008D0F83" w:rsidRDefault="00311510" w:rsidP="000E5B10">
            <w:r w:rsidRPr="008D0F83">
              <w:rPr>
                <w:noProof/>
              </w:rPr>
              <w:drawing>
                <wp:inline distT="0" distB="0" distL="0" distR="0" wp14:anchorId="50027CC7" wp14:editId="0A79AF25">
                  <wp:extent cx="1858645" cy="1323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64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D1F68" w14:textId="1B791470" w:rsidR="00311510" w:rsidRPr="008D0F83" w:rsidRDefault="00311510" w:rsidP="00311510">
      <w:pPr>
        <w:spacing w:before="240" w:after="1600"/>
        <w:jc w:val="right"/>
      </w:pPr>
      <w:r w:rsidRPr="008D0F83">
        <w:rPr>
          <w:rFonts w:ascii="Arial Black" w:hAnsi="Arial Black"/>
          <w:sz w:val="15"/>
          <w:szCs w:val="15"/>
        </w:rPr>
        <w:t>AVIS N° </w:t>
      </w:r>
      <w:r w:rsidR="00F61EAD">
        <w:rPr>
          <w:rFonts w:ascii="Arial Black" w:hAnsi="Arial Black"/>
          <w:sz w:val="15"/>
          <w:szCs w:val="15"/>
        </w:rPr>
        <w:t>40</w:t>
      </w:r>
      <w:r w:rsidRPr="008D0F83">
        <w:rPr>
          <w:rFonts w:ascii="Arial Black" w:hAnsi="Arial Black"/>
          <w:sz w:val="15"/>
          <w:szCs w:val="15"/>
        </w:rPr>
        <w:t>/2026</w:t>
      </w:r>
    </w:p>
    <w:p w14:paraId="2C2A946D" w14:textId="2B14F591" w:rsidR="00311510" w:rsidRPr="008D0F83" w:rsidRDefault="00311510" w:rsidP="00311510">
      <w:pPr>
        <w:spacing w:after="720"/>
        <w:rPr>
          <w:b/>
          <w:sz w:val="28"/>
          <w:szCs w:val="28"/>
        </w:rPr>
      </w:pPr>
      <w:r w:rsidRPr="008D0F83">
        <w:rPr>
          <w:b/>
          <w:color w:val="000000"/>
          <w:sz w:val="28"/>
        </w:rPr>
        <w:t>Protocole de Madrid concernant l</w:t>
      </w:r>
      <w:r>
        <w:rPr>
          <w:b/>
          <w:color w:val="000000"/>
          <w:sz w:val="28"/>
        </w:rPr>
        <w:t>’</w:t>
      </w:r>
      <w:r w:rsidRPr="008D0F83">
        <w:rPr>
          <w:b/>
          <w:color w:val="000000"/>
          <w:sz w:val="28"/>
        </w:rPr>
        <w:t>enregistrement international des marques</w:t>
      </w:r>
    </w:p>
    <w:p w14:paraId="788CE38C" w14:textId="570287DB" w:rsidR="00311510" w:rsidRDefault="00311510" w:rsidP="00972B31">
      <w:pPr>
        <w:rPr>
          <w:b/>
          <w:sz w:val="24"/>
          <w:szCs w:val="24"/>
        </w:rPr>
      </w:pPr>
      <w:r w:rsidRPr="00F87784">
        <w:rPr>
          <w:b/>
          <w:sz w:val="24"/>
          <w:szCs w:val="24"/>
        </w:rPr>
        <w:t>Retrait des notifications faites en vertu de</w:t>
      </w:r>
      <w:r w:rsidR="00A11E35">
        <w:rPr>
          <w:b/>
          <w:sz w:val="24"/>
          <w:szCs w:val="24"/>
        </w:rPr>
        <w:t>s</w:t>
      </w:r>
      <w:r w:rsidRPr="00F87784">
        <w:rPr>
          <w:b/>
          <w:sz w:val="24"/>
          <w:szCs w:val="24"/>
        </w:rPr>
        <w:t xml:space="preserve"> règle</w:t>
      </w:r>
      <w:r w:rsidR="00A11E35">
        <w:rPr>
          <w:b/>
          <w:sz w:val="24"/>
          <w:szCs w:val="24"/>
        </w:rPr>
        <w:t>s</w:t>
      </w:r>
      <w:r w:rsidRPr="00F87784">
        <w:rPr>
          <w:b/>
          <w:sz w:val="24"/>
          <w:szCs w:val="24"/>
        </w:rPr>
        <w:t> 40.6) et 40.8) du règlement d</w:t>
      </w:r>
      <w:r>
        <w:rPr>
          <w:b/>
          <w:sz w:val="24"/>
          <w:szCs w:val="24"/>
        </w:rPr>
        <w:t>’</w:t>
      </w:r>
      <w:r w:rsidRPr="00F87784">
        <w:rPr>
          <w:b/>
          <w:sz w:val="24"/>
          <w:szCs w:val="24"/>
        </w:rPr>
        <w:t>exécution et notification en vertu de la règle 17.7) du règlement d</w:t>
      </w:r>
      <w:r>
        <w:rPr>
          <w:b/>
          <w:sz w:val="24"/>
          <w:szCs w:val="24"/>
        </w:rPr>
        <w:t>’</w:t>
      </w:r>
      <w:r w:rsidRPr="00F87784">
        <w:rPr>
          <w:b/>
          <w:sz w:val="24"/>
          <w:szCs w:val="24"/>
        </w:rPr>
        <w:t>exécution</w:t>
      </w:r>
      <w:r>
        <w:rPr>
          <w:b/>
          <w:sz w:val="24"/>
          <w:szCs w:val="24"/>
        </w:rPr>
        <w:t> :</w:t>
      </w:r>
      <w:r w:rsidRPr="00F87784">
        <w:rPr>
          <w:b/>
          <w:sz w:val="24"/>
          <w:szCs w:val="24"/>
        </w:rPr>
        <w:t xml:space="preserve"> Cuba</w:t>
      </w:r>
    </w:p>
    <w:p w14:paraId="78011942" w14:textId="77777777" w:rsidR="00972B31" w:rsidRPr="00F87784" w:rsidRDefault="00972B31" w:rsidP="00972B31">
      <w:pPr>
        <w:rPr>
          <w:b/>
          <w:sz w:val="24"/>
          <w:szCs w:val="24"/>
        </w:rPr>
      </w:pPr>
    </w:p>
    <w:p w14:paraId="7A67A7E7" w14:textId="6E5ED586" w:rsidR="00610FD9" w:rsidRDefault="007A18C3" w:rsidP="00972B31">
      <w:pPr>
        <w:pStyle w:val="ONUMFS"/>
        <w:spacing w:after="0"/>
      </w:pPr>
      <w:r>
        <w:t>Le 20 </w:t>
      </w:r>
      <w:r w:rsidR="00311510">
        <w:t>août 20</w:t>
      </w:r>
      <w:r>
        <w:t>26, le Gouvernement de Cuba a communiqué au Directeur général de l</w:t>
      </w:r>
      <w:r w:rsidR="00311510">
        <w:t>’</w:t>
      </w:r>
      <w:r>
        <w:t>Organisation Mondiale de la Propriété Intellectuelle (OMPI) le retrait des notifications faites en vertu de</w:t>
      </w:r>
      <w:r w:rsidR="00A11E35">
        <w:t>s</w:t>
      </w:r>
      <w:r>
        <w:t xml:space="preserve"> règle</w:t>
      </w:r>
      <w:r w:rsidR="00A11E35">
        <w:t>s</w:t>
      </w:r>
      <w:r>
        <w:t> 40.6) et 40.8) du règlement d</w:t>
      </w:r>
      <w:r w:rsidR="00311510">
        <w:t>’</w:t>
      </w:r>
      <w:r>
        <w:t>exécution du Protocole relatif à l</w:t>
      </w:r>
      <w:r w:rsidR="00311510">
        <w:t>’</w:t>
      </w:r>
      <w:r>
        <w:t>Arrangement de Madrid concernant l</w:t>
      </w:r>
      <w:r w:rsidR="00311510">
        <w:t>’</w:t>
      </w:r>
      <w:r>
        <w:t>enregistrement international des marques (ci</w:t>
      </w:r>
      <w:r w:rsidR="00311510">
        <w:t>-</w:t>
      </w:r>
      <w:r>
        <w:t>après “règlement d</w:t>
      </w:r>
      <w:r w:rsidR="00311510">
        <w:t>’</w:t>
      </w:r>
      <w:r>
        <w:t>exécution”).  En outre, le Gouvernement de Cuba a notifié à l</w:t>
      </w:r>
      <w:r w:rsidR="00311510">
        <w:t>’</w:t>
      </w:r>
      <w:r>
        <w:t>OMPI le nouveau délai de réponse à une notification de refus provisoire, conformément à la règle 17.7) du règlement d</w:t>
      </w:r>
      <w:r w:rsidR="00311510">
        <w:t>’</w:t>
      </w:r>
      <w:r>
        <w:t>exécution.</w:t>
      </w:r>
    </w:p>
    <w:p w14:paraId="1C84796A" w14:textId="77777777" w:rsidR="00972B31" w:rsidRDefault="00972B31" w:rsidP="00972B31">
      <w:pPr>
        <w:pStyle w:val="ONUMFS"/>
        <w:numPr>
          <w:ilvl w:val="0"/>
          <w:numId w:val="0"/>
        </w:numPr>
        <w:spacing w:after="0"/>
      </w:pPr>
    </w:p>
    <w:p w14:paraId="0408ABF1" w14:textId="59842F3A" w:rsidR="00C03874" w:rsidRDefault="00C03874" w:rsidP="00972B31">
      <w:pPr>
        <w:pStyle w:val="Heading3"/>
        <w:spacing w:before="0" w:after="0"/>
      </w:pPr>
      <w:r>
        <w:t>Retrait de la notification au titre de la règle 40.6) du règlement d</w:t>
      </w:r>
      <w:r w:rsidR="00311510">
        <w:t>’</w:t>
      </w:r>
      <w:r>
        <w:t>exécution</w:t>
      </w:r>
    </w:p>
    <w:p w14:paraId="2F9CA296" w14:textId="77777777" w:rsidR="00972B31" w:rsidRPr="00972B31" w:rsidRDefault="00972B31" w:rsidP="00972B31"/>
    <w:p w14:paraId="1F1FEF43" w14:textId="2EA20130" w:rsidR="00311510" w:rsidRDefault="00E104FB" w:rsidP="00022691">
      <w:pPr>
        <w:pStyle w:val="ONUMFS"/>
      </w:pPr>
      <w:r>
        <w:t xml:space="preserve">En </w:t>
      </w:r>
      <w:r w:rsidR="00311510">
        <w:t>mars 20</w:t>
      </w:r>
      <w:r>
        <w:t>19, le Gouvernement de Cuba a notifié au Directeur général de l</w:t>
      </w:r>
      <w:r w:rsidR="00311510">
        <w:t>’</w:t>
      </w:r>
      <w:r>
        <w:t>OMPI l</w:t>
      </w:r>
      <w:r w:rsidR="00311510">
        <w:t>’</w:t>
      </w:r>
      <w:r>
        <w:t>incompatibilité de la règle 27</w:t>
      </w:r>
      <w:r>
        <w:rPr>
          <w:i/>
        </w:rPr>
        <w:t>ter</w:t>
      </w:r>
      <w:r>
        <w:t>.2)a) du règlement d</w:t>
      </w:r>
      <w:r w:rsidR="00311510">
        <w:t>’</w:t>
      </w:r>
      <w:r>
        <w:t>exécution commun à l</w:t>
      </w:r>
      <w:r w:rsidR="00311510">
        <w:t>’</w:t>
      </w:r>
      <w:r>
        <w:t>Arrangement de Madrid concernant l</w:t>
      </w:r>
      <w:r w:rsidR="00311510">
        <w:t>’</w:t>
      </w:r>
      <w:r>
        <w:t>enregistrement international des marques et au Protocole relatif à cet Arrangement, qui correspond à la règle 27</w:t>
      </w:r>
      <w:r>
        <w:rPr>
          <w:i/>
        </w:rPr>
        <w:t>ter</w:t>
      </w:r>
      <w:r>
        <w:t>.2)a) du règlement d</w:t>
      </w:r>
      <w:r w:rsidR="00311510">
        <w:t>’</w:t>
      </w:r>
      <w:r>
        <w:t>exécution, avec la législation cubai</w:t>
      </w:r>
      <w:r w:rsidR="00022691">
        <w:t>ne.  En</w:t>
      </w:r>
      <w:r>
        <w:t xml:space="preserve"> conséquence, Cuba ne pouvait pas accepter les demandes de fusion d</w:t>
      </w:r>
      <w:r w:rsidR="00311510">
        <w:t>’</w:t>
      </w:r>
      <w:r>
        <w:t>enregistrements internationaux issus d</w:t>
      </w:r>
      <w:r w:rsidR="00311510">
        <w:t>’</w:t>
      </w:r>
      <w:r>
        <w:t>une division présentées en vertu de cette règle.</w:t>
      </w:r>
    </w:p>
    <w:p w14:paraId="5EB3E1B1" w14:textId="0000EDD5" w:rsidR="00CB7B9B" w:rsidRDefault="00CB7B9B" w:rsidP="00972B31">
      <w:pPr>
        <w:pStyle w:val="ONUMFS"/>
        <w:spacing w:after="0"/>
      </w:pPr>
      <w:r>
        <w:t>À la suite du retrait de la notification visée au paragraphe 2 ci</w:t>
      </w:r>
      <w:r w:rsidR="00311510">
        <w:t>-</w:t>
      </w:r>
      <w:r>
        <w:t>dessus, le Gouvernement de Cuba accepte désormais les demandes de fusion d</w:t>
      </w:r>
      <w:r w:rsidR="00311510">
        <w:t>’</w:t>
      </w:r>
      <w:r>
        <w:t>enregistrements internationaux issus d</w:t>
      </w:r>
      <w:r w:rsidR="00311510">
        <w:t>’</w:t>
      </w:r>
      <w:r>
        <w:t>une division présentées en vertu de la règle 27</w:t>
      </w:r>
      <w:r>
        <w:rPr>
          <w:i/>
        </w:rPr>
        <w:t>ter</w:t>
      </w:r>
      <w:r>
        <w:t>.2)a) du règlement d</w:t>
      </w:r>
      <w:r w:rsidR="00311510">
        <w:t>’</w:t>
      </w:r>
      <w:r>
        <w:t>exécution.</w:t>
      </w:r>
    </w:p>
    <w:p w14:paraId="7D256BF1" w14:textId="77777777" w:rsidR="00972B31" w:rsidRDefault="00972B31" w:rsidP="00972B31">
      <w:pPr>
        <w:pStyle w:val="ONUMFS"/>
        <w:numPr>
          <w:ilvl w:val="0"/>
          <w:numId w:val="0"/>
        </w:numPr>
        <w:spacing w:after="0"/>
      </w:pPr>
    </w:p>
    <w:p w14:paraId="146122DA" w14:textId="1BD50662" w:rsidR="00C03874" w:rsidRDefault="00DB22FC" w:rsidP="00972B31">
      <w:pPr>
        <w:pStyle w:val="Heading3"/>
        <w:spacing w:before="0" w:after="0"/>
      </w:pPr>
      <w:r>
        <w:t>Retrait de la notification au titre de la règle 40.8) du règlement d</w:t>
      </w:r>
      <w:r w:rsidR="00311510">
        <w:t>’</w:t>
      </w:r>
      <w:r>
        <w:t>exécution</w:t>
      </w:r>
    </w:p>
    <w:p w14:paraId="7D0E5119" w14:textId="77777777" w:rsidR="00972B31" w:rsidRPr="00972B31" w:rsidRDefault="00972B31" w:rsidP="00972B31"/>
    <w:p w14:paraId="6DCE9DE7" w14:textId="345A30B9" w:rsidR="00311510" w:rsidRDefault="007736ED" w:rsidP="00022691">
      <w:pPr>
        <w:pStyle w:val="ONUMFS"/>
      </w:pPr>
      <w:r>
        <w:t xml:space="preserve">En </w:t>
      </w:r>
      <w:r w:rsidR="00311510">
        <w:t>janvier 20</w:t>
      </w:r>
      <w:r>
        <w:t>25, le Gouvernement de Cuba a notifié au Directeur général de l</w:t>
      </w:r>
      <w:r w:rsidR="00311510">
        <w:t>’</w:t>
      </w:r>
      <w:r>
        <w:t>OMPI qu</w:t>
      </w:r>
      <w:r w:rsidR="00311510">
        <w:t>’</w:t>
      </w:r>
      <w:r>
        <w:t>il</w:t>
      </w:r>
      <w:r w:rsidR="00FE7669">
        <w:t> </w:t>
      </w:r>
      <w:r>
        <w:t>continuerait d</w:t>
      </w:r>
      <w:r w:rsidR="00311510">
        <w:t>’</w:t>
      </w:r>
      <w:r>
        <w:t>appliquer les règles 17.2)vii) et 18.1)e) du règlement d</w:t>
      </w:r>
      <w:r w:rsidR="00311510">
        <w:t>’</w:t>
      </w:r>
      <w:r>
        <w:t>exécution telles qu</w:t>
      </w:r>
      <w:r w:rsidR="00311510">
        <w:t>’</w:t>
      </w:r>
      <w:r>
        <w:t>en vigueur au</w:t>
      </w:r>
      <w:r w:rsidR="00311510">
        <w:t xml:space="preserve"> 1</w:t>
      </w:r>
      <w:r w:rsidR="00311510" w:rsidRPr="00311510">
        <w:rPr>
          <w:vertAlign w:val="superscript"/>
        </w:rPr>
        <w:t>er</w:t>
      </w:r>
      <w:r w:rsidR="00311510">
        <w:t> novembre 20</w:t>
      </w:r>
      <w:r>
        <w:t>21.  Par conséquent, le délai minimum de deux</w:t>
      </w:r>
      <w:r w:rsidR="007427E9">
        <w:t> </w:t>
      </w:r>
      <w:r>
        <w:t>mois prévu à la règle 17.2.vii) du règlement d</w:t>
      </w:r>
      <w:r w:rsidR="00311510">
        <w:t>’</w:t>
      </w:r>
      <w:r>
        <w:t>exécution pour répondre aux notifications de refus provisoire et, le</w:t>
      </w:r>
      <w:r w:rsidR="00FE7669">
        <w:t> </w:t>
      </w:r>
      <w:r>
        <w:t>cas échéant, aux notifications régularisées envoyées en vertu de la règle 18.1</w:t>
      </w:r>
      <w:r w:rsidR="00993BD7">
        <w:t>)</w:t>
      </w:r>
      <w:r>
        <w:t>e) du règlement d</w:t>
      </w:r>
      <w:r w:rsidR="00311510">
        <w:t>’</w:t>
      </w:r>
      <w:r>
        <w:t>exécution, ne s</w:t>
      </w:r>
      <w:r w:rsidR="00311510">
        <w:t>’</w:t>
      </w:r>
      <w:r>
        <w:t>appliquait pas aux notifications émises par l</w:t>
      </w:r>
      <w:r w:rsidR="00311510">
        <w:t>’</w:t>
      </w:r>
      <w:r>
        <w:t>Office de Cuba.</w:t>
      </w:r>
    </w:p>
    <w:p w14:paraId="2D3AEA18" w14:textId="65A0E390" w:rsidR="00311510" w:rsidRDefault="00137D00" w:rsidP="00972B31">
      <w:pPr>
        <w:pStyle w:val="ONUMFS"/>
        <w:keepLines/>
        <w:spacing w:after="0"/>
      </w:pPr>
      <w:r>
        <w:lastRenderedPageBreak/>
        <w:t>Le Gouvernement de Cuba a retiré la notification visée au paragraphe 4 ci</w:t>
      </w:r>
      <w:r w:rsidR="00311510">
        <w:t>-</w:t>
      </w:r>
      <w:r>
        <w:t xml:space="preserve">dessus, avec effet </w:t>
      </w:r>
      <w:r w:rsidR="00155897">
        <w:t>à compter du</w:t>
      </w:r>
      <w:r>
        <w:t xml:space="preserve"> 8 </w:t>
      </w:r>
      <w:r w:rsidR="00311510">
        <w:t>août 20</w:t>
      </w:r>
      <w:r>
        <w:t>26.  Par conséquent, le délai minimum de deux</w:t>
      </w:r>
      <w:r w:rsidR="007427E9">
        <w:t> </w:t>
      </w:r>
      <w:r>
        <w:t>mois s</w:t>
      </w:r>
      <w:r w:rsidR="00311510">
        <w:t>’</w:t>
      </w:r>
      <w:r>
        <w:t>applique aux notifications de refus provisoire au titre de la règle 17 du règlement d</w:t>
      </w:r>
      <w:r w:rsidR="00311510">
        <w:t>’</w:t>
      </w:r>
      <w:r>
        <w:t>exécution émises par l</w:t>
      </w:r>
      <w:r w:rsidR="00311510">
        <w:t>’</w:t>
      </w:r>
      <w:r>
        <w:t>Office de Cuba à compter de cette date, ainsi que, le cas échéant, aux notifications régularisées au titre de la règle 18.1)e) du règlement d</w:t>
      </w:r>
      <w:r w:rsidR="00311510">
        <w:t>’</w:t>
      </w:r>
      <w:r>
        <w:t>exécution relatives à ces notifications.</w:t>
      </w:r>
    </w:p>
    <w:p w14:paraId="0971BEF6" w14:textId="77777777" w:rsidR="00972B31" w:rsidRDefault="00972B31" w:rsidP="00972B31">
      <w:pPr>
        <w:pStyle w:val="ONUMFS"/>
        <w:keepLines/>
        <w:numPr>
          <w:ilvl w:val="0"/>
          <w:numId w:val="0"/>
        </w:numPr>
        <w:spacing w:after="0"/>
      </w:pPr>
    </w:p>
    <w:p w14:paraId="7F088C56" w14:textId="3DA51678" w:rsidR="00DB22FC" w:rsidRDefault="00DB22FC" w:rsidP="00972B31">
      <w:pPr>
        <w:pStyle w:val="Heading3"/>
        <w:spacing w:before="0" w:after="0"/>
      </w:pPr>
      <w:r>
        <w:t>Notification en vertu de la règle 17.7</w:t>
      </w:r>
      <w:r w:rsidR="0056203D">
        <w:t>)</w:t>
      </w:r>
      <w:r>
        <w:t xml:space="preserve"> du règlement</w:t>
      </w:r>
      <w:r w:rsidR="00DC4FCB">
        <w:t xml:space="preserve"> d’exécution</w:t>
      </w:r>
    </w:p>
    <w:p w14:paraId="371990A2" w14:textId="77777777" w:rsidR="00972B31" w:rsidRPr="00972B31" w:rsidRDefault="00972B31" w:rsidP="00972B31"/>
    <w:p w14:paraId="0D3B27C3" w14:textId="69B44ECD" w:rsidR="00311510" w:rsidRDefault="0097573C" w:rsidP="00022691">
      <w:pPr>
        <w:pStyle w:val="ONUMFS"/>
      </w:pPr>
      <w:r>
        <w:t>Le Gouvernement de Cuba a informé le Directeur général de l</w:t>
      </w:r>
      <w:r w:rsidR="00311510">
        <w:t>’</w:t>
      </w:r>
      <w:r>
        <w:t>OMPI de l</w:t>
      </w:r>
      <w:r w:rsidR="00311510">
        <w:t>’</w:t>
      </w:r>
      <w:r>
        <w:t>entrée en vigueur, le 8 </w:t>
      </w:r>
      <w:r w:rsidR="00311510">
        <w:t>août 20</w:t>
      </w:r>
      <w:r>
        <w:t>26, du décret</w:t>
      </w:r>
      <w:r w:rsidR="00311510">
        <w:t>-</w:t>
      </w:r>
      <w:r>
        <w:t>loi n°</w:t>
      </w:r>
      <w:r w:rsidR="007427E9">
        <w:t> </w:t>
      </w:r>
      <w:r>
        <w:t>103/2025, une nouvelle loi sur les marques et les dénominations commerciales.  Cette loi prévoit un nouveau délai pour répondre aux notifications de refus provisoire émises par l</w:t>
      </w:r>
      <w:r w:rsidR="00311510">
        <w:t>’</w:t>
      </w:r>
      <w:r>
        <w:t>Office de Cuba en vertu de la règle 17.1</w:t>
      </w:r>
      <w:r w:rsidR="00FE7669">
        <w:t>)</w:t>
      </w:r>
      <w:r>
        <w:t xml:space="preserve"> du règlement d</w:t>
      </w:r>
      <w:r w:rsidR="00311510">
        <w:t>’</w:t>
      </w:r>
      <w:r>
        <w:t>exécuti</w:t>
      </w:r>
      <w:r w:rsidR="00022691">
        <w:t>on.  Co</w:t>
      </w:r>
      <w:r>
        <w:t>nformément à la règle 17.7</w:t>
      </w:r>
      <w:r w:rsidR="00FE7669">
        <w:t>)</w:t>
      </w:r>
      <w:r>
        <w:t xml:space="preserve"> du règlement d</w:t>
      </w:r>
      <w:r w:rsidR="00311510">
        <w:t>’</w:t>
      </w:r>
      <w:r>
        <w:t>exécution, le Gouvernement de Cuba a notifié au Directeur général de l</w:t>
      </w:r>
      <w:r w:rsidR="00311510">
        <w:t>’</w:t>
      </w:r>
      <w:r>
        <w:t>OMPI que ce nouveau délai est de 60 jours civils, à compter de la date à laquelle l</w:t>
      </w:r>
      <w:r w:rsidR="00311510">
        <w:t>’</w:t>
      </w:r>
      <w:r>
        <w:t>OMPI transmet une copie de la notification au titulai</w:t>
      </w:r>
      <w:r w:rsidR="00022691">
        <w:t>re.  Ce</w:t>
      </w:r>
      <w:r>
        <w:t xml:space="preserve"> nouveau délai s</w:t>
      </w:r>
      <w:r w:rsidR="00311510">
        <w:t>’</w:t>
      </w:r>
      <w:r>
        <w:t>applique aux notifications émises par l</w:t>
      </w:r>
      <w:r w:rsidR="00311510">
        <w:t>’</w:t>
      </w:r>
      <w:r>
        <w:t>Office de Cuba à compter du 8 </w:t>
      </w:r>
      <w:r w:rsidR="00311510">
        <w:t>août 20</w:t>
      </w:r>
      <w:r>
        <w:t>26.</w:t>
      </w:r>
    </w:p>
    <w:p w14:paraId="05D51624" w14:textId="52695293" w:rsidR="00311510" w:rsidRDefault="00B3693E" w:rsidP="00022691">
      <w:pPr>
        <w:pStyle w:val="ONUMFS"/>
      </w:pPr>
      <w:r>
        <w:t xml:space="preserve">Les utilisateurs du système de Madrid peuvent </w:t>
      </w:r>
      <w:r w:rsidR="00EE3AAC">
        <w:t>prendre contact avec</w:t>
      </w:r>
      <w:r>
        <w:t xml:space="preserve"> l</w:t>
      </w:r>
      <w:r w:rsidR="00311510">
        <w:t>’</w:t>
      </w:r>
      <w:r>
        <w:t>Office de Cuba pour obtenir de plus amples informations sur les modifications introduites par la nouvelle loi visée au paragraphe 6 ci</w:t>
      </w:r>
      <w:r w:rsidR="00311510">
        <w:t>-</w:t>
      </w:r>
      <w:r>
        <w:t>dessus.</w:t>
      </w:r>
    </w:p>
    <w:p w14:paraId="63842115" w14:textId="1CBCB84C" w:rsidR="00163F61" w:rsidRPr="00D409DF" w:rsidRDefault="00BC718D" w:rsidP="007E65A0">
      <w:pPr>
        <w:pStyle w:val="Endofdocument-Annex"/>
        <w:spacing w:before="480"/>
        <w:ind w:left="5250"/>
      </w:pPr>
      <w:r>
        <w:t xml:space="preserve">Le </w:t>
      </w:r>
      <w:r w:rsidR="009E6B96">
        <w:t>23</w:t>
      </w:r>
      <w:r>
        <w:t xml:space="preserve"> </w:t>
      </w:r>
      <w:r w:rsidR="00311510">
        <w:t>septembre 20</w:t>
      </w:r>
      <w:r>
        <w:t>26</w:t>
      </w:r>
    </w:p>
    <w:sectPr w:rsidR="00163F61" w:rsidRPr="00D409DF" w:rsidSect="00EF43AA">
      <w:headerReference w:type="even" r:id="rId12"/>
      <w:headerReference w:type="default" r:id="rId13"/>
      <w:footerReference w:type="defaul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E00E" w14:textId="77777777" w:rsidR="00006E86" w:rsidRDefault="00006E86">
      <w:r>
        <w:separator/>
      </w:r>
    </w:p>
  </w:endnote>
  <w:endnote w:type="continuationSeparator" w:id="0">
    <w:p w14:paraId="7666178C" w14:textId="77777777" w:rsidR="00006E86" w:rsidRDefault="00006E86" w:rsidP="003B38C1">
      <w:r>
        <w:separator/>
      </w:r>
    </w:p>
    <w:p w14:paraId="45A245F4" w14:textId="77777777" w:rsidR="00006E86" w:rsidRPr="0056203D" w:rsidRDefault="00006E86" w:rsidP="003B38C1">
      <w:pPr>
        <w:spacing w:after="60"/>
        <w:rPr>
          <w:sz w:val="17"/>
          <w:lang w:val="en-US"/>
        </w:rPr>
      </w:pPr>
      <w:r w:rsidRPr="0056203D">
        <w:rPr>
          <w:sz w:val="17"/>
          <w:lang w:val="en-US"/>
        </w:rPr>
        <w:t>[Endnote continued from previous page]</w:t>
      </w:r>
    </w:p>
  </w:endnote>
  <w:endnote w:type="continuationNotice" w:id="1">
    <w:p w14:paraId="44A100F2" w14:textId="77777777" w:rsidR="00006E86" w:rsidRPr="0056203D" w:rsidRDefault="00006E86" w:rsidP="003B38C1">
      <w:pPr>
        <w:spacing w:before="60"/>
        <w:jc w:val="right"/>
        <w:rPr>
          <w:sz w:val="17"/>
          <w:szCs w:val="17"/>
          <w:lang w:val="en-US"/>
        </w:rPr>
      </w:pPr>
      <w:r w:rsidRPr="0056203D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7596" w14:textId="54F05A1C" w:rsidR="00EF43AA" w:rsidRDefault="0096391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BDC91A" wp14:editId="09B0CAE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EBA7AA" w14:textId="048C26C3" w:rsidR="00963913" w:rsidRPr="00963913" w:rsidRDefault="00963913" w:rsidP="0096391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BDC91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6DEBA7AA" w14:textId="048C26C3" w:rsidR="00963913" w:rsidRPr="00963913" w:rsidRDefault="00963913" w:rsidP="0096391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>
                      <w:rPr>
                        <w:rFonts w:ascii="Calibri" w:hAnsi="Calibri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9156F" w14:textId="77777777" w:rsidR="00006E86" w:rsidRDefault="00006E86">
      <w:r>
        <w:separator/>
      </w:r>
    </w:p>
  </w:footnote>
  <w:footnote w:type="continuationSeparator" w:id="0">
    <w:p w14:paraId="231CA6F7" w14:textId="77777777" w:rsidR="00006E86" w:rsidRDefault="00006E86" w:rsidP="008B60B2">
      <w:r>
        <w:separator/>
      </w:r>
    </w:p>
    <w:p w14:paraId="1D3E25BA" w14:textId="77777777" w:rsidR="00006E86" w:rsidRPr="0056203D" w:rsidRDefault="00006E86" w:rsidP="008B60B2">
      <w:pPr>
        <w:spacing w:after="60"/>
        <w:rPr>
          <w:sz w:val="17"/>
          <w:szCs w:val="17"/>
          <w:lang w:val="en-US"/>
        </w:rPr>
      </w:pPr>
      <w:r w:rsidRPr="0056203D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74494908" w14:textId="77777777" w:rsidR="00006E86" w:rsidRPr="0056203D" w:rsidRDefault="00006E86" w:rsidP="008B60B2">
      <w:pPr>
        <w:spacing w:before="60"/>
        <w:jc w:val="right"/>
        <w:rPr>
          <w:sz w:val="17"/>
          <w:szCs w:val="17"/>
          <w:lang w:val="en-US"/>
        </w:rPr>
      </w:pPr>
      <w:r w:rsidRPr="0056203D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4221" w14:textId="77777777" w:rsidR="00EF43AA" w:rsidRDefault="00EF43AA" w:rsidP="00EF43AA">
    <w:pPr>
      <w:jc w:val="right"/>
    </w:pPr>
    <w:r>
      <w:t>page </w:t>
    </w:r>
    <w:r>
      <w:fldChar w:fldCharType="begin"/>
    </w:r>
    <w:r>
      <w:instrText xml:space="preserve"> PAGE  \* MERGEFORMAT </w:instrText>
    </w:r>
    <w:r>
      <w:fldChar w:fldCharType="separate"/>
    </w:r>
    <w:r w:rsidR="00703D42">
      <w:t>2</w:t>
    </w:r>
    <w:r>
      <w:fldChar w:fldCharType="end"/>
    </w:r>
  </w:p>
  <w:p w14:paraId="2F4E93D6" w14:textId="77777777" w:rsidR="000C4742" w:rsidRDefault="000C4742" w:rsidP="00EF43AA">
    <w:pPr>
      <w:jc w:val="right"/>
    </w:pPr>
  </w:p>
  <w:p w14:paraId="2DC9DC9B" w14:textId="77777777" w:rsidR="00EF43AA" w:rsidRDefault="00EF43AA" w:rsidP="00EF43AA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02F5" w14:textId="77777777" w:rsidR="00163F61" w:rsidRDefault="00163F61" w:rsidP="00477D6B">
    <w:pPr>
      <w:jc w:val="right"/>
    </w:pPr>
    <w:bookmarkStart w:id="0" w:name="Code2"/>
    <w:bookmarkEnd w:id="0"/>
  </w:p>
  <w:p w14:paraId="344D6046" w14:textId="77777777" w:rsidR="00163F61" w:rsidRDefault="001E2A93" w:rsidP="00477D6B">
    <w:pPr>
      <w:jc w:val="right"/>
    </w:pPr>
    <w:r>
      <w:t>page 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9B3C72">
      <w:t>3</w:t>
    </w:r>
    <w:r w:rsidR="00163F61">
      <w:fldChar w:fldCharType="end"/>
    </w:r>
  </w:p>
  <w:p w14:paraId="17732D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9B863AB"/>
    <w:multiLevelType w:val="hybridMultilevel"/>
    <w:tmpl w:val="ADB21AAA"/>
    <w:lvl w:ilvl="0" w:tplc="C61C9C7A">
      <w:start w:val="1"/>
      <w:numFmt w:val="bullet"/>
      <w:lvlText w:val="̶"/>
      <w:lvlJc w:val="left"/>
      <w:pPr>
        <w:ind w:left="92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7037A93"/>
    <w:multiLevelType w:val="hybridMultilevel"/>
    <w:tmpl w:val="722A2374"/>
    <w:lvl w:ilvl="0" w:tplc="C61C9C7A">
      <w:start w:val="1"/>
      <w:numFmt w:val="bullet"/>
      <w:lvlText w:val="̶"/>
      <w:lvlJc w:val="left"/>
      <w:pPr>
        <w:ind w:left="1287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5044137">
    <w:abstractNumId w:val="0"/>
  </w:num>
  <w:num w:numId="2" w16cid:durableId="2030984444">
    <w:abstractNumId w:val="2"/>
  </w:num>
  <w:num w:numId="3" w16cid:durableId="960693339">
    <w:abstractNumId w:val="7"/>
  </w:num>
  <w:num w:numId="4" w16cid:durableId="1710911217">
    <w:abstractNumId w:val="0"/>
  </w:num>
  <w:num w:numId="5" w16cid:durableId="287323980">
    <w:abstractNumId w:val="10"/>
  </w:num>
  <w:num w:numId="6" w16cid:durableId="1740400651">
    <w:abstractNumId w:val="1"/>
  </w:num>
  <w:num w:numId="7" w16cid:durableId="1974216708">
    <w:abstractNumId w:val="4"/>
  </w:num>
  <w:num w:numId="8" w16cid:durableId="1971589378">
    <w:abstractNumId w:val="5"/>
  </w:num>
  <w:num w:numId="9" w16cid:durableId="1724479505">
    <w:abstractNumId w:val="9"/>
  </w:num>
  <w:num w:numId="10" w16cid:durableId="1986428342">
    <w:abstractNumId w:val="11"/>
  </w:num>
  <w:num w:numId="11" w16cid:durableId="1348367674">
    <w:abstractNumId w:val="6"/>
  </w:num>
  <w:num w:numId="12" w16cid:durableId="497812753">
    <w:abstractNumId w:val="1"/>
  </w:num>
  <w:num w:numId="13" w16cid:durableId="1560820625">
    <w:abstractNumId w:val="8"/>
  </w:num>
  <w:num w:numId="14" w16cid:durableId="1259481442">
    <w:abstractNumId w:val="1"/>
  </w:num>
  <w:num w:numId="15" w16cid:durableId="1884637886">
    <w:abstractNumId w:val="3"/>
  </w:num>
  <w:num w:numId="16" w16cid:durableId="1161460207">
    <w:abstractNumId w:val="1"/>
  </w:num>
  <w:num w:numId="17" w16cid:durableId="17743950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16"/>
    <w:rsid w:val="0000092A"/>
    <w:rsid w:val="000025EB"/>
    <w:rsid w:val="00003B78"/>
    <w:rsid w:val="00005CFF"/>
    <w:rsid w:val="00006D87"/>
    <w:rsid w:val="00006E86"/>
    <w:rsid w:val="000112B6"/>
    <w:rsid w:val="000123A6"/>
    <w:rsid w:val="00013F2F"/>
    <w:rsid w:val="000170F7"/>
    <w:rsid w:val="00022691"/>
    <w:rsid w:val="000237CB"/>
    <w:rsid w:val="000339AC"/>
    <w:rsid w:val="0003555D"/>
    <w:rsid w:val="00040E4C"/>
    <w:rsid w:val="00043313"/>
    <w:rsid w:val="00043473"/>
    <w:rsid w:val="00043CAA"/>
    <w:rsid w:val="00045B87"/>
    <w:rsid w:val="00047D47"/>
    <w:rsid w:val="00050224"/>
    <w:rsid w:val="00050BC3"/>
    <w:rsid w:val="0005225E"/>
    <w:rsid w:val="000523F8"/>
    <w:rsid w:val="00053EE4"/>
    <w:rsid w:val="000613D7"/>
    <w:rsid w:val="00061727"/>
    <w:rsid w:val="000617A9"/>
    <w:rsid w:val="0006182B"/>
    <w:rsid w:val="0006204A"/>
    <w:rsid w:val="00062798"/>
    <w:rsid w:val="00065151"/>
    <w:rsid w:val="00071B8F"/>
    <w:rsid w:val="000728FF"/>
    <w:rsid w:val="00075432"/>
    <w:rsid w:val="00077890"/>
    <w:rsid w:val="000817B8"/>
    <w:rsid w:val="0008243C"/>
    <w:rsid w:val="0009112E"/>
    <w:rsid w:val="00093C4D"/>
    <w:rsid w:val="00094B10"/>
    <w:rsid w:val="000968ED"/>
    <w:rsid w:val="000A0488"/>
    <w:rsid w:val="000A2E05"/>
    <w:rsid w:val="000A3285"/>
    <w:rsid w:val="000A525D"/>
    <w:rsid w:val="000A7A29"/>
    <w:rsid w:val="000B78EB"/>
    <w:rsid w:val="000C0B66"/>
    <w:rsid w:val="000C28D8"/>
    <w:rsid w:val="000C3DAD"/>
    <w:rsid w:val="000C411B"/>
    <w:rsid w:val="000C4742"/>
    <w:rsid w:val="000D1026"/>
    <w:rsid w:val="000D2DF3"/>
    <w:rsid w:val="000D3921"/>
    <w:rsid w:val="000E0C7D"/>
    <w:rsid w:val="000E1946"/>
    <w:rsid w:val="000E2941"/>
    <w:rsid w:val="000E73ED"/>
    <w:rsid w:val="000F26B1"/>
    <w:rsid w:val="000F5E56"/>
    <w:rsid w:val="000F72CD"/>
    <w:rsid w:val="0010055F"/>
    <w:rsid w:val="00103151"/>
    <w:rsid w:val="00110C24"/>
    <w:rsid w:val="00116630"/>
    <w:rsid w:val="0012494A"/>
    <w:rsid w:val="00126619"/>
    <w:rsid w:val="001272E3"/>
    <w:rsid w:val="00127B99"/>
    <w:rsid w:val="00131BD8"/>
    <w:rsid w:val="00133F53"/>
    <w:rsid w:val="001340DE"/>
    <w:rsid w:val="00134C7C"/>
    <w:rsid w:val="001359CB"/>
    <w:rsid w:val="00136241"/>
    <w:rsid w:val="001362EE"/>
    <w:rsid w:val="001370D1"/>
    <w:rsid w:val="001373B2"/>
    <w:rsid w:val="00137C5B"/>
    <w:rsid w:val="00137D00"/>
    <w:rsid w:val="00145A65"/>
    <w:rsid w:val="0015037D"/>
    <w:rsid w:val="00153334"/>
    <w:rsid w:val="00153AE0"/>
    <w:rsid w:val="00155555"/>
    <w:rsid w:val="00155897"/>
    <w:rsid w:val="001564A4"/>
    <w:rsid w:val="0016049D"/>
    <w:rsid w:val="001623D0"/>
    <w:rsid w:val="00163F61"/>
    <w:rsid w:val="0016625E"/>
    <w:rsid w:val="00166299"/>
    <w:rsid w:val="00166D00"/>
    <w:rsid w:val="001675B2"/>
    <w:rsid w:val="00173741"/>
    <w:rsid w:val="00174735"/>
    <w:rsid w:val="001809F6"/>
    <w:rsid w:val="00182AAC"/>
    <w:rsid w:val="001832A6"/>
    <w:rsid w:val="0018470B"/>
    <w:rsid w:val="00185E31"/>
    <w:rsid w:val="00186DE1"/>
    <w:rsid w:val="00194BA2"/>
    <w:rsid w:val="00195535"/>
    <w:rsid w:val="001A001F"/>
    <w:rsid w:val="001A3BA5"/>
    <w:rsid w:val="001A3D9E"/>
    <w:rsid w:val="001B0DF2"/>
    <w:rsid w:val="001B108F"/>
    <w:rsid w:val="001B2E47"/>
    <w:rsid w:val="001B3195"/>
    <w:rsid w:val="001B7101"/>
    <w:rsid w:val="001C2C62"/>
    <w:rsid w:val="001C2D7E"/>
    <w:rsid w:val="001C6196"/>
    <w:rsid w:val="001D15DD"/>
    <w:rsid w:val="001D39B6"/>
    <w:rsid w:val="001E03C2"/>
    <w:rsid w:val="001E1E9A"/>
    <w:rsid w:val="001E2A93"/>
    <w:rsid w:val="001E3305"/>
    <w:rsid w:val="001E3850"/>
    <w:rsid w:val="001E568C"/>
    <w:rsid w:val="001E5BA8"/>
    <w:rsid w:val="001F1B95"/>
    <w:rsid w:val="001F6A10"/>
    <w:rsid w:val="001F717F"/>
    <w:rsid w:val="0020258E"/>
    <w:rsid w:val="00203011"/>
    <w:rsid w:val="00203F6A"/>
    <w:rsid w:val="0020437E"/>
    <w:rsid w:val="0020551F"/>
    <w:rsid w:val="0020555B"/>
    <w:rsid w:val="00210DFB"/>
    <w:rsid w:val="0021218A"/>
    <w:rsid w:val="00212966"/>
    <w:rsid w:val="00213110"/>
    <w:rsid w:val="0021460C"/>
    <w:rsid w:val="00224675"/>
    <w:rsid w:val="0022493E"/>
    <w:rsid w:val="00224A8A"/>
    <w:rsid w:val="00234092"/>
    <w:rsid w:val="0023598F"/>
    <w:rsid w:val="002408FD"/>
    <w:rsid w:val="0024094C"/>
    <w:rsid w:val="0024420A"/>
    <w:rsid w:val="00251890"/>
    <w:rsid w:val="0025278E"/>
    <w:rsid w:val="002529F8"/>
    <w:rsid w:val="00253685"/>
    <w:rsid w:val="00253A4B"/>
    <w:rsid w:val="002607AD"/>
    <w:rsid w:val="00262D96"/>
    <w:rsid w:val="002634C4"/>
    <w:rsid w:val="00263E64"/>
    <w:rsid w:val="00266B6C"/>
    <w:rsid w:val="00267828"/>
    <w:rsid w:val="00271540"/>
    <w:rsid w:val="00272E85"/>
    <w:rsid w:val="00276CD0"/>
    <w:rsid w:val="00281109"/>
    <w:rsid w:val="002823CC"/>
    <w:rsid w:val="00284ACE"/>
    <w:rsid w:val="00290B29"/>
    <w:rsid w:val="002928D3"/>
    <w:rsid w:val="002943BE"/>
    <w:rsid w:val="002960FF"/>
    <w:rsid w:val="002A2E4F"/>
    <w:rsid w:val="002A6326"/>
    <w:rsid w:val="002A665C"/>
    <w:rsid w:val="002A7210"/>
    <w:rsid w:val="002B1A2B"/>
    <w:rsid w:val="002B27DA"/>
    <w:rsid w:val="002B3064"/>
    <w:rsid w:val="002B4831"/>
    <w:rsid w:val="002B6590"/>
    <w:rsid w:val="002C00A3"/>
    <w:rsid w:val="002C1554"/>
    <w:rsid w:val="002C168C"/>
    <w:rsid w:val="002C38D8"/>
    <w:rsid w:val="002C3957"/>
    <w:rsid w:val="002C544F"/>
    <w:rsid w:val="002C6291"/>
    <w:rsid w:val="002D39DF"/>
    <w:rsid w:val="002D64E7"/>
    <w:rsid w:val="002E2973"/>
    <w:rsid w:val="002F016B"/>
    <w:rsid w:val="002F1FE6"/>
    <w:rsid w:val="002F4348"/>
    <w:rsid w:val="002F4E68"/>
    <w:rsid w:val="002F50E5"/>
    <w:rsid w:val="002F589C"/>
    <w:rsid w:val="00300795"/>
    <w:rsid w:val="00302E89"/>
    <w:rsid w:val="00304E68"/>
    <w:rsid w:val="00306BA3"/>
    <w:rsid w:val="00311510"/>
    <w:rsid w:val="00312F7F"/>
    <w:rsid w:val="003141E5"/>
    <w:rsid w:val="00315BB3"/>
    <w:rsid w:val="00317670"/>
    <w:rsid w:val="00322B94"/>
    <w:rsid w:val="003235A0"/>
    <w:rsid w:val="00324A0A"/>
    <w:rsid w:val="00324A92"/>
    <w:rsid w:val="00324F2C"/>
    <w:rsid w:val="003311BC"/>
    <w:rsid w:val="00332FFB"/>
    <w:rsid w:val="00335EC1"/>
    <w:rsid w:val="00345503"/>
    <w:rsid w:val="0034567F"/>
    <w:rsid w:val="00347330"/>
    <w:rsid w:val="0035459C"/>
    <w:rsid w:val="00356052"/>
    <w:rsid w:val="00356D9F"/>
    <w:rsid w:val="00356E7C"/>
    <w:rsid w:val="003570A2"/>
    <w:rsid w:val="00357985"/>
    <w:rsid w:val="003612A1"/>
    <w:rsid w:val="00361450"/>
    <w:rsid w:val="00361AE2"/>
    <w:rsid w:val="00363931"/>
    <w:rsid w:val="00365541"/>
    <w:rsid w:val="003673CF"/>
    <w:rsid w:val="00372A2C"/>
    <w:rsid w:val="0037458D"/>
    <w:rsid w:val="00374B60"/>
    <w:rsid w:val="00381726"/>
    <w:rsid w:val="00383ECC"/>
    <w:rsid w:val="003845C1"/>
    <w:rsid w:val="00385B28"/>
    <w:rsid w:val="00393085"/>
    <w:rsid w:val="00395B20"/>
    <w:rsid w:val="003964BF"/>
    <w:rsid w:val="00396CD6"/>
    <w:rsid w:val="003A0747"/>
    <w:rsid w:val="003A226F"/>
    <w:rsid w:val="003A61ED"/>
    <w:rsid w:val="003A6F89"/>
    <w:rsid w:val="003B12B3"/>
    <w:rsid w:val="003B38C1"/>
    <w:rsid w:val="003B45F8"/>
    <w:rsid w:val="003B5E7D"/>
    <w:rsid w:val="003C06B7"/>
    <w:rsid w:val="003C2450"/>
    <w:rsid w:val="003D0B75"/>
    <w:rsid w:val="003E0D9F"/>
    <w:rsid w:val="003E1496"/>
    <w:rsid w:val="003E165E"/>
    <w:rsid w:val="003E36B1"/>
    <w:rsid w:val="003F085D"/>
    <w:rsid w:val="004016CA"/>
    <w:rsid w:val="004049BE"/>
    <w:rsid w:val="004052E1"/>
    <w:rsid w:val="00411616"/>
    <w:rsid w:val="00411FB2"/>
    <w:rsid w:val="00414A9E"/>
    <w:rsid w:val="00414D07"/>
    <w:rsid w:val="004160A6"/>
    <w:rsid w:val="00416706"/>
    <w:rsid w:val="004202AA"/>
    <w:rsid w:val="00423E3E"/>
    <w:rsid w:val="00424EFF"/>
    <w:rsid w:val="00425958"/>
    <w:rsid w:val="00427AF4"/>
    <w:rsid w:val="004345D9"/>
    <w:rsid w:val="00434D97"/>
    <w:rsid w:val="004357B3"/>
    <w:rsid w:val="004427EC"/>
    <w:rsid w:val="004431D2"/>
    <w:rsid w:val="00446D18"/>
    <w:rsid w:val="00451915"/>
    <w:rsid w:val="00456300"/>
    <w:rsid w:val="00462ECC"/>
    <w:rsid w:val="004630B4"/>
    <w:rsid w:val="00464187"/>
    <w:rsid w:val="004647DA"/>
    <w:rsid w:val="0046532C"/>
    <w:rsid w:val="00466515"/>
    <w:rsid w:val="0046656D"/>
    <w:rsid w:val="00466BC7"/>
    <w:rsid w:val="0047006A"/>
    <w:rsid w:val="00471F32"/>
    <w:rsid w:val="00474062"/>
    <w:rsid w:val="00474F94"/>
    <w:rsid w:val="00477D6B"/>
    <w:rsid w:val="00477EF9"/>
    <w:rsid w:val="004854BE"/>
    <w:rsid w:val="00491ABC"/>
    <w:rsid w:val="004935CA"/>
    <w:rsid w:val="004936FC"/>
    <w:rsid w:val="004947C5"/>
    <w:rsid w:val="00496F99"/>
    <w:rsid w:val="004A0E77"/>
    <w:rsid w:val="004A1A7E"/>
    <w:rsid w:val="004A1EB5"/>
    <w:rsid w:val="004B0093"/>
    <w:rsid w:val="004B22FB"/>
    <w:rsid w:val="004B279C"/>
    <w:rsid w:val="004B336C"/>
    <w:rsid w:val="004B3742"/>
    <w:rsid w:val="004B73DC"/>
    <w:rsid w:val="004C22E4"/>
    <w:rsid w:val="004C38CC"/>
    <w:rsid w:val="004C3FD3"/>
    <w:rsid w:val="004C558C"/>
    <w:rsid w:val="004C6C35"/>
    <w:rsid w:val="004C7C7E"/>
    <w:rsid w:val="004D74C4"/>
    <w:rsid w:val="004E0DD4"/>
    <w:rsid w:val="004E1955"/>
    <w:rsid w:val="004E2CBA"/>
    <w:rsid w:val="004E4194"/>
    <w:rsid w:val="004E6B65"/>
    <w:rsid w:val="004E72BE"/>
    <w:rsid w:val="004F1C56"/>
    <w:rsid w:val="004F1FE7"/>
    <w:rsid w:val="004F5A30"/>
    <w:rsid w:val="005000ED"/>
    <w:rsid w:val="005019FF"/>
    <w:rsid w:val="00514C0B"/>
    <w:rsid w:val="005243B1"/>
    <w:rsid w:val="00524CFA"/>
    <w:rsid w:val="00525B84"/>
    <w:rsid w:val="0053057A"/>
    <w:rsid w:val="0053207D"/>
    <w:rsid w:val="00536EA4"/>
    <w:rsid w:val="005409D1"/>
    <w:rsid w:val="00544519"/>
    <w:rsid w:val="00546473"/>
    <w:rsid w:val="00546A94"/>
    <w:rsid w:val="005470A3"/>
    <w:rsid w:val="005473AA"/>
    <w:rsid w:val="00551486"/>
    <w:rsid w:val="005517A6"/>
    <w:rsid w:val="00554D5A"/>
    <w:rsid w:val="005603AB"/>
    <w:rsid w:val="005604D7"/>
    <w:rsid w:val="00560A29"/>
    <w:rsid w:val="0056203D"/>
    <w:rsid w:val="005621EC"/>
    <w:rsid w:val="00563C83"/>
    <w:rsid w:val="00563FB7"/>
    <w:rsid w:val="00566749"/>
    <w:rsid w:val="00566C48"/>
    <w:rsid w:val="005749DE"/>
    <w:rsid w:val="00575305"/>
    <w:rsid w:val="005771A6"/>
    <w:rsid w:val="005812C5"/>
    <w:rsid w:val="00585704"/>
    <w:rsid w:val="005868B8"/>
    <w:rsid w:val="005902E0"/>
    <w:rsid w:val="0059070A"/>
    <w:rsid w:val="005909A2"/>
    <w:rsid w:val="0059245B"/>
    <w:rsid w:val="00594134"/>
    <w:rsid w:val="00594C76"/>
    <w:rsid w:val="005A0689"/>
    <w:rsid w:val="005A192B"/>
    <w:rsid w:val="005A26C5"/>
    <w:rsid w:val="005B45CE"/>
    <w:rsid w:val="005B477D"/>
    <w:rsid w:val="005B5479"/>
    <w:rsid w:val="005C0AB9"/>
    <w:rsid w:val="005C4848"/>
    <w:rsid w:val="005C6649"/>
    <w:rsid w:val="005C720D"/>
    <w:rsid w:val="005C7CB2"/>
    <w:rsid w:val="005D047A"/>
    <w:rsid w:val="005D1B16"/>
    <w:rsid w:val="005D4395"/>
    <w:rsid w:val="005D5269"/>
    <w:rsid w:val="005E4E50"/>
    <w:rsid w:val="005E58F6"/>
    <w:rsid w:val="005E5A2D"/>
    <w:rsid w:val="005F2265"/>
    <w:rsid w:val="005F2A73"/>
    <w:rsid w:val="005F2F3B"/>
    <w:rsid w:val="005F6DAD"/>
    <w:rsid w:val="006053BE"/>
    <w:rsid w:val="00605827"/>
    <w:rsid w:val="00606FC7"/>
    <w:rsid w:val="00610FD9"/>
    <w:rsid w:val="00613134"/>
    <w:rsid w:val="00616673"/>
    <w:rsid w:val="006176A7"/>
    <w:rsid w:val="00623D3B"/>
    <w:rsid w:val="00634AF5"/>
    <w:rsid w:val="0064305B"/>
    <w:rsid w:val="00644AA2"/>
    <w:rsid w:val="00644B31"/>
    <w:rsid w:val="0064571C"/>
    <w:rsid w:val="00646050"/>
    <w:rsid w:val="00647B0C"/>
    <w:rsid w:val="00654AE9"/>
    <w:rsid w:val="00656BAE"/>
    <w:rsid w:val="0066073F"/>
    <w:rsid w:val="006646A6"/>
    <w:rsid w:val="006659A7"/>
    <w:rsid w:val="00665B2A"/>
    <w:rsid w:val="0067021C"/>
    <w:rsid w:val="006713CA"/>
    <w:rsid w:val="0067166E"/>
    <w:rsid w:val="00674ABA"/>
    <w:rsid w:val="00676C5C"/>
    <w:rsid w:val="00684699"/>
    <w:rsid w:val="00687B7E"/>
    <w:rsid w:val="00687C82"/>
    <w:rsid w:val="00691ED5"/>
    <w:rsid w:val="006949E7"/>
    <w:rsid w:val="00695197"/>
    <w:rsid w:val="006A143E"/>
    <w:rsid w:val="006A27A6"/>
    <w:rsid w:val="006B0BE3"/>
    <w:rsid w:val="006B5703"/>
    <w:rsid w:val="006B6805"/>
    <w:rsid w:val="006C592D"/>
    <w:rsid w:val="006C7FD0"/>
    <w:rsid w:val="006D0DAC"/>
    <w:rsid w:val="006D1756"/>
    <w:rsid w:val="006D17DB"/>
    <w:rsid w:val="006D3AB3"/>
    <w:rsid w:val="006D529E"/>
    <w:rsid w:val="006D5E25"/>
    <w:rsid w:val="006E15C5"/>
    <w:rsid w:val="006E17B3"/>
    <w:rsid w:val="006E2592"/>
    <w:rsid w:val="006E6086"/>
    <w:rsid w:val="006F073B"/>
    <w:rsid w:val="006F33FF"/>
    <w:rsid w:val="006F3B4E"/>
    <w:rsid w:val="007011F2"/>
    <w:rsid w:val="00703D42"/>
    <w:rsid w:val="00705B76"/>
    <w:rsid w:val="007118ED"/>
    <w:rsid w:val="00714150"/>
    <w:rsid w:val="007227A5"/>
    <w:rsid w:val="00725AB0"/>
    <w:rsid w:val="007303D8"/>
    <w:rsid w:val="0073708D"/>
    <w:rsid w:val="00741F0B"/>
    <w:rsid w:val="007427E9"/>
    <w:rsid w:val="0074425A"/>
    <w:rsid w:val="0074789B"/>
    <w:rsid w:val="00750EBB"/>
    <w:rsid w:val="00752243"/>
    <w:rsid w:val="007604CD"/>
    <w:rsid w:val="00760CDD"/>
    <w:rsid w:val="007641F5"/>
    <w:rsid w:val="00765E12"/>
    <w:rsid w:val="00767C4D"/>
    <w:rsid w:val="007736ED"/>
    <w:rsid w:val="00773CE3"/>
    <w:rsid w:val="00774F36"/>
    <w:rsid w:val="00775EBD"/>
    <w:rsid w:val="0077718E"/>
    <w:rsid w:val="007809AA"/>
    <w:rsid w:val="007817CB"/>
    <w:rsid w:val="00782581"/>
    <w:rsid w:val="0078535A"/>
    <w:rsid w:val="00790A94"/>
    <w:rsid w:val="007913BE"/>
    <w:rsid w:val="0079611A"/>
    <w:rsid w:val="0079755A"/>
    <w:rsid w:val="0079783F"/>
    <w:rsid w:val="00797F0F"/>
    <w:rsid w:val="007A0427"/>
    <w:rsid w:val="007A084A"/>
    <w:rsid w:val="007A0D38"/>
    <w:rsid w:val="007A0D3E"/>
    <w:rsid w:val="007A18C3"/>
    <w:rsid w:val="007A1B85"/>
    <w:rsid w:val="007A2392"/>
    <w:rsid w:val="007A69A5"/>
    <w:rsid w:val="007A76F5"/>
    <w:rsid w:val="007B03DC"/>
    <w:rsid w:val="007B099F"/>
    <w:rsid w:val="007B3BB1"/>
    <w:rsid w:val="007B7F73"/>
    <w:rsid w:val="007C307E"/>
    <w:rsid w:val="007C3E9B"/>
    <w:rsid w:val="007C6022"/>
    <w:rsid w:val="007D1613"/>
    <w:rsid w:val="007D250A"/>
    <w:rsid w:val="007D2CDD"/>
    <w:rsid w:val="007E0656"/>
    <w:rsid w:val="007E5169"/>
    <w:rsid w:val="007E5CBB"/>
    <w:rsid w:val="007E65A0"/>
    <w:rsid w:val="007F1B65"/>
    <w:rsid w:val="007F4D09"/>
    <w:rsid w:val="007F62D1"/>
    <w:rsid w:val="00804EC4"/>
    <w:rsid w:val="00813F0C"/>
    <w:rsid w:val="008155CD"/>
    <w:rsid w:val="0082445E"/>
    <w:rsid w:val="00824519"/>
    <w:rsid w:val="008250C3"/>
    <w:rsid w:val="008267DC"/>
    <w:rsid w:val="008334C4"/>
    <w:rsid w:val="0083610C"/>
    <w:rsid w:val="008368D1"/>
    <w:rsid w:val="00841ED0"/>
    <w:rsid w:val="00844097"/>
    <w:rsid w:val="00844273"/>
    <w:rsid w:val="0085281C"/>
    <w:rsid w:val="00853FA8"/>
    <w:rsid w:val="00854071"/>
    <w:rsid w:val="00854561"/>
    <w:rsid w:val="00854638"/>
    <w:rsid w:val="00863842"/>
    <w:rsid w:val="00864DDA"/>
    <w:rsid w:val="008656BD"/>
    <w:rsid w:val="00867C6E"/>
    <w:rsid w:val="00870694"/>
    <w:rsid w:val="00877999"/>
    <w:rsid w:val="00883686"/>
    <w:rsid w:val="00883F3C"/>
    <w:rsid w:val="00885618"/>
    <w:rsid w:val="00885635"/>
    <w:rsid w:val="00886684"/>
    <w:rsid w:val="00890796"/>
    <w:rsid w:val="00892350"/>
    <w:rsid w:val="008929D1"/>
    <w:rsid w:val="00893675"/>
    <w:rsid w:val="008941E4"/>
    <w:rsid w:val="008948BE"/>
    <w:rsid w:val="008977D0"/>
    <w:rsid w:val="008A0CE4"/>
    <w:rsid w:val="008A175B"/>
    <w:rsid w:val="008A2374"/>
    <w:rsid w:val="008A27E0"/>
    <w:rsid w:val="008B08FD"/>
    <w:rsid w:val="008B23F7"/>
    <w:rsid w:val="008B2CC1"/>
    <w:rsid w:val="008B3030"/>
    <w:rsid w:val="008B35EE"/>
    <w:rsid w:val="008B441F"/>
    <w:rsid w:val="008B60B2"/>
    <w:rsid w:val="008C18CC"/>
    <w:rsid w:val="008C20A4"/>
    <w:rsid w:val="008C2D2F"/>
    <w:rsid w:val="008C2FE6"/>
    <w:rsid w:val="008D4B3C"/>
    <w:rsid w:val="008D5107"/>
    <w:rsid w:val="008D6ECA"/>
    <w:rsid w:val="008E0FF8"/>
    <w:rsid w:val="008E17A1"/>
    <w:rsid w:val="008E4A7A"/>
    <w:rsid w:val="008F0052"/>
    <w:rsid w:val="008F1F70"/>
    <w:rsid w:val="008F4A56"/>
    <w:rsid w:val="008F5340"/>
    <w:rsid w:val="009003C9"/>
    <w:rsid w:val="009052F2"/>
    <w:rsid w:val="00905483"/>
    <w:rsid w:val="00907198"/>
    <w:rsid w:val="0090731E"/>
    <w:rsid w:val="009107DF"/>
    <w:rsid w:val="00910DED"/>
    <w:rsid w:val="0091141C"/>
    <w:rsid w:val="009125A5"/>
    <w:rsid w:val="009144A4"/>
    <w:rsid w:val="00916EE2"/>
    <w:rsid w:val="009210CB"/>
    <w:rsid w:val="00922789"/>
    <w:rsid w:val="009271D2"/>
    <w:rsid w:val="0092793A"/>
    <w:rsid w:val="00927D01"/>
    <w:rsid w:val="00930A99"/>
    <w:rsid w:val="00931456"/>
    <w:rsid w:val="00934EDE"/>
    <w:rsid w:val="009378BE"/>
    <w:rsid w:val="00937C43"/>
    <w:rsid w:val="00940793"/>
    <w:rsid w:val="00943E32"/>
    <w:rsid w:val="00944915"/>
    <w:rsid w:val="009449F2"/>
    <w:rsid w:val="00954FE9"/>
    <w:rsid w:val="00962753"/>
    <w:rsid w:val="009627CD"/>
    <w:rsid w:val="00963913"/>
    <w:rsid w:val="00965EC2"/>
    <w:rsid w:val="00966A22"/>
    <w:rsid w:val="0096722F"/>
    <w:rsid w:val="0097002A"/>
    <w:rsid w:val="00970C73"/>
    <w:rsid w:val="00971BDC"/>
    <w:rsid w:val="009727CD"/>
    <w:rsid w:val="00972B31"/>
    <w:rsid w:val="0097573C"/>
    <w:rsid w:val="0097652C"/>
    <w:rsid w:val="00977ECE"/>
    <w:rsid w:val="00980843"/>
    <w:rsid w:val="00981985"/>
    <w:rsid w:val="009820CB"/>
    <w:rsid w:val="009824B0"/>
    <w:rsid w:val="009826CE"/>
    <w:rsid w:val="009831AA"/>
    <w:rsid w:val="00984A7F"/>
    <w:rsid w:val="00984FEC"/>
    <w:rsid w:val="00987E9A"/>
    <w:rsid w:val="00993BD7"/>
    <w:rsid w:val="00993D16"/>
    <w:rsid w:val="00996916"/>
    <w:rsid w:val="00997AAD"/>
    <w:rsid w:val="009A591F"/>
    <w:rsid w:val="009A5ECA"/>
    <w:rsid w:val="009A6DBA"/>
    <w:rsid w:val="009B3766"/>
    <w:rsid w:val="009B3C72"/>
    <w:rsid w:val="009C0C04"/>
    <w:rsid w:val="009C10F3"/>
    <w:rsid w:val="009C434C"/>
    <w:rsid w:val="009D4892"/>
    <w:rsid w:val="009E2791"/>
    <w:rsid w:val="009E3F6F"/>
    <w:rsid w:val="009E4D81"/>
    <w:rsid w:val="009E5F9F"/>
    <w:rsid w:val="009E6B96"/>
    <w:rsid w:val="009E72BA"/>
    <w:rsid w:val="009F2027"/>
    <w:rsid w:val="009F2A14"/>
    <w:rsid w:val="009F2AE6"/>
    <w:rsid w:val="009F499F"/>
    <w:rsid w:val="009F5310"/>
    <w:rsid w:val="00A04B6E"/>
    <w:rsid w:val="00A11E35"/>
    <w:rsid w:val="00A134A1"/>
    <w:rsid w:val="00A15258"/>
    <w:rsid w:val="00A153CF"/>
    <w:rsid w:val="00A1570B"/>
    <w:rsid w:val="00A209D0"/>
    <w:rsid w:val="00A21684"/>
    <w:rsid w:val="00A23024"/>
    <w:rsid w:val="00A23834"/>
    <w:rsid w:val="00A24742"/>
    <w:rsid w:val="00A25430"/>
    <w:rsid w:val="00A26154"/>
    <w:rsid w:val="00A2622E"/>
    <w:rsid w:val="00A27748"/>
    <w:rsid w:val="00A34B65"/>
    <w:rsid w:val="00A353ED"/>
    <w:rsid w:val="00A40F12"/>
    <w:rsid w:val="00A42DAF"/>
    <w:rsid w:val="00A43C0A"/>
    <w:rsid w:val="00A456E7"/>
    <w:rsid w:val="00A45BD8"/>
    <w:rsid w:val="00A50747"/>
    <w:rsid w:val="00A5322A"/>
    <w:rsid w:val="00A61ACC"/>
    <w:rsid w:val="00A643FA"/>
    <w:rsid w:val="00A7301A"/>
    <w:rsid w:val="00A73E05"/>
    <w:rsid w:val="00A80670"/>
    <w:rsid w:val="00A82CDF"/>
    <w:rsid w:val="00A869B7"/>
    <w:rsid w:val="00A908C6"/>
    <w:rsid w:val="00A94E39"/>
    <w:rsid w:val="00AA1EEF"/>
    <w:rsid w:val="00AA4B79"/>
    <w:rsid w:val="00AA697B"/>
    <w:rsid w:val="00AB1475"/>
    <w:rsid w:val="00AB2824"/>
    <w:rsid w:val="00AB5EB4"/>
    <w:rsid w:val="00AB66EC"/>
    <w:rsid w:val="00AB71BC"/>
    <w:rsid w:val="00AB74E9"/>
    <w:rsid w:val="00AB7BC4"/>
    <w:rsid w:val="00AC0BCE"/>
    <w:rsid w:val="00AC205C"/>
    <w:rsid w:val="00AC76CA"/>
    <w:rsid w:val="00AD14C9"/>
    <w:rsid w:val="00AD14D9"/>
    <w:rsid w:val="00AD38EE"/>
    <w:rsid w:val="00AD596D"/>
    <w:rsid w:val="00AE0402"/>
    <w:rsid w:val="00AE1A3B"/>
    <w:rsid w:val="00AF0A6B"/>
    <w:rsid w:val="00AF0F57"/>
    <w:rsid w:val="00AF5108"/>
    <w:rsid w:val="00B01AA2"/>
    <w:rsid w:val="00B02001"/>
    <w:rsid w:val="00B043B4"/>
    <w:rsid w:val="00B05A69"/>
    <w:rsid w:val="00B062B5"/>
    <w:rsid w:val="00B1009E"/>
    <w:rsid w:val="00B12990"/>
    <w:rsid w:val="00B1322D"/>
    <w:rsid w:val="00B17509"/>
    <w:rsid w:val="00B211AC"/>
    <w:rsid w:val="00B21387"/>
    <w:rsid w:val="00B2247B"/>
    <w:rsid w:val="00B22936"/>
    <w:rsid w:val="00B2590C"/>
    <w:rsid w:val="00B27CB2"/>
    <w:rsid w:val="00B30767"/>
    <w:rsid w:val="00B34BD1"/>
    <w:rsid w:val="00B34D70"/>
    <w:rsid w:val="00B3693E"/>
    <w:rsid w:val="00B46D7E"/>
    <w:rsid w:val="00B47C02"/>
    <w:rsid w:val="00B52D9C"/>
    <w:rsid w:val="00B54D7D"/>
    <w:rsid w:val="00B56491"/>
    <w:rsid w:val="00B57A52"/>
    <w:rsid w:val="00B57D32"/>
    <w:rsid w:val="00B649EC"/>
    <w:rsid w:val="00B65CE7"/>
    <w:rsid w:val="00B70E55"/>
    <w:rsid w:val="00B71605"/>
    <w:rsid w:val="00B77244"/>
    <w:rsid w:val="00B83157"/>
    <w:rsid w:val="00B84BE7"/>
    <w:rsid w:val="00B85937"/>
    <w:rsid w:val="00B875B0"/>
    <w:rsid w:val="00B9189A"/>
    <w:rsid w:val="00B9734B"/>
    <w:rsid w:val="00B97A85"/>
    <w:rsid w:val="00BA2D32"/>
    <w:rsid w:val="00BA59F8"/>
    <w:rsid w:val="00BA63F6"/>
    <w:rsid w:val="00BA6DE5"/>
    <w:rsid w:val="00BB116D"/>
    <w:rsid w:val="00BB1227"/>
    <w:rsid w:val="00BB2934"/>
    <w:rsid w:val="00BB30F3"/>
    <w:rsid w:val="00BB39C1"/>
    <w:rsid w:val="00BB78C7"/>
    <w:rsid w:val="00BC0CD8"/>
    <w:rsid w:val="00BC38CE"/>
    <w:rsid w:val="00BC4A79"/>
    <w:rsid w:val="00BC718D"/>
    <w:rsid w:val="00BD0E1A"/>
    <w:rsid w:val="00BD1BF1"/>
    <w:rsid w:val="00BD1ECD"/>
    <w:rsid w:val="00BD3086"/>
    <w:rsid w:val="00BE06FB"/>
    <w:rsid w:val="00BE48E9"/>
    <w:rsid w:val="00BE55D6"/>
    <w:rsid w:val="00BE5857"/>
    <w:rsid w:val="00BE5C30"/>
    <w:rsid w:val="00BF4293"/>
    <w:rsid w:val="00BF72E0"/>
    <w:rsid w:val="00BF76F9"/>
    <w:rsid w:val="00BF7DB4"/>
    <w:rsid w:val="00C03874"/>
    <w:rsid w:val="00C116C6"/>
    <w:rsid w:val="00C11BFE"/>
    <w:rsid w:val="00C146FC"/>
    <w:rsid w:val="00C1485B"/>
    <w:rsid w:val="00C20357"/>
    <w:rsid w:val="00C30B85"/>
    <w:rsid w:val="00C31FEA"/>
    <w:rsid w:val="00C32F61"/>
    <w:rsid w:val="00C342ED"/>
    <w:rsid w:val="00C41514"/>
    <w:rsid w:val="00C45642"/>
    <w:rsid w:val="00C47421"/>
    <w:rsid w:val="00C47D1F"/>
    <w:rsid w:val="00C5519B"/>
    <w:rsid w:val="00C553FB"/>
    <w:rsid w:val="00C556FE"/>
    <w:rsid w:val="00C56D90"/>
    <w:rsid w:val="00C57544"/>
    <w:rsid w:val="00C606DA"/>
    <w:rsid w:val="00C611D8"/>
    <w:rsid w:val="00C61A8F"/>
    <w:rsid w:val="00C63443"/>
    <w:rsid w:val="00C634D0"/>
    <w:rsid w:val="00C6548C"/>
    <w:rsid w:val="00C67841"/>
    <w:rsid w:val="00C72239"/>
    <w:rsid w:val="00C73234"/>
    <w:rsid w:val="00C771EA"/>
    <w:rsid w:val="00C85566"/>
    <w:rsid w:val="00C86698"/>
    <w:rsid w:val="00C91654"/>
    <w:rsid w:val="00C92E35"/>
    <w:rsid w:val="00C93151"/>
    <w:rsid w:val="00C94B1C"/>
    <w:rsid w:val="00C977DB"/>
    <w:rsid w:val="00CA0392"/>
    <w:rsid w:val="00CA3563"/>
    <w:rsid w:val="00CA4166"/>
    <w:rsid w:val="00CA4940"/>
    <w:rsid w:val="00CA56B2"/>
    <w:rsid w:val="00CA6BDD"/>
    <w:rsid w:val="00CB132F"/>
    <w:rsid w:val="00CB13CA"/>
    <w:rsid w:val="00CB30CD"/>
    <w:rsid w:val="00CB5A5D"/>
    <w:rsid w:val="00CB75D9"/>
    <w:rsid w:val="00CB7B9B"/>
    <w:rsid w:val="00CC0EA4"/>
    <w:rsid w:val="00CC3CD8"/>
    <w:rsid w:val="00CC5016"/>
    <w:rsid w:val="00CD0E8E"/>
    <w:rsid w:val="00CD2208"/>
    <w:rsid w:val="00CD3F54"/>
    <w:rsid w:val="00CD4FA5"/>
    <w:rsid w:val="00CD4FDE"/>
    <w:rsid w:val="00CE0A51"/>
    <w:rsid w:val="00CE0F4D"/>
    <w:rsid w:val="00CE271C"/>
    <w:rsid w:val="00CE6390"/>
    <w:rsid w:val="00CF0E7D"/>
    <w:rsid w:val="00CF2AEA"/>
    <w:rsid w:val="00CF4536"/>
    <w:rsid w:val="00CF7741"/>
    <w:rsid w:val="00D00F52"/>
    <w:rsid w:val="00D01289"/>
    <w:rsid w:val="00D01FB2"/>
    <w:rsid w:val="00D04D40"/>
    <w:rsid w:val="00D06E64"/>
    <w:rsid w:val="00D10529"/>
    <w:rsid w:val="00D120AF"/>
    <w:rsid w:val="00D14E25"/>
    <w:rsid w:val="00D21B03"/>
    <w:rsid w:val="00D22BD4"/>
    <w:rsid w:val="00D22D2D"/>
    <w:rsid w:val="00D25815"/>
    <w:rsid w:val="00D270DE"/>
    <w:rsid w:val="00D30350"/>
    <w:rsid w:val="00D3087F"/>
    <w:rsid w:val="00D30CC7"/>
    <w:rsid w:val="00D31C2F"/>
    <w:rsid w:val="00D326BF"/>
    <w:rsid w:val="00D34653"/>
    <w:rsid w:val="00D37559"/>
    <w:rsid w:val="00D37A84"/>
    <w:rsid w:val="00D409DF"/>
    <w:rsid w:val="00D40A98"/>
    <w:rsid w:val="00D41380"/>
    <w:rsid w:val="00D417FE"/>
    <w:rsid w:val="00D424EC"/>
    <w:rsid w:val="00D430DD"/>
    <w:rsid w:val="00D44EAD"/>
    <w:rsid w:val="00D45252"/>
    <w:rsid w:val="00D457CD"/>
    <w:rsid w:val="00D46CF0"/>
    <w:rsid w:val="00D565BC"/>
    <w:rsid w:val="00D57F87"/>
    <w:rsid w:val="00D57F90"/>
    <w:rsid w:val="00D604C7"/>
    <w:rsid w:val="00D641D8"/>
    <w:rsid w:val="00D71B4D"/>
    <w:rsid w:val="00D73522"/>
    <w:rsid w:val="00D75006"/>
    <w:rsid w:val="00D76F38"/>
    <w:rsid w:val="00D826FA"/>
    <w:rsid w:val="00D859AA"/>
    <w:rsid w:val="00D90EE5"/>
    <w:rsid w:val="00D93D55"/>
    <w:rsid w:val="00D95914"/>
    <w:rsid w:val="00DA0607"/>
    <w:rsid w:val="00DA57C8"/>
    <w:rsid w:val="00DA6384"/>
    <w:rsid w:val="00DB0560"/>
    <w:rsid w:val="00DB0D01"/>
    <w:rsid w:val="00DB22FC"/>
    <w:rsid w:val="00DB42CB"/>
    <w:rsid w:val="00DC2430"/>
    <w:rsid w:val="00DC3E50"/>
    <w:rsid w:val="00DC44DE"/>
    <w:rsid w:val="00DC4A7B"/>
    <w:rsid w:val="00DC4FCB"/>
    <w:rsid w:val="00DC5F66"/>
    <w:rsid w:val="00DD14E4"/>
    <w:rsid w:val="00DD2335"/>
    <w:rsid w:val="00DD7011"/>
    <w:rsid w:val="00DD7C38"/>
    <w:rsid w:val="00DE6B21"/>
    <w:rsid w:val="00DE764B"/>
    <w:rsid w:val="00DF25D6"/>
    <w:rsid w:val="00E00B14"/>
    <w:rsid w:val="00E02768"/>
    <w:rsid w:val="00E03E60"/>
    <w:rsid w:val="00E06D0C"/>
    <w:rsid w:val="00E104FB"/>
    <w:rsid w:val="00E13CD6"/>
    <w:rsid w:val="00E17472"/>
    <w:rsid w:val="00E210C4"/>
    <w:rsid w:val="00E213EE"/>
    <w:rsid w:val="00E25C02"/>
    <w:rsid w:val="00E26E0C"/>
    <w:rsid w:val="00E335FE"/>
    <w:rsid w:val="00E36872"/>
    <w:rsid w:val="00E42B9A"/>
    <w:rsid w:val="00E51D7F"/>
    <w:rsid w:val="00E526ED"/>
    <w:rsid w:val="00E52C2C"/>
    <w:rsid w:val="00E532DC"/>
    <w:rsid w:val="00E6436E"/>
    <w:rsid w:val="00E65AE8"/>
    <w:rsid w:val="00E6635C"/>
    <w:rsid w:val="00E66C2C"/>
    <w:rsid w:val="00E67E5E"/>
    <w:rsid w:val="00E73486"/>
    <w:rsid w:val="00E80539"/>
    <w:rsid w:val="00E82E9D"/>
    <w:rsid w:val="00E84220"/>
    <w:rsid w:val="00E84BF3"/>
    <w:rsid w:val="00E84CCC"/>
    <w:rsid w:val="00E93232"/>
    <w:rsid w:val="00E97D36"/>
    <w:rsid w:val="00EA6B86"/>
    <w:rsid w:val="00EA6D64"/>
    <w:rsid w:val="00EA6F92"/>
    <w:rsid w:val="00EB0E6B"/>
    <w:rsid w:val="00EB50E5"/>
    <w:rsid w:val="00EB70F1"/>
    <w:rsid w:val="00EC23FC"/>
    <w:rsid w:val="00EC4E49"/>
    <w:rsid w:val="00EC572A"/>
    <w:rsid w:val="00ED3EAE"/>
    <w:rsid w:val="00ED4C4F"/>
    <w:rsid w:val="00ED52AB"/>
    <w:rsid w:val="00ED77FB"/>
    <w:rsid w:val="00EE118E"/>
    <w:rsid w:val="00EE3AAC"/>
    <w:rsid w:val="00EE45FA"/>
    <w:rsid w:val="00EE5748"/>
    <w:rsid w:val="00EE672C"/>
    <w:rsid w:val="00EF0146"/>
    <w:rsid w:val="00EF0EC2"/>
    <w:rsid w:val="00EF43AA"/>
    <w:rsid w:val="00F03D67"/>
    <w:rsid w:val="00F0406B"/>
    <w:rsid w:val="00F05EC7"/>
    <w:rsid w:val="00F06DF3"/>
    <w:rsid w:val="00F0720F"/>
    <w:rsid w:val="00F15C6E"/>
    <w:rsid w:val="00F201C4"/>
    <w:rsid w:val="00F21FA2"/>
    <w:rsid w:val="00F36D7D"/>
    <w:rsid w:val="00F37F68"/>
    <w:rsid w:val="00F407E2"/>
    <w:rsid w:val="00F418F3"/>
    <w:rsid w:val="00F4303E"/>
    <w:rsid w:val="00F4324A"/>
    <w:rsid w:val="00F45A3C"/>
    <w:rsid w:val="00F50749"/>
    <w:rsid w:val="00F52AC0"/>
    <w:rsid w:val="00F52C0A"/>
    <w:rsid w:val="00F60B30"/>
    <w:rsid w:val="00F61EAD"/>
    <w:rsid w:val="00F6258E"/>
    <w:rsid w:val="00F62CDB"/>
    <w:rsid w:val="00F64B5E"/>
    <w:rsid w:val="00F66152"/>
    <w:rsid w:val="00F7315B"/>
    <w:rsid w:val="00F7551B"/>
    <w:rsid w:val="00F7721F"/>
    <w:rsid w:val="00F8036F"/>
    <w:rsid w:val="00F80416"/>
    <w:rsid w:val="00F831E5"/>
    <w:rsid w:val="00F84931"/>
    <w:rsid w:val="00F87C3E"/>
    <w:rsid w:val="00F90FD4"/>
    <w:rsid w:val="00F96DA7"/>
    <w:rsid w:val="00FA6C02"/>
    <w:rsid w:val="00FA78B8"/>
    <w:rsid w:val="00FB3AF4"/>
    <w:rsid w:val="00FB3DD7"/>
    <w:rsid w:val="00FB44AA"/>
    <w:rsid w:val="00FB77D2"/>
    <w:rsid w:val="00FB7909"/>
    <w:rsid w:val="00FC3D36"/>
    <w:rsid w:val="00FC4A8E"/>
    <w:rsid w:val="00FC4C8A"/>
    <w:rsid w:val="00FE2FDE"/>
    <w:rsid w:val="00FE7669"/>
    <w:rsid w:val="00FF1A6E"/>
    <w:rsid w:val="00FF3F8D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EC15CA0"/>
  <w15:docId w15:val="{09BE6C9C-CAD1-426E-9792-8AC60F03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fr-FR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24F2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24F2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4F2C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24F2C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324F2C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16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7F47C-64E8-4D68-890D-2D8551566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3D93C3-6C7B-421C-8EFE-3DAF86E677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C65A7-F3BC-462F-86E4-9A2143848827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58F4F814-145C-4D44-9FA0-4F8650F13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Avis n° 40/2026</vt:lpstr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n° 40/2026</dc:title>
  <dc:subject>Retrait des notifications faites en vertu de la règle 40.6) et 40.8) du règlement d’exécution et notification en vertu de la règle 17.7) du règlement d’exécution :  Cuba</dc:subject>
  <dc:creator>OMPI</dc:creator>
  <cp:keywords/>
  <cp:lastModifiedBy>DOUAY Marie-Laure</cp:lastModifiedBy>
  <cp:revision>17</cp:revision>
  <cp:lastPrinted>2026-07-23T08:47:00Z</cp:lastPrinted>
  <dcterms:created xsi:type="dcterms:W3CDTF">2026-09-02T15:04:00Z</dcterms:created>
  <dcterms:modified xsi:type="dcterms:W3CDTF">2026-09-23T07:21:00Z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851e0fd5-e63f-477e-947b-699e0c0f5d88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2,3,4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2024-05-08T13:48:52Z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1950816c-d306-4517-8b86-d0a83f5e9884</vt:lpwstr>
  </property>
  <property fmtid="{D5CDD505-2E9C-101B-9397-08002B2CF9AE}" pid="17" name="MSIP_Label_bfc084f7-b690-4c43-8ee6-d475b6d3461d_ContentBits">
    <vt:lpwstr>2</vt:lpwstr>
  </property>
  <property fmtid="{D5CDD505-2E9C-101B-9397-08002B2CF9AE}" pid="18" name="ContentTypeId">
    <vt:lpwstr>0x010100D2E07C0030A1AE4288AA4045D9F0270F</vt:lpwstr>
  </property>
  <property fmtid="{D5CDD505-2E9C-101B-9397-08002B2CF9AE}" pid="19" name="BusinessUnit">
    <vt:lpwstr>3;#Language Division|9d03c550-61a5-463a-85fe-6ed05e2d8eeb</vt:lpwstr>
  </property>
  <property fmtid="{D5CDD505-2E9C-101B-9397-08002B2CF9AE}" pid="20" name="MediaServiceImageTags">
    <vt:lpwstr/>
  </property>
  <property fmtid="{D5CDD505-2E9C-101B-9397-08002B2CF9AE}" pid="21" name="RMClassification">
    <vt:lpwstr>4;#02 Administration|9dbdf669-e8e4-4f45-84d6-464aca523c00</vt:lpwstr>
  </property>
  <property fmtid="{D5CDD505-2E9C-101B-9397-08002B2CF9AE}" pid="22" name="Languages">
    <vt:lpwstr>1;#English|950e6fa2-2df0-4983-a604-54e57c7a6d93</vt:lpwstr>
  </property>
  <property fmtid="{D5CDD505-2E9C-101B-9397-08002B2CF9AE}" pid="23" name="lcf76f155ced4ddcb4097134ff3c332f">
    <vt:lpwstr/>
  </property>
  <property fmtid="{D5CDD505-2E9C-101B-9397-08002B2CF9AE}" pid="24" name="_dlc_DocIdItemGuid">
    <vt:lpwstr>f401736c-0d26-4fb3-8ea6-2d788f043125</vt:lpwstr>
  </property>
</Properties>
</file>