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955EC9">
              <w:rPr>
                <w:rFonts w:ascii="Arial Black" w:hAnsi="Arial Black"/>
                <w:sz w:val="15"/>
                <w:lang w:val="fr-FR"/>
              </w:rPr>
              <w:t>11</w:t>
            </w:r>
            <w:r w:rsidR="00EA623C">
              <w:rPr>
                <w:rFonts w:ascii="Arial Black" w:hAnsi="Arial Black"/>
                <w:sz w:val="15"/>
                <w:lang w:val="fr-FR"/>
              </w:rPr>
              <w:t>/2022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1D1A8B">
        <w:rPr>
          <w:b/>
          <w:bCs/>
          <w:sz w:val="24"/>
          <w:szCs w:val="24"/>
          <w:lang w:val="fr-FR"/>
        </w:rPr>
        <w:t>République démocratique populaire lao</w:t>
      </w:r>
    </w:p>
    <w:p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 xml:space="preserve">, en francs suisses, de la taxe individuelle qui doit être payée lorsque </w:t>
      </w:r>
      <w:r w:rsidR="00E21B46">
        <w:rPr>
          <w:lang w:val="fr-FR"/>
        </w:rPr>
        <w:t>la</w:t>
      </w:r>
      <w:r w:rsidR="001D73CD" w:rsidRPr="000B68A4">
        <w:rPr>
          <w:lang w:val="fr-FR"/>
        </w:rPr>
        <w:t xml:space="preserve"> </w:t>
      </w:r>
      <w:r w:rsidR="001D1A8B">
        <w:rPr>
          <w:lang w:val="fr-FR"/>
        </w:rPr>
        <w:t>République démocratique populaire lao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E21B46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E21B46">
        <w:rPr>
          <w:lang w:val="fr-FR"/>
        </w:rPr>
        <w:t>dans lequel elle</w:t>
      </w:r>
      <w:r w:rsidR="001D73CD" w:rsidRPr="000B68A4">
        <w:rPr>
          <w:lang w:val="fr-FR"/>
        </w:rPr>
        <w:t xml:space="preserve"> a été désigné</w:t>
      </w:r>
      <w:r w:rsidR="00E21B46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:rsidR="0068538C" w:rsidRPr="000B68A4" w:rsidRDefault="00135E7B" w:rsidP="00476117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103504">
        <w:rPr>
          <w:lang w:val="fr-FR"/>
        </w:rPr>
        <w:t>22</w:t>
      </w:r>
      <w:r w:rsidR="00111983">
        <w:rPr>
          <w:lang w:val="fr-FR"/>
        </w:rPr>
        <w:t xml:space="preserve"> avril 2022</w:t>
      </w:r>
      <w:r w:rsidR="0068538C" w:rsidRPr="000B68A4">
        <w:rPr>
          <w:lang w:val="fr-FR"/>
        </w:rPr>
        <w:t>, les montants</w:t>
      </w:r>
      <w:r w:rsidR="00E21B46">
        <w:rPr>
          <w:lang w:val="fr-FR"/>
        </w:rPr>
        <w:t xml:space="preserve"> de la taxe individuelle pour la</w:t>
      </w:r>
      <w:r w:rsidR="0068538C" w:rsidRPr="000B68A4">
        <w:rPr>
          <w:lang w:val="fr-FR"/>
        </w:rPr>
        <w:t xml:space="preserve"> </w:t>
      </w:r>
      <w:r w:rsidR="001D1A8B">
        <w:rPr>
          <w:lang w:val="fr-FR"/>
        </w:rPr>
        <w:t>République démocratique populaire lao</w:t>
      </w:r>
      <w:r w:rsidR="0068538C" w:rsidRPr="000B68A4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409"/>
        <w:gridCol w:w="1559"/>
        <w:gridCol w:w="1701"/>
      </w:tblGrid>
      <w:tr w:rsidR="00DB4C6C" w:rsidRPr="000B68A4" w:rsidTr="005A5CA2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b/>
                <w:bCs/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b/>
                <w:bCs/>
                <w:lang w:val="fr-FR"/>
              </w:rPr>
            </w:pPr>
          </w:p>
          <w:p w:rsidR="00082667" w:rsidRPr="000B68A4" w:rsidRDefault="00082667" w:rsidP="00FC49D8">
            <w:pPr>
              <w:jc w:val="center"/>
              <w:rPr>
                <w:b/>
                <w:szCs w:val="22"/>
                <w:lang w:val="fr-FR"/>
              </w:rPr>
            </w:pPr>
          </w:p>
          <w:p w:rsidR="00DB4C6C" w:rsidRPr="000B68A4" w:rsidRDefault="00DB4C6C" w:rsidP="00D720A6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F0335F" w:rsidP="00EF5A06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1A0A7A" w:rsidRPr="000B68A4" w:rsidRDefault="001A0A7A" w:rsidP="00EF5A06">
            <w:pPr>
              <w:jc w:val="center"/>
              <w:rPr>
                <w:b/>
                <w:bCs/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="00F0335F"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DB4C6C" w:rsidRPr="000B68A4" w:rsidRDefault="00DB4C6C" w:rsidP="00EF5A06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DB4C6C" w:rsidRPr="00103504" w:rsidTr="005A5CA2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lang w:val="fr-FR" w:eastAsia="ja-JP"/>
              </w:rPr>
            </w:pPr>
          </w:p>
          <w:p w:rsidR="00476117" w:rsidRDefault="00FC49D8" w:rsidP="00EF5A06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 w:rsidR="00C4019D">
              <w:rPr>
                <w:lang w:val="fr-FR" w:eastAsia="ja-JP"/>
              </w:rPr>
              <w:t xml:space="preserve"> </w:t>
            </w:r>
          </w:p>
          <w:p w:rsidR="00396A7E" w:rsidRDefault="00103504" w:rsidP="00EF5A06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21</w:t>
            </w:r>
            <w:r w:rsidR="00D16747" w:rsidRPr="00D16747">
              <w:rPr>
                <w:lang w:val="fr-FR" w:eastAsia="ja-JP"/>
              </w:rPr>
              <w:t xml:space="preserve"> avril 2022</w:t>
            </w:r>
          </w:p>
          <w:p w:rsidR="00D16747" w:rsidRPr="000B68A4" w:rsidRDefault="00D16747" w:rsidP="00EF5A06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b/>
                <w:lang w:val="fr-FR"/>
              </w:rPr>
            </w:pPr>
          </w:p>
          <w:p w:rsidR="00DB4C6C" w:rsidRPr="000B68A4" w:rsidRDefault="00A43C9F" w:rsidP="00EF5A06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>à</w:t>
            </w:r>
            <w:r w:rsidR="00396A7E" w:rsidRPr="000B68A4">
              <w:rPr>
                <w:b/>
                <w:lang w:val="fr-FR"/>
              </w:rPr>
              <w:t xml:space="preserve"> compter du </w:t>
            </w:r>
            <w:r w:rsidR="00103504">
              <w:rPr>
                <w:b/>
                <w:lang w:val="fr-FR"/>
              </w:rPr>
              <w:t>22</w:t>
            </w:r>
            <w:r w:rsidR="00111983" w:rsidRPr="00111983">
              <w:rPr>
                <w:b/>
                <w:lang w:val="fr-FR"/>
              </w:rPr>
              <w:t xml:space="preserve"> avril 2022</w:t>
            </w:r>
          </w:p>
        </w:tc>
      </w:tr>
      <w:tr w:rsidR="00DB4C6C" w:rsidRPr="000B68A4" w:rsidTr="005A5CA2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lang w:val="fr-FR"/>
              </w:rPr>
            </w:pPr>
          </w:p>
          <w:p w:rsidR="00DB4C6C" w:rsidRPr="000B68A4" w:rsidRDefault="00911932" w:rsidP="00715C3E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 xml:space="preserve">–  </w:t>
            </w:r>
            <w:r w:rsidR="00F0335F" w:rsidRPr="000B68A4">
              <w:rPr>
                <w:lang w:val="fr-FR"/>
              </w:rPr>
              <w:t>pour une classe de produits ou services</w:t>
            </w: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 xml:space="preserve">–  </w:t>
            </w:r>
            <w:r w:rsidR="00F0335F" w:rsidRPr="000B68A4">
              <w:rPr>
                <w:lang w:val="fr-FR"/>
              </w:rPr>
              <w:t>pour chaque classe supplémentaire</w:t>
            </w: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9D0AFE" w:rsidP="005A5C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108</w:t>
            </w:r>
          </w:p>
          <w:p w:rsidR="00DB4C6C" w:rsidRPr="000B68A4" w:rsidRDefault="00DB4C6C" w:rsidP="00EF5A06">
            <w:pPr>
              <w:jc w:val="center"/>
              <w:rPr>
                <w:lang w:val="fr-FR"/>
              </w:rPr>
            </w:pPr>
          </w:p>
          <w:p w:rsidR="00DB4C6C" w:rsidRPr="000B68A4" w:rsidRDefault="001C523D" w:rsidP="007F56E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9D0AFE">
              <w:rPr>
                <w:lang w:val="fr-FR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b/>
                <w:lang w:val="fr-FR"/>
              </w:rPr>
            </w:pPr>
          </w:p>
          <w:p w:rsidR="00DB4C6C" w:rsidRPr="000B68A4" w:rsidRDefault="00657099" w:rsidP="005A5C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91</w:t>
            </w:r>
          </w:p>
          <w:p w:rsidR="00DB4C6C" w:rsidRPr="000B68A4" w:rsidRDefault="00DB4C6C" w:rsidP="00EF5A06">
            <w:pPr>
              <w:jc w:val="center"/>
              <w:rPr>
                <w:b/>
                <w:lang w:val="fr-FR"/>
              </w:rPr>
            </w:pPr>
          </w:p>
          <w:p w:rsidR="00DB4C6C" w:rsidRPr="000B68A4" w:rsidRDefault="00657099" w:rsidP="007F56E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65</w:t>
            </w:r>
          </w:p>
        </w:tc>
      </w:tr>
      <w:tr w:rsidR="00DB4C6C" w:rsidRPr="000B68A4" w:rsidTr="005A5CA2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lang w:val="fr-FR"/>
              </w:rPr>
            </w:pPr>
          </w:p>
          <w:p w:rsidR="00DB4C6C" w:rsidRPr="000B68A4" w:rsidRDefault="00911932" w:rsidP="00EF5A06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lang w:val="fr-FR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lang w:val="fr-FR"/>
              </w:rPr>
            </w:pPr>
            <w:r w:rsidRPr="000B68A4">
              <w:rPr>
                <w:lang w:val="fr-FR"/>
              </w:rPr>
              <w:t xml:space="preserve">–  </w:t>
            </w:r>
            <w:r w:rsidR="00F0335F" w:rsidRPr="000B68A4">
              <w:rPr>
                <w:lang w:val="fr-FR"/>
              </w:rPr>
              <w:t>pour une classe de produits ou services</w:t>
            </w:r>
          </w:p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 xml:space="preserve">–  </w:t>
            </w:r>
            <w:r w:rsidR="00F0335F" w:rsidRPr="000B68A4">
              <w:rPr>
                <w:lang w:val="fr-FR"/>
              </w:rPr>
              <w:t>pour chaque classe supplémentaire</w:t>
            </w:r>
          </w:p>
          <w:p w:rsidR="00DB4C6C" w:rsidRPr="000B68A4" w:rsidRDefault="00DB4C6C" w:rsidP="00EF5A06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</w:p>
          <w:p w:rsidR="00DB4C6C" w:rsidRPr="000B68A4" w:rsidRDefault="009D0AFE" w:rsidP="005A5CA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108</w:t>
            </w:r>
          </w:p>
          <w:p w:rsidR="00DB4C6C" w:rsidRPr="000B68A4" w:rsidRDefault="00DB4C6C" w:rsidP="00EF5A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B4C6C" w:rsidRPr="000B68A4" w:rsidRDefault="003C1CFF" w:rsidP="007F56E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="009D0AFE">
              <w:rPr>
                <w:rFonts w:eastAsia="MS Mincho"/>
                <w:szCs w:val="22"/>
                <w:lang w:val="fr-FR" w:eastAsia="ja-JP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B4C6C" w:rsidRPr="000B68A4" w:rsidRDefault="00657099" w:rsidP="005A5CA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91</w:t>
            </w:r>
          </w:p>
          <w:p w:rsidR="00DB4C6C" w:rsidRPr="000B68A4" w:rsidRDefault="00DB4C6C" w:rsidP="00EF5A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B4C6C" w:rsidRDefault="00657099" w:rsidP="007F56E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65</w:t>
            </w:r>
          </w:p>
          <w:p w:rsidR="00657099" w:rsidRPr="000B68A4" w:rsidRDefault="00657099" w:rsidP="00657099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AF3010" w:rsidRPr="000B68A4" w:rsidRDefault="00AF3010" w:rsidP="00DB4C6C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537249">
        <w:rPr>
          <w:lang w:val="fr-FR" w:eastAsia="ja-JP"/>
        </w:rPr>
        <w:t>la</w:t>
      </w:r>
      <w:r w:rsidR="0068538C" w:rsidRPr="000B68A4">
        <w:rPr>
          <w:lang w:val="fr-FR" w:eastAsia="ja-JP"/>
        </w:rPr>
        <w:t xml:space="preserve"> </w:t>
      </w:r>
      <w:r w:rsidR="001D1A8B">
        <w:rPr>
          <w:lang w:val="fr-FR"/>
        </w:rPr>
        <w:t>République démocratique populaire lao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37249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0B68A4">
        <w:rPr>
          <w:rFonts w:eastAsia="MS Mincho"/>
          <w:szCs w:val="22"/>
          <w:lang w:val="fr-FR" w:eastAsia="ja-JP"/>
        </w:rPr>
        <w:t>t 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103504">
        <w:rPr>
          <w:lang w:val="fr-FR"/>
        </w:rPr>
        <w:t>22</w:t>
      </w:r>
      <w:r w:rsidR="00CF63FF">
        <w:rPr>
          <w:lang w:val="fr-FR"/>
        </w:rPr>
        <w:t xml:space="preserve"> avril 2022 </w:t>
      </w:r>
      <w:r w:rsidR="00A52652" w:rsidRPr="000B68A4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 w:rsidRPr="000B68A4">
        <w:rPr>
          <w:rFonts w:eastAsia="MS Mincho"/>
          <w:szCs w:val="22"/>
          <w:lang w:val="fr-FR" w:eastAsia="ja-JP"/>
        </w:rPr>
        <w:t>le</w:t>
      </w:r>
      <w:r w:rsidR="00CA4C46" w:rsidRPr="000B68A4">
        <w:rPr>
          <w:rFonts w:eastAsia="MS Mincho"/>
          <w:szCs w:val="22"/>
          <w:lang w:val="fr-FR" w:eastAsia="ja-JP"/>
        </w:rPr>
        <w:t> </w:t>
      </w:r>
      <w:r w:rsidR="00103504">
        <w:rPr>
          <w:lang w:val="fr-FR"/>
        </w:rPr>
        <w:t>22</w:t>
      </w:r>
      <w:r w:rsidR="00CF63FF">
        <w:rPr>
          <w:lang w:val="fr-FR"/>
        </w:rPr>
        <w:t xml:space="preserve"> avril 2022 </w:t>
      </w:r>
      <w:r w:rsidRPr="000B68A4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37249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dont le renouvellement est effectué </w:t>
      </w:r>
      <w:r w:rsidR="00CA4C46" w:rsidRPr="000B68A4">
        <w:rPr>
          <w:lang w:val="fr-FR" w:eastAsia="ja-JP"/>
        </w:rPr>
        <w:t>le </w:t>
      </w:r>
      <w:r w:rsidR="00103504">
        <w:rPr>
          <w:lang w:val="fr-FR"/>
        </w:rPr>
        <w:t>22</w:t>
      </w:r>
      <w:r w:rsidR="00CF63FF">
        <w:rPr>
          <w:lang w:val="fr-FR"/>
        </w:rPr>
        <w:t xml:space="preserve"> avril 2022 </w:t>
      </w:r>
      <w:r w:rsidRPr="000B68A4">
        <w:rPr>
          <w:lang w:val="fr-FR" w:eastAsia="ja-JP"/>
        </w:rPr>
        <w:t>ou postérieurement.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103504">
        <w:rPr>
          <w:lang w:val="fr-FR"/>
        </w:rPr>
        <w:t>22</w:t>
      </w:r>
      <w:r w:rsidR="00D54BD2" w:rsidRPr="000B68A4">
        <w:rPr>
          <w:lang w:val="fr-FR"/>
        </w:rPr>
        <w:t> </w:t>
      </w:r>
      <w:r w:rsidR="00EA623C">
        <w:rPr>
          <w:lang w:val="fr-FR"/>
        </w:rPr>
        <w:t>mars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EA623C">
        <w:rPr>
          <w:lang w:val="fr-FR"/>
        </w:rPr>
        <w:t>22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E2A" w:rsidRDefault="00365E2A">
      <w:r>
        <w:separator/>
      </w:r>
    </w:p>
  </w:endnote>
  <w:endnote w:type="continuationSeparator" w:id="0">
    <w:p w:rsidR="00365E2A" w:rsidRDefault="00365E2A" w:rsidP="003B38C1">
      <w:r>
        <w:separator/>
      </w:r>
    </w:p>
    <w:p w:rsidR="00365E2A" w:rsidRPr="003B38C1" w:rsidRDefault="00365E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5E2A" w:rsidRPr="003B38C1" w:rsidRDefault="00365E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E2A" w:rsidRDefault="00365E2A">
      <w:r>
        <w:separator/>
      </w:r>
    </w:p>
  </w:footnote>
  <w:footnote w:type="continuationSeparator" w:id="0">
    <w:p w:rsidR="00365E2A" w:rsidRDefault="00365E2A" w:rsidP="008B60B2">
      <w:r>
        <w:separator/>
      </w:r>
    </w:p>
    <w:p w:rsidR="00365E2A" w:rsidRPr="00ED77FB" w:rsidRDefault="00365E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5E2A" w:rsidRPr="00ED77FB" w:rsidRDefault="00365E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36450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55989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68ED"/>
    <w:rsid w:val="000A525D"/>
    <w:rsid w:val="000A7B85"/>
    <w:rsid w:val="000B1D02"/>
    <w:rsid w:val="000B68A4"/>
    <w:rsid w:val="000C5965"/>
    <w:rsid w:val="000D2E90"/>
    <w:rsid w:val="000D3921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D4E"/>
    <w:rsid w:val="001272E3"/>
    <w:rsid w:val="00131BD8"/>
    <w:rsid w:val="00133F53"/>
    <w:rsid w:val="00135E7B"/>
    <w:rsid w:val="001361A8"/>
    <w:rsid w:val="001362EE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CB8"/>
    <w:rsid w:val="001A0A7A"/>
    <w:rsid w:val="001A2E63"/>
    <w:rsid w:val="001A78D2"/>
    <w:rsid w:val="001C2D7E"/>
    <w:rsid w:val="001C523D"/>
    <w:rsid w:val="001C59FC"/>
    <w:rsid w:val="001D1A8B"/>
    <w:rsid w:val="001D73CD"/>
    <w:rsid w:val="001E01F9"/>
    <w:rsid w:val="001E0E55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51890"/>
    <w:rsid w:val="0025278E"/>
    <w:rsid w:val="00253FFF"/>
    <w:rsid w:val="00257237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C61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6117"/>
    <w:rsid w:val="00477D6B"/>
    <w:rsid w:val="00477EF9"/>
    <w:rsid w:val="004828D8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675D"/>
    <w:rsid w:val="005113DD"/>
    <w:rsid w:val="00511554"/>
    <w:rsid w:val="00513C90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A5CA2"/>
    <w:rsid w:val="005B5479"/>
    <w:rsid w:val="005C008E"/>
    <w:rsid w:val="005C2140"/>
    <w:rsid w:val="005C6649"/>
    <w:rsid w:val="005D3534"/>
    <w:rsid w:val="005D6D21"/>
    <w:rsid w:val="005E0403"/>
    <w:rsid w:val="005E2DA9"/>
    <w:rsid w:val="005E77C8"/>
    <w:rsid w:val="005F2F3B"/>
    <w:rsid w:val="005F5F28"/>
    <w:rsid w:val="00605522"/>
    <w:rsid w:val="00605827"/>
    <w:rsid w:val="0061365A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7099"/>
    <w:rsid w:val="00657246"/>
    <w:rsid w:val="00657431"/>
    <w:rsid w:val="00660F1B"/>
    <w:rsid w:val="0066261A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A2A1F"/>
    <w:rsid w:val="006B5F28"/>
    <w:rsid w:val="006C1F9F"/>
    <w:rsid w:val="006C378C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32209"/>
    <w:rsid w:val="008370FA"/>
    <w:rsid w:val="0084321A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115"/>
    <w:rsid w:val="008F1F70"/>
    <w:rsid w:val="008F208F"/>
    <w:rsid w:val="008F4FFC"/>
    <w:rsid w:val="00903B66"/>
    <w:rsid w:val="0090731E"/>
    <w:rsid w:val="009079BC"/>
    <w:rsid w:val="00911932"/>
    <w:rsid w:val="009124B6"/>
    <w:rsid w:val="00916AD9"/>
    <w:rsid w:val="00916EE2"/>
    <w:rsid w:val="009179ED"/>
    <w:rsid w:val="00922789"/>
    <w:rsid w:val="00927E42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7DF"/>
    <w:rsid w:val="009E1AC9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53ED"/>
    <w:rsid w:val="00A35428"/>
    <w:rsid w:val="00A42DAF"/>
    <w:rsid w:val="00A43C9F"/>
    <w:rsid w:val="00A44ADD"/>
    <w:rsid w:val="00A44E97"/>
    <w:rsid w:val="00A456E7"/>
    <w:rsid w:val="00A4573E"/>
    <w:rsid w:val="00A45BD8"/>
    <w:rsid w:val="00A52652"/>
    <w:rsid w:val="00A5772E"/>
    <w:rsid w:val="00A61842"/>
    <w:rsid w:val="00A61FA8"/>
    <w:rsid w:val="00A6422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5C1"/>
    <w:rsid w:val="00AA1EEF"/>
    <w:rsid w:val="00AB1E20"/>
    <w:rsid w:val="00AB2344"/>
    <w:rsid w:val="00AC0487"/>
    <w:rsid w:val="00AC1734"/>
    <w:rsid w:val="00AC205C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4C8F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6505"/>
    <w:rsid w:val="00D06AAF"/>
    <w:rsid w:val="00D11725"/>
    <w:rsid w:val="00D16747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E01F7A"/>
    <w:rsid w:val="00E05FF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C2C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19B3"/>
    <w:rsid w:val="00EF4F75"/>
    <w:rsid w:val="00F0335F"/>
    <w:rsid w:val="00F0720F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1557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13</cp:revision>
  <cp:lastPrinted>2021-04-19T10:23:00Z</cp:lastPrinted>
  <dcterms:created xsi:type="dcterms:W3CDTF">2022-03-07T10:28:00Z</dcterms:created>
  <dcterms:modified xsi:type="dcterms:W3CDTF">2022-03-22T13:05:00Z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