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758"/>
        <w:tblW w:w="9356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211788" w:rsidRPr="00211788" w:rsidTr="002B241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B241E" w:rsidRPr="00211788" w:rsidRDefault="002B241E" w:rsidP="002B241E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2B241E" w:rsidRPr="00211788" w:rsidRDefault="00E30967" w:rsidP="002B241E">
            <w:pPr>
              <w:keepNext/>
              <w:keepLines/>
            </w:pPr>
            <w:r w:rsidRPr="00211788">
              <w:rPr>
                <w:noProof/>
              </w:rPr>
              <w:drawing>
                <wp:inline distT="0" distB="0" distL="0" distR="0">
                  <wp:extent cx="1858645" cy="1323975"/>
                  <wp:effectExtent l="0" t="0" r="8255" b="9525"/>
                  <wp:docPr id="3" name="Image 3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B241E" w:rsidRPr="00211788" w:rsidRDefault="002B241E" w:rsidP="002B241E">
            <w:pPr>
              <w:keepNext/>
              <w:keepLines/>
              <w:jc w:val="right"/>
            </w:pPr>
          </w:p>
        </w:tc>
      </w:tr>
      <w:tr w:rsidR="00211788" w:rsidRPr="00211788" w:rsidTr="002B241E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2B241E" w:rsidRPr="00211788" w:rsidRDefault="002B241E" w:rsidP="002B241E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211788" w:rsidRPr="00211788" w:rsidTr="002B241E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2B241E" w:rsidRPr="00211788" w:rsidRDefault="002B241E" w:rsidP="002B241E">
            <w:pPr>
              <w:jc w:val="right"/>
              <w:rPr>
                <w:lang w:val="fr-CH"/>
              </w:rPr>
            </w:pPr>
            <w:r w:rsidRPr="00211788">
              <w:rPr>
                <w:rFonts w:ascii="Arial Black" w:hAnsi="Arial Black"/>
                <w:sz w:val="15"/>
                <w:szCs w:val="15"/>
                <w:lang w:val="pt-BR"/>
              </w:rPr>
              <w:t>AVIS N° </w:t>
            </w:r>
            <w:r w:rsidR="00941731">
              <w:rPr>
                <w:rFonts w:ascii="Arial Black" w:hAnsi="Arial Black"/>
                <w:sz w:val="15"/>
                <w:szCs w:val="15"/>
                <w:lang w:val="pt-BR"/>
              </w:rPr>
              <w:t>52</w:t>
            </w:r>
            <w:r w:rsidRPr="00211788">
              <w:rPr>
                <w:rFonts w:ascii="Arial Black" w:hAnsi="Arial Black"/>
                <w:sz w:val="15"/>
                <w:szCs w:val="15"/>
                <w:lang w:val="pt-BR"/>
              </w:rPr>
              <w:t>/2019</w:t>
            </w:r>
          </w:p>
          <w:p w:rsidR="002B241E" w:rsidRPr="00211788" w:rsidRDefault="002B241E" w:rsidP="002B241E">
            <w:pPr>
              <w:rPr>
                <w:lang w:val="fr-CH"/>
              </w:rPr>
            </w:pPr>
          </w:p>
          <w:p w:rsidR="002B241E" w:rsidRPr="00211788" w:rsidRDefault="002B241E" w:rsidP="002B241E">
            <w:pPr>
              <w:jc w:val="right"/>
            </w:pPr>
          </w:p>
        </w:tc>
      </w:tr>
    </w:tbl>
    <w:p w:rsidR="002B241E" w:rsidRPr="00211788" w:rsidRDefault="002B241E" w:rsidP="002B241E"/>
    <w:p w:rsidR="002B241E" w:rsidRPr="00211788" w:rsidRDefault="002B241E" w:rsidP="002B241E"/>
    <w:p w:rsidR="002B241E" w:rsidRPr="00211788" w:rsidRDefault="002B241E" w:rsidP="002B241E"/>
    <w:p w:rsidR="002B241E" w:rsidRPr="00211788" w:rsidRDefault="002B241E" w:rsidP="002B241E"/>
    <w:p w:rsidR="002B241E" w:rsidRPr="00211788" w:rsidRDefault="002B241E" w:rsidP="002B241E"/>
    <w:p w:rsidR="000F5E56" w:rsidRPr="00211788" w:rsidRDefault="00D8526B" w:rsidP="00040026">
      <w:pPr>
        <w:rPr>
          <w:b/>
          <w:sz w:val="28"/>
          <w:szCs w:val="28"/>
          <w:lang w:val="fr-CH"/>
        </w:rPr>
      </w:pPr>
      <w:r w:rsidRPr="00211788">
        <w:rPr>
          <w:b/>
          <w:sz w:val="28"/>
          <w:szCs w:val="28"/>
          <w:lang w:val="fr-CH"/>
        </w:rPr>
        <w:t>Protocole de Madrid concernant l</w:t>
      </w:r>
      <w:r w:rsidR="005E2D87" w:rsidRPr="00211788">
        <w:rPr>
          <w:b/>
          <w:sz w:val="28"/>
          <w:szCs w:val="28"/>
          <w:lang w:val="fr-CH"/>
        </w:rPr>
        <w:t>’</w:t>
      </w:r>
      <w:r w:rsidRPr="00211788">
        <w:rPr>
          <w:b/>
          <w:sz w:val="28"/>
          <w:szCs w:val="28"/>
          <w:lang w:val="fr-CH"/>
        </w:rPr>
        <w:t>enregistrement international des marques</w:t>
      </w:r>
    </w:p>
    <w:p w:rsidR="00D8526B" w:rsidRPr="00211788" w:rsidRDefault="00D8526B" w:rsidP="00040026">
      <w:pPr>
        <w:rPr>
          <w:szCs w:val="24"/>
          <w:lang w:val="fr-CH"/>
        </w:rPr>
      </w:pPr>
    </w:p>
    <w:p w:rsidR="00D8526B" w:rsidRPr="00211788" w:rsidRDefault="00D8526B" w:rsidP="00040026">
      <w:pPr>
        <w:rPr>
          <w:szCs w:val="24"/>
          <w:lang w:val="fr-CH"/>
        </w:rPr>
      </w:pPr>
    </w:p>
    <w:p w:rsidR="004D6C81" w:rsidRPr="00211788" w:rsidRDefault="004D6C81" w:rsidP="00040026">
      <w:pPr>
        <w:rPr>
          <w:szCs w:val="24"/>
          <w:lang w:val="fr-CH"/>
        </w:rPr>
      </w:pPr>
    </w:p>
    <w:p w:rsidR="007E14E8" w:rsidRPr="00211788" w:rsidRDefault="00D8526B" w:rsidP="00040026">
      <w:pPr>
        <w:rPr>
          <w:sz w:val="24"/>
          <w:szCs w:val="24"/>
          <w:lang w:val="fr-CH"/>
        </w:rPr>
      </w:pPr>
      <w:r w:rsidRPr="00211788">
        <w:rPr>
          <w:b/>
          <w:sz w:val="24"/>
          <w:szCs w:val="24"/>
          <w:lang w:val="fr-CH"/>
        </w:rPr>
        <w:t>Obligation d</w:t>
      </w:r>
      <w:r w:rsidR="005E2D87" w:rsidRPr="00211788">
        <w:rPr>
          <w:b/>
          <w:sz w:val="24"/>
          <w:szCs w:val="24"/>
          <w:lang w:val="fr-CH"/>
        </w:rPr>
        <w:t>’</w:t>
      </w:r>
      <w:r w:rsidR="00D20CCC" w:rsidRPr="00211788">
        <w:rPr>
          <w:b/>
          <w:sz w:val="24"/>
          <w:szCs w:val="24"/>
          <w:lang w:val="fr-CH"/>
        </w:rPr>
        <w:t>être représenté par un</w:t>
      </w:r>
      <w:r w:rsidR="00954D9B">
        <w:rPr>
          <w:b/>
          <w:sz w:val="24"/>
          <w:szCs w:val="24"/>
          <w:lang w:val="fr-CH"/>
        </w:rPr>
        <w:t xml:space="preserve"> avocat</w:t>
      </w:r>
      <w:r w:rsidR="00927187">
        <w:rPr>
          <w:b/>
          <w:sz w:val="24"/>
          <w:szCs w:val="24"/>
          <w:lang w:val="fr-CH"/>
        </w:rPr>
        <w:t xml:space="preserve"> habilité à exercer</w:t>
      </w:r>
      <w:r w:rsidRPr="00211788">
        <w:rPr>
          <w:b/>
          <w:sz w:val="24"/>
          <w:szCs w:val="24"/>
          <w:lang w:val="fr-CH"/>
        </w:rPr>
        <w:t xml:space="preserve"> </w:t>
      </w:r>
      <w:r w:rsidR="00954D9B">
        <w:rPr>
          <w:b/>
          <w:sz w:val="24"/>
          <w:szCs w:val="24"/>
          <w:lang w:val="fr-CH"/>
        </w:rPr>
        <w:t xml:space="preserve">aux </w:t>
      </w:r>
      <w:r w:rsidRPr="00211788">
        <w:rPr>
          <w:b/>
          <w:sz w:val="24"/>
          <w:szCs w:val="24"/>
          <w:lang w:val="fr-CH"/>
        </w:rPr>
        <w:t>États</w:t>
      </w:r>
      <w:r w:rsidR="005E2D87" w:rsidRPr="00211788">
        <w:rPr>
          <w:b/>
          <w:sz w:val="24"/>
          <w:szCs w:val="24"/>
          <w:lang w:val="fr-CH"/>
        </w:rPr>
        <w:t>-</w:t>
      </w:r>
      <w:r w:rsidRPr="00211788">
        <w:rPr>
          <w:b/>
          <w:sz w:val="24"/>
          <w:szCs w:val="24"/>
          <w:lang w:val="fr-CH"/>
        </w:rPr>
        <w:t>Unis d</w:t>
      </w:r>
      <w:r w:rsidR="005E2D87" w:rsidRPr="00211788">
        <w:rPr>
          <w:b/>
          <w:sz w:val="24"/>
          <w:szCs w:val="24"/>
          <w:lang w:val="fr-CH"/>
        </w:rPr>
        <w:t>’</w:t>
      </w:r>
      <w:r w:rsidRPr="00211788">
        <w:rPr>
          <w:b/>
          <w:sz w:val="24"/>
          <w:szCs w:val="24"/>
          <w:lang w:val="fr-CH"/>
        </w:rPr>
        <w:t xml:space="preserve">Amérique pour </w:t>
      </w:r>
      <w:r w:rsidR="004F14B2" w:rsidRPr="00211788">
        <w:rPr>
          <w:b/>
          <w:sz w:val="24"/>
          <w:szCs w:val="24"/>
          <w:lang w:val="fr-CH"/>
        </w:rPr>
        <w:t>effectuer des démarches auprès de</w:t>
      </w:r>
      <w:r w:rsidR="007E14E8" w:rsidRPr="00211788">
        <w:rPr>
          <w:b/>
          <w:sz w:val="24"/>
          <w:szCs w:val="24"/>
          <w:lang w:val="fr-CH"/>
        </w:rPr>
        <w:t xml:space="preserve"> l</w:t>
      </w:r>
      <w:r w:rsidR="005E2D87" w:rsidRPr="00211788">
        <w:rPr>
          <w:b/>
          <w:sz w:val="24"/>
          <w:szCs w:val="24"/>
          <w:lang w:val="fr-CH"/>
        </w:rPr>
        <w:t>’</w:t>
      </w:r>
      <w:r w:rsidR="007E14E8" w:rsidRPr="00211788">
        <w:rPr>
          <w:b/>
          <w:sz w:val="24"/>
          <w:szCs w:val="24"/>
          <w:lang w:val="fr-CH"/>
        </w:rPr>
        <w:t>Office</w:t>
      </w:r>
      <w:r w:rsidR="005E2D87" w:rsidRPr="00211788">
        <w:rPr>
          <w:b/>
          <w:sz w:val="24"/>
          <w:szCs w:val="24"/>
          <w:lang w:val="fr-CH"/>
        </w:rPr>
        <w:t> :</w:t>
      </w:r>
      <w:r w:rsidR="007E14E8" w:rsidRPr="00211788">
        <w:rPr>
          <w:b/>
          <w:sz w:val="24"/>
          <w:szCs w:val="24"/>
          <w:lang w:val="fr-CH"/>
        </w:rPr>
        <w:t xml:space="preserve"> États</w:t>
      </w:r>
      <w:r w:rsidR="005E2D87" w:rsidRPr="00211788">
        <w:rPr>
          <w:b/>
          <w:sz w:val="24"/>
          <w:szCs w:val="24"/>
          <w:lang w:val="fr-CH"/>
        </w:rPr>
        <w:t>-</w:t>
      </w:r>
      <w:r w:rsidR="007E14E8" w:rsidRPr="00211788">
        <w:rPr>
          <w:b/>
          <w:sz w:val="24"/>
          <w:szCs w:val="24"/>
          <w:lang w:val="fr-CH"/>
        </w:rPr>
        <w:t>Unis d</w:t>
      </w:r>
      <w:r w:rsidR="005E2D87" w:rsidRPr="00211788">
        <w:rPr>
          <w:b/>
          <w:sz w:val="24"/>
          <w:szCs w:val="24"/>
          <w:lang w:val="fr-CH"/>
        </w:rPr>
        <w:t>’</w:t>
      </w:r>
      <w:r w:rsidR="007E14E8" w:rsidRPr="00211788">
        <w:rPr>
          <w:b/>
          <w:sz w:val="24"/>
          <w:szCs w:val="24"/>
          <w:lang w:val="fr-CH"/>
        </w:rPr>
        <w:t>Amérique</w:t>
      </w:r>
    </w:p>
    <w:p w:rsidR="004D6C81" w:rsidRPr="00211788" w:rsidRDefault="004D6C81" w:rsidP="00040026">
      <w:pPr>
        <w:rPr>
          <w:szCs w:val="22"/>
          <w:lang w:val="fr-CH"/>
        </w:rPr>
      </w:pPr>
    </w:p>
    <w:p w:rsidR="007E14E8" w:rsidRPr="00211788" w:rsidRDefault="007E14E8" w:rsidP="002D74E2">
      <w:pPr>
        <w:pStyle w:val="ONUMFS"/>
        <w:rPr>
          <w:lang w:val="fr-CH"/>
        </w:rPr>
      </w:pPr>
      <w:r w:rsidRPr="00211788">
        <w:rPr>
          <w:lang w:val="fr-CH"/>
        </w:rPr>
        <w:t>L</w:t>
      </w:r>
      <w:r w:rsidR="005E2D87" w:rsidRPr="00211788">
        <w:rPr>
          <w:lang w:val="fr-CH"/>
        </w:rPr>
        <w:t>’</w:t>
      </w:r>
      <w:r w:rsidRPr="00211788">
        <w:rPr>
          <w:lang w:val="fr-CH"/>
        </w:rPr>
        <w:t>Office des brevets et des ma</w:t>
      </w:r>
      <w:r w:rsidR="00C714D4" w:rsidRPr="00211788">
        <w:rPr>
          <w:lang w:val="fr-CH"/>
        </w:rPr>
        <w:t>rques des États</w:t>
      </w:r>
      <w:r w:rsidR="005E2D87" w:rsidRPr="00211788">
        <w:rPr>
          <w:lang w:val="fr-CH"/>
        </w:rPr>
        <w:t>-</w:t>
      </w:r>
      <w:r w:rsidRPr="00211788">
        <w:rPr>
          <w:lang w:val="fr-CH"/>
        </w:rPr>
        <w:t>Unis d</w:t>
      </w:r>
      <w:r w:rsidR="005E2D87" w:rsidRPr="00211788">
        <w:rPr>
          <w:lang w:val="fr-CH"/>
        </w:rPr>
        <w:t>’</w:t>
      </w:r>
      <w:r w:rsidRPr="00211788">
        <w:rPr>
          <w:lang w:val="fr-CH"/>
        </w:rPr>
        <w:t>Amérique (USPTO) a fourni au Bureau international de l</w:t>
      </w:r>
      <w:r w:rsidR="005E2D87" w:rsidRPr="00211788">
        <w:rPr>
          <w:lang w:val="fr-CH"/>
        </w:rPr>
        <w:t>’</w:t>
      </w:r>
      <w:r w:rsidRPr="00211788">
        <w:rPr>
          <w:lang w:val="fr-CH"/>
        </w:rPr>
        <w:t xml:space="preserve">Organisation Mondiale de la </w:t>
      </w:r>
      <w:r w:rsidRPr="00211788">
        <w:rPr>
          <w:lang w:val="fr-FR"/>
        </w:rPr>
        <w:t>Propriété Intellectuelle</w:t>
      </w:r>
      <w:r w:rsidR="00C714D4" w:rsidRPr="00211788">
        <w:rPr>
          <w:lang w:val="fr-FR"/>
        </w:rPr>
        <w:t xml:space="preserve"> (OMPI) des </w:t>
      </w:r>
      <w:r w:rsidR="00616DFC" w:rsidRPr="00211788">
        <w:rPr>
          <w:lang w:val="fr-FR"/>
        </w:rPr>
        <w:t>informations</w:t>
      </w:r>
      <w:r w:rsidR="00C714D4" w:rsidRPr="00211788">
        <w:rPr>
          <w:lang w:val="fr-FR"/>
        </w:rPr>
        <w:t xml:space="preserve"> concernant </w:t>
      </w:r>
      <w:r w:rsidR="00616DFC" w:rsidRPr="00211788">
        <w:rPr>
          <w:lang w:val="fr-FR"/>
        </w:rPr>
        <w:t>la</w:t>
      </w:r>
      <w:r w:rsidR="00C714D4" w:rsidRPr="00211788">
        <w:rPr>
          <w:lang w:val="fr-FR"/>
        </w:rPr>
        <w:t xml:space="preserve"> nouvelle obligation </w:t>
      </w:r>
      <w:r w:rsidR="00616DFC" w:rsidRPr="00211788">
        <w:rPr>
          <w:lang w:val="fr-FR"/>
        </w:rPr>
        <w:t>d</w:t>
      </w:r>
      <w:r w:rsidR="005E2D87" w:rsidRPr="00211788">
        <w:rPr>
          <w:lang w:val="fr-FR"/>
        </w:rPr>
        <w:t>’</w:t>
      </w:r>
      <w:r w:rsidR="00616DFC" w:rsidRPr="00211788">
        <w:rPr>
          <w:lang w:val="fr-FR"/>
        </w:rPr>
        <w:t>être représenté</w:t>
      </w:r>
      <w:r w:rsidR="00C714D4" w:rsidRPr="00211788">
        <w:rPr>
          <w:lang w:val="fr-FR"/>
        </w:rPr>
        <w:t xml:space="preserve"> par un </w:t>
      </w:r>
      <w:r w:rsidR="002D74E2" w:rsidRPr="002D74E2">
        <w:rPr>
          <w:szCs w:val="22"/>
          <w:lang w:val="fr-CH"/>
        </w:rPr>
        <w:t xml:space="preserve">avocat habilité à exercer </w:t>
      </w:r>
      <w:r w:rsidR="004E6D98">
        <w:rPr>
          <w:lang w:val="fr-CH"/>
        </w:rPr>
        <w:t xml:space="preserve">aux </w:t>
      </w:r>
      <w:r w:rsidR="00C714D4" w:rsidRPr="00211788">
        <w:rPr>
          <w:lang w:val="fr-CH"/>
        </w:rPr>
        <w:t>États</w:t>
      </w:r>
      <w:r w:rsidR="005E2D87" w:rsidRPr="00211788">
        <w:rPr>
          <w:lang w:val="fr-CH"/>
        </w:rPr>
        <w:t>-</w:t>
      </w:r>
      <w:r w:rsidR="00C714D4" w:rsidRPr="00211788">
        <w:rPr>
          <w:lang w:val="fr-CH"/>
        </w:rPr>
        <w:t>Unis d</w:t>
      </w:r>
      <w:r w:rsidR="005E2D87" w:rsidRPr="00211788">
        <w:rPr>
          <w:lang w:val="fr-CH"/>
        </w:rPr>
        <w:t>’</w:t>
      </w:r>
      <w:r w:rsidR="00C714D4" w:rsidRPr="00211788">
        <w:rPr>
          <w:lang w:val="fr-CH"/>
        </w:rPr>
        <w:t xml:space="preserve">Amérique pour </w:t>
      </w:r>
      <w:r w:rsidR="006258DF" w:rsidRPr="00211788">
        <w:rPr>
          <w:lang w:val="fr-CH"/>
        </w:rPr>
        <w:t xml:space="preserve">effectuer des démarches </w:t>
      </w:r>
      <w:r w:rsidR="00C714D4" w:rsidRPr="00211788">
        <w:rPr>
          <w:lang w:val="fr-CH"/>
        </w:rPr>
        <w:t>auprès de l</w:t>
      </w:r>
      <w:r w:rsidR="005E2D87" w:rsidRPr="00211788">
        <w:rPr>
          <w:lang w:val="fr-CH"/>
        </w:rPr>
        <w:t>’</w:t>
      </w:r>
      <w:r w:rsidR="00C714D4" w:rsidRPr="00211788">
        <w:rPr>
          <w:lang w:val="fr-CH"/>
        </w:rPr>
        <w:t xml:space="preserve">USPTO. </w:t>
      </w:r>
      <w:r w:rsidR="002B517B" w:rsidRPr="00211788">
        <w:rPr>
          <w:lang w:val="fr-CH"/>
        </w:rPr>
        <w:t xml:space="preserve"> </w:t>
      </w:r>
      <w:r w:rsidR="00C714D4" w:rsidRPr="00211788">
        <w:rPr>
          <w:lang w:val="fr-CH"/>
        </w:rPr>
        <w:t xml:space="preserve">Cette nouvelle prescription entrera en vigueur le </w:t>
      </w:r>
      <w:r w:rsidR="005E2D87" w:rsidRPr="00211788">
        <w:rPr>
          <w:lang w:val="fr-CH"/>
        </w:rPr>
        <w:t>3 août 20</w:t>
      </w:r>
      <w:r w:rsidR="00C714D4" w:rsidRPr="00211788">
        <w:rPr>
          <w:lang w:val="fr-CH"/>
        </w:rPr>
        <w:t>19.</w:t>
      </w:r>
    </w:p>
    <w:p w:rsidR="007E14E8" w:rsidRPr="00211788" w:rsidRDefault="00C714D4" w:rsidP="00A77ED7">
      <w:pPr>
        <w:pStyle w:val="ONUMFS"/>
        <w:rPr>
          <w:lang w:val="fr-CH"/>
        </w:rPr>
      </w:pPr>
      <w:r w:rsidRPr="00211788">
        <w:rPr>
          <w:lang w:val="fr-CH"/>
        </w:rPr>
        <w:t>La nouvelle obligation s</w:t>
      </w:r>
      <w:r w:rsidR="005E2D87" w:rsidRPr="00211788">
        <w:rPr>
          <w:lang w:val="fr-CH"/>
        </w:rPr>
        <w:t>’</w:t>
      </w:r>
      <w:r w:rsidRPr="00211788">
        <w:rPr>
          <w:lang w:val="fr-CH"/>
        </w:rPr>
        <w:t>appliquera aux titulaires d</w:t>
      </w:r>
      <w:r w:rsidR="005E2D87" w:rsidRPr="00211788">
        <w:rPr>
          <w:lang w:val="fr-CH"/>
        </w:rPr>
        <w:t>’</w:t>
      </w:r>
      <w:r w:rsidRPr="00211788">
        <w:rPr>
          <w:lang w:val="fr-CH"/>
        </w:rPr>
        <w:t>enregistrements i</w:t>
      </w:r>
      <w:r w:rsidR="006258DF" w:rsidRPr="00211788">
        <w:rPr>
          <w:lang w:val="fr-CH"/>
        </w:rPr>
        <w:t>nternationaux seulement lorsqu</w:t>
      </w:r>
      <w:r w:rsidR="005E2D87" w:rsidRPr="00211788">
        <w:rPr>
          <w:lang w:val="fr-CH"/>
        </w:rPr>
        <w:t>’</w:t>
      </w:r>
      <w:r w:rsidR="006258DF" w:rsidRPr="00211788">
        <w:rPr>
          <w:lang w:val="fr-CH"/>
        </w:rPr>
        <w:t xml:space="preserve">ils effectueront </w:t>
      </w:r>
      <w:r w:rsidRPr="00211788">
        <w:rPr>
          <w:lang w:val="fr-CH"/>
        </w:rPr>
        <w:t xml:space="preserve">directement </w:t>
      </w:r>
      <w:r w:rsidR="006258DF" w:rsidRPr="00211788">
        <w:rPr>
          <w:lang w:val="fr-CH"/>
        </w:rPr>
        <w:t xml:space="preserve">des démarches auprès de </w:t>
      </w:r>
      <w:r w:rsidRPr="00211788">
        <w:rPr>
          <w:lang w:val="fr-CH"/>
        </w:rPr>
        <w:t>l</w:t>
      </w:r>
      <w:r w:rsidR="005E2D87" w:rsidRPr="00211788">
        <w:rPr>
          <w:lang w:val="fr-CH"/>
        </w:rPr>
        <w:t>’</w:t>
      </w:r>
      <w:r w:rsidRPr="00211788">
        <w:rPr>
          <w:lang w:val="fr-CH"/>
        </w:rPr>
        <w:t>USPTO</w:t>
      </w:r>
      <w:r w:rsidR="002F580A" w:rsidRPr="00211788">
        <w:rPr>
          <w:lang w:val="fr-CH"/>
        </w:rPr>
        <w:t>,</w:t>
      </w:r>
      <w:r w:rsidRPr="00211788">
        <w:rPr>
          <w:lang w:val="fr-CH"/>
        </w:rPr>
        <w:t xml:space="preserve"> par exemp</w:t>
      </w:r>
      <w:r w:rsidR="00616DFC" w:rsidRPr="00211788">
        <w:rPr>
          <w:lang w:val="fr-CH"/>
        </w:rPr>
        <w:t>le lorsqu</w:t>
      </w:r>
      <w:r w:rsidR="005E2D87" w:rsidRPr="00211788">
        <w:rPr>
          <w:lang w:val="fr-CH"/>
        </w:rPr>
        <w:t>’</w:t>
      </w:r>
      <w:r w:rsidR="00616DFC" w:rsidRPr="00211788">
        <w:rPr>
          <w:lang w:val="fr-CH"/>
        </w:rPr>
        <w:t>ils répondront</w:t>
      </w:r>
      <w:r w:rsidRPr="00211788">
        <w:rPr>
          <w:lang w:val="fr-CH"/>
        </w:rPr>
        <w:t xml:space="preserve"> aux notifications de refus provisoire, </w:t>
      </w:r>
      <w:r w:rsidR="002F580A" w:rsidRPr="00211788">
        <w:rPr>
          <w:lang w:val="fr-CH"/>
        </w:rPr>
        <w:t>qu</w:t>
      </w:r>
      <w:r w:rsidR="005E2D87" w:rsidRPr="00211788">
        <w:rPr>
          <w:lang w:val="fr-CH"/>
        </w:rPr>
        <w:t>’</w:t>
      </w:r>
      <w:r w:rsidR="00616DFC" w:rsidRPr="00211788">
        <w:rPr>
          <w:lang w:val="fr-CH"/>
        </w:rPr>
        <w:t>il s</w:t>
      </w:r>
      <w:r w:rsidR="005E2D87" w:rsidRPr="00211788">
        <w:rPr>
          <w:lang w:val="fr-CH"/>
        </w:rPr>
        <w:t>’</w:t>
      </w:r>
      <w:r w:rsidR="00616DFC" w:rsidRPr="00211788">
        <w:rPr>
          <w:lang w:val="fr-CH"/>
        </w:rPr>
        <w:t>agisse d</w:t>
      </w:r>
      <w:r w:rsidR="005E2D87" w:rsidRPr="00211788">
        <w:rPr>
          <w:lang w:val="fr-CH"/>
        </w:rPr>
        <w:t>’</w:t>
      </w:r>
      <w:r w:rsidR="002F580A" w:rsidRPr="00211788">
        <w:rPr>
          <w:lang w:val="fr-CH"/>
        </w:rPr>
        <w:t xml:space="preserve">un refus </w:t>
      </w:r>
      <w:r w:rsidRPr="00211788">
        <w:rPr>
          <w:lang w:val="fr-CH"/>
        </w:rPr>
        <w:t>d</w:t>
      </w:r>
      <w:r w:rsidR="005E2D87" w:rsidRPr="00211788">
        <w:rPr>
          <w:lang w:val="fr-CH"/>
        </w:rPr>
        <w:t>’</w:t>
      </w:r>
      <w:r w:rsidRPr="00211788">
        <w:rPr>
          <w:lang w:val="fr-CH"/>
        </w:rPr>
        <w:t xml:space="preserve">office </w:t>
      </w:r>
      <w:r w:rsidR="002F580A" w:rsidRPr="00211788">
        <w:rPr>
          <w:lang w:val="fr-CH"/>
        </w:rPr>
        <w:t xml:space="preserve">ou </w:t>
      </w:r>
      <w:r w:rsidR="00616DFC" w:rsidRPr="00211788">
        <w:rPr>
          <w:lang w:val="fr-CH"/>
        </w:rPr>
        <w:t>d</w:t>
      </w:r>
      <w:r w:rsidR="005E2D87" w:rsidRPr="00211788">
        <w:rPr>
          <w:lang w:val="fr-CH"/>
        </w:rPr>
        <w:t>’</w:t>
      </w:r>
      <w:r w:rsidR="002F580A" w:rsidRPr="00211788">
        <w:rPr>
          <w:lang w:val="fr-CH"/>
        </w:rPr>
        <w:t>un refus fondé</w:t>
      </w:r>
      <w:r w:rsidRPr="00211788">
        <w:rPr>
          <w:lang w:val="fr-CH"/>
        </w:rPr>
        <w:t xml:space="preserve"> sur une opposition</w:t>
      </w:r>
      <w:r w:rsidR="00AA4F9C" w:rsidRPr="00211788">
        <w:rPr>
          <w:lang w:val="fr-CH"/>
        </w:rPr>
        <w:t>,</w:t>
      </w:r>
      <w:r w:rsidRPr="00211788">
        <w:rPr>
          <w:lang w:val="fr-CH"/>
        </w:rPr>
        <w:t xml:space="preserve"> ou </w:t>
      </w:r>
      <w:r w:rsidR="00616DFC" w:rsidRPr="00211788">
        <w:rPr>
          <w:lang w:val="fr-CH"/>
        </w:rPr>
        <w:t>lorsqu</w:t>
      </w:r>
      <w:r w:rsidR="005E2D87" w:rsidRPr="00211788">
        <w:rPr>
          <w:lang w:val="fr-CH"/>
        </w:rPr>
        <w:t>’</w:t>
      </w:r>
      <w:r w:rsidR="00616DFC" w:rsidRPr="00211788">
        <w:rPr>
          <w:lang w:val="fr-CH"/>
        </w:rPr>
        <w:t>ils déposeront</w:t>
      </w:r>
      <w:r w:rsidRPr="00211788">
        <w:rPr>
          <w:lang w:val="fr-CH"/>
        </w:rPr>
        <w:t xml:space="preserve"> </w:t>
      </w:r>
      <w:r w:rsidR="002F580A" w:rsidRPr="00211788">
        <w:rPr>
          <w:lang w:val="fr-CH"/>
        </w:rPr>
        <w:t>directement auprès de l</w:t>
      </w:r>
      <w:r w:rsidR="005E2D87" w:rsidRPr="00211788">
        <w:rPr>
          <w:lang w:val="fr-CH"/>
        </w:rPr>
        <w:t>’</w:t>
      </w:r>
      <w:r w:rsidR="002F580A" w:rsidRPr="00211788">
        <w:rPr>
          <w:lang w:val="fr-CH"/>
        </w:rPr>
        <w:t xml:space="preserve">USPTO </w:t>
      </w:r>
      <w:r w:rsidRPr="00211788">
        <w:rPr>
          <w:lang w:val="fr-CH"/>
        </w:rPr>
        <w:t>de</w:t>
      </w:r>
      <w:r w:rsidR="00616DFC" w:rsidRPr="00211788">
        <w:rPr>
          <w:lang w:val="fr-CH"/>
        </w:rPr>
        <w:t>s</w:t>
      </w:r>
      <w:r w:rsidRPr="00211788">
        <w:rPr>
          <w:lang w:val="fr-CH"/>
        </w:rPr>
        <w:t xml:space="preserve"> </w:t>
      </w:r>
      <w:r w:rsidR="002F580A" w:rsidRPr="00211788">
        <w:rPr>
          <w:lang w:val="fr-CH"/>
        </w:rPr>
        <w:t>déclarations sous serment d</w:t>
      </w:r>
      <w:r w:rsidR="005E2D87" w:rsidRPr="00211788">
        <w:rPr>
          <w:lang w:val="fr-CH"/>
        </w:rPr>
        <w:t>’</w:t>
      </w:r>
      <w:r w:rsidR="002F580A" w:rsidRPr="00211788">
        <w:rPr>
          <w:lang w:val="fr-CH"/>
        </w:rPr>
        <w:t>usage continu dans le commerce, à des intervalles prescrits, une fois que la protection a</w:t>
      </w:r>
      <w:r w:rsidR="004E5276" w:rsidRPr="00211788">
        <w:rPr>
          <w:lang w:val="fr-CH"/>
        </w:rPr>
        <w:t>ura</w:t>
      </w:r>
      <w:r w:rsidR="002F580A" w:rsidRPr="00211788">
        <w:rPr>
          <w:lang w:val="fr-CH"/>
        </w:rPr>
        <w:t xml:space="preserve"> été accordée.</w:t>
      </w:r>
    </w:p>
    <w:p w:rsidR="0090470A" w:rsidRPr="00211788" w:rsidRDefault="002F580A" w:rsidP="002D74E2">
      <w:pPr>
        <w:pStyle w:val="ONUMFS"/>
        <w:rPr>
          <w:szCs w:val="22"/>
          <w:lang w:val="fr-CH"/>
        </w:rPr>
      </w:pPr>
      <w:r w:rsidRPr="00211788">
        <w:rPr>
          <w:lang w:val="fr-CH"/>
        </w:rPr>
        <w:t xml:space="preserve">Les utilisateurs du système de Madrid ne sont pas tenus de se faire représenter par un </w:t>
      </w:r>
      <w:r w:rsidR="002D74E2" w:rsidRPr="002D74E2">
        <w:rPr>
          <w:szCs w:val="22"/>
          <w:lang w:val="fr-CH"/>
        </w:rPr>
        <w:t xml:space="preserve">avocat habilité à exercer </w:t>
      </w:r>
      <w:r w:rsidR="004E6D98">
        <w:rPr>
          <w:lang w:val="fr-CH"/>
        </w:rPr>
        <w:t xml:space="preserve">aux </w:t>
      </w:r>
      <w:r w:rsidRPr="00211788">
        <w:rPr>
          <w:lang w:val="fr-CH"/>
        </w:rPr>
        <w:t>États</w:t>
      </w:r>
      <w:r w:rsidR="005E2D87" w:rsidRPr="00211788">
        <w:rPr>
          <w:lang w:val="fr-CH"/>
        </w:rPr>
        <w:t>-</w:t>
      </w:r>
      <w:r w:rsidRPr="00211788">
        <w:rPr>
          <w:lang w:val="fr-CH"/>
        </w:rPr>
        <w:t>Unis d</w:t>
      </w:r>
      <w:r w:rsidR="005E2D87" w:rsidRPr="00211788">
        <w:rPr>
          <w:lang w:val="fr-CH"/>
        </w:rPr>
        <w:t>’</w:t>
      </w:r>
      <w:r w:rsidRPr="00211788">
        <w:rPr>
          <w:lang w:val="fr-CH"/>
        </w:rPr>
        <w:t xml:space="preserve">Amérique </w:t>
      </w:r>
      <w:r w:rsidR="006258DF" w:rsidRPr="00211788">
        <w:rPr>
          <w:lang w:val="fr-CH"/>
        </w:rPr>
        <w:t>lorsqu</w:t>
      </w:r>
      <w:r w:rsidR="005E2D87" w:rsidRPr="00211788">
        <w:rPr>
          <w:lang w:val="fr-CH"/>
        </w:rPr>
        <w:t>’</w:t>
      </w:r>
      <w:r w:rsidR="006258DF" w:rsidRPr="00211788">
        <w:rPr>
          <w:lang w:val="fr-CH"/>
        </w:rPr>
        <w:t xml:space="preserve">ils effectuent </w:t>
      </w:r>
      <w:r w:rsidR="00AA4F9C" w:rsidRPr="00211788">
        <w:rPr>
          <w:lang w:val="fr-CH"/>
        </w:rPr>
        <w:t>des</w:t>
      </w:r>
      <w:r w:rsidRPr="00211788">
        <w:rPr>
          <w:lang w:val="fr-CH"/>
        </w:rPr>
        <w:t xml:space="preserve"> démarches auprès du Bureau international de l</w:t>
      </w:r>
      <w:r w:rsidR="005E2D87" w:rsidRPr="00211788">
        <w:rPr>
          <w:lang w:val="fr-CH"/>
        </w:rPr>
        <w:t>’</w:t>
      </w:r>
      <w:r w:rsidRPr="00211788">
        <w:rPr>
          <w:lang w:val="fr-CH"/>
        </w:rPr>
        <w:t>OMPI, par exemple lorsqu</w:t>
      </w:r>
      <w:r w:rsidR="005E2D87" w:rsidRPr="00211788">
        <w:rPr>
          <w:lang w:val="fr-CH"/>
        </w:rPr>
        <w:t>’</w:t>
      </w:r>
      <w:r w:rsidRPr="00211788">
        <w:rPr>
          <w:lang w:val="fr-CH"/>
        </w:rPr>
        <w:t>ils désignent les États</w:t>
      </w:r>
      <w:r w:rsidR="005E2D87" w:rsidRPr="00211788">
        <w:rPr>
          <w:lang w:val="fr-CH"/>
        </w:rPr>
        <w:t>-</w:t>
      </w:r>
      <w:r w:rsidRPr="00211788">
        <w:rPr>
          <w:lang w:val="fr-CH"/>
        </w:rPr>
        <w:t>Unis d</w:t>
      </w:r>
      <w:r w:rsidR="005E2D87" w:rsidRPr="00211788">
        <w:rPr>
          <w:lang w:val="fr-CH"/>
        </w:rPr>
        <w:t>’</w:t>
      </w:r>
      <w:r w:rsidRPr="00211788">
        <w:rPr>
          <w:lang w:val="fr-CH"/>
        </w:rPr>
        <w:t xml:space="preserve">Amérique dans une demande internationale ou </w:t>
      </w:r>
      <w:r w:rsidR="00DE3078" w:rsidRPr="00211788">
        <w:rPr>
          <w:lang w:val="fr-CH"/>
        </w:rPr>
        <w:t xml:space="preserve">postérieurement à un </w:t>
      </w:r>
      <w:r w:rsidR="0090470A" w:rsidRPr="00211788">
        <w:rPr>
          <w:lang w:val="fr-CH"/>
        </w:rPr>
        <w:t xml:space="preserve">enregistrement international, </w:t>
      </w:r>
      <w:r w:rsidR="00DE3078" w:rsidRPr="00211788">
        <w:rPr>
          <w:lang w:val="fr-CH"/>
        </w:rPr>
        <w:t>lors du</w:t>
      </w:r>
      <w:r w:rsidR="0090470A" w:rsidRPr="00211788">
        <w:rPr>
          <w:lang w:val="fr-CH"/>
        </w:rPr>
        <w:t xml:space="preserve"> </w:t>
      </w:r>
      <w:r w:rsidR="00DE3078" w:rsidRPr="00211788">
        <w:rPr>
          <w:lang w:val="fr-CH"/>
        </w:rPr>
        <w:t>renouvellement</w:t>
      </w:r>
      <w:r w:rsidRPr="00211788">
        <w:rPr>
          <w:lang w:val="fr-CH"/>
        </w:rPr>
        <w:t xml:space="preserve"> </w:t>
      </w:r>
      <w:r w:rsidR="00DE3078" w:rsidRPr="00211788">
        <w:rPr>
          <w:lang w:val="fr-CH"/>
        </w:rPr>
        <w:t>d</w:t>
      </w:r>
      <w:r w:rsidR="005E2D87" w:rsidRPr="00211788">
        <w:rPr>
          <w:lang w:val="fr-CH"/>
        </w:rPr>
        <w:t>’</w:t>
      </w:r>
      <w:r w:rsidRPr="00211788">
        <w:rPr>
          <w:lang w:val="fr-CH"/>
        </w:rPr>
        <w:t>un enregistrement international</w:t>
      </w:r>
      <w:r w:rsidR="0090470A" w:rsidRPr="00211788">
        <w:rPr>
          <w:lang w:val="fr-CH"/>
        </w:rPr>
        <w:t xml:space="preserve"> ou </w:t>
      </w:r>
      <w:r w:rsidR="00DE3078" w:rsidRPr="00211788">
        <w:rPr>
          <w:lang w:val="fr-CH"/>
        </w:rPr>
        <w:t>lors du dépôt</w:t>
      </w:r>
      <w:r w:rsidR="0090470A" w:rsidRPr="00211788">
        <w:rPr>
          <w:lang w:val="fr-CH"/>
        </w:rPr>
        <w:t xml:space="preserve"> de demandes d</w:t>
      </w:r>
      <w:r w:rsidR="005E2D87" w:rsidRPr="00211788">
        <w:rPr>
          <w:lang w:val="fr-CH"/>
        </w:rPr>
        <w:t>’</w:t>
      </w:r>
      <w:r w:rsidR="00DE3078" w:rsidRPr="00211788">
        <w:rPr>
          <w:lang w:val="fr-CH"/>
        </w:rPr>
        <w:t>inscription</w:t>
      </w:r>
      <w:r w:rsidR="0090470A" w:rsidRPr="00211788">
        <w:rPr>
          <w:lang w:val="fr-CH"/>
        </w:rPr>
        <w:t xml:space="preserve"> au </w:t>
      </w:r>
      <w:r w:rsidR="000E5086">
        <w:rPr>
          <w:lang w:val="fr-CH"/>
        </w:rPr>
        <w:t>r</w:t>
      </w:r>
      <w:r w:rsidR="0090470A" w:rsidRPr="00211788">
        <w:rPr>
          <w:lang w:val="fr-CH"/>
        </w:rPr>
        <w:t>egistre international en ce qui concerne cette partie contractante.</w:t>
      </w:r>
    </w:p>
    <w:p w:rsidR="0090470A" w:rsidRPr="00211788" w:rsidRDefault="0090470A" w:rsidP="00A77ED7">
      <w:pPr>
        <w:pStyle w:val="ONUMFS"/>
        <w:rPr>
          <w:szCs w:val="22"/>
          <w:lang w:val="fr-CH"/>
        </w:rPr>
      </w:pPr>
      <w:r w:rsidRPr="00211788">
        <w:rPr>
          <w:lang w:val="fr-CH"/>
        </w:rPr>
        <w:t>La communication adressée par l</w:t>
      </w:r>
      <w:r w:rsidR="005E2D87" w:rsidRPr="00211788">
        <w:rPr>
          <w:lang w:val="fr-CH"/>
        </w:rPr>
        <w:t>’</w:t>
      </w:r>
      <w:r w:rsidRPr="00211788">
        <w:rPr>
          <w:lang w:val="fr-CH"/>
        </w:rPr>
        <w:t>USPTO est libellée comme suit</w:t>
      </w:r>
      <w:r w:rsidR="005E2D87" w:rsidRPr="00211788">
        <w:rPr>
          <w:lang w:val="fr-CH"/>
        </w:rPr>
        <w:t> :</w:t>
      </w:r>
    </w:p>
    <w:p w:rsidR="00941731" w:rsidRDefault="005E2D87" w:rsidP="00A77ED7">
      <w:pPr>
        <w:pStyle w:val="Salutation"/>
        <w:spacing w:after="220"/>
        <w:ind w:left="567"/>
        <w:rPr>
          <w:szCs w:val="22"/>
          <w:lang w:val="fr-CH"/>
        </w:rPr>
      </w:pPr>
      <w:r w:rsidRPr="00211788">
        <w:rPr>
          <w:lang w:val="fr-CH"/>
        </w:rPr>
        <w:t>“</w:t>
      </w:r>
      <w:r w:rsidR="0090470A" w:rsidRPr="00211788">
        <w:rPr>
          <w:szCs w:val="22"/>
          <w:lang w:val="fr-CH"/>
        </w:rPr>
        <w:t>Tous les déposants de marque</w:t>
      </w:r>
      <w:r w:rsidR="00F202E2">
        <w:rPr>
          <w:szCs w:val="22"/>
          <w:lang w:val="fr-CH"/>
        </w:rPr>
        <w:t>s</w:t>
      </w:r>
      <w:r w:rsidR="0090470A" w:rsidRPr="00211788">
        <w:rPr>
          <w:szCs w:val="22"/>
          <w:lang w:val="fr-CH"/>
        </w:rPr>
        <w:t>, les titulaires d</w:t>
      </w:r>
      <w:r w:rsidRPr="00211788">
        <w:rPr>
          <w:szCs w:val="22"/>
          <w:lang w:val="fr-CH"/>
        </w:rPr>
        <w:t>’</w:t>
      </w:r>
      <w:r w:rsidR="0090470A" w:rsidRPr="00211788">
        <w:rPr>
          <w:szCs w:val="22"/>
          <w:lang w:val="fr-CH"/>
        </w:rPr>
        <w:t xml:space="preserve"> enregistrement</w:t>
      </w:r>
      <w:r w:rsidR="00F202E2">
        <w:rPr>
          <w:szCs w:val="22"/>
          <w:lang w:val="fr-CH"/>
        </w:rPr>
        <w:t>s</w:t>
      </w:r>
      <w:r w:rsidR="0090470A" w:rsidRPr="00211788">
        <w:rPr>
          <w:szCs w:val="22"/>
          <w:lang w:val="fr-CH"/>
        </w:rPr>
        <w:t xml:space="preserve"> et les parties à une procédure engagée devant la </w:t>
      </w:r>
      <w:r w:rsidR="0090470A" w:rsidRPr="00211788">
        <w:rPr>
          <w:lang w:val="fr-CH"/>
        </w:rPr>
        <w:t xml:space="preserve">Commission des audiences et recours en matière de marques </w:t>
      </w:r>
      <w:r w:rsidR="003F5DC5" w:rsidRPr="00211788">
        <w:rPr>
          <w:lang w:val="fr-CH"/>
        </w:rPr>
        <w:t xml:space="preserve">(TTAB) </w:t>
      </w:r>
      <w:r w:rsidR="0090470A" w:rsidRPr="00211788">
        <w:rPr>
          <w:lang w:val="fr-CH"/>
        </w:rPr>
        <w:t xml:space="preserve">qui </w:t>
      </w:r>
      <w:r w:rsidR="00CC252F" w:rsidRPr="00211788">
        <w:rPr>
          <w:lang w:val="fr-CH"/>
        </w:rPr>
        <w:t xml:space="preserve">sont des </w:t>
      </w:r>
      <w:r w:rsidR="00CD3EC8">
        <w:rPr>
          <w:lang w:val="fr-CH"/>
        </w:rPr>
        <w:t>personnes physiques</w:t>
      </w:r>
      <w:r w:rsidR="00CC252F" w:rsidRPr="00211788">
        <w:rPr>
          <w:lang w:val="fr-CH"/>
        </w:rPr>
        <w:t xml:space="preserve"> ayant </w:t>
      </w:r>
      <w:r w:rsidR="00E822C9">
        <w:rPr>
          <w:lang w:val="fr-CH"/>
        </w:rPr>
        <w:t xml:space="preserve">leur </w:t>
      </w:r>
      <w:r w:rsidR="00CC252F" w:rsidRPr="00211788">
        <w:rPr>
          <w:lang w:val="fr-CH"/>
        </w:rPr>
        <w:t xml:space="preserve">résidence </w:t>
      </w:r>
      <w:r w:rsidR="00E822C9">
        <w:rPr>
          <w:lang w:val="fr-CH"/>
        </w:rPr>
        <w:t xml:space="preserve">légale habituelle </w:t>
      </w:r>
      <w:r w:rsidR="00CC252F" w:rsidRPr="00211788">
        <w:rPr>
          <w:lang w:val="fr-CH"/>
        </w:rPr>
        <w:t>hors des États</w:t>
      </w:r>
      <w:r w:rsidRPr="00211788">
        <w:rPr>
          <w:lang w:val="fr-CH"/>
        </w:rPr>
        <w:t>-</w:t>
      </w:r>
      <w:r w:rsidR="00CC252F" w:rsidRPr="00211788">
        <w:rPr>
          <w:lang w:val="fr-CH"/>
        </w:rPr>
        <w:t xml:space="preserve">Unis </w:t>
      </w:r>
      <w:r w:rsidR="002B517B" w:rsidRPr="00211788">
        <w:rPr>
          <w:lang w:val="fr-CH"/>
        </w:rPr>
        <w:t>d’Amérique</w:t>
      </w:r>
      <w:r w:rsidR="00CC252F" w:rsidRPr="00211788">
        <w:rPr>
          <w:lang w:val="fr-CH"/>
        </w:rPr>
        <w:t xml:space="preserve"> ou de </w:t>
      </w:r>
      <w:r w:rsidR="00DE3078" w:rsidRPr="00211788">
        <w:rPr>
          <w:lang w:val="fr-CH"/>
        </w:rPr>
        <w:t>leurs</w:t>
      </w:r>
      <w:r w:rsidR="00CC252F" w:rsidRPr="00211788">
        <w:rPr>
          <w:lang w:val="fr-CH"/>
        </w:rPr>
        <w:t xml:space="preserve"> territoires</w:t>
      </w:r>
      <w:r w:rsidR="00A72522" w:rsidRPr="00211788">
        <w:rPr>
          <w:lang w:val="fr-CH"/>
        </w:rPr>
        <w:t>,</w:t>
      </w:r>
      <w:r w:rsidR="00CC252F" w:rsidRPr="00211788">
        <w:rPr>
          <w:lang w:val="fr-CH"/>
        </w:rPr>
        <w:t xml:space="preserve"> ou qui sont des entités légalement constituées ayant leur lieu principal d</w:t>
      </w:r>
      <w:r w:rsidRPr="00211788">
        <w:rPr>
          <w:lang w:val="fr-CH"/>
        </w:rPr>
        <w:t>’</w:t>
      </w:r>
      <w:r w:rsidR="00CC252F" w:rsidRPr="00211788">
        <w:rPr>
          <w:lang w:val="fr-CH"/>
        </w:rPr>
        <w:t xml:space="preserve">activité (siège) </w:t>
      </w:r>
      <w:r w:rsidR="006258DF" w:rsidRPr="00211788">
        <w:rPr>
          <w:lang w:val="fr-CH"/>
        </w:rPr>
        <w:t>hors des États</w:t>
      </w:r>
      <w:r w:rsidR="00941731">
        <w:rPr>
          <w:lang w:val="fr-CH"/>
        </w:rPr>
        <w:noBreakHyphen/>
      </w:r>
      <w:r w:rsidR="006258DF" w:rsidRPr="00211788">
        <w:rPr>
          <w:lang w:val="fr-CH"/>
        </w:rPr>
        <w:t xml:space="preserve">Unis </w:t>
      </w:r>
      <w:r w:rsidR="002B517B" w:rsidRPr="00211788">
        <w:rPr>
          <w:lang w:val="fr-CH"/>
        </w:rPr>
        <w:t>d’Amérique</w:t>
      </w:r>
      <w:r w:rsidR="006258DF" w:rsidRPr="00211788">
        <w:rPr>
          <w:lang w:val="fr-CH"/>
        </w:rPr>
        <w:t xml:space="preserve"> ou de </w:t>
      </w:r>
      <w:r w:rsidR="00A72522" w:rsidRPr="00211788">
        <w:rPr>
          <w:lang w:val="fr-CH"/>
        </w:rPr>
        <w:t>leurs</w:t>
      </w:r>
      <w:r w:rsidR="006258DF" w:rsidRPr="00211788">
        <w:rPr>
          <w:lang w:val="fr-CH"/>
        </w:rPr>
        <w:t xml:space="preserve"> territoires, </w:t>
      </w:r>
      <w:r w:rsidRPr="00211788">
        <w:rPr>
          <w:lang w:val="fr-CH"/>
        </w:rPr>
        <w:t>y compris</w:t>
      </w:r>
      <w:r w:rsidR="00BD7C2D" w:rsidRPr="00211788">
        <w:rPr>
          <w:lang w:val="fr-CH"/>
        </w:rPr>
        <w:t xml:space="preserve"> les déposants canadiens, doivent être représentés auprès de </w:t>
      </w:r>
      <w:r w:rsidR="00BD7C2D" w:rsidRPr="00211788">
        <w:rPr>
          <w:szCs w:val="22"/>
          <w:lang w:val="fr-CH"/>
        </w:rPr>
        <w:t>l</w:t>
      </w:r>
      <w:r w:rsidRPr="00211788">
        <w:rPr>
          <w:szCs w:val="22"/>
          <w:lang w:val="fr-CH"/>
        </w:rPr>
        <w:t>’</w:t>
      </w:r>
      <w:r w:rsidR="00BD7C2D" w:rsidRPr="00211788">
        <w:rPr>
          <w:szCs w:val="22"/>
          <w:lang w:val="fr-CH"/>
        </w:rPr>
        <w:t>Office des brevets et des marques des États</w:t>
      </w:r>
      <w:r w:rsidRPr="00211788">
        <w:rPr>
          <w:szCs w:val="22"/>
          <w:lang w:val="fr-CH"/>
        </w:rPr>
        <w:t>-</w:t>
      </w:r>
      <w:r w:rsidR="00BD7C2D" w:rsidRPr="00211788">
        <w:rPr>
          <w:szCs w:val="22"/>
          <w:lang w:val="fr-CH"/>
        </w:rPr>
        <w:t>Unis d</w:t>
      </w:r>
      <w:r w:rsidRPr="00211788">
        <w:rPr>
          <w:szCs w:val="22"/>
          <w:lang w:val="fr-CH"/>
        </w:rPr>
        <w:t>’</w:t>
      </w:r>
      <w:r w:rsidR="00BD7C2D" w:rsidRPr="00211788">
        <w:rPr>
          <w:szCs w:val="22"/>
          <w:lang w:val="fr-CH"/>
        </w:rPr>
        <w:t xml:space="preserve">Amérique (USPTO) par un </w:t>
      </w:r>
      <w:r w:rsidR="002D74E2">
        <w:rPr>
          <w:szCs w:val="22"/>
          <w:lang w:val="fr-CH"/>
        </w:rPr>
        <w:t xml:space="preserve">avocat </w:t>
      </w:r>
      <w:r w:rsidR="00BD7C2D" w:rsidRPr="00211788">
        <w:rPr>
          <w:szCs w:val="22"/>
          <w:lang w:val="fr-CH"/>
        </w:rPr>
        <w:t>habilité à exercer aux États</w:t>
      </w:r>
      <w:r w:rsidRPr="00211788">
        <w:rPr>
          <w:szCs w:val="22"/>
          <w:lang w:val="fr-CH"/>
        </w:rPr>
        <w:t>-</w:t>
      </w:r>
      <w:r w:rsidR="00BD7C2D" w:rsidRPr="00211788">
        <w:rPr>
          <w:szCs w:val="22"/>
          <w:lang w:val="fr-CH"/>
        </w:rPr>
        <w:t>Unis d</w:t>
      </w:r>
      <w:r w:rsidRPr="00211788">
        <w:rPr>
          <w:szCs w:val="22"/>
          <w:lang w:val="fr-CH"/>
        </w:rPr>
        <w:t>’</w:t>
      </w:r>
      <w:r w:rsidR="00BD7C2D" w:rsidRPr="00211788">
        <w:rPr>
          <w:szCs w:val="22"/>
          <w:lang w:val="fr-CH"/>
        </w:rPr>
        <w:t xml:space="preserve">Amérique.  </w:t>
      </w:r>
      <w:r w:rsidR="00941731">
        <w:rPr>
          <w:szCs w:val="22"/>
          <w:lang w:val="fr-CH"/>
        </w:rPr>
        <w:br w:type="page"/>
      </w:r>
    </w:p>
    <w:p w:rsidR="00000805" w:rsidRPr="00211788" w:rsidRDefault="00BD7C2D" w:rsidP="00A77ED7">
      <w:pPr>
        <w:pStyle w:val="Salutation"/>
        <w:spacing w:after="220"/>
        <w:ind w:left="567"/>
        <w:rPr>
          <w:lang w:val="fr-CH"/>
        </w:rPr>
      </w:pPr>
      <w:r w:rsidRPr="00211788">
        <w:rPr>
          <w:szCs w:val="22"/>
          <w:lang w:val="fr-CH"/>
        </w:rPr>
        <w:lastRenderedPageBreak/>
        <w:t>Pour les déposants non domiciliés</w:t>
      </w:r>
      <w:r w:rsidRPr="00211788">
        <w:rPr>
          <w:lang w:val="fr-CH"/>
        </w:rPr>
        <w:t xml:space="preserve"> aux États</w:t>
      </w:r>
      <w:r w:rsidR="005E2D87" w:rsidRPr="00211788">
        <w:rPr>
          <w:lang w:val="fr-CH"/>
        </w:rPr>
        <w:t>-</w:t>
      </w:r>
      <w:r w:rsidRPr="00211788">
        <w:rPr>
          <w:lang w:val="fr-CH"/>
        </w:rPr>
        <w:t xml:space="preserve">Unis </w:t>
      </w:r>
      <w:r w:rsidR="002B517B" w:rsidRPr="00211788">
        <w:rPr>
          <w:lang w:val="fr-CH"/>
        </w:rPr>
        <w:t>d’Amérique</w:t>
      </w:r>
      <w:r w:rsidRPr="00211788">
        <w:rPr>
          <w:lang w:val="fr-CH"/>
        </w:rPr>
        <w:t xml:space="preserve"> désignant ceux</w:t>
      </w:r>
      <w:r w:rsidR="005E2D87" w:rsidRPr="00211788">
        <w:rPr>
          <w:lang w:val="fr-CH"/>
        </w:rPr>
        <w:t>-</w:t>
      </w:r>
      <w:r w:rsidRPr="00211788">
        <w:rPr>
          <w:lang w:val="fr-CH"/>
        </w:rPr>
        <w:t>ci dans le cadre du Protocole de Madrid en vertu de l</w:t>
      </w:r>
      <w:r w:rsidR="005E2D87" w:rsidRPr="00211788">
        <w:rPr>
          <w:lang w:val="fr-CH"/>
        </w:rPr>
        <w:t>’article 6</w:t>
      </w:r>
      <w:r w:rsidRPr="00211788">
        <w:rPr>
          <w:lang w:val="fr-CH"/>
        </w:rPr>
        <w:t>6</w:t>
      </w:r>
      <w:r w:rsidR="009041F6">
        <w:rPr>
          <w:lang w:val="fr-CH"/>
        </w:rPr>
        <w:t>.</w:t>
      </w:r>
      <w:r w:rsidRPr="00211788">
        <w:rPr>
          <w:lang w:val="fr-CH"/>
        </w:rPr>
        <w:t xml:space="preserve">a) de la Loi des </w:t>
      </w:r>
      <w:r w:rsidRPr="00211788">
        <w:rPr>
          <w:szCs w:val="22"/>
          <w:lang w:val="fr-CH"/>
        </w:rPr>
        <w:t>États</w:t>
      </w:r>
      <w:r w:rsidR="005E2D87" w:rsidRPr="00211788">
        <w:rPr>
          <w:szCs w:val="22"/>
          <w:lang w:val="fr-CH"/>
        </w:rPr>
        <w:t>-</w:t>
      </w:r>
      <w:r w:rsidRPr="00211788">
        <w:rPr>
          <w:szCs w:val="22"/>
          <w:lang w:val="fr-CH"/>
        </w:rPr>
        <w:t>Unis d</w:t>
      </w:r>
      <w:r w:rsidR="005E2D87" w:rsidRPr="00211788">
        <w:rPr>
          <w:szCs w:val="22"/>
          <w:lang w:val="fr-CH"/>
        </w:rPr>
        <w:t>’</w:t>
      </w:r>
      <w:r w:rsidRPr="00211788">
        <w:rPr>
          <w:szCs w:val="22"/>
          <w:lang w:val="fr-CH"/>
        </w:rPr>
        <w:t xml:space="preserve">Amérique sur les marques, </w:t>
      </w:r>
      <w:r w:rsidR="001E408B" w:rsidRPr="00211788">
        <w:rPr>
          <w:szCs w:val="22"/>
          <w:lang w:val="fr-CH"/>
        </w:rPr>
        <w:t>il sera obligatoire</w:t>
      </w:r>
      <w:r w:rsidRPr="00211788">
        <w:rPr>
          <w:szCs w:val="22"/>
          <w:lang w:val="fr-CH"/>
        </w:rPr>
        <w:t xml:space="preserve"> d</w:t>
      </w:r>
      <w:r w:rsidR="005E2D87" w:rsidRPr="00211788">
        <w:rPr>
          <w:szCs w:val="22"/>
          <w:lang w:val="fr-CH"/>
        </w:rPr>
        <w:t>’</w:t>
      </w:r>
      <w:r w:rsidRPr="00211788">
        <w:rPr>
          <w:szCs w:val="22"/>
          <w:lang w:val="fr-CH"/>
        </w:rPr>
        <w:t xml:space="preserve">être représenté par un </w:t>
      </w:r>
      <w:r w:rsidR="00F71B50">
        <w:rPr>
          <w:szCs w:val="22"/>
          <w:lang w:val="fr-CH"/>
        </w:rPr>
        <w:t xml:space="preserve">avocat </w:t>
      </w:r>
      <w:r w:rsidR="00F71B50" w:rsidRPr="00211788">
        <w:rPr>
          <w:szCs w:val="22"/>
          <w:lang w:val="fr-CH"/>
        </w:rPr>
        <w:t>habilité à exercer</w:t>
      </w:r>
      <w:r w:rsidR="00F71B50" w:rsidRPr="00211788">
        <w:rPr>
          <w:lang w:val="fr-CH"/>
        </w:rPr>
        <w:t xml:space="preserve"> </w:t>
      </w:r>
      <w:r w:rsidR="00F71B50">
        <w:rPr>
          <w:lang w:val="fr-CH"/>
        </w:rPr>
        <w:t xml:space="preserve">aux </w:t>
      </w:r>
      <w:r w:rsidR="00000805" w:rsidRPr="00211788">
        <w:rPr>
          <w:lang w:val="fr-CH"/>
        </w:rPr>
        <w:t>États</w:t>
      </w:r>
      <w:r w:rsidR="005E2D87" w:rsidRPr="00211788">
        <w:rPr>
          <w:lang w:val="fr-CH"/>
        </w:rPr>
        <w:t>-</w:t>
      </w:r>
      <w:r w:rsidR="00000805" w:rsidRPr="00211788">
        <w:rPr>
          <w:lang w:val="fr-CH"/>
        </w:rPr>
        <w:t>Unis d</w:t>
      </w:r>
      <w:r w:rsidR="005E2D87" w:rsidRPr="00211788">
        <w:rPr>
          <w:lang w:val="fr-CH"/>
        </w:rPr>
        <w:t>’</w:t>
      </w:r>
      <w:r w:rsidR="00000805" w:rsidRPr="00211788">
        <w:rPr>
          <w:lang w:val="fr-CH"/>
        </w:rPr>
        <w:t xml:space="preserve">Amérique </w:t>
      </w:r>
      <w:r w:rsidR="001E408B" w:rsidRPr="00211788">
        <w:rPr>
          <w:lang w:val="fr-CH"/>
        </w:rPr>
        <w:t>dans</w:t>
      </w:r>
      <w:r w:rsidR="00000805" w:rsidRPr="00211788">
        <w:rPr>
          <w:lang w:val="fr-CH"/>
        </w:rPr>
        <w:t xml:space="preserve"> tous les </w:t>
      </w:r>
      <w:r w:rsidR="001E408B" w:rsidRPr="00211788">
        <w:rPr>
          <w:lang w:val="fr-CH"/>
        </w:rPr>
        <w:t>cas de refus provisoire</w:t>
      </w:r>
      <w:r w:rsidR="00000805" w:rsidRPr="00211788">
        <w:rPr>
          <w:lang w:val="fr-CH"/>
        </w:rPr>
        <w:t xml:space="preserve">. </w:t>
      </w:r>
      <w:r w:rsidR="002B517B" w:rsidRPr="00211788">
        <w:rPr>
          <w:lang w:val="fr-CH"/>
        </w:rPr>
        <w:t xml:space="preserve"> </w:t>
      </w:r>
      <w:r w:rsidR="00000805" w:rsidRPr="00211788">
        <w:rPr>
          <w:lang w:val="fr-CH"/>
        </w:rPr>
        <w:t>L</w:t>
      </w:r>
      <w:r w:rsidR="005E2D87" w:rsidRPr="00211788">
        <w:rPr>
          <w:lang w:val="fr-CH"/>
        </w:rPr>
        <w:t>’</w:t>
      </w:r>
      <w:r w:rsidR="00000805" w:rsidRPr="00211788">
        <w:rPr>
          <w:lang w:val="fr-CH"/>
        </w:rPr>
        <w:t xml:space="preserve">USPTO ne reconnaît pas le </w:t>
      </w:r>
      <w:r w:rsidR="00A41F0D">
        <w:rPr>
          <w:lang w:val="fr-CH"/>
        </w:rPr>
        <w:t>mandataire</w:t>
      </w:r>
      <w:r w:rsidR="00000805" w:rsidRPr="00211788">
        <w:rPr>
          <w:lang w:val="fr-CH"/>
        </w:rPr>
        <w:t xml:space="preserve"> auprès du Bureau international du titulaire d</w:t>
      </w:r>
      <w:r w:rsidR="005E2D87" w:rsidRPr="00211788">
        <w:rPr>
          <w:lang w:val="fr-CH"/>
        </w:rPr>
        <w:t>’</w:t>
      </w:r>
      <w:r w:rsidR="00000805" w:rsidRPr="00211788">
        <w:rPr>
          <w:lang w:val="fr-CH"/>
        </w:rPr>
        <w:t>un enregistrement international sauf s</w:t>
      </w:r>
      <w:r w:rsidR="005E2D87" w:rsidRPr="00211788">
        <w:rPr>
          <w:lang w:val="fr-CH"/>
        </w:rPr>
        <w:t>’</w:t>
      </w:r>
      <w:r w:rsidR="00000805" w:rsidRPr="00211788">
        <w:rPr>
          <w:lang w:val="fr-CH"/>
        </w:rPr>
        <w:t xml:space="preserve">il est un </w:t>
      </w:r>
      <w:r w:rsidR="009D56EC" w:rsidRPr="009D56EC">
        <w:rPr>
          <w:lang w:val="fr-CH"/>
        </w:rPr>
        <w:t xml:space="preserve">avocat habilité à exercer aux </w:t>
      </w:r>
      <w:r w:rsidR="00000805" w:rsidRPr="00211788">
        <w:rPr>
          <w:lang w:val="fr-CH"/>
        </w:rPr>
        <w:t>États</w:t>
      </w:r>
      <w:r w:rsidR="005E2D87" w:rsidRPr="00211788">
        <w:rPr>
          <w:lang w:val="fr-CH"/>
        </w:rPr>
        <w:t>-</w:t>
      </w:r>
      <w:r w:rsidR="00000805" w:rsidRPr="00211788">
        <w:rPr>
          <w:lang w:val="fr-CH"/>
        </w:rPr>
        <w:t>Unis d</w:t>
      </w:r>
      <w:r w:rsidR="005E2D87" w:rsidRPr="00211788">
        <w:rPr>
          <w:lang w:val="fr-CH"/>
        </w:rPr>
        <w:t>’</w:t>
      </w:r>
      <w:r w:rsidR="00000805" w:rsidRPr="00211788">
        <w:rPr>
          <w:lang w:val="fr-CH"/>
        </w:rPr>
        <w:t>Amérique.</w:t>
      </w:r>
    </w:p>
    <w:p w:rsidR="00FD1776" w:rsidRPr="00211788" w:rsidRDefault="003F5DC5" w:rsidP="00A77ED7">
      <w:pPr>
        <w:pStyle w:val="Salutation"/>
        <w:spacing w:after="220"/>
        <w:ind w:left="567"/>
        <w:rPr>
          <w:lang w:val="fr-CH"/>
        </w:rPr>
      </w:pPr>
      <w:r w:rsidRPr="00211788">
        <w:rPr>
          <w:lang w:val="fr-CH"/>
        </w:rPr>
        <w:t>Pour les</w:t>
      </w:r>
      <w:r w:rsidR="00000805" w:rsidRPr="00211788">
        <w:rPr>
          <w:lang w:val="fr-CH"/>
        </w:rPr>
        <w:t xml:space="preserve"> </w:t>
      </w:r>
      <w:r w:rsidR="00AA4F9C" w:rsidRPr="00211788">
        <w:rPr>
          <w:lang w:val="fr-CH"/>
        </w:rPr>
        <w:t>communications</w:t>
      </w:r>
      <w:r w:rsidR="00000805" w:rsidRPr="00211788">
        <w:rPr>
          <w:lang w:val="fr-CH"/>
        </w:rPr>
        <w:t xml:space="preserve"> </w:t>
      </w:r>
      <w:r w:rsidR="00AA4F9C" w:rsidRPr="00211788">
        <w:rPr>
          <w:lang w:val="fr-CH"/>
        </w:rPr>
        <w:t>relatives à des</w:t>
      </w:r>
      <w:r w:rsidR="00000805" w:rsidRPr="00211788">
        <w:rPr>
          <w:lang w:val="fr-CH"/>
        </w:rPr>
        <w:t xml:space="preserve"> marques soumises sur papier et sous forme électronique après le </w:t>
      </w:r>
      <w:r w:rsidR="005E2D87" w:rsidRPr="00211788">
        <w:rPr>
          <w:lang w:val="fr-CH"/>
        </w:rPr>
        <w:t>3 août 20</w:t>
      </w:r>
      <w:r w:rsidR="00000805" w:rsidRPr="00211788">
        <w:rPr>
          <w:lang w:val="fr-CH"/>
        </w:rPr>
        <w:t>19</w:t>
      </w:r>
      <w:r w:rsidRPr="00211788">
        <w:rPr>
          <w:lang w:val="fr-CH"/>
        </w:rPr>
        <w:t xml:space="preserve">, tous les </w:t>
      </w:r>
      <w:r w:rsidR="00FB5A47">
        <w:rPr>
          <w:lang w:val="fr-CH"/>
        </w:rPr>
        <w:t>a</w:t>
      </w:r>
      <w:r w:rsidR="001E408B" w:rsidRPr="00211788">
        <w:rPr>
          <w:lang w:val="fr-CH"/>
        </w:rPr>
        <w:t xml:space="preserve"> </w:t>
      </w:r>
      <w:r w:rsidR="002D74E2">
        <w:rPr>
          <w:lang w:val="fr-CH"/>
        </w:rPr>
        <w:t>avocats habilité</w:t>
      </w:r>
      <w:r w:rsidR="008A0E50">
        <w:rPr>
          <w:lang w:val="fr-CH"/>
        </w:rPr>
        <w:t>s</w:t>
      </w:r>
      <w:r w:rsidR="008A0E50" w:rsidRPr="008A0E50">
        <w:rPr>
          <w:lang w:val="fr-CH"/>
        </w:rPr>
        <w:t xml:space="preserve"> à exercer aux </w:t>
      </w:r>
      <w:r w:rsidR="00FD1776" w:rsidRPr="00211788">
        <w:rPr>
          <w:lang w:val="fr-CH"/>
        </w:rPr>
        <w:t>États</w:t>
      </w:r>
      <w:r w:rsidR="005E2D87" w:rsidRPr="00211788">
        <w:rPr>
          <w:lang w:val="fr-CH"/>
        </w:rPr>
        <w:t>-</w:t>
      </w:r>
      <w:r w:rsidR="00FD1776" w:rsidRPr="00211788">
        <w:rPr>
          <w:lang w:val="fr-CH"/>
        </w:rPr>
        <w:t>Unis d</w:t>
      </w:r>
      <w:r w:rsidR="005E2D87" w:rsidRPr="00211788">
        <w:rPr>
          <w:lang w:val="fr-CH"/>
        </w:rPr>
        <w:t>’</w:t>
      </w:r>
      <w:r w:rsidR="00FD1776" w:rsidRPr="00211788">
        <w:rPr>
          <w:lang w:val="fr-CH"/>
        </w:rPr>
        <w:t xml:space="preserve">Amérique représentant </w:t>
      </w:r>
      <w:r w:rsidR="005433CB">
        <w:rPr>
          <w:lang w:val="fr-CH"/>
        </w:rPr>
        <w:t>d</w:t>
      </w:r>
      <w:r w:rsidR="00FD1776" w:rsidRPr="00211788">
        <w:rPr>
          <w:lang w:val="fr-CH"/>
        </w:rPr>
        <w:t xml:space="preserve">es déposants, </w:t>
      </w:r>
      <w:r w:rsidR="005433CB">
        <w:rPr>
          <w:lang w:val="fr-CH"/>
        </w:rPr>
        <w:t>d</w:t>
      </w:r>
      <w:r w:rsidR="00FD1776" w:rsidRPr="00211788">
        <w:rPr>
          <w:lang w:val="fr-CH"/>
        </w:rPr>
        <w:t xml:space="preserve">es titulaires, </w:t>
      </w:r>
      <w:r w:rsidR="005E2D87" w:rsidRPr="00211788">
        <w:rPr>
          <w:lang w:val="fr-CH"/>
        </w:rPr>
        <w:t>y compris</w:t>
      </w:r>
      <w:r w:rsidR="00FD1776" w:rsidRPr="00211788">
        <w:rPr>
          <w:lang w:val="fr-CH"/>
        </w:rPr>
        <w:t xml:space="preserve"> </w:t>
      </w:r>
      <w:r w:rsidR="005433CB">
        <w:rPr>
          <w:lang w:val="fr-CH"/>
        </w:rPr>
        <w:t>d</w:t>
      </w:r>
      <w:r w:rsidR="00FD1776" w:rsidRPr="00211788">
        <w:rPr>
          <w:lang w:val="fr-CH"/>
        </w:rPr>
        <w:t>es titulaires d</w:t>
      </w:r>
      <w:r w:rsidR="005E2D87" w:rsidRPr="00211788">
        <w:rPr>
          <w:lang w:val="fr-CH"/>
        </w:rPr>
        <w:t>’</w:t>
      </w:r>
      <w:r w:rsidR="00941731">
        <w:rPr>
          <w:lang w:val="fr-CH"/>
        </w:rPr>
        <w:t> </w:t>
      </w:r>
      <w:r w:rsidR="00FD1776" w:rsidRPr="00211788">
        <w:rPr>
          <w:lang w:val="fr-CH"/>
        </w:rPr>
        <w:t>enregistrement</w:t>
      </w:r>
      <w:r w:rsidR="00B21920">
        <w:rPr>
          <w:lang w:val="fr-CH"/>
        </w:rPr>
        <w:t>s</w:t>
      </w:r>
      <w:r w:rsidR="00FD1776" w:rsidRPr="00211788">
        <w:rPr>
          <w:lang w:val="fr-CH"/>
        </w:rPr>
        <w:t xml:space="preserve"> internationa</w:t>
      </w:r>
      <w:r w:rsidR="00B21920">
        <w:rPr>
          <w:lang w:val="fr-CH"/>
        </w:rPr>
        <w:t>ux pour lesquels une</w:t>
      </w:r>
      <w:r w:rsidR="00FD1776" w:rsidRPr="00211788">
        <w:rPr>
          <w:lang w:val="fr-CH"/>
        </w:rPr>
        <w:t xml:space="preserve"> extension </w:t>
      </w:r>
      <w:r w:rsidR="00B21920">
        <w:rPr>
          <w:lang w:val="fr-CH"/>
        </w:rPr>
        <w:t>territoriale a été inscrite</w:t>
      </w:r>
      <w:r w:rsidR="006638AF">
        <w:rPr>
          <w:lang w:val="fr-CH"/>
        </w:rPr>
        <w:t xml:space="preserve"> </w:t>
      </w:r>
      <w:r w:rsidR="00B21920">
        <w:rPr>
          <w:lang w:val="fr-CH"/>
        </w:rPr>
        <w:t>à l’égard des</w:t>
      </w:r>
      <w:r w:rsidR="00FD1776" w:rsidRPr="00211788">
        <w:rPr>
          <w:lang w:val="fr-CH"/>
        </w:rPr>
        <w:t xml:space="preserve"> États</w:t>
      </w:r>
      <w:r w:rsidR="005E2D87" w:rsidRPr="00211788">
        <w:rPr>
          <w:lang w:val="fr-CH"/>
        </w:rPr>
        <w:t>-</w:t>
      </w:r>
      <w:r w:rsidR="00FD1776" w:rsidRPr="00211788">
        <w:rPr>
          <w:lang w:val="fr-CH"/>
        </w:rPr>
        <w:t>Unis</w:t>
      </w:r>
      <w:r w:rsidR="002B517B" w:rsidRPr="00211788">
        <w:rPr>
          <w:lang w:val="fr-CH"/>
        </w:rPr>
        <w:t xml:space="preserve"> d’Amérique</w:t>
      </w:r>
      <w:r w:rsidR="00FD1776" w:rsidRPr="00211788">
        <w:rPr>
          <w:lang w:val="fr-CH"/>
        </w:rPr>
        <w:t>, et les parties à une procédure engagée devant</w:t>
      </w:r>
      <w:r w:rsidR="005E2D87" w:rsidRPr="00211788">
        <w:rPr>
          <w:lang w:val="fr-CH"/>
        </w:rPr>
        <w:t xml:space="preserve"> la </w:t>
      </w:r>
      <w:r w:rsidR="005E2D87" w:rsidRPr="00941731">
        <w:rPr>
          <w:i/>
          <w:lang w:val="fr-CH"/>
        </w:rPr>
        <w:t>TTA</w:t>
      </w:r>
      <w:r w:rsidR="00FD1776" w:rsidRPr="00941731">
        <w:rPr>
          <w:i/>
          <w:lang w:val="fr-CH"/>
        </w:rPr>
        <w:t>B</w:t>
      </w:r>
      <w:r w:rsidR="00FD1776" w:rsidRPr="00211788">
        <w:rPr>
          <w:lang w:val="fr-CH"/>
        </w:rPr>
        <w:t xml:space="preserve">, </w:t>
      </w:r>
      <w:r w:rsidRPr="00211788">
        <w:rPr>
          <w:lang w:val="fr-CH"/>
        </w:rPr>
        <w:t>seront tenus de fournir leur nom, leurs adresses postale et électronique, une déclaration attestant leur</w:t>
      </w:r>
      <w:r w:rsidR="001E408B" w:rsidRPr="00211788">
        <w:rPr>
          <w:lang w:val="fr-CH"/>
        </w:rPr>
        <w:t xml:space="preserve"> inscription</w:t>
      </w:r>
      <w:r w:rsidR="00FD1776" w:rsidRPr="00211788">
        <w:rPr>
          <w:lang w:val="fr-CH"/>
        </w:rPr>
        <w:t xml:space="preserve"> en bonne et due forme</w:t>
      </w:r>
      <w:r w:rsidR="00AA4F9C" w:rsidRPr="00211788">
        <w:rPr>
          <w:lang w:val="fr-CH"/>
        </w:rPr>
        <w:t>,</w:t>
      </w:r>
      <w:r w:rsidR="00FD1776" w:rsidRPr="00211788">
        <w:rPr>
          <w:lang w:val="fr-CH"/>
        </w:rPr>
        <w:t xml:space="preserve"> </w:t>
      </w:r>
      <w:r w:rsidR="00AA4F9C" w:rsidRPr="00211788">
        <w:rPr>
          <w:lang w:val="fr-CH"/>
        </w:rPr>
        <w:t xml:space="preserve">et en vigueur, </w:t>
      </w:r>
      <w:r w:rsidR="001E408B" w:rsidRPr="00211788">
        <w:rPr>
          <w:lang w:val="fr-CH"/>
        </w:rPr>
        <w:t>au barreau de</w:t>
      </w:r>
      <w:r w:rsidR="00FD1776" w:rsidRPr="00211788">
        <w:rPr>
          <w:lang w:val="fr-CH"/>
        </w:rPr>
        <w:t xml:space="preserve"> la juridiction la plus élevée d</w:t>
      </w:r>
      <w:r w:rsidR="005E2D87" w:rsidRPr="00211788">
        <w:rPr>
          <w:lang w:val="fr-CH"/>
        </w:rPr>
        <w:t>’</w:t>
      </w:r>
      <w:r w:rsidR="00FD1776" w:rsidRPr="00211788">
        <w:rPr>
          <w:lang w:val="fr-CH"/>
        </w:rPr>
        <w:t>un État, d</w:t>
      </w:r>
      <w:r w:rsidR="005E2D87" w:rsidRPr="00211788">
        <w:rPr>
          <w:lang w:val="fr-CH"/>
        </w:rPr>
        <w:t>’</w:t>
      </w:r>
      <w:r w:rsidR="00FD1776" w:rsidRPr="00211788">
        <w:rPr>
          <w:lang w:val="fr-CH"/>
        </w:rPr>
        <w:t xml:space="preserve">un </w:t>
      </w:r>
      <w:r w:rsidR="00211788" w:rsidRPr="00941731">
        <w:rPr>
          <w:i/>
          <w:lang w:val="fr-CH"/>
        </w:rPr>
        <w:t>C</w:t>
      </w:r>
      <w:r w:rsidR="00FD1776" w:rsidRPr="00941731">
        <w:rPr>
          <w:i/>
          <w:lang w:val="fr-CH"/>
        </w:rPr>
        <w:t>ommonwealth</w:t>
      </w:r>
      <w:r w:rsidR="00FD1776" w:rsidRPr="00211788">
        <w:rPr>
          <w:lang w:val="fr-CH"/>
        </w:rPr>
        <w:t xml:space="preserve"> ou d</w:t>
      </w:r>
      <w:r w:rsidR="005E2D87" w:rsidRPr="00211788">
        <w:rPr>
          <w:lang w:val="fr-CH"/>
        </w:rPr>
        <w:t>’</w:t>
      </w:r>
      <w:r w:rsidR="00FD1776" w:rsidRPr="00211788">
        <w:rPr>
          <w:lang w:val="fr-CH"/>
        </w:rPr>
        <w:t>un territoire des États</w:t>
      </w:r>
      <w:r w:rsidR="005E2D87" w:rsidRPr="00211788">
        <w:rPr>
          <w:lang w:val="fr-CH"/>
        </w:rPr>
        <w:t>-</w:t>
      </w:r>
      <w:r w:rsidR="00FD1776" w:rsidRPr="00211788">
        <w:rPr>
          <w:lang w:val="fr-CH"/>
        </w:rPr>
        <w:t>Unis d</w:t>
      </w:r>
      <w:r w:rsidR="005E2D87" w:rsidRPr="00211788">
        <w:rPr>
          <w:lang w:val="fr-CH"/>
        </w:rPr>
        <w:t>’</w:t>
      </w:r>
      <w:r w:rsidR="00FD1776" w:rsidRPr="00211788">
        <w:rPr>
          <w:lang w:val="fr-CH"/>
        </w:rPr>
        <w:t>Amérique</w:t>
      </w:r>
      <w:r w:rsidR="00AA4F9C" w:rsidRPr="00211788">
        <w:rPr>
          <w:lang w:val="fr-CH"/>
        </w:rPr>
        <w:t>,</w:t>
      </w:r>
      <w:r w:rsidR="00FD1776" w:rsidRPr="00211788">
        <w:rPr>
          <w:lang w:val="fr-CH"/>
        </w:rPr>
        <w:t xml:space="preserve"> </w:t>
      </w:r>
      <w:r w:rsidR="00AA4F9C" w:rsidRPr="00211788">
        <w:rPr>
          <w:lang w:val="fr-CH"/>
        </w:rPr>
        <w:t>ainsi que</w:t>
      </w:r>
      <w:r w:rsidR="00FD1776" w:rsidRPr="00211788">
        <w:rPr>
          <w:lang w:val="fr-CH"/>
        </w:rPr>
        <w:t xml:space="preserve"> des renseignements concernant </w:t>
      </w:r>
      <w:r w:rsidR="001E408B" w:rsidRPr="00211788">
        <w:rPr>
          <w:lang w:val="fr-CH"/>
        </w:rPr>
        <w:t xml:space="preserve">cette inscription </w:t>
      </w:r>
      <w:r w:rsidR="00FD1776" w:rsidRPr="00211788">
        <w:rPr>
          <w:lang w:val="fr-CH"/>
        </w:rPr>
        <w:t>au</w:t>
      </w:r>
      <w:r w:rsidR="00941731">
        <w:rPr>
          <w:lang w:val="fr-CH"/>
        </w:rPr>
        <w:t> </w:t>
      </w:r>
      <w:bookmarkStart w:id="1" w:name="_GoBack"/>
      <w:bookmarkEnd w:id="1"/>
      <w:r w:rsidR="00FD1776" w:rsidRPr="00211788">
        <w:rPr>
          <w:lang w:val="fr-CH"/>
        </w:rPr>
        <w:t>barreau.</w:t>
      </w:r>
    </w:p>
    <w:p w:rsidR="002F580A" w:rsidRPr="00211788" w:rsidRDefault="00FD1776" w:rsidP="00DD4924">
      <w:pPr>
        <w:pStyle w:val="Salutation"/>
        <w:spacing w:after="220"/>
        <w:ind w:left="567"/>
        <w:rPr>
          <w:lang w:val="fr-CH"/>
        </w:rPr>
      </w:pPr>
      <w:r w:rsidRPr="00211788">
        <w:rPr>
          <w:lang w:val="fr-CH"/>
        </w:rPr>
        <w:t xml:space="preserve">Pour nommer un </w:t>
      </w:r>
      <w:r w:rsidR="002D74E2">
        <w:rPr>
          <w:lang w:val="fr-CH"/>
        </w:rPr>
        <w:t>avocat habilité</w:t>
      </w:r>
      <w:r w:rsidR="00FF3A18" w:rsidRPr="004E6D98">
        <w:rPr>
          <w:lang w:val="fr-CH"/>
        </w:rPr>
        <w:t xml:space="preserve"> à exercer </w:t>
      </w:r>
      <w:r w:rsidR="00FF3A18">
        <w:rPr>
          <w:lang w:val="fr-CH"/>
        </w:rPr>
        <w:t>aux</w:t>
      </w:r>
      <w:r w:rsidR="001E408B" w:rsidRPr="00211788">
        <w:rPr>
          <w:lang w:val="fr-CH"/>
        </w:rPr>
        <w:t xml:space="preserve"> </w:t>
      </w:r>
      <w:r w:rsidRPr="00211788">
        <w:rPr>
          <w:lang w:val="fr-CH"/>
        </w:rPr>
        <w:t>États</w:t>
      </w:r>
      <w:r w:rsidR="005E2D87" w:rsidRPr="00211788">
        <w:rPr>
          <w:lang w:val="fr-CH"/>
        </w:rPr>
        <w:t>-</w:t>
      </w:r>
      <w:r w:rsidRPr="00211788">
        <w:rPr>
          <w:lang w:val="fr-CH"/>
        </w:rPr>
        <w:t>Unis d</w:t>
      </w:r>
      <w:r w:rsidR="005E2D87" w:rsidRPr="00211788">
        <w:rPr>
          <w:lang w:val="fr-CH"/>
        </w:rPr>
        <w:t>’</w:t>
      </w:r>
      <w:r w:rsidRPr="00211788">
        <w:rPr>
          <w:lang w:val="fr-CH"/>
        </w:rPr>
        <w:t xml:space="preserve">Amérique, </w:t>
      </w:r>
      <w:r w:rsidR="003B66B5">
        <w:rPr>
          <w:lang w:val="fr-CH"/>
        </w:rPr>
        <w:t xml:space="preserve">la personne </w:t>
      </w:r>
      <w:r w:rsidR="0075596D">
        <w:rPr>
          <w:lang w:val="fr-CH"/>
        </w:rPr>
        <w:t>habilitée</w:t>
      </w:r>
      <w:r w:rsidR="003B66B5">
        <w:rPr>
          <w:lang w:val="fr-CH"/>
        </w:rPr>
        <w:t xml:space="preserve"> à signer</w:t>
      </w:r>
      <w:r w:rsidR="0025697C">
        <w:rPr>
          <w:lang w:val="fr-CH"/>
        </w:rPr>
        <w:t xml:space="preserve"> </w:t>
      </w:r>
      <w:r w:rsidR="003B66B5">
        <w:rPr>
          <w:lang w:val="fr-CH"/>
        </w:rPr>
        <w:t xml:space="preserve">pour le compte </w:t>
      </w:r>
      <w:r w:rsidR="000D396D" w:rsidRPr="00211788">
        <w:rPr>
          <w:lang w:val="fr-CH"/>
        </w:rPr>
        <w:t>d</w:t>
      </w:r>
      <w:r w:rsidR="005E2D87" w:rsidRPr="00211788">
        <w:rPr>
          <w:lang w:val="fr-CH"/>
        </w:rPr>
        <w:t>’</w:t>
      </w:r>
      <w:r w:rsidR="000D396D" w:rsidRPr="00211788">
        <w:rPr>
          <w:lang w:val="fr-CH"/>
        </w:rPr>
        <w:t>un déposant peut soumettre les renseign</w:t>
      </w:r>
      <w:r w:rsidR="001E408B" w:rsidRPr="00211788">
        <w:rPr>
          <w:lang w:val="fr-CH"/>
        </w:rPr>
        <w:t>ements requis sur ce</w:t>
      </w:r>
      <w:r w:rsidR="00C70D69">
        <w:rPr>
          <w:lang w:val="fr-CH"/>
        </w:rPr>
        <w:t>t</w:t>
      </w:r>
      <w:r w:rsidR="001E408B" w:rsidRPr="00211788">
        <w:rPr>
          <w:lang w:val="fr-CH"/>
        </w:rPr>
        <w:t xml:space="preserve"> </w:t>
      </w:r>
      <w:r w:rsidR="00C70D69">
        <w:rPr>
          <w:lang w:val="fr-CH"/>
        </w:rPr>
        <w:t>avocat</w:t>
      </w:r>
      <w:r w:rsidR="000D396D" w:rsidRPr="00211788">
        <w:rPr>
          <w:lang w:val="fr-CH"/>
        </w:rPr>
        <w:t xml:space="preserve"> au moyen du</w:t>
      </w:r>
      <w:r w:rsidRPr="00211788">
        <w:rPr>
          <w:lang w:val="fr-CH"/>
        </w:rPr>
        <w:t xml:space="preserve"> numéro </w:t>
      </w:r>
      <w:r w:rsidR="005A1D0D">
        <w:rPr>
          <w:lang w:val="fr-CH"/>
        </w:rPr>
        <w:t>de série</w:t>
      </w:r>
      <w:r w:rsidRPr="00211788">
        <w:rPr>
          <w:lang w:val="fr-CH"/>
        </w:rPr>
        <w:t xml:space="preserve"> ou </w:t>
      </w:r>
      <w:r w:rsidR="000D396D" w:rsidRPr="00211788">
        <w:rPr>
          <w:lang w:val="fr-CH"/>
        </w:rPr>
        <w:t>du</w:t>
      </w:r>
      <w:r w:rsidRPr="00211788">
        <w:rPr>
          <w:lang w:val="fr-CH"/>
        </w:rPr>
        <w:t xml:space="preserve"> numéro d</w:t>
      </w:r>
      <w:r w:rsidR="005E2D87" w:rsidRPr="00211788">
        <w:rPr>
          <w:lang w:val="fr-CH"/>
        </w:rPr>
        <w:t>’</w:t>
      </w:r>
      <w:r w:rsidRPr="00211788">
        <w:rPr>
          <w:lang w:val="fr-CH"/>
        </w:rPr>
        <w:t xml:space="preserve">enregistrement </w:t>
      </w:r>
      <w:r w:rsidR="001E408B" w:rsidRPr="00211788">
        <w:rPr>
          <w:lang w:val="fr-CH"/>
        </w:rPr>
        <w:t>aux États</w:t>
      </w:r>
      <w:r w:rsidR="005E2D87" w:rsidRPr="00211788">
        <w:rPr>
          <w:lang w:val="fr-CH"/>
        </w:rPr>
        <w:t>-</w:t>
      </w:r>
      <w:r w:rsidR="001E408B" w:rsidRPr="00211788">
        <w:rPr>
          <w:lang w:val="fr-CH"/>
        </w:rPr>
        <w:t xml:space="preserve">Unis </w:t>
      </w:r>
      <w:r w:rsidR="002B517B" w:rsidRPr="00211788">
        <w:rPr>
          <w:lang w:val="fr-CH"/>
        </w:rPr>
        <w:t>d’Amérique</w:t>
      </w:r>
      <w:r w:rsidR="001E408B" w:rsidRPr="00211788">
        <w:rPr>
          <w:lang w:val="fr-CH"/>
        </w:rPr>
        <w:t xml:space="preserve"> </w:t>
      </w:r>
      <w:r w:rsidR="000D396D" w:rsidRPr="00211788">
        <w:rPr>
          <w:lang w:val="fr-CH"/>
        </w:rPr>
        <w:t xml:space="preserve">en remplissant le </w:t>
      </w:r>
      <w:r w:rsidRPr="00211788">
        <w:rPr>
          <w:lang w:val="fr-CH"/>
        </w:rPr>
        <w:t>formulaire en ligne</w:t>
      </w:r>
      <w:r w:rsidR="000D396D" w:rsidRPr="00211788">
        <w:rPr>
          <w:lang w:val="fr-CH"/>
        </w:rPr>
        <w:t xml:space="preserve"> approprié à l</w:t>
      </w:r>
      <w:r w:rsidR="005E2D87" w:rsidRPr="00211788">
        <w:rPr>
          <w:lang w:val="fr-CH"/>
        </w:rPr>
        <w:t>’</w:t>
      </w:r>
      <w:r w:rsidR="000D396D" w:rsidRPr="00211788">
        <w:rPr>
          <w:lang w:val="fr-CH"/>
        </w:rPr>
        <w:t xml:space="preserve">adresse </w:t>
      </w:r>
      <w:hyperlink r:id="rId8" w:history="1">
        <w:r w:rsidR="00000805" w:rsidRPr="00211788">
          <w:rPr>
            <w:rStyle w:val="Hyperlink"/>
            <w:color w:val="auto"/>
            <w:lang w:val="fr-CH"/>
          </w:rPr>
          <w:t>https://teas.uspto.gov/ccr/raa</w:t>
        </w:r>
      </w:hyperlink>
      <w:r w:rsidR="00000805" w:rsidRPr="00211788">
        <w:rPr>
          <w:lang w:val="fr-CH"/>
        </w:rPr>
        <w:t xml:space="preserve">.  Pour de plus amples </w:t>
      </w:r>
      <w:r w:rsidR="00CC66D2">
        <w:rPr>
          <w:lang w:val="fr-CH"/>
        </w:rPr>
        <w:t>informations</w:t>
      </w:r>
      <w:r w:rsidR="00000805" w:rsidRPr="00211788">
        <w:rPr>
          <w:lang w:val="fr-CH"/>
        </w:rPr>
        <w:t xml:space="preserve"> sur les prescriptions </w:t>
      </w:r>
      <w:r w:rsidR="001E408B" w:rsidRPr="00211788">
        <w:rPr>
          <w:lang w:val="fr-CH"/>
        </w:rPr>
        <w:t>en question</w:t>
      </w:r>
      <w:r w:rsidR="00000805" w:rsidRPr="00211788">
        <w:rPr>
          <w:lang w:val="fr-CH"/>
        </w:rPr>
        <w:t>, voir</w:t>
      </w:r>
      <w:r w:rsidR="00DD4924" w:rsidRPr="00211788">
        <w:rPr>
          <w:lang w:val="fr-CH"/>
        </w:rPr>
        <w:t xml:space="preserve"> </w:t>
      </w:r>
      <w:hyperlink r:id="rId9" w:history="1">
        <w:r w:rsidR="00000805" w:rsidRPr="00211788">
          <w:rPr>
            <w:rStyle w:val="Hyperlink"/>
            <w:color w:val="auto"/>
            <w:lang w:val="fr-CH"/>
          </w:rPr>
          <w:t>https://www.uspto.gov/trademark/laws</w:t>
        </w:r>
        <w:r w:rsidR="005E2D87" w:rsidRPr="00211788">
          <w:rPr>
            <w:rStyle w:val="Hyperlink"/>
            <w:color w:val="auto"/>
            <w:lang w:val="fr-CH"/>
          </w:rPr>
          <w:t>-</w:t>
        </w:r>
        <w:r w:rsidR="00000805" w:rsidRPr="00211788">
          <w:rPr>
            <w:rStyle w:val="Hyperlink"/>
            <w:color w:val="auto"/>
            <w:lang w:val="fr-CH"/>
          </w:rPr>
          <w:t>regulations/trademark</w:t>
        </w:r>
        <w:r w:rsidR="005E2D87" w:rsidRPr="00211788">
          <w:rPr>
            <w:rStyle w:val="Hyperlink"/>
            <w:color w:val="auto"/>
            <w:lang w:val="fr-CH"/>
          </w:rPr>
          <w:t>-</w:t>
        </w:r>
        <w:r w:rsidR="00000805" w:rsidRPr="00211788">
          <w:rPr>
            <w:rStyle w:val="Hyperlink"/>
            <w:color w:val="auto"/>
            <w:lang w:val="fr-CH"/>
          </w:rPr>
          <w:t>rule</w:t>
        </w:r>
        <w:r w:rsidR="005E2D87" w:rsidRPr="00211788">
          <w:rPr>
            <w:rStyle w:val="Hyperlink"/>
            <w:color w:val="auto"/>
            <w:lang w:val="fr-CH"/>
          </w:rPr>
          <w:t>-</w:t>
        </w:r>
        <w:r w:rsidR="00000805" w:rsidRPr="00211788">
          <w:rPr>
            <w:rStyle w:val="Hyperlink"/>
            <w:color w:val="auto"/>
            <w:lang w:val="fr-CH"/>
          </w:rPr>
          <w:t>requires</w:t>
        </w:r>
        <w:r w:rsidR="005E2D87" w:rsidRPr="00211788">
          <w:rPr>
            <w:rStyle w:val="Hyperlink"/>
            <w:color w:val="auto"/>
            <w:lang w:val="fr-CH"/>
          </w:rPr>
          <w:t>-</w:t>
        </w:r>
        <w:r w:rsidR="00000805" w:rsidRPr="00211788">
          <w:rPr>
            <w:rStyle w:val="Hyperlink"/>
            <w:color w:val="auto"/>
            <w:lang w:val="fr-CH"/>
          </w:rPr>
          <w:t>foreign</w:t>
        </w:r>
        <w:r w:rsidR="005E2D87" w:rsidRPr="00211788">
          <w:rPr>
            <w:rStyle w:val="Hyperlink"/>
            <w:color w:val="auto"/>
            <w:lang w:val="fr-CH"/>
          </w:rPr>
          <w:t>-</w:t>
        </w:r>
        <w:r w:rsidR="00000805" w:rsidRPr="00211788">
          <w:rPr>
            <w:rStyle w:val="Hyperlink"/>
            <w:color w:val="auto"/>
            <w:lang w:val="fr-CH"/>
          </w:rPr>
          <w:t>applicants</w:t>
        </w:r>
        <w:r w:rsidR="005E2D87" w:rsidRPr="00211788">
          <w:rPr>
            <w:rStyle w:val="Hyperlink"/>
            <w:color w:val="auto"/>
            <w:lang w:val="fr-CH"/>
          </w:rPr>
          <w:t>-</w:t>
        </w:r>
        <w:r w:rsidR="00000805" w:rsidRPr="00211788">
          <w:rPr>
            <w:rStyle w:val="Hyperlink"/>
            <w:color w:val="auto"/>
            <w:lang w:val="fr-CH"/>
          </w:rPr>
          <w:t>and</w:t>
        </w:r>
        <w:r w:rsidR="005E2D87" w:rsidRPr="00211788">
          <w:rPr>
            <w:rStyle w:val="Hyperlink"/>
            <w:color w:val="auto"/>
            <w:lang w:val="fr-CH"/>
          </w:rPr>
          <w:t>-</w:t>
        </w:r>
        <w:r w:rsidR="00000805" w:rsidRPr="00211788">
          <w:rPr>
            <w:rStyle w:val="Hyperlink"/>
            <w:color w:val="auto"/>
            <w:lang w:val="fr-CH"/>
          </w:rPr>
          <w:t>registrants</w:t>
        </w:r>
        <w:r w:rsidR="005E2D87" w:rsidRPr="00211788">
          <w:rPr>
            <w:rStyle w:val="Hyperlink"/>
            <w:color w:val="auto"/>
            <w:lang w:val="fr-CH"/>
          </w:rPr>
          <w:t>-</w:t>
        </w:r>
        <w:r w:rsidR="00000805" w:rsidRPr="00211788">
          <w:rPr>
            <w:rStyle w:val="Hyperlink"/>
            <w:color w:val="auto"/>
            <w:lang w:val="fr-CH"/>
          </w:rPr>
          <w:t>have</w:t>
        </w:r>
        <w:r w:rsidR="005E2D87" w:rsidRPr="00211788">
          <w:rPr>
            <w:rStyle w:val="Hyperlink"/>
            <w:color w:val="auto"/>
            <w:lang w:val="fr-CH"/>
          </w:rPr>
          <w:t>-</w:t>
        </w:r>
        <w:r w:rsidR="00000805" w:rsidRPr="00211788">
          <w:rPr>
            <w:rStyle w:val="Hyperlink"/>
            <w:color w:val="auto"/>
            <w:lang w:val="fr-CH"/>
          </w:rPr>
          <w:t>us</w:t>
        </w:r>
      </w:hyperlink>
      <w:r w:rsidR="00000805" w:rsidRPr="00211788">
        <w:rPr>
          <w:lang w:val="fr-CH"/>
        </w:rPr>
        <w:t>.</w:t>
      </w:r>
      <w:r w:rsidR="00BD7C2D" w:rsidRPr="00211788">
        <w:rPr>
          <w:lang w:val="fr-CH"/>
        </w:rPr>
        <w:t>”</w:t>
      </w:r>
    </w:p>
    <w:p w:rsidR="00BD7C2D" w:rsidRPr="00211788" w:rsidRDefault="000D396D" w:rsidP="00040026">
      <w:pPr>
        <w:pStyle w:val="ONUMFS"/>
        <w:rPr>
          <w:szCs w:val="22"/>
          <w:lang w:val="fr-CH"/>
        </w:rPr>
      </w:pPr>
      <w:r w:rsidRPr="00211788">
        <w:rPr>
          <w:lang w:val="fr-CH"/>
        </w:rPr>
        <w:t xml:space="preserve">Des informations concernant le dépôt </w:t>
      </w:r>
      <w:r w:rsidR="001E408B" w:rsidRPr="00211788">
        <w:rPr>
          <w:lang w:val="fr-CH"/>
        </w:rPr>
        <w:t>auprès de l</w:t>
      </w:r>
      <w:r w:rsidR="005E2D87" w:rsidRPr="00211788">
        <w:rPr>
          <w:lang w:val="fr-CH"/>
        </w:rPr>
        <w:t>’</w:t>
      </w:r>
      <w:r w:rsidR="001E408B" w:rsidRPr="00211788">
        <w:rPr>
          <w:lang w:val="fr-CH"/>
        </w:rPr>
        <w:t xml:space="preserve">USPTO </w:t>
      </w:r>
      <w:r w:rsidRPr="00211788">
        <w:rPr>
          <w:lang w:val="fr-CH"/>
        </w:rPr>
        <w:t>de déclarations sous serment d</w:t>
      </w:r>
      <w:r w:rsidR="005E2D87" w:rsidRPr="00211788">
        <w:rPr>
          <w:lang w:val="fr-CH"/>
        </w:rPr>
        <w:t>’</w:t>
      </w:r>
      <w:r w:rsidRPr="00211788">
        <w:rPr>
          <w:lang w:val="fr-CH"/>
        </w:rPr>
        <w:t>usage continu dans le commerce figurent dans l</w:t>
      </w:r>
      <w:r w:rsidR="005E2D87" w:rsidRPr="00211788">
        <w:rPr>
          <w:lang w:val="fr-CH"/>
        </w:rPr>
        <w:t>’</w:t>
      </w:r>
      <w:r w:rsidRPr="00211788">
        <w:rPr>
          <w:lang w:val="fr-CH"/>
        </w:rPr>
        <w:t>avis n</w:t>
      </w:r>
      <w:r w:rsidR="00211788" w:rsidRPr="00211788">
        <w:rPr>
          <w:lang w:val="fr-CH"/>
        </w:rPr>
        <w:t>°</w:t>
      </w:r>
      <w:r w:rsidRPr="00211788">
        <w:rPr>
          <w:lang w:val="fr-CH"/>
        </w:rPr>
        <w:t> 16/2010, disponible à l</w:t>
      </w:r>
      <w:r w:rsidR="005E2D87" w:rsidRPr="00211788">
        <w:rPr>
          <w:lang w:val="fr-CH"/>
        </w:rPr>
        <w:t>’</w:t>
      </w:r>
      <w:r w:rsidRPr="00211788">
        <w:rPr>
          <w:lang w:val="fr-CH"/>
        </w:rPr>
        <w:t>adresse suivante</w:t>
      </w:r>
      <w:r w:rsidR="005E2D87" w:rsidRPr="00211788">
        <w:rPr>
          <w:lang w:val="fr-CH"/>
        </w:rPr>
        <w:t> :</w:t>
      </w:r>
      <w:r w:rsidR="00A77ED7" w:rsidRPr="00211788">
        <w:rPr>
          <w:lang w:val="fr-CH"/>
        </w:rPr>
        <w:t xml:space="preserve"> </w:t>
      </w:r>
      <w:hyperlink r:id="rId10" w:history="1">
        <w:r w:rsidR="00BD7C2D" w:rsidRPr="00211788">
          <w:rPr>
            <w:rStyle w:val="Hyperlink"/>
            <w:color w:val="auto"/>
            <w:szCs w:val="22"/>
            <w:lang w:val="fr-CH"/>
          </w:rPr>
          <w:t>https://www.wipo.int/edocs/madrdocs/fr/2010/madrid_2010_16.pdf</w:t>
        </w:r>
      </w:hyperlink>
      <w:r w:rsidR="008A0E99">
        <w:rPr>
          <w:rStyle w:val="Hyperlink"/>
          <w:color w:val="auto"/>
          <w:szCs w:val="22"/>
          <w:lang w:val="fr-CH"/>
        </w:rPr>
        <w:t>.</w:t>
      </w:r>
    </w:p>
    <w:p w:rsidR="000D396D" w:rsidRPr="00211788" w:rsidRDefault="001E408B" w:rsidP="00A8113A">
      <w:pPr>
        <w:pStyle w:val="ONUMFS"/>
        <w:rPr>
          <w:szCs w:val="22"/>
          <w:lang w:val="fr-CH"/>
        </w:rPr>
      </w:pPr>
      <w:r w:rsidRPr="00211788">
        <w:rPr>
          <w:lang w:val="fr-CH"/>
        </w:rPr>
        <w:t xml:space="preserve">Pour obtenir de plus amples renseignements concernant la nouvelle obligation </w:t>
      </w:r>
      <w:r w:rsidRPr="00211788">
        <w:rPr>
          <w:szCs w:val="22"/>
          <w:lang w:val="fr-FR"/>
        </w:rPr>
        <w:t>d</w:t>
      </w:r>
      <w:r w:rsidR="005E2D87" w:rsidRPr="00211788">
        <w:rPr>
          <w:szCs w:val="22"/>
          <w:lang w:val="fr-FR"/>
        </w:rPr>
        <w:t>’</w:t>
      </w:r>
      <w:r w:rsidRPr="00211788">
        <w:rPr>
          <w:szCs w:val="22"/>
          <w:lang w:val="fr-FR"/>
        </w:rPr>
        <w:t xml:space="preserve">être représenté par un </w:t>
      </w:r>
      <w:r w:rsidR="00CB21FD">
        <w:rPr>
          <w:szCs w:val="22"/>
          <w:lang w:val="fr-CH"/>
        </w:rPr>
        <w:t>avocat</w:t>
      </w:r>
      <w:r w:rsidR="0025697C">
        <w:rPr>
          <w:szCs w:val="22"/>
          <w:lang w:val="fr-CH"/>
        </w:rPr>
        <w:t xml:space="preserve"> </w:t>
      </w:r>
      <w:r w:rsidR="00A8113A" w:rsidRPr="00A8113A">
        <w:rPr>
          <w:szCs w:val="22"/>
          <w:lang w:val="fr-CH"/>
        </w:rPr>
        <w:t>habilité à exercer aux</w:t>
      </w:r>
      <w:r w:rsidRPr="00A8113A">
        <w:rPr>
          <w:szCs w:val="22"/>
          <w:lang w:val="fr-CH"/>
        </w:rPr>
        <w:t xml:space="preserve"> </w:t>
      </w:r>
      <w:r w:rsidRPr="00211788">
        <w:rPr>
          <w:szCs w:val="22"/>
          <w:lang w:val="fr-CH"/>
        </w:rPr>
        <w:t>États</w:t>
      </w:r>
      <w:r w:rsidR="005E2D87" w:rsidRPr="00211788">
        <w:rPr>
          <w:szCs w:val="22"/>
          <w:lang w:val="fr-CH"/>
        </w:rPr>
        <w:t>-</w:t>
      </w:r>
      <w:r w:rsidRPr="00211788">
        <w:rPr>
          <w:szCs w:val="22"/>
          <w:lang w:val="fr-CH"/>
        </w:rPr>
        <w:t>Unis d</w:t>
      </w:r>
      <w:r w:rsidR="005E2D87" w:rsidRPr="00211788">
        <w:rPr>
          <w:szCs w:val="22"/>
          <w:lang w:val="fr-CH"/>
        </w:rPr>
        <w:t>’</w:t>
      </w:r>
      <w:r w:rsidRPr="00211788">
        <w:rPr>
          <w:szCs w:val="22"/>
          <w:lang w:val="fr-CH"/>
        </w:rPr>
        <w:t>Amérique</w:t>
      </w:r>
      <w:r w:rsidRPr="00211788">
        <w:rPr>
          <w:lang w:val="fr-CH"/>
        </w:rPr>
        <w:t>, l</w:t>
      </w:r>
      <w:r w:rsidR="000D396D" w:rsidRPr="00211788">
        <w:rPr>
          <w:lang w:val="fr-CH"/>
        </w:rPr>
        <w:t>es utilisateurs du système de Madrid peuvent prendre contact avec l</w:t>
      </w:r>
      <w:r w:rsidR="005E2D87" w:rsidRPr="00211788">
        <w:rPr>
          <w:lang w:val="fr-CH"/>
        </w:rPr>
        <w:t>’</w:t>
      </w:r>
      <w:r w:rsidR="000D396D" w:rsidRPr="00211788">
        <w:rPr>
          <w:lang w:val="fr-CH"/>
        </w:rPr>
        <w:t>USPTO à l</w:t>
      </w:r>
      <w:r w:rsidR="005E2D87" w:rsidRPr="00211788">
        <w:rPr>
          <w:lang w:val="fr-CH"/>
        </w:rPr>
        <w:t>’</w:t>
      </w:r>
      <w:r w:rsidR="000D396D" w:rsidRPr="00211788">
        <w:rPr>
          <w:lang w:val="fr-CH"/>
        </w:rPr>
        <w:t>adresse</w:t>
      </w:r>
      <w:r w:rsidR="00BD7C2D" w:rsidRPr="00211788">
        <w:rPr>
          <w:lang w:val="fr-CH"/>
        </w:rPr>
        <w:t xml:space="preserve"> </w:t>
      </w:r>
      <w:hyperlink r:id="rId11" w:history="1">
        <w:r w:rsidR="00BD7C2D" w:rsidRPr="00211788">
          <w:rPr>
            <w:rStyle w:val="Hyperlink"/>
            <w:color w:val="auto"/>
            <w:lang w:val="fr-CH"/>
          </w:rPr>
          <w:t>MPU@uspto.gov</w:t>
        </w:r>
      </w:hyperlink>
      <w:r w:rsidR="000D396D" w:rsidRPr="00211788">
        <w:rPr>
          <w:szCs w:val="22"/>
          <w:lang w:val="fr-CH"/>
        </w:rPr>
        <w:t>.</w:t>
      </w:r>
    </w:p>
    <w:p w:rsidR="000D396D" w:rsidRPr="00211788" w:rsidRDefault="000D396D" w:rsidP="00212F0C">
      <w:pPr>
        <w:pStyle w:val="ListParagraph"/>
        <w:ind w:left="0"/>
        <w:rPr>
          <w:szCs w:val="22"/>
          <w:lang w:val="fr-CH"/>
        </w:rPr>
      </w:pPr>
    </w:p>
    <w:p w:rsidR="000D396D" w:rsidRPr="00211788" w:rsidRDefault="000D396D" w:rsidP="00212F0C">
      <w:pPr>
        <w:pStyle w:val="ListParagraph"/>
        <w:ind w:left="0"/>
        <w:rPr>
          <w:szCs w:val="22"/>
          <w:lang w:val="fr-CH"/>
        </w:rPr>
      </w:pPr>
    </w:p>
    <w:p w:rsidR="007E14E8" w:rsidRPr="00211788" w:rsidRDefault="00A77ED7" w:rsidP="009554DC">
      <w:pPr>
        <w:pStyle w:val="ListParagraph"/>
        <w:ind w:left="5534"/>
        <w:rPr>
          <w:szCs w:val="22"/>
          <w:lang w:val="fr-CH"/>
        </w:rPr>
      </w:pPr>
      <w:r w:rsidRPr="00211788">
        <w:rPr>
          <w:szCs w:val="22"/>
          <w:lang w:val="fr-CH"/>
        </w:rPr>
        <w:t xml:space="preserve">Le </w:t>
      </w:r>
      <w:r w:rsidR="00941731">
        <w:rPr>
          <w:szCs w:val="22"/>
          <w:lang w:val="fr-CH"/>
        </w:rPr>
        <w:t>30</w:t>
      </w:r>
      <w:r w:rsidR="000D396D" w:rsidRPr="00211788">
        <w:rPr>
          <w:szCs w:val="22"/>
          <w:lang w:val="fr-CH"/>
        </w:rPr>
        <w:t xml:space="preserve"> </w:t>
      </w:r>
      <w:r w:rsidR="005E2D87" w:rsidRPr="00211788">
        <w:rPr>
          <w:szCs w:val="22"/>
          <w:lang w:val="fr-CH"/>
        </w:rPr>
        <w:t>juillet 20</w:t>
      </w:r>
      <w:r w:rsidR="000D396D" w:rsidRPr="00211788">
        <w:rPr>
          <w:szCs w:val="22"/>
          <w:lang w:val="fr-CH"/>
        </w:rPr>
        <w:t>19</w:t>
      </w:r>
    </w:p>
    <w:sectPr w:rsidR="007E14E8" w:rsidRPr="00211788" w:rsidSect="0094173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41E" w:rsidRDefault="002B241E" w:rsidP="002B241E">
      <w:r>
        <w:separator/>
      </w:r>
    </w:p>
  </w:endnote>
  <w:endnote w:type="continuationSeparator" w:id="0">
    <w:p w:rsidR="002B241E" w:rsidRDefault="002B241E" w:rsidP="002B241E">
      <w:r>
        <w:continuationSeparator/>
      </w:r>
    </w:p>
  </w:endnote>
  <w:endnote w:type="continuationNotice" w:id="1">
    <w:p w:rsidR="00931FDC" w:rsidRDefault="00931F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731" w:rsidRPr="00941731" w:rsidRDefault="00941731" w:rsidP="009417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731" w:rsidRDefault="00941731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6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941731" w:rsidRDefault="00941731" w:rsidP="00941731">
                          <w:pPr>
                            <w:jc w:val="center"/>
                          </w:pPr>
                          <w:r w:rsidRPr="00941731">
                            <w:rPr>
                              <w:color w:val="000000"/>
                              <w:sz w:val="17"/>
                            </w:rPr>
                            <w:t>WIPO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6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ipyqQ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" o:allowincell="f" filled="f" stroked="f" strokeweight=".5pt">
              <v:fill o:detectmouseclick="t"/>
              <v:path arrowok="t"/>
              <v:textbox>
                <w:txbxContent>
                  <w:p w:rsidR="00941731" w:rsidRDefault="00941731" w:rsidP="00941731">
                    <w:pPr>
                      <w:jc w:val="center"/>
                    </w:pPr>
                    <w:r w:rsidRPr="00941731">
                      <w:rPr>
                        <w:color w:val="000000"/>
                        <w:sz w:val="17"/>
                      </w:rPr>
                      <w:t>WIPO PUBLIC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731" w:rsidRPr="00941731" w:rsidRDefault="00941731" w:rsidP="009417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41E" w:rsidRDefault="002B241E" w:rsidP="002B241E">
      <w:r>
        <w:separator/>
      </w:r>
    </w:p>
  </w:footnote>
  <w:footnote w:type="continuationSeparator" w:id="0">
    <w:p w:rsidR="002B241E" w:rsidRDefault="002B241E" w:rsidP="002B241E">
      <w:r>
        <w:continuationSeparator/>
      </w:r>
    </w:p>
  </w:footnote>
  <w:footnote w:type="continuationNotice" w:id="1">
    <w:p w:rsidR="00931FDC" w:rsidRDefault="00931F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731" w:rsidRDefault="00941731" w:rsidP="00941731">
    <w:pPr>
      <w:pStyle w:val="Head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941731" w:rsidRDefault="00941731" w:rsidP="009417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731" w:rsidRDefault="009417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731" w:rsidRDefault="009417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46A0CA7"/>
    <w:multiLevelType w:val="hybridMultilevel"/>
    <w:tmpl w:val="EB76A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8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1"/>
  </w:num>
  <w:num w:numId="8">
    <w:abstractNumId w:val="4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26B"/>
    <w:rsid w:val="00000805"/>
    <w:rsid w:val="00040026"/>
    <w:rsid w:val="000A2489"/>
    <w:rsid w:val="000D396D"/>
    <w:rsid w:val="000E00B9"/>
    <w:rsid w:val="000E5086"/>
    <w:rsid w:val="000F5E56"/>
    <w:rsid w:val="001251CE"/>
    <w:rsid w:val="00152410"/>
    <w:rsid w:val="001D608B"/>
    <w:rsid w:val="001E408B"/>
    <w:rsid w:val="001F3604"/>
    <w:rsid w:val="00211788"/>
    <w:rsid w:val="00212F0C"/>
    <w:rsid w:val="0025697C"/>
    <w:rsid w:val="0028471A"/>
    <w:rsid w:val="002B241E"/>
    <w:rsid w:val="002B517B"/>
    <w:rsid w:val="002D74E2"/>
    <w:rsid w:val="002E0FEF"/>
    <w:rsid w:val="002F580A"/>
    <w:rsid w:val="003428B6"/>
    <w:rsid w:val="003A2173"/>
    <w:rsid w:val="003B66B5"/>
    <w:rsid w:val="003E6531"/>
    <w:rsid w:val="003F43E4"/>
    <w:rsid w:val="003F5DC5"/>
    <w:rsid w:val="00431118"/>
    <w:rsid w:val="004D6C81"/>
    <w:rsid w:val="004E5276"/>
    <w:rsid w:val="004E6D98"/>
    <w:rsid w:val="004E6EF3"/>
    <w:rsid w:val="004F14B2"/>
    <w:rsid w:val="004F20E4"/>
    <w:rsid w:val="00533F38"/>
    <w:rsid w:val="005433CB"/>
    <w:rsid w:val="005A1D0D"/>
    <w:rsid w:val="005C3577"/>
    <w:rsid w:val="005E2D87"/>
    <w:rsid w:val="00616DFC"/>
    <w:rsid w:val="006258DF"/>
    <w:rsid w:val="006638AF"/>
    <w:rsid w:val="006B5221"/>
    <w:rsid w:val="006E67A4"/>
    <w:rsid w:val="0075596D"/>
    <w:rsid w:val="007A2966"/>
    <w:rsid w:val="007B240C"/>
    <w:rsid w:val="007D53C7"/>
    <w:rsid w:val="007E14E8"/>
    <w:rsid w:val="00804DB7"/>
    <w:rsid w:val="008A0E50"/>
    <w:rsid w:val="008A0E99"/>
    <w:rsid w:val="009041F6"/>
    <w:rsid w:val="0090470A"/>
    <w:rsid w:val="00927187"/>
    <w:rsid w:val="00931FDC"/>
    <w:rsid w:val="00941731"/>
    <w:rsid w:val="00954D9B"/>
    <w:rsid w:val="009554DC"/>
    <w:rsid w:val="00965863"/>
    <w:rsid w:val="009821D4"/>
    <w:rsid w:val="009D56EC"/>
    <w:rsid w:val="00A23416"/>
    <w:rsid w:val="00A41F0D"/>
    <w:rsid w:val="00A72522"/>
    <w:rsid w:val="00A77ED7"/>
    <w:rsid w:val="00A8113A"/>
    <w:rsid w:val="00AA4F9C"/>
    <w:rsid w:val="00AF4EE2"/>
    <w:rsid w:val="00B21920"/>
    <w:rsid w:val="00B54827"/>
    <w:rsid w:val="00BD7C2D"/>
    <w:rsid w:val="00C554EC"/>
    <w:rsid w:val="00C70D69"/>
    <w:rsid w:val="00C714D4"/>
    <w:rsid w:val="00CB21FD"/>
    <w:rsid w:val="00CB7751"/>
    <w:rsid w:val="00CC252F"/>
    <w:rsid w:val="00CC66D2"/>
    <w:rsid w:val="00CD3EC8"/>
    <w:rsid w:val="00D20CCC"/>
    <w:rsid w:val="00D8526B"/>
    <w:rsid w:val="00DD4924"/>
    <w:rsid w:val="00DE3078"/>
    <w:rsid w:val="00E30967"/>
    <w:rsid w:val="00E822C9"/>
    <w:rsid w:val="00F202E2"/>
    <w:rsid w:val="00F71B50"/>
    <w:rsid w:val="00FB5A47"/>
    <w:rsid w:val="00FD1776"/>
    <w:rsid w:val="00FF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05B20B5"/>
  <w15:chartTrackingRefBased/>
  <w15:docId w15:val="{0F325C00-C56E-4741-85C5-363FEE6BA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ListParagraph">
    <w:name w:val="List Paragraph"/>
    <w:basedOn w:val="Normal"/>
    <w:uiPriority w:val="34"/>
    <w:qFormat/>
    <w:rsid w:val="007E14E8"/>
    <w:pPr>
      <w:ind w:left="720"/>
      <w:contextualSpacing/>
    </w:pPr>
  </w:style>
  <w:style w:type="character" w:styleId="Hyperlink">
    <w:name w:val="Hyperlink"/>
    <w:basedOn w:val="DefaultParagraphFont"/>
    <w:unhideWhenUsed/>
    <w:rsid w:val="00BD7C2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5C35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C35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8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s.uspto.gov/ccr/raa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PU@uspto.gov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wipo.int/edocs/madrdocs/fr/2010/madrid_2010_16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uspto.gov/trademark/laws-regulations/trademark-rule-requires-foreign-applicants-and-registrants-have-u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664</Words>
  <Characters>4141</Characters>
  <Application>Microsoft Office Word</Application>
  <DocSecurity>0</DocSecurity>
  <Lines>80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World Intellectual Property Organization</Company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MELENE BRILL Carole</dc:creator>
  <cp:keywords>PUBLIC</cp:keywords>
  <dc:description/>
  <cp:lastModifiedBy>DIAZ Natacha</cp:lastModifiedBy>
  <cp:revision>36</cp:revision>
  <cp:lastPrinted>2019-07-19T09:14:00Z</cp:lastPrinted>
  <dcterms:created xsi:type="dcterms:W3CDTF">2019-07-17T15:04:00Z</dcterms:created>
  <dcterms:modified xsi:type="dcterms:W3CDTF">2019-07-30T10:25:00Z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7786f20e-46b1-46fc-a9f3-1d310959697d</vt:lpwstr>
  </property>
  <property fmtid="{D5CDD505-2E9C-101B-9397-08002B2CF9AE}" pid="3" name="Classification">
    <vt:lpwstr>Public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