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0A6535">
              <w:rPr>
                <w:rFonts w:ascii="Arial Black" w:hAnsi="Arial Black"/>
                <w:caps/>
                <w:sz w:val="15"/>
                <w:lang w:val="fr-FR"/>
              </w:rPr>
              <w:t>33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0653FB">
        <w:rPr>
          <w:b/>
          <w:bCs/>
          <w:sz w:val="24"/>
          <w:szCs w:val="24"/>
          <w:lang w:val="fr-FR"/>
        </w:rPr>
        <w:t>l</w:t>
      </w:r>
      <w:r w:rsidR="000653FB" w:rsidRPr="000653FB">
        <w:rPr>
          <w:b/>
          <w:bCs/>
          <w:sz w:val="24"/>
          <w:szCs w:val="24"/>
          <w:lang w:val="fr-FR"/>
        </w:rPr>
        <w:t>’entité territoriale de</w:t>
      </w:r>
      <w:r w:rsidR="000653FB">
        <w:rPr>
          <w:b/>
          <w:bCs/>
          <w:sz w:val="24"/>
          <w:szCs w:val="24"/>
          <w:lang w:val="fr-FR"/>
        </w:rPr>
        <w:t xml:space="preserve"> </w:t>
      </w:r>
      <w:r w:rsidR="005A20CA">
        <w:rPr>
          <w:b/>
          <w:bCs/>
          <w:sz w:val="24"/>
          <w:szCs w:val="24"/>
          <w:lang w:val="fr-FR"/>
        </w:rPr>
        <w:t>Curaçao</w:t>
      </w:r>
    </w:p>
    <w:p w:rsidR="00405743" w:rsidRPr="00794B45" w:rsidRDefault="000653FB" w:rsidP="000653FB">
      <w:pPr>
        <w:pStyle w:val="ONUMFS"/>
        <w:rPr>
          <w:lang w:val="fr-FR"/>
        </w:rPr>
      </w:pPr>
      <w:r w:rsidRPr="000653FB">
        <w:rPr>
          <w:lang w:val="fr-FR"/>
        </w:rPr>
        <w:t>L’entité territoriale de</w:t>
      </w:r>
      <w:r>
        <w:rPr>
          <w:lang w:val="fr-FR"/>
        </w:rPr>
        <w:t xml:space="preserve"> </w:t>
      </w:r>
      <w:r w:rsidR="005A20CA" w:rsidRPr="005A20CA">
        <w:rPr>
          <w:lang w:val="fr-FR"/>
        </w:rPr>
        <w:t xml:space="preserve">Curaçao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0C3DE8"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="000C3DE8"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="000C3DE8"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2019.</w:t>
      </w:r>
    </w:p>
    <w:p w:rsidR="00C96FCF" w:rsidRPr="00C96FCF" w:rsidRDefault="008005DC" w:rsidP="000653FB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0653FB">
        <w:rPr>
          <w:lang w:val="fr-FR"/>
        </w:rPr>
        <w:t>l</w:t>
      </w:r>
      <w:r w:rsidR="000653FB" w:rsidRPr="000653FB">
        <w:rPr>
          <w:lang w:val="fr-FR"/>
        </w:rPr>
        <w:t>’entité territoriale de</w:t>
      </w:r>
      <w:r w:rsidR="000653FB">
        <w:rPr>
          <w:lang w:val="fr-FR"/>
        </w:rPr>
        <w:t xml:space="preserve"> </w:t>
      </w:r>
      <w:bookmarkStart w:id="2" w:name="_GoBack"/>
      <w:bookmarkEnd w:id="2"/>
      <w:r w:rsidR="005A20CA" w:rsidRPr="005A20CA">
        <w:rPr>
          <w:lang w:val="fr-FR"/>
        </w:rPr>
        <w:t xml:space="preserve">Curaçao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0A6535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653FB"/>
    <w:rsid w:val="000728FF"/>
    <w:rsid w:val="00075432"/>
    <w:rsid w:val="000831E4"/>
    <w:rsid w:val="00084047"/>
    <w:rsid w:val="000968ED"/>
    <w:rsid w:val="000A054A"/>
    <w:rsid w:val="000A525D"/>
    <w:rsid w:val="000A6535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A20CA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4DD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914AB00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5</cp:revision>
  <cp:lastPrinted>2019-02-18T10:16:00Z</cp:lastPrinted>
  <dcterms:created xsi:type="dcterms:W3CDTF">2019-03-14T15:20:00Z</dcterms:created>
  <dcterms:modified xsi:type="dcterms:W3CDTF">2019-03-27T11:23:00Z</dcterms:modified>
</cp:coreProperties>
</file>