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0235EC">
              <w:rPr>
                <w:rFonts w:ascii="Arial Black" w:hAnsi="Arial Black"/>
                <w:caps/>
                <w:sz w:val="15"/>
                <w:lang w:val="fr-FR"/>
              </w:rPr>
              <w:t>28</w:t>
            </w:r>
            <w:r w:rsidR="000C3DE8" w:rsidRPr="00794B45">
              <w:rPr>
                <w:rFonts w:ascii="Arial Black" w:hAnsi="Arial Black"/>
                <w:caps/>
                <w:sz w:val="15"/>
                <w:lang w:val="fr-FR"/>
              </w:rPr>
              <w:t>/2018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F53CE">
        <w:rPr>
          <w:b/>
          <w:bCs/>
          <w:sz w:val="24"/>
          <w:szCs w:val="24"/>
          <w:lang w:val="fr-FR"/>
        </w:rPr>
        <w:t>selon la nouvelle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F070C2">
        <w:rPr>
          <w:b/>
          <w:bCs/>
          <w:sz w:val="24"/>
          <w:szCs w:val="24"/>
          <w:lang w:val="fr-FR"/>
        </w:rPr>
        <w:t>Slovaqu</w:t>
      </w:r>
      <w:r w:rsidR="002379F1">
        <w:rPr>
          <w:b/>
          <w:bCs/>
          <w:sz w:val="24"/>
          <w:szCs w:val="24"/>
          <w:lang w:val="fr-FR"/>
        </w:rPr>
        <w:t>ie</w:t>
      </w:r>
    </w:p>
    <w:p w:rsidR="00405743" w:rsidRPr="00794B45" w:rsidRDefault="000C3DE8" w:rsidP="00794B45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F070C2">
        <w:rPr>
          <w:lang w:val="fr-FR"/>
        </w:rPr>
        <w:t>la Slovaquie</w:t>
      </w:r>
      <w:r w:rsidRPr="00794B45">
        <w:rPr>
          <w:lang w:val="fr-FR"/>
        </w:rPr>
        <w:t xml:space="preserve"> 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F53CE">
        <w:rPr>
          <w:lang w:val="fr-FR"/>
        </w:rPr>
        <w:t>à la nouvelle règle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(ci</w:t>
      </w:r>
      <w:r w:rsidR="00794B45" w:rsidRPr="00794B45">
        <w:rPr>
          <w:lang w:val="fr-FR"/>
        </w:rPr>
        <w:noBreakHyphen/>
      </w:r>
      <w:r w:rsidRPr="00794B45">
        <w:rPr>
          <w:lang w:val="fr-FR"/>
        </w:rPr>
        <w:t xml:space="preserve">après dénommé 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>), qui entrera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638E2" w:rsidP="00C96FCF">
      <w:pPr>
        <w:pStyle w:val="ONUMFS"/>
        <w:rPr>
          <w:lang w:val="fr-FR"/>
        </w:rPr>
      </w:pPr>
      <w:r w:rsidRPr="00C96FCF">
        <w:rPr>
          <w:lang w:val="fr-FR"/>
        </w:rPr>
        <w:t xml:space="preserve">Conformément </w:t>
      </w:r>
      <w:r w:rsidR="00C96FCF" w:rsidRPr="00C96FCF">
        <w:rPr>
          <w:lang w:val="fr-FR"/>
        </w:rPr>
        <w:t>à la nouvelle règle 27</w:t>
      </w:r>
      <w:r w:rsidR="00C96FCF" w:rsidRPr="00C96FCF">
        <w:rPr>
          <w:i/>
          <w:lang w:val="fr-FR"/>
        </w:rPr>
        <w:t>ter</w:t>
      </w:r>
      <w:r w:rsidR="00C96FCF" w:rsidRPr="00C96FCF">
        <w:rPr>
          <w:lang w:val="fr-FR"/>
        </w:rPr>
        <w:t>.2)b) du règlement d’exécution commun</w:t>
      </w:r>
      <w:r w:rsidRPr="00C96FCF">
        <w:rPr>
          <w:lang w:val="fr-FR"/>
        </w:rPr>
        <w:t xml:space="preserve">, le Gouvernement de </w:t>
      </w:r>
      <w:r w:rsidR="00F070C2" w:rsidRPr="00C96FCF">
        <w:rPr>
          <w:lang w:val="fr-FR"/>
        </w:rPr>
        <w:t>la Slovaquie</w:t>
      </w:r>
      <w:r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la nouvelle règle 27</w:t>
      </w:r>
      <w:r w:rsidR="00F070C2" w:rsidRPr="00C96FCF">
        <w:rPr>
          <w:i/>
          <w:lang w:val="fr-FR"/>
        </w:rPr>
        <w:t>ter</w:t>
      </w:r>
      <w:r w:rsidR="00C96FCF" w:rsidRPr="00C96FCF">
        <w:rPr>
          <w:lang w:val="fr-FR"/>
        </w:rPr>
        <w:t>.2)a</w:t>
      </w:r>
      <w:r w:rsidR="00F070C2" w:rsidRPr="00C96FCF">
        <w:rPr>
          <w:lang w:val="fr-FR"/>
        </w:rPr>
        <w:t xml:space="preserve">) du règlement d’exécution commun </w:t>
      </w:r>
      <w:r w:rsidR="00C96FCF">
        <w:rPr>
          <w:lang w:val="fr-FR"/>
        </w:rPr>
        <w:t xml:space="preserve">qui </w:t>
      </w:r>
      <w:r w:rsidR="00C96FCF" w:rsidRPr="00C96FCF">
        <w:rPr>
          <w:lang w:val="fr-FR"/>
        </w:rPr>
        <w:t xml:space="preserve">prévoit la fusion </w:t>
      </w:r>
      <w:r w:rsidR="00AF69F5" w:rsidRPr="00C96FCF">
        <w:rPr>
          <w:lang w:val="fr-FR"/>
        </w:rPr>
        <w:t xml:space="preserve">d’enregistrements internationaux issus d’une division </w:t>
      </w:r>
      <w:r w:rsidR="00C96FCF" w:rsidRPr="00C96FCF">
        <w:rPr>
          <w:lang w:val="fr-FR"/>
        </w:rPr>
        <w:t xml:space="preserve">ne s’appliquera pas à l’égard de la Slovaquie.  </w:t>
      </w:r>
      <w:r w:rsidR="00F070C2" w:rsidRPr="00C96FCF">
        <w:rPr>
          <w:lang w:val="fr-FR"/>
        </w:rPr>
        <w:t xml:space="preserve">En conséquence, </w:t>
      </w:r>
      <w:r w:rsidR="00C96FCF" w:rsidRPr="00C96FCF">
        <w:rPr>
          <w:lang w:val="fr-FR"/>
        </w:rPr>
        <w:t xml:space="preserve">son office ne présentera pas au Bureau international de l’OMPI de demandes de fusion d’enregistrements internationaux issus d’une division selon </w:t>
      </w:r>
      <w:r w:rsidR="00C96FCF">
        <w:rPr>
          <w:lang w:val="fr-FR"/>
        </w:rPr>
        <w:t xml:space="preserve">la </w:t>
      </w:r>
      <w:r w:rsidR="00C96FCF" w:rsidRPr="00C96FCF">
        <w:rPr>
          <w:lang w:val="fr-FR"/>
        </w:rPr>
        <w:t>nouvelle règle 27</w:t>
      </w:r>
      <w:r w:rsidR="00C96FCF" w:rsidRPr="00C96FCF">
        <w:rPr>
          <w:i/>
          <w:lang w:val="fr-FR"/>
        </w:rPr>
        <w:t>ter</w:t>
      </w:r>
      <w:r w:rsidR="00C96FCF" w:rsidRPr="00C96FCF">
        <w:rPr>
          <w:lang w:val="fr-FR"/>
        </w:rPr>
        <w:t>.2)a)</w:t>
      </w:r>
      <w:r w:rsidR="00C96FCF">
        <w:rPr>
          <w:lang w:val="fr-FR"/>
        </w:rPr>
        <w:t>.</w:t>
      </w:r>
    </w:p>
    <w:p w:rsidR="00794B45" w:rsidRDefault="008638E2" w:rsidP="00AD4731">
      <w:pPr>
        <w:pStyle w:val="ONUMFS"/>
        <w:spacing w:after="0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C96FCF" w:rsidRPr="00C96FCF">
        <w:rPr>
          <w:lang w:val="fr-FR"/>
        </w:rPr>
        <w:t xml:space="preserve">la nouvelle règle 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 xml:space="preserve">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dans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avis n° </w:t>
      </w:r>
      <w:r w:rsidR="00AD4731">
        <w:rPr>
          <w:lang w:val="fr-FR"/>
        </w:rPr>
        <w:t>21</w:t>
      </w:r>
      <w:r w:rsidRPr="00794B45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AD4731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0235EC">
        <w:rPr>
          <w:lang w:val="fr-FR"/>
        </w:rPr>
        <w:t>19</w:t>
      </w:r>
      <w:r w:rsidRPr="00794B45">
        <w:rPr>
          <w:lang w:val="fr-FR"/>
        </w:rPr>
        <w:t xml:space="preserve"> </w:t>
      </w:r>
      <w:r w:rsidR="00DC02A2">
        <w:rPr>
          <w:lang w:val="fr-FR"/>
        </w:rPr>
        <w:t>déc</w:t>
      </w:r>
      <w:r w:rsidR="00AD4731">
        <w:rPr>
          <w:lang w:val="fr-FR"/>
        </w:rPr>
        <w:t>embre</w:t>
      </w:r>
      <w:r w:rsidRPr="00794B45">
        <w:rPr>
          <w:lang w:val="fr-FR"/>
        </w:rPr>
        <w:t> 2018</w:t>
      </w:r>
    </w:p>
    <w:sectPr w:rsidR="00794B45" w:rsidRPr="00794B45" w:rsidSect="009D4370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proofErr w:type="gramStart"/>
    <w:r>
      <w:t>page</w:t>
    </w:r>
    <w:proofErr w:type="gramEnd"/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6126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00E00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6FCF"/>
    <w:rsid w:val="00C977DB"/>
    <w:rsid w:val="00CB132F"/>
    <w:rsid w:val="00CC5016"/>
    <w:rsid w:val="00CE0A51"/>
    <w:rsid w:val="00CE0F4D"/>
    <w:rsid w:val="00CE6390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71707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22</cp:revision>
  <cp:lastPrinted>2018-12-19T10:10:00Z</cp:lastPrinted>
  <dcterms:created xsi:type="dcterms:W3CDTF">2018-11-14T10:32:00Z</dcterms:created>
  <dcterms:modified xsi:type="dcterms:W3CDTF">2018-12-19T10:10:00Z</dcterms:modified>
</cp:coreProperties>
</file>