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108" w:type="dxa"/>
        <w:tblLayout w:type="fixed"/>
        <w:tblLook w:val="01E0" w:firstRow="1" w:lastRow="1" w:firstColumn="1" w:lastColumn="1" w:noHBand="0" w:noVBand="0"/>
      </w:tblPr>
      <w:tblGrid>
        <w:gridCol w:w="4513"/>
        <w:gridCol w:w="4337"/>
        <w:gridCol w:w="506"/>
      </w:tblGrid>
      <w:tr w:rsidR="00163F61" w:rsidRPr="00737AC9" w14:paraId="52426A53" w14:textId="77777777" w:rsidTr="00563C83">
        <w:tc>
          <w:tcPr>
            <w:tcW w:w="4513" w:type="dxa"/>
            <w:tcBorders>
              <w:bottom w:val="single" w:sz="4" w:space="0" w:color="auto"/>
            </w:tcBorders>
            <w:tcMar>
              <w:bottom w:w="170" w:type="dxa"/>
            </w:tcMar>
          </w:tcPr>
          <w:p w14:paraId="4838FCFF" w14:textId="77777777" w:rsidR="00163F61" w:rsidRPr="00737AC9" w:rsidRDefault="00163F61" w:rsidP="003C2450">
            <w:pPr>
              <w:keepNext/>
              <w:keepLines/>
              <w:rPr>
                <w:lang w:val="es-419"/>
              </w:rPr>
            </w:pPr>
          </w:p>
        </w:tc>
        <w:tc>
          <w:tcPr>
            <w:tcW w:w="4337" w:type="dxa"/>
            <w:tcBorders>
              <w:bottom w:val="single" w:sz="4" w:space="0" w:color="auto"/>
            </w:tcBorders>
            <w:tcMar>
              <w:left w:w="0" w:type="dxa"/>
              <w:bottom w:w="170" w:type="dxa"/>
              <w:right w:w="0" w:type="dxa"/>
            </w:tcMar>
          </w:tcPr>
          <w:p w14:paraId="4D4EAA69" w14:textId="46473DF8" w:rsidR="00163F61" w:rsidRPr="00737AC9" w:rsidRDefault="000E31B1" w:rsidP="003C2450">
            <w:pPr>
              <w:keepNext/>
              <w:keepLines/>
              <w:rPr>
                <w:lang w:val="es-419"/>
              </w:rPr>
            </w:pPr>
            <w:r w:rsidRPr="00737AC9">
              <w:rPr>
                <w:noProof/>
                <w:color w:val="808080"/>
                <w:lang w:val="es-419"/>
              </w:rPr>
              <w:drawing>
                <wp:inline distT="0" distB="0" distL="0" distR="0" wp14:anchorId="36212A89" wp14:editId="3169A2A3">
                  <wp:extent cx="1857375" cy="1323975"/>
                  <wp:effectExtent l="0" t="0" r="9525" b="9525"/>
                  <wp:docPr id="1" name="Picture 1" descr="WI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PO-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57375" cy="1323975"/>
                          </a:xfrm>
                          <a:prstGeom prst="rect">
                            <a:avLst/>
                          </a:prstGeom>
                          <a:noFill/>
                          <a:ln>
                            <a:noFill/>
                          </a:ln>
                        </pic:spPr>
                      </pic:pic>
                    </a:graphicData>
                  </a:graphic>
                </wp:inline>
              </w:drawing>
            </w:r>
          </w:p>
        </w:tc>
        <w:tc>
          <w:tcPr>
            <w:tcW w:w="506" w:type="dxa"/>
            <w:tcBorders>
              <w:bottom w:val="single" w:sz="4" w:space="0" w:color="auto"/>
            </w:tcBorders>
            <w:tcMar>
              <w:bottom w:w="170" w:type="dxa"/>
            </w:tcMar>
          </w:tcPr>
          <w:p w14:paraId="5DEC6DF0" w14:textId="77777777" w:rsidR="00163F61" w:rsidRPr="00737AC9" w:rsidRDefault="00163F61" w:rsidP="003C2450">
            <w:pPr>
              <w:keepNext/>
              <w:keepLines/>
              <w:jc w:val="right"/>
              <w:rPr>
                <w:lang w:val="es-419"/>
              </w:rPr>
            </w:pPr>
          </w:p>
        </w:tc>
      </w:tr>
      <w:tr w:rsidR="00163F61" w:rsidRPr="00737AC9" w14:paraId="6B939EEE" w14:textId="77777777" w:rsidTr="00563C83">
        <w:trPr>
          <w:trHeight w:hRule="exact" w:val="170"/>
        </w:trPr>
        <w:tc>
          <w:tcPr>
            <w:tcW w:w="9356" w:type="dxa"/>
            <w:gridSpan w:val="3"/>
            <w:tcBorders>
              <w:top w:val="single" w:sz="4" w:space="0" w:color="auto"/>
            </w:tcBorders>
            <w:noWrap/>
            <w:tcMar>
              <w:left w:w="0" w:type="dxa"/>
              <w:right w:w="0" w:type="dxa"/>
            </w:tcMar>
            <w:vAlign w:val="bottom"/>
          </w:tcPr>
          <w:p w14:paraId="58F5DFB2" w14:textId="77777777" w:rsidR="00163F61" w:rsidRPr="00737AC9" w:rsidRDefault="00163F61" w:rsidP="003C2450">
            <w:pPr>
              <w:keepNext/>
              <w:keepLines/>
              <w:jc w:val="right"/>
              <w:rPr>
                <w:rFonts w:ascii="Arial Black" w:hAnsi="Arial Black"/>
                <w:caps/>
                <w:sz w:val="15"/>
                <w:lang w:val="es-419"/>
              </w:rPr>
            </w:pPr>
            <w:bookmarkStart w:id="0" w:name="Original"/>
            <w:bookmarkEnd w:id="0"/>
          </w:p>
        </w:tc>
      </w:tr>
      <w:tr w:rsidR="00163F61" w:rsidRPr="00737AC9" w14:paraId="08190CE4" w14:textId="77777777" w:rsidTr="00B27CB2">
        <w:trPr>
          <w:trHeight w:hRule="exact" w:val="198"/>
        </w:trPr>
        <w:tc>
          <w:tcPr>
            <w:tcW w:w="9356" w:type="dxa"/>
            <w:gridSpan w:val="3"/>
            <w:tcMar>
              <w:left w:w="0" w:type="dxa"/>
              <w:right w:w="0" w:type="dxa"/>
            </w:tcMar>
          </w:tcPr>
          <w:p w14:paraId="1945068D" w14:textId="22883894" w:rsidR="00163F61" w:rsidRPr="00737AC9" w:rsidRDefault="00163F61" w:rsidP="00D01289">
            <w:pPr>
              <w:jc w:val="right"/>
              <w:rPr>
                <w:lang w:val="es-419"/>
              </w:rPr>
            </w:pPr>
            <w:r w:rsidRPr="00737AC9">
              <w:rPr>
                <w:rFonts w:ascii="Arial Black" w:hAnsi="Arial Black"/>
                <w:caps/>
                <w:sz w:val="15"/>
                <w:lang w:val="es-419"/>
              </w:rPr>
              <w:t xml:space="preserve">AVISO N.º </w:t>
            </w:r>
            <w:r w:rsidR="00275E35">
              <w:rPr>
                <w:rFonts w:ascii="Arial Black" w:hAnsi="Arial Black"/>
                <w:caps/>
                <w:sz w:val="15"/>
                <w:lang w:val="es-419"/>
              </w:rPr>
              <w:t>40</w:t>
            </w:r>
            <w:r w:rsidRPr="00737AC9">
              <w:rPr>
                <w:rFonts w:ascii="Arial Black" w:hAnsi="Arial Black"/>
                <w:caps/>
                <w:sz w:val="15"/>
                <w:lang w:val="es-419"/>
              </w:rPr>
              <w:t>/2026</w:t>
            </w:r>
          </w:p>
        </w:tc>
      </w:tr>
    </w:tbl>
    <w:p w14:paraId="44104D1C" w14:textId="77777777" w:rsidR="00163F61" w:rsidRPr="00737AC9" w:rsidRDefault="00163F61" w:rsidP="008B2CC1">
      <w:pPr>
        <w:rPr>
          <w:lang w:val="es-419"/>
        </w:rPr>
      </w:pPr>
    </w:p>
    <w:p w14:paraId="406B138C" w14:textId="77777777" w:rsidR="00163F61" w:rsidRPr="00737AC9" w:rsidRDefault="00163F61" w:rsidP="008B2CC1">
      <w:pPr>
        <w:rPr>
          <w:lang w:val="es-419"/>
        </w:rPr>
      </w:pPr>
    </w:p>
    <w:p w14:paraId="66D9BCAC" w14:textId="77777777" w:rsidR="00DE764B" w:rsidRPr="00737AC9" w:rsidRDefault="00DE764B" w:rsidP="008B2CC1">
      <w:pPr>
        <w:rPr>
          <w:lang w:val="es-419"/>
        </w:rPr>
      </w:pPr>
    </w:p>
    <w:p w14:paraId="4A27F205" w14:textId="77777777" w:rsidR="00163F61" w:rsidRPr="00737AC9" w:rsidRDefault="00163F61" w:rsidP="00CC5016">
      <w:pPr>
        <w:rPr>
          <w:lang w:val="es-419"/>
        </w:rPr>
      </w:pPr>
    </w:p>
    <w:p w14:paraId="797C73FE" w14:textId="77777777" w:rsidR="00163F61" w:rsidRPr="00737AC9" w:rsidRDefault="00163F61" w:rsidP="00CC5016">
      <w:pPr>
        <w:rPr>
          <w:lang w:val="es-419"/>
        </w:rPr>
      </w:pPr>
    </w:p>
    <w:p w14:paraId="367AD0BC" w14:textId="77777777" w:rsidR="00163F61" w:rsidRPr="00737AC9" w:rsidRDefault="00163F61" w:rsidP="00CC5016">
      <w:pPr>
        <w:autoSpaceDE w:val="0"/>
        <w:autoSpaceDN w:val="0"/>
        <w:adjustRightInd w:val="0"/>
        <w:rPr>
          <w:b/>
          <w:bCs/>
          <w:sz w:val="28"/>
          <w:szCs w:val="28"/>
          <w:lang w:val="es-419"/>
        </w:rPr>
      </w:pPr>
      <w:r w:rsidRPr="00737AC9">
        <w:rPr>
          <w:b/>
          <w:sz w:val="28"/>
          <w:lang w:val="es-419"/>
        </w:rPr>
        <w:t>Protocolo concerniente al Arreglo de Madrid relativo al Registro Internacional de Marcas</w:t>
      </w:r>
    </w:p>
    <w:p w14:paraId="20A680B5" w14:textId="77777777" w:rsidR="00163F61" w:rsidRPr="00737AC9" w:rsidRDefault="00163F61" w:rsidP="00CC5016">
      <w:pPr>
        <w:autoSpaceDE w:val="0"/>
        <w:autoSpaceDN w:val="0"/>
        <w:adjustRightInd w:val="0"/>
        <w:rPr>
          <w:bCs/>
          <w:szCs w:val="22"/>
          <w:lang w:val="es-419"/>
        </w:rPr>
      </w:pPr>
    </w:p>
    <w:p w14:paraId="2EA47360" w14:textId="77777777" w:rsidR="00163F61" w:rsidRPr="00737AC9" w:rsidRDefault="00163F61" w:rsidP="00CC5016">
      <w:pPr>
        <w:autoSpaceDE w:val="0"/>
        <w:autoSpaceDN w:val="0"/>
        <w:adjustRightInd w:val="0"/>
        <w:rPr>
          <w:bCs/>
          <w:szCs w:val="22"/>
          <w:lang w:val="es-419"/>
        </w:rPr>
      </w:pPr>
    </w:p>
    <w:p w14:paraId="75EAF89F" w14:textId="77777777" w:rsidR="00163F61" w:rsidRPr="00737AC9" w:rsidRDefault="00163F61" w:rsidP="00CC5016">
      <w:pPr>
        <w:autoSpaceDE w:val="0"/>
        <w:autoSpaceDN w:val="0"/>
        <w:adjustRightInd w:val="0"/>
        <w:rPr>
          <w:bCs/>
          <w:szCs w:val="22"/>
          <w:lang w:val="es-419"/>
        </w:rPr>
      </w:pPr>
    </w:p>
    <w:p w14:paraId="5250E84B" w14:textId="0EE9909B" w:rsidR="00610FD9" w:rsidRPr="00737AC9" w:rsidRDefault="007C307E" w:rsidP="00610FD9">
      <w:pPr>
        <w:rPr>
          <w:b/>
          <w:bCs/>
          <w:sz w:val="24"/>
          <w:szCs w:val="24"/>
          <w:lang w:val="es-419"/>
        </w:rPr>
      </w:pPr>
      <w:r w:rsidRPr="00737AC9">
        <w:rPr>
          <w:b/>
          <w:sz w:val="24"/>
          <w:lang w:val="es-419"/>
        </w:rPr>
        <w:t>Retirada de las notificaciones formuladas de conformidad con la Regla 40.6) y 8) del Reglamento y notificación formulada de conformidad con la Regla 17.7) del Reglamento:</w:t>
      </w:r>
      <w:r w:rsidR="000E31B1" w:rsidRPr="00737AC9">
        <w:rPr>
          <w:b/>
          <w:sz w:val="24"/>
          <w:lang w:val="es-419"/>
        </w:rPr>
        <w:t xml:space="preserve"> </w:t>
      </w:r>
      <w:r w:rsidRPr="00737AC9">
        <w:rPr>
          <w:b/>
          <w:sz w:val="24"/>
          <w:lang w:val="es-419"/>
        </w:rPr>
        <w:t>Cuba</w:t>
      </w:r>
    </w:p>
    <w:p w14:paraId="04EC5AE5" w14:textId="77777777" w:rsidR="009831AA" w:rsidRPr="00737AC9" w:rsidRDefault="009831AA" w:rsidP="00610FD9">
      <w:pPr>
        <w:rPr>
          <w:szCs w:val="22"/>
          <w:lang w:val="es-419"/>
        </w:rPr>
      </w:pPr>
    </w:p>
    <w:p w14:paraId="7A67A7E7" w14:textId="468A4733" w:rsidR="00610FD9" w:rsidRDefault="007A18C3" w:rsidP="002115DA">
      <w:pPr>
        <w:pStyle w:val="ONUME"/>
        <w:spacing w:after="0"/>
        <w:rPr>
          <w:lang w:val="es-419"/>
        </w:rPr>
      </w:pPr>
      <w:r w:rsidRPr="00737AC9">
        <w:rPr>
          <w:lang w:val="es-419"/>
        </w:rPr>
        <w:t xml:space="preserve">El 20 de agosto de 2026, el Gobierno de Cuba comunicó al </w:t>
      </w:r>
      <w:proofErr w:type="gramStart"/>
      <w:r w:rsidRPr="00737AC9">
        <w:rPr>
          <w:lang w:val="es-419"/>
        </w:rPr>
        <w:t>Director General</w:t>
      </w:r>
      <w:proofErr w:type="gramEnd"/>
      <w:r w:rsidRPr="00737AC9">
        <w:rPr>
          <w:lang w:val="es-419"/>
        </w:rPr>
        <w:t xml:space="preserve"> de la</w:t>
      </w:r>
      <w:r w:rsidR="00921DD3">
        <w:rPr>
          <w:lang w:val="es-419"/>
        </w:rPr>
        <w:t> </w:t>
      </w:r>
      <w:r w:rsidRPr="00737AC9">
        <w:rPr>
          <w:lang w:val="es-419"/>
        </w:rPr>
        <w:t>Organización Mundial de la Propiedad Intelectual (OMPI) la retirada de las notificaciones formuladas con arreglo a la Regla 40.6) y 8) del Reglamento del Protocolo concerniente al</w:t>
      </w:r>
      <w:r w:rsidR="00921DD3">
        <w:rPr>
          <w:lang w:val="es-419"/>
        </w:rPr>
        <w:t> </w:t>
      </w:r>
      <w:r w:rsidRPr="00737AC9">
        <w:rPr>
          <w:lang w:val="es-419"/>
        </w:rPr>
        <w:t>Arreglo de Madrid relativo al Registro Internacional de Marcas (el “Reglamento”).</w:t>
      </w:r>
      <w:r w:rsidR="000E31B1" w:rsidRPr="00737AC9">
        <w:rPr>
          <w:lang w:val="es-419"/>
        </w:rPr>
        <w:t xml:space="preserve"> </w:t>
      </w:r>
      <w:r w:rsidRPr="00737AC9">
        <w:rPr>
          <w:lang w:val="es-419"/>
        </w:rPr>
        <w:t>Además, el</w:t>
      </w:r>
      <w:r w:rsidR="00921DD3">
        <w:rPr>
          <w:lang w:val="es-419"/>
        </w:rPr>
        <w:t> </w:t>
      </w:r>
      <w:r w:rsidRPr="00737AC9">
        <w:rPr>
          <w:lang w:val="es-419"/>
        </w:rPr>
        <w:t>Gobierno de Cuba notificó a la OMPI el nuevo plazo para responder a una notificación de denegación provisional, de conformidad con la Regla 17.7) del Reglamento.</w:t>
      </w:r>
    </w:p>
    <w:p w14:paraId="45FF4367" w14:textId="77777777" w:rsidR="002115DA" w:rsidRPr="00737AC9" w:rsidRDefault="002115DA" w:rsidP="002115DA">
      <w:pPr>
        <w:pStyle w:val="ONUME"/>
        <w:numPr>
          <w:ilvl w:val="0"/>
          <w:numId w:val="0"/>
        </w:numPr>
        <w:spacing w:after="0"/>
        <w:rPr>
          <w:lang w:val="es-419"/>
        </w:rPr>
      </w:pPr>
    </w:p>
    <w:p w14:paraId="0408ABF1" w14:textId="4AB70925" w:rsidR="00C03874" w:rsidRDefault="00C03874" w:rsidP="002115DA">
      <w:pPr>
        <w:pStyle w:val="Heading3"/>
        <w:spacing w:before="0" w:after="0"/>
        <w:rPr>
          <w:lang w:val="es-419"/>
        </w:rPr>
      </w:pPr>
      <w:r w:rsidRPr="00737AC9">
        <w:rPr>
          <w:lang w:val="es-419"/>
        </w:rPr>
        <w:t>Retirada de la notificación de conformidad con la Regla 40.6) del Reglamento</w:t>
      </w:r>
    </w:p>
    <w:p w14:paraId="0CA5E635" w14:textId="77777777" w:rsidR="002115DA" w:rsidRPr="002115DA" w:rsidRDefault="002115DA" w:rsidP="002115DA">
      <w:pPr>
        <w:rPr>
          <w:lang w:val="es-419"/>
        </w:rPr>
      </w:pPr>
    </w:p>
    <w:p w14:paraId="794FFDA1" w14:textId="17AEEF83" w:rsidR="000E31B1" w:rsidRPr="00737AC9" w:rsidRDefault="00E104FB" w:rsidP="00752243">
      <w:pPr>
        <w:pStyle w:val="ONUME"/>
        <w:rPr>
          <w:lang w:val="es-419"/>
        </w:rPr>
      </w:pPr>
      <w:r w:rsidRPr="00737AC9">
        <w:rPr>
          <w:lang w:val="es-419"/>
        </w:rPr>
        <w:t xml:space="preserve">En marzo de 2019, el Gobierno de Cuba notificó al </w:t>
      </w:r>
      <w:proofErr w:type="gramStart"/>
      <w:r w:rsidRPr="00737AC9">
        <w:rPr>
          <w:lang w:val="es-419"/>
        </w:rPr>
        <w:t>Director General</w:t>
      </w:r>
      <w:proofErr w:type="gramEnd"/>
      <w:r w:rsidRPr="00737AC9">
        <w:rPr>
          <w:lang w:val="es-419"/>
        </w:rPr>
        <w:t xml:space="preserve"> de la OMPI la incompatibilidad con la legislación cubana de la </w:t>
      </w:r>
      <w:r w:rsidR="009D195B">
        <w:rPr>
          <w:lang w:val="es-419"/>
        </w:rPr>
        <w:t>R</w:t>
      </w:r>
      <w:r w:rsidRPr="00737AC9">
        <w:rPr>
          <w:lang w:val="es-419"/>
        </w:rPr>
        <w:t>egla 27</w:t>
      </w:r>
      <w:r w:rsidRPr="00737AC9">
        <w:rPr>
          <w:i/>
          <w:lang w:val="es-419"/>
        </w:rPr>
        <w:t>ter</w:t>
      </w:r>
      <w:r w:rsidRPr="00737AC9">
        <w:rPr>
          <w:lang w:val="es-419"/>
        </w:rPr>
        <w:t>.</w:t>
      </w:r>
      <w:proofErr w:type="gramStart"/>
      <w:r w:rsidRPr="00737AC9">
        <w:rPr>
          <w:lang w:val="es-419"/>
        </w:rPr>
        <w:t>2)a</w:t>
      </w:r>
      <w:proofErr w:type="gramEnd"/>
      <w:r w:rsidRPr="00737AC9">
        <w:rPr>
          <w:lang w:val="es-419"/>
        </w:rPr>
        <w:t xml:space="preserve">) del Reglamento Común del Arreglo de Madrid relativo al Registro Internacional de Marcas y del Protocolo concerniente a ese Arreglo, que corresponde a la </w:t>
      </w:r>
      <w:r w:rsidR="009D195B">
        <w:rPr>
          <w:lang w:val="es-419"/>
        </w:rPr>
        <w:t>R</w:t>
      </w:r>
      <w:r w:rsidRPr="00737AC9">
        <w:rPr>
          <w:lang w:val="es-419"/>
        </w:rPr>
        <w:t>egla 27</w:t>
      </w:r>
      <w:r w:rsidRPr="00737AC9">
        <w:rPr>
          <w:i/>
          <w:lang w:val="es-419"/>
        </w:rPr>
        <w:t>ter</w:t>
      </w:r>
      <w:r w:rsidRPr="00737AC9">
        <w:rPr>
          <w:lang w:val="es-419"/>
        </w:rPr>
        <w:t>.</w:t>
      </w:r>
      <w:proofErr w:type="gramStart"/>
      <w:r w:rsidRPr="00737AC9">
        <w:rPr>
          <w:lang w:val="es-419"/>
        </w:rPr>
        <w:t>2)a</w:t>
      </w:r>
      <w:proofErr w:type="gramEnd"/>
      <w:r w:rsidRPr="00737AC9">
        <w:rPr>
          <w:lang w:val="es-419"/>
        </w:rPr>
        <w:t>) del Reglamento. Por consiguiente, Cuba no podía aceptar peticiones de fusión de registros internacionales resultantes de una división presentadas en virtud de esa Regla.</w:t>
      </w:r>
    </w:p>
    <w:p w14:paraId="5EB3E1B1" w14:textId="7AD9275C" w:rsidR="00CB7B9B" w:rsidRPr="00737AC9" w:rsidRDefault="00CB7B9B" w:rsidP="00752243">
      <w:pPr>
        <w:pStyle w:val="ONUME"/>
        <w:rPr>
          <w:lang w:val="es-419"/>
        </w:rPr>
      </w:pPr>
      <w:r w:rsidRPr="00737AC9">
        <w:rPr>
          <w:lang w:val="es-419"/>
        </w:rPr>
        <w:t>Tras la retirada de la notificación mencionada en el párrafo 2, más arriba, el Gobierno de</w:t>
      </w:r>
      <w:r w:rsidR="00A32561">
        <w:rPr>
          <w:lang w:val="es-419"/>
        </w:rPr>
        <w:t> </w:t>
      </w:r>
      <w:r w:rsidRPr="00737AC9">
        <w:rPr>
          <w:lang w:val="es-419"/>
        </w:rPr>
        <w:t>Cuba acepta ahora las peticiones presentadas de conformidad con la Regla 27</w:t>
      </w:r>
      <w:r w:rsidRPr="00737AC9">
        <w:rPr>
          <w:i/>
          <w:lang w:val="es-419"/>
        </w:rPr>
        <w:t>ter</w:t>
      </w:r>
      <w:r w:rsidRPr="00737AC9">
        <w:rPr>
          <w:lang w:val="es-419"/>
        </w:rPr>
        <w:t>.</w:t>
      </w:r>
      <w:proofErr w:type="gramStart"/>
      <w:r w:rsidRPr="00737AC9">
        <w:rPr>
          <w:lang w:val="es-419"/>
        </w:rPr>
        <w:t>2)a</w:t>
      </w:r>
      <w:proofErr w:type="gramEnd"/>
      <w:r w:rsidRPr="00737AC9">
        <w:rPr>
          <w:lang w:val="es-419"/>
        </w:rPr>
        <w:t>) del</w:t>
      </w:r>
      <w:r w:rsidR="00A32561">
        <w:rPr>
          <w:lang w:val="es-419"/>
        </w:rPr>
        <w:t> </w:t>
      </w:r>
      <w:r w:rsidRPr="00737AC9">
        <w:rPr>
          <w:lang w:val="es-419"/>
        </w:rPr>
        <w:t>Reglamento para la fusión de registros internacionales resultantes de divisiones.</w:t>
      </w:r>
    </w:p>
    <w:p w14:paraId="146122DA" w14:textId="366A69E9" w:rsidR="00C03874" w:rsidRDefault="00DB22FC" w:rsidP="002115DA">
      <w:pPr>
        <w:pStyle w:val="Heading3"/>
        <w:spacing w:before="0" w:after="0"/>
        <w:rPr>
          <w:lang w:val="es-419"/>
        </w:rPr>
      </w:pPr>
      <w:r w:rsidRPr="00737AC9">
        <w:rPr>
          <w:lang w:val="es-419"/>
        </w:rPr>
        <w:t>Retirada de la notificación de conformidad con la Regla 40.8) del Reglamento</w:t>
      </w:r>
    </w:p>
    <w:p w14:paraId="5FC10403" w14:textId="77777777" w:rsidR="002115DA" w:rsidRPr="002115DA" w:rsidRDefault="002115DA" w:rsidP="002115DA">
      <w:pPr>
        <w:rPr>
          <w:lang w:val="es-419"/>
        </w:rPr>
      </w:pPr>
    </w:p>
    <w:p w14:paraId="03069268" w14:textId="1F814C2A" w:rsidR="000E31B1" w:rsidRPr="00737AC9" w:rsidRDefault="007736ED" w:rsidP="00213110">
      <w:pPr>
        <w:pStyle w:val="ONUME"/>
        <w:rPr>
          <w:lang w:val="es-419"/>
        </w:rPr>
      </w:pPr>
      <w:r w:rsidRPr="00737AC9">
        <w:rPr>
          <w:lang w:val="es-419"/>
        </w:rPr>
        <w:t xml:space="preserve">En enero de 2025, el Gobierno de Cuba notificó al </w:t>
      </w:r>
      <w:proofErr w:type="gramStart"/>
      <w:r w:rsidRPr="00737AC9">
        <w:rPr>
          <w:lang w:val="es-419"/>
        </w:rPr>
        <w:t>Director General</w:t>
      </w:r>
      <w:proofErr w:type="gramEnd"/>
      <w:r w:rsidRPr="00737AC9">
        <w:rPr>
          <w:lang w:val="es-419"/>
        </w:rPr>
        <w:t xml:space="preserve"> de la OMPI que seguiría aplicando las Reglas </w:t>
      </w:r>
      <w:proofErr w:type="gramStart"/>
      <w:r w:rsidRPr="00737AC9">
        <w:rPr>
          <w:lang w:val="es-419"/>
        </w:rPr>
        <w:t>17.2)</w:t>
      </w:r>
      <w:proofErr w:type="spellStart"/>
      <w:r w:rsidRPr="00737AC9">
        <w:rPr>
          <w:lang w:val="es-419"/>
        </w:rPr>
        <w:t>vii</w:t>
      </w:r>
      <w:proofErr w:type="spellEnd"/>
      <w:proofErr w:type="gramEnd"/>
      <w:r w:rsidRPr="00737AC9">
        <w:rPr>
          <w:lang w:val="es-419"/>
        </w:rPr>
        <w:t xml:space="preserve">) y </w:t>
      </w:r>
      <w:proofErr w:type="gramStart"/>
      <w:r w:rsidRPr="00737AC9">
        <w:rPr>
          <w:lang w:val="es-419"/>
        </w:rPr>
        <w:t>18.1)e</w:t>
      </w:r>
      <w:proofErr w:type="gramEnd"/>
      <w:r w:rsidRPr="00737AC9">
        <w:rPr>
          <w:lang w:val="es-419"/>
        </w:rPr>
        <w:t>) del Reglamento, en vigor al 1 de noviembre de</w:t>
      </w:r>
      <w:r w:rsidR="001C68BA" w:rsidRPr="00737AC9">
        <w:rPr>
          <w:lang w:val="es-419"/>
        </w:rPr>
        <w:t> </w:t>
      </w:r>
      <w:r w:rsidRPr="00737AC9">
        <w:rPr>
          <w:lang w:val="es-419"/>
        </w:rPr>
        <w:t>2021.</w:t>
      </w:r>
      <w:r w:rsidR="000E31B1" w:rsidRPr="00737AC9">
        <w:rPr>
          <w:lang w:val="es-419"/>
        </w:rPr>
        <w:t xml:space="preserve"> </w:t>
      </w:r>
      <w:r w:rsidRPr="00737AC9">
        <w:rPr>
          <w:lang w:val="es-419"/>
        </w:rPr>
        <w:t>En consecuencia, el plazo mínimo de dos meses exigido en virtud de la Regla </w:t>
      </w:r>
      <w:proofErr w:type="gramStart"/>
      <w:r w:rsidRPr="00737AC9">
        <w:rPr>
          <w:lang w:val="es-419"/>
        </w:rPr>
        <w:t>17.2)</w:t>
      </w:r>
      <w:proofErr w:type="spellStart"/>
      <w:r w:rsidRPr="00737AC9">
        <w:rPr>
          <w:lang w:val="es-419"/>
        </w:rPr>
        <w:t>vii</w:t>
      </w:r>
      <w:proofErr w:type="spellEnd"/>
      <w:proofErr w:type="gramEnd"/>
      <w:r w:rsidRPr="00737AC9">
        <w:rPr>
          <w:lang w:val="es-419"/>
        </w:rPr>
        <w:t>) del Reglamento para responder a las notificaciones de denegación provisional y, en su caso, a las notificaciones rectificadas enviadas de conformidad con la Regla </w:t>
      </w:r>
      <w:proofErr w:type="gramStart"/>
      <w:r w:rsidRPr="00737AC9">
        <w:rPr>
          <w:lang w:val="es-419"/>
        </w:rPr>
        <w:t>18.1)e</w:t>
      </w:r>
      <w:proofErr w:type="gramEnd"/>
      <w:r w:rsidRPr="00737AC9">
        <w:rPr>
          <w:lang w:val="es-419"/>
        </w:rPr>
        <w:t>) del Reglamento, no se aplicaba a las notificaciones emitidas por la Oficina de Cuba.</w:t>
      </w:r>
    </w:p>
    <w:p w14:paraId="5AFA0D75" w14:textId="48CD1A80" w:rsidR="000E31B1" w:rsidRPr="00737AC9" w:rsidRDefault="00137D00" w:rsidP="00A32561">
      <w:pPr>
        <w:pStyle w:val="ONUME"/>
        <w:keepLines/>
        <w:rPr>
          <w:lang w:val="es-419"/>
        </w:rPr>
      </w:pPr>
      <w:r w:rsidRPr="00737AC9">
        <w:rPr>
          <w:lang w:val="es-419"/>
        </w:rPr>
        <w:t>El Gobierno de Cuba ha retirado la notificación mencionada en el párrafo 4, más arriba, con efecto a partir del 8 de agosto de 2026.</w:t>
      </w:r>
      <w:r w:rsidR="000E31B1" w:rsidRPr="00737AC9">
        <w:rPr>
          <w:lang w:val="es-419"/>
        </w:rPr>
        <w:t xml:space="preserve"> </w:t>
      </w:r>
      <w:r w:rsidRPr="00737AC9">
        <w:rPr>
          <w:lang w:val="es-419"/>
        </w:rPr>
        <w:t>En consecuencia, el requisito del plazo mínimo de dos meses se aplica a las notificaciones de denegación provisional, contempladas en la Regla 17 del Reglamento, emitidas por la Oficina de Cuba a partir de esa fecha</w:t>
      </w:r>
      <w:r w:rsidR="00D746D9" w:rsidRPr="00737AC9">
        <w:rPr>
          <w:lang w:val="es-419"/>
        </w:rPr>
        <w:t>,</w:t>
      </w:r>
      <w:r w:rsidRPr="00737AC9">
        <w:rPr>
          <w:lang w:val="es-419"/>
        </w:rPr>
        <w:t xml:space="preserve"> inclusive y, en su caso, a las notificaciones rectificadas en virtud de la Regla </w:t>
      </w:r>
      <w:proofErr w:type="gramStart"/>
      <w:r w:rsidRPr="00737AC9">
        <w:rPr>
          <w:lang w:val="es-419"/>
        </w:rPr>
        <w:t>18.1)e</w:t>
      </w:r>
      <w:proofErr w:type="gramEnd"/>
      <w:r w:rsidRPr="00737AC9">
        <w:rPr>
          <w:lang w:val="es-419"/>
        </w:rPr>
        <w:t>) del Reglamento relativas a esas notificaciones.</w:t>
      </w:r>
    </w:p>
    <w:p w14:paraId="7F088C56" w14:textId="3405BB95" w:rsidR="00DB22FC" w:rsidRPr="00737AC9" w:rsidRDefault="00DB22FC" w:rsidP="00471F32">
      <w:pPr>
        <w:pStyle w:val="Heading3"/>
        <w:spacing w:before="440" w:after="220"/>
        <w:rPr>
          <w:lang w:val="es-419"/>
        </w:rPr>
      </w:pPr>
      <w:r w:rsidRPr="00737AC9">
        <w:rPr>
          <w:lang w:val="es-419"/>
        </w:rPr>
        <w:lastRenderedPageBreak/>
        <w:t>Notificación en virtud de la Regla 17.7) del Reglamento</w:t>
      </w:r>
    </w:p>
    <w:p w14:paraId="071F97CA" w14:textId="7D267540" w:rsidR="000E31B1" w:rsidRPr="00737AC9" w:rsidRDefault="0097573C" w:rsidP="00DB22FC">
      <w:pPr>
        <w:pStyle w:val="ONUME"/>
        <w:rPr>
          <w:lang w:val="es-419"/>
        </w:rPr>
      </w:pPr>
      <w:r w:rsidRPr="00737AC9">
        <w:rPr>
          <w:lang w:val="es-419"/>
        </w:rPr>
        <w:t xml:space="preserve">El Gobierno de Cuba ha informado al </w:t>
      </w:r>
      <w:proofErr w:type="gramStart"/>
      <w:r w:rsidR="0015388B">
        <w:rPr>
          <w:lang w:val="es-419"/>
        </w:rPr>
        <w:t>D</w:t>
      </w:r>
      <w:r w:rsidRPr="00737AC9">
        <w:rPr>
          <w:lang w:val="es-419"/>
        </w:rPr>
        <w:t>irector</w:t>
      </w:r>
      <w:proofErr w:type="gramEnd"/>
      <w:r w:rsidRPr="00737AC9">
        <w:rPr>
          <w:lang w:val="es-419"/>
        </w:rPr>
        <w:t xml:space="preserve"> general de la OMPI de la entrada en vigor, el 8 de agosto de 2026, del Decreto Ley n.º 103/2025, una nueva Ley de Marcas y Nombres Comerciales.</w:t>
      </w:r>
      <w:r w:rsidR="000E31B1" w:rsidRPr="00737AC9">
        <w:rPr>
          <w:lang w:val="es-419"/>
        </w:rPr>
        <w:t xml:space="preserve"> </w:t>
      </w:r>
      <w:r w:rsidRPr="00737AC9">
        <w:rPr>
          <w:lang w:val="es-419"/>
        </w:rPr>
        <w:t xml:space="preserve">Esta ley fija un nuevo plazo para responder a las notificaciones de denegación provisional emitidas por la Oficina de Cuba </w:t>
      </w:r>
      <w:r w:rsidR="008C271D">
        <w:rPr>
          <w:lang w:val="es-419"/>
        </w:rPr>
        <w:t>en virtud de</w:t>
      </w:r>
      <w:r w:rsidRPr="00737AC9">
        <w:rPr>
          <w:lang w:val="es-419"/>
        </w:rPr>
        <w:t xml:space="preserve"> la Regla 17.1) del Reglamento.</w:t>
      </w:r>
      <w:r w:rsidR="000E31B1" w:rsidRPr="00737AC9">
        <w:rPr>
          <w:lang w:val="es-419"/>
        </w:rPr>
        <w:t xml:space="preserve"> </w:t>
      </w:r>
      <w:r w:rsidRPr="00737AC9">
        <w:rPr>
          <w:lang w:val="es-419"/>
        </w:rPr>
        <w:t>De</w:t>
      </w:r>
      <w:r w:rsidR="00A32561">
        <w:rPr>
          <w:lang w:val="es-419"/>
        </w:rPr>
        <w:t> </w:t>
      </w:r>
      <w:r w:rsidRPr="00737AC9">
        <w:rPr>
          <w:lang w:val="es-419"/>
        </w:rPr>
        <w:t>conformidad con la Regla 17.7</w:t>
      </w:r>
      <w:r w:rsidR="00940E0A">
        <w:rPr>
          <w:lang w:val="es-419"/>
        </w:rPr>
        <w:t>)</w:t>
      </w:r>
      <w:r w:rsidRPr="00737AC9">
        <w:rPr>
          <w:lang w:val="es-419"/>
        </w:rPr>
        <w:t xml:space="preserve"> del Reglamento, el Gobierno de Cuba ha notificado al</w:t>
      </w:r>
      <w:r w:rsidR="00A32561">
        <w:rPr>
          <w:lang w:val="es-419"/>
        </w:rPr>
        <w:t> </w:t>
      </w:r>
      <w:proofErr w:type="gramStart"/>
      <w:r w:rsidRPr="00737AC9">
        <w:rPr>
          <w:lang w:val="es-419"/>
        </w:rPr>
        <w:t>Director General</w:t>
      </w:r>
      <w:proofErr w:type="gramEnd"/>
      <w:r w:rsidRPr="00737AC9">
        <w:rPr>
          <w:lang w:val="es-419"/>
        </w:rPr>
        <w:t xml:space="preserve"> de la OMPI que este nuevo plazo es de 60 días naturales, contados a partir de la fecha en que la OMPI transmite una copia de la notificación al titular. Este nuevo plazo se</w:t>
      </w:r>
      <w:r w:rsidR="00A32561">
        <w:rPr>
          <w:lang w:val="es-419"/>
        </w:rPr>
        <w:t> </w:t>
      </w:r>
      <w:r w:rsidRPr="00737AC9">
        <w:rPr>
          <w:lang w:val="es-419"/>
        </w:rPr>
        <w:t>aplica a las notificaciones emitidas por la Oficina de Cuba a partir del 8 de agosto de 2026, inclusive.</w:t>
      </w:r>
    </w:p>
    <w:p w14:paraId="14E26C52" w14:textId="77777777" w:rsidR="000E31B1" w:rsidRPr="00737AC9" w:rsidRDefault="00B3693E" w:rsidP="00DB22FC">
      <w:pPr>
        <w:pStyle w:val="ONUME"/>
        <w:rPr>
          <w:lang w:val="es-419"/>
        </w:rPr>
      </w:pPr>
      <w:r w:rsidRPr="00737AC9">
        <w:rPr>
          <w:lang w:val="es-419"/>
        </w:rPr>
        <w:t>Los usuarios del Sistema de Madrid pueden ponerse en contacto con la Oficina de Cuba para obtener más información sobre los cambios introducidos por la nueva Ley mencionada en el párrafo 6, más arriba.</w:t>
      </w:r>
    </w:p>
    <w:p w14:paraId="63842115" w14:textId="1B2E38CD" w:rsidR="00163F61" w:rsidRPr="00CA3E24" w:rsidRDefault="00275E35" w:rsidP="00CA3E24">
      <w:pPr>
        <w:pStyle w:val="Endofdocument-Annex"/>
        <w:spacing w:before="660"/>
      </w:pPr>
      <w:r>
        <w:t>23</w:t>
      </w:r>
      <w:r w:rsidR="00BC718D" w:rsidRPr="00CA3E24">
        <w:t xml:space="preserve"> de septiembre de 2026</w:t>
      </w:r>
    </w:p>
    <w:sectPr w:rsidR="00163F61" w:rsidRPr="00CA3E24" w:rsidSect="00EF43AA">
      <w:headerReference w:type="even" r:id="rId12"/>
      <w:headerReference w:type="default" r:id="rId13"/>
      <w:footerReference w:type="default" r:id="rId14"/>
      <w:endnotePr>
        <w:numFmt w:val="decimal"/>
      </w:endnotePr>
      <w:pgSz w:w="11907" w:h="16840" w:code="9"/>
      <w:pgMar w:top="567" w:right="1134" w:bottom="851"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82F94" w14:textId="77777777" w:rsidR="005423FE" w:rsidRDefault="005423FE">
      <w:r>
        <w:separator/>
      </w:r>
    </w:p>
  </w:endnote>
  <w:endnote w:type="continuationSeparator" w:id="0">
    <w:p w14:paraId="269F2AFD" w14:textId="77777777" w:rsidR="005423FE" w:rsidRDefault="005423FE" w:rsidP="003B38C1">
      <w:r>
        <w:separator/>
      </w:r>
    </w:p>
    <w:p w14:paraId="4340ED9F" w14:textId="77777777" w:rsidR="005423FE" w:rsidRPr="000E31B1" w:rsidRDefault="005423FE" w:rsidP="003B38C1">
      <w:pPr>
        <w:spacing w:after="60"/>
        <w:rPr>
          <w:sz w:val="17"/>
          <w:lang w:val="en-US"/>
        </w:rPr>
      </w:pPr>
      <w:r w:rsidRPr="000E31B1">
        <w:rPr>
          <w:sz w:val="17"/>
          <w:lang w:val="en-US"/>
        </w:rPr>
        <w:t>[Endnote continued from previous page]</w:t>
      </w:r>
    </w:p>
  </w:endnote>
  <w:endnote w:type="continuationNotice" w:id="1">
    <w:p w14:paraId="7ACF9FD4" w14:textId="77777777" w:rsidR="005423FE" w:rsidRPr="000E31B1" w:rsidRDefault="005423FE" w:rsidP="003B38C1">
      <w:pPr>
        <w:spacing w:before="60"/>
        <w:jc w:val="right"/>
        <w:rPr>
          <w:sz w:val="17"/>
          <w:szCs w:val="17"/>
          <w:lang w:val="en-US"/>
        </w:rPr>
      </w:pPr>
      <w:r w:rsidRPr="000E31B1">
        <w:rPr>
          <w:sz w:val="17"/>
          <w:szCs w:val="17"/>
          <w:lang w:val="en-US"/>
        </w:rPr>
        <w:t xml:space="preserve">[Endnote </w:t>
      </w:r>
      <w:proofErr w:type="gramStart"/>
      <w:r w:rsidRPr="000E31B1">
        <w:rPr>
          <w:sz w:val="17"/>
          <w:szCs w:val="17"/>
          <w:lang w:val="en-US"/>
        </w:rPr>
        <w:t>continued on</w:t>
      </w:r>
      <w:proofErr w:type="gramEnd"/>
      <w:r w:rsidRPr="000E31B1">
        <w:rPr>
          <w:sz w:val="17"/>
          <w:szCs w:val="17"/>
          <w:lang w:val="en-US"/>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07596" w14:textId="54F05A1C" w:rsidR="00EF43AA" w:rsidRDefault="00963913">
    <w:pPr>
      <w:pStyle w:val="Footer"/>
    </w:pPr>
    <w:r>
      <w:rPr>
        <w:noProof/>
      </w:rPr>
      <mc:AlternateContent>
        <mc:Choice Requires="wps">
          <w:drawing>
            <wp:anchor distT="0" distB="0" distL="0" distR="0" simplePos="0" relativeHeight="251660288" behindDoc="0" locked="0" layoutInCell="1" allowOverlap="1" wp14:anchorId="23BDC91A" wp14:editId="09B0CAE3">
              <wp:simplePos x="635" y="635"/>
              <wp:positionH relativeFrom="page">
                <wp:align>center</wp:align>
              </wp:positionH>
              <wp:positionV relativeFrom="page">
                <wp:align>bottom</wp:align>
              </wp:positionV>
              <wp:extent cx="443865" cy="443865"/>
              <wp:effectExtent l="0" t="0" r="17145" b="0"/>
              <wp:wrapNone/>
              <wp:docPr id="4" name="Text Box 4" descr="PARA USO EXCLUSIVO DE LA OMPI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DBA1D2D" w14:textId="77777777" w:rsidR="000E31B1" w:rsidRDefault="00963913" w:rsidP="00963913">
                          <w:pPr>
                            <w:rPr>
                              <w:rFonts w:ascii="Calibri" w:hAnsi="Calibri"/>
                              <w:color w:val="000000"/>
                              <w:sz w:val="20"/>
                            </w:rPr>
                          </w:pPr>
                          <w:r>
                            <w:rPr>
                              <w:rFonts w:ascii="Calibri" w:hAnsi="Calibri"/>
                              <w:color w:val="000000"/>
                              <w:sz w:val="20"/>
                            </w:rPr>
                            <w:t>PARA USO EXCLUSIVO DE LA OMPI</w:t>
                          </w:r>
                        </w:p>
                        <w:p w14:paraId="6DEBA7AA" w14:textId="4D62433B" w:rsidR="00963913" w:rsidRPr="00963913" w:rsidRDefault="00963913" w:rsidP="00963913">
                          <w:pPr>
                            <w:rPr>
                              <w:rFonts w:ascii="Calibri" w:eastAsia="Calibri" w:hAnsi="Calibri" w:cs="Calibri"/>
                              <w:noProof/>
                              <w:color w:val="000000"/>
                              <w:sz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BDC91A" id="_x0000_t202" coordsize="21600,21600" o:spt="202" path="m,l,21600r21600,l21600,xe">
              <v:stroke joinstyle="miter"/>
              <v:path gradientshapeok="t" o:connecttype="rect"/>
            </v:shapetype>
            <v:shape id="Text Box 4" o:spid="_x0000_s1026" type="#_x0000_t202" alt="PARA USO EXCLUSIVO DE LA OMPI "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4DBA1D2D" w14:textId="77777777" w:rsidR="000E31B1" w:rsidRDefault="00963913" w:rsidP="00963913">
                    <w:pPr>
                      <w:rPr>
                        <w:rFonts w:ascii="Calibri" w:hAnsi="Calibri"/>
                        <w:color w:val="000000"/>
                        <w:sz w:val="20"/>
                      </w:rPr>
                    </w:pPr>
                    <w:r>
                      <w:rPr>
                        <w:rFonts w:ascii="Calibri" w:hAnsi="Calibri"/>
                        <w:color w:val="000000"/>
                        <w:sz w:val="20"/>
                      </w:rPr>
                      <w:t>PARA USO EXCLUSIVO DE LA OMPI</w:t>
                    </w:r>
                  </w:p>
                  <w:p w14:paraId="6DEBA7AA" w14:textId="4D62433B" w:rsidR="00963913" w:rsidRPr="00963913" w:rsidRDefault="00963913" w:rsidP="00963913">
                    <w:pPr>
                      <w:rPr>
                        <w:rFonts w:ascii="Calibri" w:eastAsia="Calibri" w:hAnsi="Calibri" w:cs="Calibri"/>
                        <w:noProof/>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DD1E8" w14:textId="77777777" w:rsidR="005423FE" w:rsidRDefault="005423FE">
      <w:r>
        <w:separator/>
      </w:r>
    </w:p>
  </w:footnote>
  <w:footnote w:type="continuationSeparator" w:id="0">
    <w:p w14:paraId="75A812C9" w14:textId="77777777" w:rsidR="005423FE" w:rsidRDefault="005423FE" w:rsidP="008B60B2">
      <w:r>
        <w:separator/>
      </w:r>
    </w:p>
    <w:p w14:paraId="4BE5ADB8" w14:textId="77777777" w:rsidR="005423FE" w:rsidRPr="000E31B1" w:rsidRDefault="005423FE" w:rsidP="008B60B2">
      <w:pPr>
        <w:spacing w:after="60"/>
        <w:rPr>
          <w:sz w:val="17"/>
          <w:szCs w:val="17"/>
          <w:lang w:val="en-US"/>
        </w:rPr>
      </w:pPr>
      <w:r w:rsidRPr="000E31B1">
        <w:rPr>
          <w:sz w:val="17"/>
          <w:szCs w:val="17"/>
          <w:lang w:val="en-US"/>
        </w:rPr>
        <w:t>[Footnote continued from previous page]</w:t>
      </w:r>
    </w:p>
  </w:footnote>
  <w:footnote w:type="continuationNotice" w:id="1">
    <w:p w14:paraId="322030F0" w14:textId="77777777" w:rsidR="005423FE" w:rsidRPr="000E31B1" w:rsidRDefault="005423FE" w:rsidP="008B60B2">
      <w:pPr>
        <w:spacing w:before="60"/>
        <w:jc w:val="right"/>
        <w:rPr>
          <w:sz w:val="17"/>
          <w:szCs w:val="17"/>
          <w:lang w:val="en-US"/>
        </w:rPr>
      </w:pPr>
      <w:r w:rsidRPr="000E31B1">
        <w:rPr>
          <w:sz w:val="17"/>
          <w:szCs w:val="17"/>
          <w:lang w:val="en-US"/>
        </w:rPr>
        <w:t xml:space="preserve">[Footnote </w:t>
      </w:r>
      <w:proofErr w:type="gramStart"/>
      <w:r w:rsidRPr="000E31B1">
        <w:rPr>
          <w:sz w:val="17"/>
          <w:szCs w:val="17"/>
          <w:lang w:val="en-US"/>
        </w:rPr>
        <w:t>continued on</w:t>
      </w:r>
      <w:proofErr w:type="gramEnd"/>
      <w:r w:rsidRPr="000E31B1">
        <w:rPr>
          <w:sz w:val="17"/>
          <w:szCs w:val="17"/>
          <w:lang w:val="en-US"/>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44221" w14:textId="77777777" w:rsidR="00EF43AA" w:rsidRDefault="00EF43AA" w:rsidP="00EF43AA">
    <w:pPr>
      <w:jc w:val="right"/>
    </w:pPr>
    <w:r>
      <w:t xml:space="preserve">página </w:t>
    </w:r>
    <w:r>
      <w:fldChar w:fldCharType="begin"/>
    </w:r>
    <w:r>
      <w:instrText xml:space="preserve"> PAGE  \* MERGEFORMAT </w:instrText>
    </w:r>
    <w:r>
      <w:fldChar w:fldCharType="separate"/>
    </w:r>
    <w:r w:rsidR="00703D42">
      <w:t>2</w:t>
    </w:r>
    <w:r>
      <w:fldChar w:fldCharType="end"/>
    </w:r>
  </w:p>
  <w:p w14:paraId="2F4E93D6" w14:textId="77777777" w:rsidR="000C4742" w:rsidRDefault="000C4742" w:rsidP="00EF43AA">
    <w:pPr>
      <w:jc w:val="right"/>
    </w:pPr>
  </w:p>
  <w:p w14:paraId="2DC9DC9B" w14:textId="77777777" w:rsidR="00EF43AA" w:rsidRDefault="00EF43AA" w:rsidP="00EF43AA">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B02F5" w14:textId="77777777" w:rsidR="00163F61" w:rsidRDefault="00163F61" w:rsidP="00477D6B">
    <w:pPr>
      <w:jc w:val="right"/>
    </w:pPr>
    <w:bookmarkStart w:id="1" w:name="Code2"/>
    <w:bookmarkEnd w:id="1"/>
  </w:p>
  <w:p w14:paraId="344D6046" w14:textId="77777777" w:rsidR="00163F61" w:rsidRDefault="001E2A93" w:rsidP="00477D6B">
    <w:pPr>
      <w:jc w:val="right"/>
    </w:pPr>
    <w:r>
      <w:t xml:space="preserve">página </w:t>
    </w:r>
    <w:r w:rsidR="00163F61">
      <w:fldChar w:fldCharType="begin"/>
    </w:r>
    <w:r w:rsidR="00163F61">
      <w:instrText xml:space="preserve"> PAGE  \* MERGEFORMAT </w:instrText>
    </w:r>
    <w:r w:rsidR="00163F61">
      <w:fldChar w:fldCharType="separate"/>
    </w:r>
    <w:r w:rsidR="009B3C72">
      <w:t>3</w:t>
    </w:r>
    <w:r w:rsidR="00163F61">
      <w:fldChar w:fldCharType="end"/>
    </w:r>
  </w:p>
  <w:p w14:paraId="17732D3B" w14:textId="77777777" w:rsidR="00163F61" w:rsidRDefault="00163F61"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rPr>
        <w:rFonts w:cs="Times New Roman"/>
      </w:r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 w15:restartNumberingAfterBreak="0">
    <w:nsid w:val="19B863AB"/>
    <w:multiLevelType w:val="hybridMultilevel"/>
    <w:tmpl w:val="ADB21AAA"/>
    <w:lvl w:ilvl="0" w:tplc="C61C9C7A">
      <w:start w:val="1"/>
      <w:numFmt w:val="bullet"/>
      <w:lvlText w:val="̶"/>
      <w:lvlJc w:val="left"/>
      <w:pPr>
        <w:ind w:left="927" w:hanging="360"/>
      </w:pPr>
      <w:rPr>
        <w:rFonts w:ascii="Arial" w:hAnsi="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5" w15:restartNumberingAfterBreak="0">
    <w:nsid w:val="3F862E56"/>
    <w:multiLevelType w:val="hybridMultilevel"/>
    <w:tmpl w:val="8C88C59C"/>
    <w:lvl w:ilvl="0" w:tplc="1D140878">
      <w:numFmt w:val="bullet"/>
      <w:lvlText w:val="–"/>
      <w:lvlJc w:val="left"/>
      <w:pPr>
        <w:tabs>
          <w:tab w:val="num" w:pos="1215"/>
        </w:tabs>
        <w:ind w:left="1215"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0554C1A"/>
    <w:multiLevelType w:val="hybridMultilevel"/>
    <w:tmpl w:val="90101CAE"/>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7037A93"/>
    <w:multiLevelType w:val="hybridMultilevel"/>
    <w:tmpl w:val="722A2374"/>
    <w:lvl w:ilvl="0" w:tplc="C61C9C7A">
      <w:start w:val="1"/>
      <w:numFmt w:val="bullet"/>
      <w:lvlText w:val="̶"/>
      <w:lvlJc w:val="left"/>
      <w:pPr>
        <w:ind w:left="1287" w:hanging="360"/>
      </w:pPr>
      <w:rPr>
        <w:rFonts w:ascii="Arial" w:hAnsi="Aria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4BF126D2"/>
    <w:multiLevelType w:val="hybridMultilevel"/>
    <w:tmpl w:val="1F2A16E6"/>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C8B3C46"/>
    <w:multiLevelType w:val="hybridMultilevel"/>
    <w:tmpl w:val="799E19C6"/>
    <w:lvl w:ilvl="0" w:tplc="AEB04A72">
      <w:start w:val="1"/>
      <w:numFmt w:val="decimal"/>
      <w:lvlRestart w:val="0"/>
      <w:pStyle w:val="ListNumber"/>
      <w:lvlText w:val="03.%1."/>
      <w:lvlJc w:val="left"/>
      <w:pPr>
        <w:tabs>
          <w:tab w:val="num" w:pos="567"/>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79404DCC"/>
    <w:multiLevelType w:val="hybridMultilevel"/>
    <w:tmpl w:val="8A185D52"/>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75044137">
    <w:abstractNumId w:val="0"/>
  </w:num>
  <w:num w:numId="2" w16cid:durableId="2030984444">
    <w:abstractNumId w:val="2"/>
  </w:num>
  <w:num w:numId="3" w16cid:durableId="960693339">
    <w:abstractNumId w:val="7"/>
  </w:num>
  <w:num w:numId="4" w16cid:durableId="1710911217">
    <w:abstractNumId w:val="0"/>
  </w:num>
  <w:num w:numId="5" w16cid:durableId="287323980">
    <w:abstractNumId w:val="10"/>
  </w:num>
  <w:num w:numId="6" w16cid:durableId="1740400651">
    <w:abstractNumId w:val="1"/>
  </w:num>
  <w:num w:numId="7" w16cid:durableId="1974216708">
    <w:abstractNumId w:val="4"/>
  </w:num>
  <w:num w:numId="8" w16cid:durableId="1971589378">
    <w:abstractNumId w:val="5"/>
  </w:num>
  <w:num w:numId="9" w16cid:durableId="1724479505">
    <w:abstractNumId w:val="9"/>
  </w:num>
  <w:num w:numId="10" w16cid:durableId="1986428342">
    <w:abstractNumId w:val="11"/>
  </w:num>
  <w:num w:numId="11" w16cid:durableId="1348367674">
    <w:abstractNumId w:val="6"/>
  </w:num>
  <w:num w:numId="12" w16cid:durableId="497812753">
    <w:abstractNumId w:val="1"/>
  </w:num>
  <w:num w:numId="13" w16cid:durableId="1560820625">
    <w:abstractNumId w:val="8"/>
  </w:num>
  <w:num w:numId="14" w16cid:durableId="1259481442">
    <w:abstractNumId w:val="1"/>
  </w:num>
  <w:num w:numId="15" w16cid:durableId="1884637886">
    <w:abstractNumId w:val="3"/>
  </w:num>
  <w:num w:numId="16" w16cid:durableId="11614602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016"/>
    <w:rsid w:val="0000092A"/>
    <w:rsid w:val="000025EB"/>
    <w:rsid w:val="00003B78"/>
    <w:rsid w:val="00005CFF"/>
    <w:rsid w:val="00006D87"/>
    <w:rsid w:val="000112B6"/>
    <w:rsid w:val="000123A6"/>
    <w:rsid w:val="00013F2F"/>
    <w:rsid w:val="000170F7"/>
    <w:rsid w:val="000237CB"/>
    <w:rsid w:val="000339AC"/>
    <w:rsid w:val="0003555D"/>
    <w:rsid w:val="00040E4C"/>
    <w:rsid w:val="00043313"/>
    <w:rsid w:val="00043473"/>
    <w:rsid w:val="00043CAA"/>
    <w:rsid w:val="00045B87"/>
    <w:rsid w:val="00047D47"/>
    <w:rsid w:val="00050224"/>
    <w:rsid w:val="00050BC3"/>
    <w:rsid w:val="0005225E"/>
    <w:rsid w:val="000523F8"/>
    <w:rsid w:val="00053EE4"/>
    <w:rsid w:val="000613D7"/>
    <w:rsid w:val="00061727"/>
    <w:rsid w:val="000617A9"/>
    <w:rsid w:val="0006182B"/>
    <w:rsid w:val="0006204A"/>
    <w:rsid w:val="00062798"/>
    <w:rsid w:val="00065151"/>
    <w:rsid w:val="00071B8F"/>
    <w:rsid w:val="000728FF"/>
    <w:rsid w:val="00075432"/>
    <w:rsid w:val="00077890"/>
    <w:rsid w:val="000817B8"/>
    <w:rsid w:val="0008243C"/>
    <w:rsid w:val="0009112E"/>
    <w:rsid w:val="00093C4D"/>
    <w:rsid w:val="00094B10"/>
    <w:rsid w:val="000968ED"/>
    <w:rsid w:val="000A0488"/>
    <w:rsid w:val="000A2E05"/>
    <w:rsid w:val="000A3285"/>
    <w:rsid w:val="000A525D"/>
    <w:rsid w:val="000A7A29"/>
    <w:rsid w:val="000B78EB"/>
    <w:rsid w:val="000C0B66"/>
    <w:rsid w:val="000C28D8"/>
    <w:rsid w:val="000C3DAD"/>
    <w:rsid w:val="000C411B"/>
    <w:rsid w:val="000C4742"/>
    <w:rsid w:val="000D1026"/>
    <w:rsid w:val="000D1A14"/>
    <w:rsid w:val="000D2DF3"/>
    <w:rsid w:val="000D3921"/>
    <w:rsid w:val="000E0C7D"/>
    <w:rsid w:val="000E1946"/>
    <w:rsid w:val="000E2941"/>
    <w:rsid w:val="000E31B1"/>
    <w:rsid w:val="000E73ED"/>
    <w:rsid w:val="000F5E56"/>
    <w:rsid w:val="000F72CD"/>
    <w:rsid w:val="0010055F"/>
    <w:rsid w:val="00103151"/>
    <w:rsid w:val="00110C24"/>
    <w:rsid w:val="00116630"/>
    <w:rsid w:val="0012494A"/>
    <w:rsid w:val="00126619"/>
    <w:rsid w:val="001272E3"/>
    <w:rsid w:val="00127B99"/>
    <w:rsid w:val="00131BD8"/>
    <w:rsid w:val="00133F53"/>
    <w:rsid w:val="001340DE"/>
    <w:rsid w:val="00134C7C"/>
    <w:rsid w:val="001359CB"/>
    <w:rsid w:val="00136241"/>
    <w:rsid w:val="001362EE"/>
    <w:rsid w:val="001370D1"/>
    <w:rsid w:val="001373B2"/>
    <w:rsid w:val="00137C5B"/>
    <w:rsid w:val="00137D00"/>
    <w:rsid w:val="00145A65"/>
    <w:rsid w:val="0015037D"/>
    <w:rsid w:val="00153334"/>
    <w:rsid w:val="0015388B"/>
    <w:rsid w:val="00153AE0"/>
    <w:rsid w:val="00155555"/>
    <w:rsid w:val="001564A4"/>
    <w:rsid w:val="0016049D"/>
    <w:rsid w:val="001623D0"/>
    <w:rsid w:val="0016353B"/>
    <w:rsid w:val="00163F61"/>
    <w:rsid w:val="0016625E"/>
    <w:rsid w:val="00166299"/>
    <w:rsid w:val="00166D00"/>
    <w:rsid w:val="001675B2"/>
    <w:rsid w:val="00173741"/>
    <w:rsid w:val="00174735"/>
    <w:rsid w:val="001809F6"/>
    <w:rsid w:val="00182AAC"/>
    <w:rsid w:val="001832A6"/>
    <w:rsid w:val="0018470B"/>
    <w:rsid w:val="00185E31"/>
    <w:rsid w:val="00186DE1"/>
    <w:rsid w:val="00194BA2"/>
    <w:rsid w:val="00195535"/>
    <w:rsid w:val="001A001F"/>
    <w:rsid w:val="001A3BA5"/>
    <w:rsid w:val="001A3D9E"/>
    <w:rsid w:val="001B0DF2"/>
    <w:rsid w:val="001B108F"/>
    <w:rsid w:val="001B2E47"/>
    <w:rsid w:val="001B3195"/>
    <w:rsid w:val="001B7101"/>
    <w:rsid w:val="001C2C62"/>
    <w:rsid w:val="001C2D7E"/>
    <w:rsid w:val="001C6196"/>
    <w:rsid w:val="001C68BA"/>
    <w:rsid w:val="001D15DD"/>
    <w:rsid w:val="001D39B6"/>
    <w:rsid w:val="001E03C2"/>
    <w:rsid w:val="001E1E9A"/>
    <w:rsid w:val="001E2A93"/>
    <w:rsid w:val="001E3305"/>
    <w:rsid w:val="001E3850"/>
    <w:rsid w:val="001E568C"/>
    <w:rsid w:val="001E5BA8"/>
    <w:rsid w:val="001F1B95"/>
    <w:rsid w:val="001F6A10"/>
    <w:rsid w:val="001F717F"/>
    <w:rsid w:val="0020258E"/>
    <w:rsid w:val="00203011"/>
    <w:rsid w:val="00203F6A"/>
    <w:rsid w:val="0020437E"/>
    <w:rsid w:val="0020551F"/>
    <w:rsid w:val="0020555B"/>
    <w:rsid w:val="00210DFB"/>
    <w:rsid w:val="002115DA"/>
    <w:rsid w:val="0021218A"/>
    <w:rsid w:val="00212966"/>
    <w:rsid w:val="00213110"/>
    <w:rsid w:val="0021460C"/>
    <w:rsid w:val="00224675"/>
    <w:rsid w:val="0022493E"/>
    <w:rsid w:val="00224A8A"/>
    <w:rsid w:val="00234092"/>
    <w:rsid w:val="0023598F"/>
    <w:rsid w:val="002408FD"/>
    <w:rsid w:val="0024094C"/>
    <w:rsid w:val="0024420A"/>
    <w:rsid w:val="00251890"/>
    <w:rsid w:val="0025278E"/>
    <w:rsid w:val="002529F8"/>
    <w:rsid w:val="00253685"/>
    <w:rsid w:val="00253A4B"/>
    <w:rsid w:val="002607AD"/>
    <w:rsid w:val="00262D96"/>
    <w:rsid w:val="002634C4"/>
    <w:rsid w:val="00263E64"/>
    <w:rsid w:val="00266B6C"/>
    <w:rsid w:val="00267828"/>
    <w:rsid w:val="00271540"/>
    <w:rsid w:val="00272E85"/>
    <w:rsid w:val="00275E35"/>
    <w:rsid w:val="00276CD0"/>
    <w:rsid w:val="00281109"/>
    <w:rsid w:val="002823CC"/>
    <w:rsid w:val="00284ACE"/>
    <w:rsid w:val="00290B29"/>
    <w:rsid w:val="002928D3"/>
    <w:rsid w:val="002943BE"/>
    <w:rsid w:val="002960FF"/>
    <w:rsid w:val="002A2E4F"/>
    <w:rsid w:val="002A6326"/>
    <w:rsid w:val="002A665C"/>
    <w:rsid w:val="002A7210"/>
    <w:rsid w:val="002B1A2B"/>
    <w:rsid w:val="002B27DA"/>
    <w:rsid w:val="002B3064"/>
    <w:rsid w:val="002B4831"/>
    <w:rsid w:val="002B6590"/>
    <w:rsid w:val="002C00A3"/>
    <w:rsid w:val="002C1554"/>
    <w:rsid w:val="002C168C"/>
    <w:rsid w:val="002C38D8"/>
    <w:rsid w:val="002C3957"/>
    <w:rsid w:val="002C4917"/>
    <w:rsid w:val="002C544F"/>
    <w:rsid w:val="002C6291"/>
    <w:rsid w:val="002D3296"/>
    <w:rsid w:val="002D64E7"/>
    <w:rsid w:val="002E2973"/>
    <w:rsid w:val="002F016B"/>
    <w:rsid w:val="002F1612"/>
    <w:rsid w:val="002F1FE6"/>
    <w:rsid w:val="002F4348"/>
    <w:rsid w:val="002F4E68"/>
    <w:rsid w:val="002F589C"/>
    <w:rsid w:val="00300543"/>
    <w:rsid w:val="00300795"/>
    <w:rsid w:val="00302E89"/>
    <w:rsid w:val="00304E68"/>
    <w:rsid w:val="00306BA3"/>
    <w:rsid w:val="00312D04"/>
    <w:rsid w:val="00312F7F"/>
    <w:rsid w:val="003141E5"/>
    <w:rsid w:val="00315BB3"/>
    <w:rsid w:val="00317670"/>
    <w:rsid w:val="00322B94"/>
    <w:rsid w:val="003235A0"/>
    <w:rsid w:val="00324A0A"/>
    <w:rsid w:val="00324A92"/>
    <w:rsid w:val="00324F2C"/>
    <w:rsid w:val="003311BC"/>
    <w:rsid w:val="00332FFB"/>
    <w:rsid w:val="00335EC1"/>
    <w:rsid w:val="00341175"/>
    <w:rsid w:val="00345503"/>
    <w:rsid w:val="0034567F"/>
    <w:rsid w:val="00347330"/>
    <w:rsid w:val="0035459C"/>
    <w:rsid w:val="00356052"/>
    <w:rsid w:val="00356D9F"/>
    <w:rsid w:val="00356E7C"/>
    <w:rsid w:val="003570A2"/>
    <w:rsid w:val="00357985"/>
    <w:rsid w:val="003612A1"/>
    <w:rsid w:val="00361450"/>
    <w:rsid w:val="00361AE2"/>
    <w:rsid w:val="00363931"/>
    <w:rsid w:val="00365541"/>
    <w:rsid w:val="003673CF"/>
    <w:rsid w:val="00372A2C"/>
    <w:rsid w:val="0037458D"/>
    <w:rsid w:val="00374B60"/>
    <w:rsid w:val="00381726"/>
    <w:rsid w:val="00383ECC"/>
    <w:rsid w:val="003845C1"/>
    <w:rsid w:val="00385B28"/>
    <w:rsid w:val="00393085"/>
    <w:rsid w:val="00395B20"/>
    <w:rsid w:val="003964BF"/>
    <w:rsid w:val="00396CD6"/>
    <w:rsid w:val="003A0747"/>
    <w:rsid w:val="003A226F"/>
    <w:rsid w:val="003A61ED"/>
    <w:rsid w:val="003A6F89"/>
    <w:rsid w:val="003B12B3"/>
    <w:rsid w:val="003B38C1"/>
    <w:rsid w:val="003B3973"/>
    <w:rsid w:val="003B45F8"/>
    <w:rsid w:val="003B5E7D"/>
    <w:rsid w:val="003C06B7"/>
    <w:rsid w:val="003C2450"/>
    <w:rsid w:val="003C5C52"/>
    <w:rsid w:val="003D0B75"/>
    <w:rsid w:val="003E0D9F"/>
    <w:rsid w:val="003E1496"/>
    <w:rsid w:val="003E165E"/>
    <w:rsid w:val="003F085D"/>
    <w:rsid w:val="004016CA"/>
    <w:rsid w:val="004049BE"/>
    <w:rsid w:val="004052E1"/>
    <w:rsid w:val="00411616"/>
    <w:rsid w:val="00411FB2"/>
    <w:rsid w:val="00414A9E"/>
    <w:rsid w:val="00414D07"/>
    <w:rsid w:val="004160A6"/>
    <w:rsid w:val="004202AA"/>
    <w:rsid w:val="00423E3E"/>
    <w:rsid w:val="00424EFF"/>
    <w:rsid w:val="00425958"/>
    <w:rsid w:val="00427AF4"/>
    <w:rsid w:val="004345D9"/>
    <w:rsid w:val="00434D97"/>
    <w:rsid w:val="004357B3"/>
    <w:rsid w:val="004427EC"/>
    <w:rsid w:val="004431D2"/>
    <w:rsid w:val="00446D18"/>
    <w:rsid w:val="00451915"/>
    <w:rsid w:val="00456300"/>
    <w:rsid w:val="00462ECC"/>
    <w:rsid w:val="004630B4"/>
    <w:rsid w:val="00464187"/>
    <w:rsid w:val="004647DA"/>
    <w:rsid w:val="0046532C"/>
    <w:rsid w:val="00466515"/>
    <w:rsid w:val="0046656D"/>
    <w:rsid w:val="00466BC7"/>
    <w:rsid w:val="0047006A"/>
    <w:rsid w:val="00471F32"/>
    <w:rsid w:val="00474062"/>
    <w:rsid w:val="00474F94"/>
    <w:rsid w:val="00477D6B"/>
    <w:rsid w:val="00477EF9"/>
    <w:rsid w:val="004854BE"/>
    <w:rsid w:val="00491ABC"/>
    <w:rsid w:val="004935CA"/>
    <w:rsid w:val="004936FC"/>
    <w:rsid w:val="004947C5"/>
    <w:rsid w:val="00496F99"/>
    <w:rsid w:val="004A0E77"/>
    <w:rsid w:val="004A1A7E"/>
    <w:rsid w:val="004A1EB5"/>
    <w:rsid w:val="004B0093"/>
    <w:rsid w:val="004B22FB"/>
    <w:rsid w:val="004B279C"/>
    <w:rsid w:val="004B336C"/>
    <w:rsid w:val="004B3742"/>
    <w:rsid w:val="004B73DC"/>
    <w:rsid w:val="004C22E4"/>
    <w:rsid w:val="004C38CC"/>
    <w:rsid w:val="004C3FD3"/>
    <w:rsid w:val="004C558C"/>
    <w:rsid w:val="004C6C35"/>
    <w:rsid w:val="004C7C7E"/>
    <w:rsid w:val="004D74C4"/>
    <w:rsid w:val="004E0DD4"/>
    <w:rsid w:val="004E1955"/>
    <w:rsid w:val="004E2CBA"/>
    <w:rsid w:val="004E4194"/>
    <w:rsid w:val="004E6B65"/>
    <w:rsid w:val="004E72BE"/>
    <w:rsid w:val="004F1C56"/>
    <w:rsid w:val="004F1FE7"/>
    <w:rsid w:val="004F5A30"/>
    <w:rsid w:val="004F63FC"/>
    <w:rsid w:val="005000ED"/>
    <w:rsid w:val="005019FF"/>
    <w:rsid w:val="00514C0B"/>
    <w:rsid w:val="005243B1"/>
    <w:rsid w:val="00524CFA"/>
    <w:rsid w:val="00525B84"/>
    <w:rsid w:val="0053057A"/>
    <w:rsid w:val="0053207D"/>
    <w:rsid w:val="00536EA4"/>
    <w:rsid w:val="005409D1"/>
    <w:rsid w:val="005423FE"/>
    <w:rsid w:val="00546473"/>
    <w:rsid w:val="00546A94"/>
    <w:rsid w:val="005470A3"/>
    <w:rsid w:val="005473AA"/>
    <w:rsid w:val="00551486"/>
    <w:rsid w:val="005517A6"/>
    <w:rsid w:val="00554D5A"/>
    <w:rsid w:val="005603AB"/>
    <w:rsid w:val="005604D7"/>
    <w:rsid w:val="00560A29"/>
    <w:rsid w:val="005621EC"/>
    <w:rsid w:val="005639FE"/>
    <w:rsid w:val="00563C83"/>
    <w:rsid w:val="00563FB7"/>
    <w:rsid w:val="00566749"/>
    <w:rsid w:val="00566C48"/>
    <w:rsid w:val="005749DE"/>
    <w:rsid w:val="00575305"/>
    <w:rsid w:val="005771A6"/>
    <w:rsid w:val="005812C5"/>
    <w:rsid w:val="00585704"/>
    <w:rsid w:val="005868B8"/>
    <w:rsid w:val="005902E0"/>
    <w:rsid w:val="0059070A"/>
    <w:rsid w:val="005909A2"/>
    <w:rsid w:val="0059245B"/>
    <w:rsid w:val="00594134"/>
    <w:rsid w:val="00594C76"/>
    <w:rsid w:val="005A0689"/>
    <w:rsid w:val="005A192B"/>
    <w:rsid w:val="005A26C5"/>
    <w:rsid w:val="005B45CE"/>
    <w:rsid w:val="005B477D"/>
    <w:rsid w:val="005B5479"/>
    <w:rsid w:val="005C0AB9"/>
    <w:rsid w:val="005C4848"/>
    <w:rsid w:val="005C6649"/>
    <w:rsid w:val="005C720D"/>
    <w:rsid w:val="005C7CB2"/>
    <w:rsid w:val="005D047A"/>
    <w:rsid w:val="005D1B16"/>
    <w:rsid w:val="005D4395"/>
    <w:rsid w:val="005D5269"/>
    <w:rsid w:val="005E4E50"/>
    <w:rsid w:val="005E58F6"/>
    <w:rsid w:val="005E5A2D"/>
    <w:rsid w:val="005F2265"/>
    <w:rsid w:val="005F2A73"/>
    <w:rsid w:val="005F2F3B"/>
    <w:rsid w:val="005F6DAD"/>
    <w:rsid w:val="006053BE"/>
    <w:rsid w:val="00605827"/>
    <w:rsid w:val="00606FC7"/>
    <w:rsid w:val="00610FD9"/>
    <w:rsid w:val="00613134"/>
    <w:rsid w:val="00616673"/>
    <w:rsid w:val="006176A7"/>
    <w:rsid w:val="00623D3B"/>
    <w:rsid w:val="00634AF5"/>
    <w:rsid w:val="0064305B"/>
    <w:rsid w:val="00644AA2"/>
    <w:rsid w:val="00644B31"/>
    <w:rsid w:val="0064571C"/>
    <w:rsid w:val="00646050"/>
    <w:rsid w:val="00647B0C"/>
    <w:rsid w:val="00654AE9"/>
    <w:rsid w:val="00656BAE"/>
    <w:rsid w:val="0066073F"/>
    <w:rsid w:val="006646A6"/>
    <w:rsid w:val="006659A7"/>
    <w:rsid w:val="00665B2A"/>
    <w:rsid w:val="0067021C"/>
    <w:rsid w:val="006713CA"/>
    <w:rsid w:val="0067166E"/>
    <w:rsid w:val="00674ABA"/>
    <w:rsid w:val="00676184"/>
    <w:rsid w:val="00676C5C"/>
    <w:rsid w:val="00684699"/>
    <w:rsid w:val="00687B7E"/>
    <w:rsid w:val="00687C82"/>
    <w:rsid w:val="00691ED5"/>
    <w:rsid w:val="006949E7"/>
    <w:rsid w:val="00695197"/>
    <w:rsid w:val="006A143E"/>
    <w:rsid w:val="006A27A6"/>
    <w:rsid w:val="006B0BE3"/>
    <w:rsid w:val="006B5703"/>
    <w:rsid w:val="006B6805"/>
    <w:rsid w:val="006C592D"/>
    <w:rsid w:val="006C7FD0"/>
    <w:rsid w:val="006D0DAC"/>
    <w:rsid w:val="006D1756"/>
    <w:rsid w:val="006D17DB"/>
    <w:rsid w:val="006D3AB3"/>
    <w:rsid w:val="006D529E"/>
    <w:rsid w:val="006D5E25"/>
    <w:rsid w:val="006E15C5"/>
    <w:rsid w:val="006E17B3"/>
    <w:rsid w:val="006E6086"/>
    <w:rsid w:val="006F073B"/>
    <w:rsid w:val="006F33FF"/>
    <w:rsid w:val="007011F2"/>
    <w:rsid w:val="00703D42"/>
    <w:rsid w:val="00705B76"/>
    <w:rsid w:val="007118ED"/>
    <w:rsid w:val="00714150"/>
    <w:rsid w:val="007227A5"/>
    <w:rsid w:val="00725AB0"/>
    <w:rsid w:val="007303D8"/>
    <w:rsid w:val="0073708D"/>
    <w:rsid w:val="00737AC9"/>
    <w:rsid w:val="00741F0B"/>
    <w:rsid w:val="0074425A"/>
    <w:rsid w:val="0074789B"/>
    <w:rsid w:val="00750EBB"/>
    <w:rsid w:val="00752243"/>
    <w:rsid w:val="007604CD"/>
    <w:rsid w:val="00760CDD"/>
    <w:rsid w:val="007641F5"/>
    <w:rsid w:val="00765E12"/>
    <w:rsid w:val="00767C4D"/>
    <w:rsid w:val="007736ED"/>
    <w:rsid w:val="00773CE3"/>
    <w:rsid w:val="00774F36"/>
    <w:rsid w:val="00775EBD"/>
    <w:rsid w:val="0077718E"/>
    <w:rsid w:val="007809AA"/>
    <w:rsid w:val="007817CB"/>
    <w:rsid w:val="00782581"/>
    <w:rsid w:val="0078535A"/>
    <w:rsid w:val="00790A94"/>
    <w:rsid w:val="007913BE"/>
    <w:rsid w:val="0079611A"/>
    <w:rsid w:val="0079755A"/>
    <w:rsid w:val="0079783F"/>
    <w:rsid w:val="00797F0F"/>
    <w:rsid w:val="007A0427"/>
    <w:rsid w:val="007A084A"/>
    <w:rsid w:val="007A0D38"/>
    <w:rsid w:val="007A0D3E"/>
    <w:rsid w:val="007A18C3"/>
    <w:rsid w:val="007A1B85"/>
    <w:rsid w:val="007A2392"/>
    <w:rsid w:val="007A69A5"/>
    <w:rsid w:val="007A76F5"/>
    <w:rsid w:val="007B03DC"/>
    <w:rsid w:val="007B099F"/>
    <w:rsid w:val="007B3BB1"/>
    <w:rsid w:val="007B7F73"/>
    <w:rsid w:val="007C307E"/>
    <w:rsid w:val="007C3E9B"/>
    <w:rsid w:val="007C6022"/>
    <w:rsid w:val="007D1613"/>
    <w:rsid w:val="007D250A"/>
    <w:rsid w:val="007D2CDD"/>
    <w:rsid w:val="007E0656"/>
    <w:rsid w:val="007E5169"/>
    <w:rsid w:val="007E5CBB"/>
    <w:rsid w:val="007F1B65"/>
    <w:rsid w:val="007F4D09"/>
    <w:rsid w:val="007F62D1"/>
    <w:rsid w:val="00804EC4"/>
    <w:rsid w:val="00813F0C"/>
    <w:rsid w:val="008155CD"/>
    <w:rsid w:val="0082445E"/>
    <w:rsid w:val="00824519"/>
    <w:rsid w:val="008250C3"/>
    <w:rsid w:val="008267DC"/>
    <w:rsid w:val="008334C4"/>
    <w:rsid w:val="0083610C"/>
    <w:rsid w:val="008368D1"/>
    <w:rsid w:val="00841ED0"/>
    <w:rsid w:val="00844097"/>
    <w:rsid w:val="00844273"/>
    <w:rsid w:val="00850AD1"/>
    <w:rsid w:val="0085281C"/>
    <w:rsid w:val="00853FA8"/>
    <w:rsid w:val="00854071"/>
    <w:rsid w:val="00854561"/>
    <w:rsid w:val="00854638"/>
    <w:rsid w:val="00855FDD"/>
    <w:rsid w:val="00863842"/>
    <w:rsid w:val="00864DDA"/>
    <w:rsid w:val="008656BD"/>
    <w:rsid w:val="00867C6E"/>
    <w:rsid w:val="00870694"/>
    <w:rsid w:val="00877999"/>
    <w:rsid w:val="00883686"/>
    <w:rsid w:val="00883F3C"/>
    <w:rsid w:val="00885618"/>
    <w:rsid w:val="00885635"/>
    <w:rsid w:val="00886684"/>
    <w:rsid w:val="00890796"/>
    <w:rsid w:val="00892350"/>
    <w:rsid w:val="008929D1"/>
    <w:rsid w:val="00893675"/>
    <w:rsid w:val="008941E4"/>
    <w:rsid w:val="008948BE"/>
    <w:rsid w:val="008977D0"/>
    <w:rsid w:val="008A0CE4"/>
    <w:rsid w:val="008A175B"/>
    <w:rsid w:val="008A2374"/>
    <w:rsid w:val="008A27E0"/>
    <w:rsid w:val="008B23F7"/>
    <w:rsid w:val="008B2CC1"/>
    <w:rsid w:val="008B3030"/>
    <w:rsid w:val="008B35EE"/>
    <w:rsid w:val="008B441F"/>
    <w:rsid w:val="008B60B2"/>
    <w:rsid w:val="008C18CC"/>
    <w:rsid w:val="008C20A4"/>
    <w:rsid w:val="008C271D"/>
    <w:rsid w:val="008C2D2F"/>
    <w:rsid w:val="008C2FE6"/>
    <w:rsid w:val="008D4B3C"/>
    <w:rsid w:val="008D5107"/>
    <w:rsid w:val="008D6ECA"/>
    <w:rsid w:val="008E0FF8"/>
    <w:rsid w:val="008E17A1"/>
    <w:rsid w:val="008E4A7A"/>
    <w:rsid w:val="008F0052"/>
    <w:rsid w:val="008F1F70"/>
    <w:rsid w:val="008F4A56"/>
    <w:rsid w:val="008F5340"/>
    <w:rsid w:val="009003C9"/>
    <w:rsid w:val="009052F2"/>
    <w:rsid w:val="00905483"/>
    <w:rsid w:val="00907198"/>
    <w:rsid w:val="0090731E"/>
    <w:rsid w:val="009107DF"/>
    <w:rsid w:val="00910DED"/>
    <w:rsid w:val="0091141C"/>
    <w:rsid w:val="009125A5"/>
    <w:rsid w:val="009144A4"/>
    <w:rsid w:val="00916EE2"/>
    <w:rsid w:val="009210CB"/>
    <w:rsid w:val="00921DD3"/>
    <w:rsid w:val="00922789"/>
    <w:rsid w:val="009271D2"/>
    <w:rsid w:val="0092793A"/>
    <w:rsid w:val="00927D01"/>
    <w:rsid w:val="00930A99"/>
    <w:rsid w:val="00931456"/>
    <w:rsid w:val="00934EDE"/>
    <w:rsid w:val="009378BE"/>
    <w:rsid w:val="00937C43"/>
    <w:rsid w:val="00940793"/>
    <w:rsid w:val="00940E0A"/>
    <w:rsid w:val="00943E32"/>
    <w:rsid w:val="00944915"/>
    <w:rsid w:val="009449F2"/>
    <w:rsid w:val="00954FE9"/>
    <w:rsid w:val="00962753"/>
    <w:rsid w:val="009627CD"/>
    <w:rsid w:val="00963913"/>
    <w:rsid w:val="00965EC2"/>
    <w:rsid w:val="00966A22"/>
    <w:rsid w:val="0096722F"/>
    <w:rsid w:val="0097002A"/>
    <w:rsid w:val="00970C73"/>
    <w:rsid w:val="00971BDC"/>
    <w:rsid w:val="009727CD"/>
    <w:rsid w:val="0097573C"/>
    <w:rsid w:val="0097652C"/>
    <w:rsid w:val="00977ECE"/>
    <w:rsid w:val="00980843"/>
    <w:rsid w:val="00981985"/>
    <w:rsid w:val="009820CB"/>
    <w:rsid w:val="009824B0"/>
    <w:rsid w:val="009826CE"/>
    <w:rsid w:val="009831AA"/>
    <w:rsid w:val="00984A7F"/>
    <w:rsid w:val="00987E9A"/>
    <w:rsid w:val="00993D16"/>
    <w:rsid w:val="00996916"/>
    <w:rsid w:val="00997AAD"/>
    <w:rsid w:val="009A591F"/>
    <w:rsid w:val="009A5ECA"/>
    <w:rsid w:val="009A6DBA"/>
    <w:rsid w:val="009B3766"/>
    <w:rsid w:val="009B3C72"/>
    <w:rsid w:val="009C0C04"/>
    <w:rsid w:val="009C10F3"/>
    <w:rsid w:val="009C434C"/>
    <w:rsid w:val="009D195B"/>
    <w:rsid w:val="009D4892"/>
    <w:rsid w:val="009E2791"/>
    <w:rsid w:val="009E3F6F"/>
    <w:rsid w:val="009E4D81"/>
    <w:rsid w:val="009E5F9F"/>
    <w:rsid w:val="009E72BA"/>
    <w:rsid w:val="009F2027"/>
    <w:rsid w:val="009F2A14"/>
    <w:rsid w:val="009F2AE6"/>
    <w:rsid w:val="009F499F"/>
    <w:rsid w:val="009F5310"/>
    <w:rsid w:val="00A04B6E"/>
    <w:rsid w:val="00A06CC6"/>
    <w:rsid w:val="00A134A1"/>
    <w:rsid w:val="00A15258"/>
    <w:rsid w:val="00A153CF"/>
    <w:rsid w:val="00A1570B"/>
    <w:rsid w:val="00A209D0"/>
    <w:rsid w:val="00A21684"/>
    <w:rsid w:val="00A23024"/>
    <w:rsid w:val="00A23834"/>
    <w:rsid w:val="00A24742"/>
    <w:rsid w:val="00A25430"/>
    <w:rsid w:val="00A26154"/>
    <w:rsid w:val="00A2622E"/>
    <w:rsid w:val="00A27748"/>
    <w:rsid w:val="00A32561"/>
    <w:rsid w:val="00A34B65"/>
    <w:rsid w:val="00A353ED"/>
    <w:rsid w:val="00A40F12"/>
    <w:rsid w:val="00A42DAF"/>
    <w:rsid w:val="00A43C0A"/>
    <w:rsid w:val="00A456E7"/>
    <w:rsid w:val="00A45BD8"/>
    <w:rsid w:val="00A50747"/>
    <w:rsid w:val="00A643FA"/>
    <w:rsid w:val="00A7301A"/>
    <w:rsid w:val="00A73E05"/>
    <w:rsid w:val="00A80670"/>
    <w:rsid w:val="00A82CDF"/>
    <w:rsid w:val="00A869B7"/>
    <w:rsid w:val="00A908C6"/>
    <w:rsid w:val="00A94E39"/>
    <w:rsid w:val="00AA1EEF"/>
    <w:rsid w:val="00AA4B79"/>
    <w:rsid w:val="00AA697B"/>
    <w:rsid w:val="00AB1475"/>
    <w:rsid w:val="00AB2824"/>
    <w:rsid w:val="00AB5EB4"/>
    <w:rsid w:val="00AB66EC"/>
    <w:rsid w:val="00AB71BC"/>
    <w:rsid w:val="00AB74E9"/>
    <w:rsid w:val="00AB7BC4"/>
    <w:rsid w:val="00AC0BCE"/>
    <w:rsid w:val="00AC205C"/>
    <w:rsid w:val="00AC76CA"/>
    <w:rsid w:val="00AD14C9"/>
    <w:rsid w:val="00AD14D9"/>
    <w:rsid w:val="00AD38EE"/>
    <w:rsid w:val="00AD596D"/>
    <w:rsid w:val="00AE0402"/>
    <w:rsid w:val="00AE1A3B"/>
    <w:rsid w:val="00AF0A6B"/>
    <w:rsid w:val="00AF0F57"/>
    <w:rsid w:val="00AF5108"/>
    <w:rsid w:val="00B01AA2"/>
    <w:rsid w:val="00B02001"/>
    <w:rsid w:val="00B043B4"/>
    <w:rsid w:val="00B05A69"/>
    <w:rsid w:val="00B062B5"/>
    <w:rsid w:val="00B1009E"/>
    <w:rsid w:val="00B12990"/>
    <w:rsid w:val="00B1322D"/>
    <w:rsid w:val="00B17509"/>
    <w:rsid w:val="00B211AC"/>
    <w:rsid w:val="00B21387"/>
    <w:rsid w:val="00B2247B"/>
    <w:rsid w:val="00B22936"/>
    <w:rsid w:val="00B2590C"/>
    <w:rsid w:val="00B27CB2"/>
    <w:rsid w:val="00B30767"/>
    <w:rsid w:val="00B34BD1"/>
    <w:rsid w:val="00B34D70"/>
    <w:rsid w:val="00B3693E"/>
    <w:rsid w:val="00B46D7E"/>
    <w:rsid w:val="00B47C02"/>
    <w:rsid w:val="00B52D9C"/>
    <w:rsid w:val="00B54D7D"/>
    <w:rsid w:val="00B56491"/>
    <w:rsid w:val="00B57A52"/>
    <w:rsid w:val="00B57D32"/>
    <w:rsid w:val="00B649EC"/>
    <w:rsid w:val="00B65CE7"/>
    <w:rsid w:val="00B70E55"/>
    <w:rsid w:val="00B71605"/>
    <w:rsid w:val="00B77244"/>
    <w:rsid w:val="00B83157"/>
    <w:rsid w:val="00B84BE7"/>
    <w:rsid w:val="00B85937"/>
    <w:rsid w:val="00B875B0"/>
    <w:rsid w:val="00B9189A"/>
    <w:rsid w:val="00B9734B"/>
    <w:rsid w:val="00B97A85"/>
    <w:rsid w:val="00BA2D32"/>
    <w:rsid w:val="00BA59F8"/>
    <w:rsid w:val="00BA63F6"/>
    <w:rsid w:val="00BA6DE5"/>
    <w:rsid w:val="00BB116D"/>
    <w:rsid w:val="00BB1227"/>
    <w:rsid w:val="00BB2934"/>
    <w:rsid w:val="00BB30F3"/>
    <w:rsid w:val="00BB39C1"/>
    <w:rsid w:val="00BB78C7"/>
    <w:rsid w:val="00BC0CD8"/>
    <w:rsid w:val="00BC38CE"/>
    <w:rsid w:val="00BC4A79"/>
    <w:rsid w:val="00BC718D"/>
    <w:rsid w:val="00BD0E1A"/>
    <w:rsid w:val="00BD1BF1"/>
    <w:rsid w:val="00BD1ECD"/>
    <w:rsid w:val="00BD3086"/>
    <w:rsid w:val="00BE06FB"/>
    <w:rsid w:val="00BE48E9"/>
    <w:rsid w:val="00BE55D6"/>
    <w:rsid w:val="00BE5857"/>
    <w:rsid w:val="00BE5C30"/>
    <w:rsid w:val="00BF4293"/>
    <w:rsid w:val="00BF72E0"/>
    <w:rsid w:val="00BF76F9"/>
    <w:rsid w:val="00BF7DB4"/>
    <w:rsid w:val="00C03874"/>
    <w:rsid w:val="00C116C6"/>
    <w:rsid w:val="00C11BFE"/>
    <w:rsid w:val="00C146FC"/>
    <w:rsid w:val="00C1485B"/>
    <w:rsid w:val="00C20357"/>
    <w:rsid w:val="00C30B85"/>
    <w:rsid w:val="00C31FEA"/>
    <w:rsid w:val="00C32F61"/>
    <w:rsid w:val="00C342ED"/>
    <w:rsid w:val="00C41514"/>
    <w:rsid w:val="00C45642"/>
    <w:rsid w:val="00C47421"/>
    <w:rsid w:val="00C47D1F"/>
    <w:rsid w:val="00C553FB"/>
    <w:rsid w:val="00C556FE"/>
    <w:rsid w:val="00C57544"/>
    <w:rsid w:val="00C606DA"/>
    <w:rsid w:val="00C611D8"/>
    <w:rsid w:val="00C61A8F"/>
    <w:rsid w:val="00C63443"/>
    <w:rsid w:val="00C634D0"/>
    <w:rsid w:val="00C6548C"/>
    <w:rsid w:val="00C67841"/>
    <w:rsid w:val="00C72239"/>
    <w:rsid w:val="00C73234"/>
    <w:rsid w:val="00C771EA"/>
    <w:rsid w:val="00C85566"/>
    <w:rsid w:val="00C86698"/>
    <w:rsid w:val="00C91654"/>
    <w:rsid w:val="00C92E35"/>
    <w:rsid w:val="00C93151"/>
    <w:rsid w:val="00C94B1C"/>
    <w:rsid w:val="00C977DB"/>
    <w:rsid w:val="00CA0392"/>
    <w:rsid w:val="00CA3563"/>
    <w:rsid w:val="00CA3E24"/>
    <w:rsid w:val="00CA4166"/>
    <w:rsid w:val="00CA4940"/>
    <w:rsid w:val="00CA56B2"/>
    <w:rsid w:val="00CA6BDD"/>
    <w:rsid w:val="00CB132F"/>
    <w:rsid w:val="00CB13CA"/>
    <w:rsid w:val="00CB30CD"/>
    <w:rsid w:val="00CB5A5D"/>
    <w:rsid w:val="00CB75D9"/>
    <w:rsid w:val="00CB7B9B"/>
    <w:rsid w:val="00CC0EA4"/>
    <w:rsid w:val="00CC3CD8"/>
    <w:rsid w:val="00CC5016"/>
    <w:rsid w:val="00CD0E8E"/>
    <w:rsid w:val="00CD2208"/>
    <w:rsid w:val="00CD3F54"/>
    <w:rsid w:val="00CD4FA5"/>
    <w:rsid w:val="00CD4FDE"/>
    <w:rsid w:val="00CE0A51"/>
    <w:rsid w:val="00CE0F4D"/>
    <w:rsid w:val="00CE271C"/>
    <w:rsid w:val="00CE6390"/>
    <w:rsid w:val="00CF0E7D"/>
    <w:rsid w:val="00CF2AEA"/>
    <w:rsid w:val="00CF4536"/>
    <w:rsid w:val="00CF7741"/>
    <w:rsid w:val="00D00F52"/>
    <w:rsid w:val="00D01289"/>
    <w:rsid w:val="00D01FB2"/>
    <w:rsid w:val="00D04D40"/>
    <w:rsid w:val="00D06E64"/>
    <w:rsid w:val="00D10529"/>
    <w:rsid w:val="00D120AF"/>
    <w:rsid w:val="00D14E25"/>
    <w:rsid w:val="00D21B03"/>
    <w:rsid w:val="00D22BD4"/>
    <w:rsid w:val="00D22D2D"/>
    <w:rsid w:val="00D25815"/>
    <w:rsid w:val="00D270DE"/>
    <w:rsid w:val="00D30350"/>
    <w:rsid w:val="00D3087F"/>
    <w:rsid w:val="00D30CC7"/>
    <w:rsid w:val="00D31C2F"/>
    <w:rsid w:val="00D326BF"/>
    <w:rsid w:val="00D34653"/>
    <w:rsid w:val="00D37559"/>
    <w:rsid w:val="00D37A84"/>
    <w:rsid w:val="00D409DF"/>
    <w:rsid w:val="00D40A98"/>
    <w:rsid w:val="00D41380"/>
    <w:rsid w:val="00D417FE"/>
    <w:rsid w:val="00D424EC"/>
    <w:rsid w:val="00D430DD"/>
    <w:rsid w:val="00D44EAD"/>
    <w:rsid w:val="00D45252"/>
    <w:rsid w:val="00D457CD"/>
    <w:rsid w:val="00D46CF0"/>
    <w:rsid w:val="00D565BC"/>
    <w:rsid w:val="00D57F87"/>
    <w:rsid w:val="00D57F90"/>
    <w:rsid w:val="00D604C7"/>
    <w:rsid w:val="00D641D8"/>
    <w:rsid w:val="00D71B4D"/>
    <w:rsid w:val="00D73522"/>
    <w:rsid w:val="00D746D9"/>
    <w:rsid w:val="00D75006"/>
    <w:rsid w:val="00D76F38"/>
    <w:rsid w:val="00D826FA"/>
    <w:rsid w:val="00D859AA"/>
    <w:rsid w:val="00D90EE5"/>
    <w:rsid w:val="00D93D55"/>
    <w:rsid w:val="00D95914"/>
    <w:rsid w:val="00DA0607"/>
    <w:rsid w:val="00DA23B9"/>
    <w:rsid w:val="00DA57C8"/>
    <w:rsid w:val="00DA6384"/>
    <w:rsid w:val="00DB0560"/>
    <w:rsid w:val="00DB22FC"/>
    <w:rsid w:val="00DB42CB"/>
    <w:rsid w:val="00DC2430"/>
    <w:rsid w:val="00DC3E50"/>
    <w:rsid w:val="00DC44DE"/>
    <w:rsid w:val="00DC4A7B"/>
    <w:rsid w:val="00DC5F66"/>
    <w:rsid w:val="00DD14E4"/>
    <w:rsid w:val="00DD2335"/>
    <w:rsid w:val="00DD3464"/>
    <w:rsid w:val="00DD7011"/>
    <w:rsid w:val="00DD7C38"/>
    <w:rsid w:val="00DE6B21"/>
    <w:rsid w:val="00DE764B"/>
    <w:rsid w:val="00DF25D6"/>
    <w:rsid w:val="00DF2EDB"/>
    <w:rsid w:val="00E00B14"/>
    <w:rsid w:val="00E02768"/>
    <w:rsid w:val="00E03E60"/>
    <w:rsid w:val="00E06D0C"/>
    <w:rsid w:val="00E104FB"/>
    <w:rsid w:val="00E13CD6"/>
    <w:rsid w:val="00E17472"/>
    <w:rsid w:val="00E210C4"/>
    <w:rsid w:val="00E213EE"/>
    <w:rsid w:val="00E25C02"/>
    <w:rsid w:val="00E26E0C"/>
    <w:rsid w:val="00E335FE"/>
    <w:rsid w:val="00E36872"/>
    <w:rsid w:val="00E42071"/>
    <w:rsid w:val="00E42B9A"/>
    <w:rsid w:val="00E51D7F"/>
    <w:rsid w:val="00E526ED"/>
    <w:rsid w:val="00E52C2C"/>
    <w:rsid w:val="00E532DC"/>
    <w:rsid w:val="00E6436E"/>
    <w:rsid w:val="00E65AE8"/>
    <w:rsid w:val="00E6635C"/>
    <w:rsid w:val="00E66C2C"/>
    <w:rsid w:val="00E67E5E"/>
    <w:rsid w:val="00E73486"/>
    <w:rsid w:val="00E80539"/>
    <w:rsid w:val="00E82E9D"/>
    <w:rsid w:val="00E84220"/>
    <w:rsid w:val="00E84BF3"/>
    <w:rsid w:val="00E84CCC"/>
    <w:rsid w:val="00E93232"/>
    <w:rsid w:val="00E97D36"/>
    <w:rsid w:val="00EA6B86"/>
    <w:rsid w:val="00EA6D64"/>
    <w:rsid w:val="00EA6F92"/>
    <w:rsid w:val="00EB0E6B"/>
    <w:rsid w:val="00EB50E5"/>
    <w:rsid w:val="00EB70F1"/>
    <w:rsid w:val="00EC23FC"/>
    <w:rsid w:val="00EC4E49"/>
    <w:rsid w:val="00EC572A"/>
    <w:rsid w:val="00ED3EAE"/>
    <w:rsid w:val="00ED4C4F"/>
    <w:rsid w:val="00ED52AB"/>
    <w:rsid w:val="00ED77FB"/>
    <w:rsid w:val="00EE118E"/>
    <w:rsid w:val="00EE45FA"/>
    <w:rsid w:val="00EE5748"/>
    <w:rsid w:val="00EE672C"/>
    <w:rsid w:val="00EF0146"/>
    <w:rsid w:val="00EF0EC2"/>
    <w:rsid w:val="00EF43AA"/>
    <w:rsid w:val="00F03D67"/>
    <w:rsid w:val="00F0406B"/>
    <w:rsid w:val="00F05EC7"/>
    <w:rsid w:val="00F06DF3"/>
    <w:rsid w:val="00F0720F"/>
    <w:rsid w:val="00F15C6E"/>
    <w:rsid w:val="00F201C4"/>
    <w:rsid w:val="00F21FA2"/>
    <w:rsid w:val="00F36D7D"/>
    <w:rsid w:val="00F37F68"/>
    <w:rsid w:val="00F407E2"/>
    <w:rsid w:val="00F418F3"/>
    <w:rsid w:val="00F4303E"/>
    <w:rsid w:val="00F4324A"/>
    <w:rsid w:val="00F45A3C"/>
    <w:rsid w:val="00F50749"/>
    <w:rsid w:val="00F52AC0"/>
    <w:rsid w:val="00F52C0A"/>
    <w:rsid w:val="00F60B30"/>
    <w:rsid w:val="00F6258E"/>
    <w:rsid w:val="00F62CDB"/>
    <w:rsid w:val="00F64B5E"/>
    <w:rsid w:val="00F66152"/>
    <w:rsid w:val="00F7315B"/>
    <w:rsid w:val="00F7551B"/>
    <w:rsid w:val="00F7721F"/>
    <w:rsid w:val="00F8036F"/>
    <w:rsid w:val="00F80416"/>
    <w:rsid w:val="00F831E5"/>
    <w:rsid w:val="00F84931"/>
    <w:rsid w:val="00F87C3E"/>
    <w:rsid w:val="00F90FD4"/>
    <w:rsid w:val="00F96DA7"/>
    <w:rsid w:val="00FA6C02"/>
    <w:rsid w:val="00FA78B8"/>
    <w:rsid w:val="00FB3AF4"/>
    <w:rsid w:val="00FB3DD7"/>
    <w:rsid w:val="00FB77D2"/>
    <w:rsid w:val="00FB7909"/>
    <w:rsid w:val="00FC3D36"/>
    <w:rsid w:val="00FC4A8E"/>
    <w:rsid w:val="00FC4C8A"/>
    <w:rsid w:val="00FE2FDE"/>
    <w:rsid w:val="00FF1A6E"/>
    <w:rsid w:val="00FF3F8D"/>
    <w:rsid w:val="00FF7B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C15CA0"/>
  <w15:docId w15:val="{09BE6C9C-CAD1-426E-9792-8AC60F034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link w:val="Heading1Char"/>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link w:val="Endofdocument-AnnexChar"/>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BalloonText">
    <w:name w:val="Balloon Text"/>
    <w:basedOn w:val="Normal"/>
    <w:semiHidden/>
    <w:rsid w:val="00411FB2"/>
    <w:rPr>
      <w:rFonts w:ascii="Tahoma" w:hAnsi="Tahoma" w:cs="Tahoma"/>
      <w:sz w:val="16"/>
      <w:szCs w:val="16"/>
    </w:r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5"/>
      </w:numPr>
    </w:pPr>
  </w:style>
  <w:style w:type="paragraph" w:customStyle="1" w:styleId="ONUME">
    <w:name w:val="ONUM E"/>
    <w:basedOn w:val="BodyText"/>
    <w:rsid w:val="00676C5C"/>
    <w:pPr>
      <w:numPr>
        <w:numId w:val="6"/>
      </w:numPr>
    </w:pPr>
  </w:style>
  <w:style w:type="paragraph" w:customStyle="1" w:styleId="ONUMFS">
    <w:name w:val="ONUM FS"/>
    <w:basedOn w:val="BodyText"/>
    <w:rsid w:val="00676C5C"/>
    <w:pPr>
      <w:numPr>
        <w:numId w:val="7"/>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rsid w:val="00411FB2"/>
    <w:rPr>
      <w:color w:val="0000FF"/>
      <w:u w:val="single"/>
    </w:rPr>
  </w:style>
  <w:style w:type="paragraph" w:customStyle="1" w:styleId="Char">
    <w:name w:val="Char 字元 字元"/>
    <w:basedOn w:val="Normal"/>
    <w:rsid w:val="00E42B9A"/>
    <w:pPr>
      <w:spacing w:after="160" w:line="240" w:lineRule="exact"/>
    </w:pPr>
    <w:rPr>
      <w:rFonts w:ascii="Verdana" w:eastAsia="PMingLiU" w:hAnsi="Verdana" w:cs="Times New Roman"/>
      <w:sz w:val="20"/>
      <w:lang w:eastAsia="en-US"/>
    </w:rPr>
  </w:style>
  <w:style w:type="character" w:customStyle="1" w:styleId="Endofdocument-AnnexChar">
    <w:name w:val="[End of document - Annex] Char"/>
    <w:link w:val="Endofdocument-Annex"/>
    <w:locked/>
    <w:rsid w:val="00CE6390"/>
    <w:rPr>
      <w:rFonts w:ascii="Arial" w:eastAsia="SimSun" w:hAnsi="Arial"/>
      <w:sz w:val="22"/>
      <w:lang w:val="es-ES" w:eastAsia="zh-CN"/>
    </w:rPr>
  </w:style>
  <w:style w:type="character" w:styleId="FollowedHyperlink">
    <w:name w:val="FollowedHyperlink"/>
    <w:rsid w:val="00987E9A"/>
    <w:rPr>
      <w:rFonts w:cs="Times New Roman"/>
      <w:color w:val="800080"/>
      <w:u w:val="single"/>
    </w:rPr>
  </w:style>
  <w:style w:type="table" w:styleId="TableGrid">
    <w:name w:val="Table Grid"/>
    <w:basedOn w:val="TableNormal"/>
    <w:rsid w:val="006D17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165E"/>
    <w:pPr>
      <w:ind w:left="720"/>
      <w:contextualSpacing/>
    </w:pPr>
  </w:style>
  <w:style w:type="character" w:customStyle="1" w:styleId="Heading1Char">
    <w:name w:val="Heading 1 Char"/>
    <w:basedOn w:val="DefaultParagraphFont"/>
    <w:link w:val="Heading1"/>
    <w:rsid w:val="00F87C3E"/>
    <w:rPr>
      <w:rFonts w:ascii="Arial" w:eastAsia="SimSun" w:hAnsi="Arial" w:cs="Arial"/>
      <w:b/>
      <w:bCs/>
      <w:caps/>
      <w:kern w:val="32"/>
      <w:sz w:val="22"/>
      <w:szCs w:val="32"/>
      <w:lang w:eastAsia="zh-CN"/>
    </w:rPr>
  </w:style>
  <w:style w:type="character" w:customStyle="1" w:styleId="Heading2Char">
    <w:name w:val="Heading 2 Char"/>
    <w:basedOn w:val="DefaultParagraphFont"/>
    <w:link w:val="Heading2"/>
    <w:rsid w:val="00F87C3E"/>
    <w:rPr>
      <w:rFonts w:ascii="Arial" w:eastAsia="SimSun" w:hAnsi="Arial" w:cs="Arial"/>
      <w:bCs/>
      <w:iCs/>
      <w:caps/>
      <w:sz w:val="22"/>
      <w:szCs w:val="28"/>
      <w:lang w:eastAsia="zh-CN"/>
    </w:rPr>
  </w:style>
  <w:style w:type="character" w:styleId="CommentReference">
    <w:name w:val="annotation reference"/>
    <w:basedOn w:val="DefaultParagraphFont"/>
    <w:semiHidden/>
    <w:unhideWhenUsed/>
    <w:rsid w:val="00324F2C"/>
    <w:rPr>
      <w:sz w:val="16"/>
      <w:szCs w:val="16"/>
    </w:rPr>
  </w:style>
  <w:style w:type="paragraph" w:styleId="CommentSubject">
    <w:name w:val="annotation subject"/>
    <w:basedOn w:val="CommentText"/>
    <w:next w:val="CommentText"/>
    <w:link w:val="CommentSubjectChar"/>
    <w:semiHidden/>
    <w:unhideWhenUsed/>
    <w:rsid w:val="00324F2C"/>
    <w:rPr>
      <w:b/>
      <w:bCs/>
      <w:sz w:val="20"/>
    </w:rPr>
  </w:style>
  <w:style w:type="character" w:customStyle="1" w:styleId="CommentTextChar">
    <w:name w:val="Comment Text Char"/>
    <w:basedOn w:val="DefaultParagraphFont"/>
    <w:link w:val="CommentText"/>
    <w:semiHidden/>
    <w:rsid w:val="00324F2C"/>
    <w:rPr>
      <w:rFonts w:ascii="Arial" w:eastAsia="SimSun" w:hAnsi="Arial" w:cs="Arial"/>
      <w:sz w:val="18"/>
      <w:lang w:eastAsia="zh-CN"/>
    </w:rPr>
  </w:style>
  <w:style w:type="character" w:customStyle="1" w:styleId="CommentSubjectChar">
    <w:name w:val="Comment Subject Char"/>
    <w:basedOn w:val="CommentTextChar"/>
    <w:link w:val="CommentSubject"/>
    <w:semiHidden/>
    <w:rsid w:val="00324F2C"/>
    <w:rPr>
      <w:rFonts w:ascii="Arial" w:eastAsia="SimSun" w:hAnsi="Arial" w:cs="Arial"/>
      <w:b/>
      <w:bCs/>
      <w:sz w:val="18"/>
      <w:lang w:eastAsia="zh-CN"/>
    </w:rPr>
  </w:style>
  <w:style w:type="paragraph" w:styleId="Revision">
    <w:name w:val="Revision"/>
    <w:hidden/>
    <w:uiPriority w:val="99"/>
    <w:semiHidden/>
    <w:rsid w:val="00324F2C"/>
    <w:rPr>
      <w:rFonts w:ascii="Arial" w:eastAsia="SimSun" w:hAnsi="Arial" w:cs="Arial"/>
      <w:sz w:val="22"/>
      <w:lang w:eastAsia="zh-CN"/>
    </w:rPr>
  </w:style>
  <w:style w:type="character" w:styleId="UnresolvedMention">
    <w:name w:val="Unresolved Mention"/>
    <w:basedOn w:val="DefaultParagraphFont"/>
    <w:uiPriority w:val="99"/>
    <w:semiHidden/>
    <w:unhideWhenUsed/>
    <w:rsid w:val="001166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257411">
      <w:bodyDiv w:val="1"/>
      <w:marLeft w:val="0"/>
      <w:marRight w:val="0"/>
      <w:marTop w:val="0"/>
      <w:marBottom w:val="0"/>
      <w:divBdr>
        <w:top w:val="none" w:sz="0" w:space="0" w:color="auto"/>
        <w:left w:val="none" w:sz="0" w:space="0" w:color="auto"/>
        <w:bottom w:val="none" w:sz="0" w:space="0" w:color="auto"/>
        <w:right w:val="none" w:sz="0" w:space="0" w:color="auto"/>
      </w:divBdr>
    </w:div>
    <w:div w:id="1038168405">
      <w:bodyDiv w:val="1"/>
      <w:marLeft w:val="0"/>
      <w:marRight w:val="0"/>
      <w:marTop w:val="0"/>
      <w:marBottom w:val="0"/>
      <w:divBdr>
        <w:top w:val="none" w:sz="0" w:space="0" w:color="auto"/>
        <w:left w:val="none" w:sz="0" w:space="0" w:color="auto"/>
        <w:bottom w:val="none" w:sz="0" w:space="0" w:color="auto"/>
        <w:right w:val="none" w:sz="0" w:space="0" w:color="auto"/>
      </w:divBdr>
    </w:div>
    <w:div w:id="109236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edfb30c5c2d4ab6e3c2527d32c5b11cc">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F4F814-145C-4D44-9FA0-4F8650F132E7}">
  <ds:schemaRefs>
    <ds:schemaRef ds:uri="http://schemas.openxmlformats.org/officeDocument/2006/bibliography"/>
  </ds:schemaRefs>
</ds:datastoreItem>
</file>

<file path=customXml/itemProps2.xml><?xml version="1.0" encoding="utf-8"?>
<ds:datastoreItem xmlns:ds="http://schemas.openxmlformats.org/officeDocument/2006/customXml" ds:itemID="{D230E6A9-82A7-41DD-B151-8F25FDBEF0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7C65A7-F3BC-462F-86E4-9A2143848827}">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4.xml><?xml version="1.0" encoding="utf-8"?>
<ds:datastoreItem xmlns:ds="http://schemas.openxmlformats.org/officeDocument/2006/customXml" ds:itemID="{FC3D93C3-6C7B-421C-8EFE-3DAF86E677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Madrid System Information Notice no. 40/2026</vt:lpstr>
    </vt:vector>
  </TitlesOfParts>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Madrid System Information Notice no. 40/2026</dc:title>
  <dc:subject>Retirada de las notificaciones formuladas de conformidad con la Regla 40.6) y 8) del Reglamento y notificación formulada de conformidad con la Regla 17.7) del Reglamento: Cuba</dc:subject>
  <dc:creator>WIPO</dc:creator>
  <cp:keywords/>
  <cp:lastModifiedBy>DOUAY Marie-Laure</cp:lastModifiedBy>
  <cp:revision>16</cp:revision>
  <cp:lastPrinted>2026-07-23T08:47:00Z</cp:lastPrinted>
  <dcterms:created xsi:type="dcterms:W3CDTF">2026-09-01T14:48:00Z</dcterms:created>
  <dcterms:modified xsi:type="dcterms:W3CDTF">2026-09-23T07:04:00Z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851e0fd5-e63f-477e-947b-699e0c0f5d88</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lassificationContentMarkingFooterShapeIds">
    <vt:lpwstr>2,3,4</vt:lpwstr>
  </property>
  <property fmtid="{D5CDD505-2E9C-101B-9397-08002B2CF9AE}" pid="9" name="ClassificationContentMarkingFooterFontProps">
    <vt:lpwstr>#000000,10,Calibri</vt:lpwstr>
  </property>
  <property fmtid="{D5CDD505-2E9C-101B-9397-08002B2CF9AE}" pid="10" name="ClassificationContentMarkingFooterText">
    <vt:lpwstr>WIPO FOR OFFICIAL USE ONLY </vt:lpwstr>
  </property>
  <property fmtid="{D5CDD505-2E9C-101B-9397-08002B2CF9AE}" pid="11" name="MSIP_Label_bfc084f7-b690-4c43-8ee6-d475b6d3461d_Enabled">
    <vt:lpwstr>true</vt:lpwstr>
  </property>
  <property fmtid="{D5CDD505-2E9C-101B-9397-08002B2CF9AE}" pid="12" name="MSIP_Label_bfc084f7-b690-4c43-8ee6-d475b6d3461d_SetDate">
    <vt:lpwstr>2024-05-08T13:48:52Z</vt:lpwstr>
  </property>
  <property fmtid="{D5CDD505-2E9C-101B-9397-08002B2CF9AE}" pid="13" name="MSIP_Label_bfc084f7-b690-4c43-8ee6-d475b6d3461d_Method">
    <vt:lpwstr>Standard</vt:lpwstr>
  </property>
  <property fmtid="{D5CDD505-2E9C-101B-9397-08002B2CF9AE}" pid="14" name="MSIP_Label_bfc084f7-b690-4c43-8ee6-d475b6d3461d_Name">
    <vt:lpwstr>FOR OFFICIAL USE ONLY</vt:lpwstr>
  </property>
  <property fmtid="{D5CDD505-2E9C-101B-9397-08002B2CF9AE}" pid="15" name="MSIP_Label_bfc084f7-b690-4c43-8ee6-d475b6d3461d_SiteId">
    <vt:lpwstr>faa31b06-8ccc-48c9-867f-f7510dd11c02</vt:lpwstr>
  </property>
  <property fmtid="{D5CDD505-2E9C-101B-9397-08002B2CF9AE}" pid="16" name="MSIP_Label_bfc084f7-b690-4c43-8ee6-d475b6d3461d_ActionId">
    <vt:lpwstr>1950816c-d306-4517-8b86-d0a83f5e9884</vt:lpwstr>
  </property>
  <property fmtid="{D5CDD505-2E9C-101B-9397-08002B2CF9AE}" pid="17" name="MSIP_Label_bfc084f7-b690-4c43-8ee6-d475b6d3461d_ContentBits">
    <vt:lpwstr>2</vt:lpwstr>
  </property>
  <property fmtid="{D5CDD505-2E9C-101B-9397-08002B2CF9AE}" pid="18" name="ContentTypeId">
    <vt:lpwstr>0x010100D2E07C0030A1AE4288AA4045D9F0270F</vt:lpwstr>
  </property>
  <property fmtid="{D5CDD505-2E9C-101B-9397-08002B2CF9AE}" pid="19" name="BusinessUnit">
    <vt:lpwstr>3;#Language Division|9d03c550-61a5-463a-85fe-6ed05e2d8eeb</vt:lpwstr>
  </property>
  <property fmtid="{D5CDD505-2E9C-101B-9397-08002B2CF9AE}" pid="20" name="MediaServiceImageTags">
    <vt:lpwstr/>
  </property>
  <property fmtid="{D5CDD505-2E9C-101B-9397-08002B2CF9AE}" pid="21" name="RMClassification">
    <vt:lpwstr>4;#02 Administration|9dbdf669-e8e4-4f45-84d6-464aca523c00</vt:lpwstr>
  </property>
  <property fmtid="{D5CDD505-2E9C-101B-9397-08002B2CF9AE}" pid="22" name="Languages">
    <vt:lpwstr>1;#English|950e6fa2-2df0-4983-a604-54e57c7a6d93</vt:lpwstr>
  </property>
  <property fmtid="{D5CDD505-2E9C-101B-9397-08002B2CF9AE}" pid="23" name="lcf76f155ced4ddcb4097134ff3c332f">
    <vt:lpwstr/>
  </property>
  <property fmtid="{D5CDD505-2E9C-101B-9397-08002B2CF9AE}" pid="24" name="_dlc_DocIdItemGuid">
    <vt:lpwstr>f401736c-0d26-4fb3-8ea6-2d788f043125</vt:lpwstr>
  </property>
</Properties>
</file>