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2543AF">
              <w:rPr>
                <w:rFonts w:ascii="Arial Black" w:hAnsi="Arial Black"/>
                <w:caps/>
                <w:sz w:val="15"/>
                <w:lang w:val="es-ES_tradnl"/>
              </w:rPr>
              <w:t>22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506E32">
        <w:rPr>
          <w:b/>
          <w:bCs/>
          <w:sz w:val="24"/>
          <w:szCs w:val="24"/>
          <w:lang w:val="es-ES_tradnl"/>
        </w:rPr>
        <w:t>Rumania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506E32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506E32" w:rsidRPr="00506E32">
        <w:rPr>
          <w:lang w:val="es-ES_tradnl"/>
        </w:rPr>
        <w:t xml:space="preserve">Rumania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2543AF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506E32" w:rsidRPr="00506E32">
        <w:rPr>
          <w:lang w:val="es-ES_tradnl"/>
        </w:rPr>
        <w:t>Rumania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</w:t>
      </w:r>
      <w:r w:rsidR="005D2D06">
        <w:rPr>
          <w:lang w:val="es-ES_tradnl"/>
        </w:rPr>
        <w:t xml:space="preserve">la </w:t>
      </w:r>
      <w:r w:rsidR="005D2D06" w:rsidRPr="005D2D06">
        <w:rPr>
          <w:lang w:val="fr-CH"/>
        </w:rPr>
        <w:t>nueva</w:t>
      </w:r>
      <w:r w:rsidR="002F034D">
        <w:rPr>
          <w:lang w:val="fr-CH"/>
        </w:rPr>
        <w:t xml:space="preserve"> </w:t>
      </w:r>
      <w:r w:rsidR="005D2D06" w:rsidRPr="005D2D06">
        <w:rPr>
          <w:lang w:val="fr-CH"/>
        </w:rPr>
        <w:t>Regla</w:t>
      </w:r>
      <w:r w:rsidR="005D2D06">
        <w:rPr>
          <w:lang w:val="fr-CH"/>
        </w:rPr>
        <w:t> </w:t>
      </w:r>
      <w:r w:rsidR="005D2D06" w:rsidRPr="005D2D06">
        <w:rPr>
          <w:lang w:val="es-ES_tradnl"/>
        </w:rPr>
        <w:t>27</w:t>
      </w:r>
      <w:r w:rsidR="005D2D06" w:rsidRPr="005D2D06">
        <w:rPr>
          <w:i/>
          <w:lang w:val="es-ES_tradnl"/>
        </w:rPr>
        <w:t>ter</w:t>
      </w:r>
      <w:r w:rsidR="005D2D06" w:rsidRPr="005D2D06">
        <w:rPr>
          <w:lang w:val="es-ES_tradnl"/>
        </w:rPr>
        <w:t xml:space="preserve">.2)a) del Reglamento Común no se aplica </w:t>
      </w:r>
      <w:r w:rsidR="005D2D06" w:rsidRPr="00ED7815">
        <w:rPr>
          <w:lang w:val="es-ES_tradnl"/>
        </w:rPr>
        <w:t xml:space="preserve">respecto de </w:t>
      </w:r>
      <w:r w:rsidR="005D2D06" w:rsidRPr="00506E32">
        <w:rPr>
          <w:lang w:val="es-ES_tradnl"/>
        </w:rPr>
        <w:t>Rumania</w:t>
      </w:r>
      <w:r w:rsidR="005D2D06">
        <w:rPr>
          <w:lang w:val="es-ES_tradnl"/>
        </w:rPr>
        <w:t xml:space="preserve"> </w:t>
      </w:r>
      <w:r>
        <w:rPr>
          <w:lang w:val="es-ES_tradnl"/>
        </w:rPr>
        <w:t>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2543AF">
        <w:rPr>
          <w:lang w:val="es-ES_tradnl"/>
        </w:rPr>
        <w:t> </w:t>
      </w:r>
      <w:bookmarkStart w:id="2" w:name="_GoBack"/>
      <w:bookmarkEnd w:id="2"/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2543AF">
        <w:rPr>
          <w:lang w:val="es-ES_tradnl"/>
        </w:rPr>
        <w:t>2)a)</w:t>
      </w:r>
      <w:r w:rsidR="002543AF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2543AF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543AF"/>
    <w:rsid w:val="002634C4"/>
    <w:rsid w:val="0027294C"/>
    <w:rsid w:val="002875FB"/>
    <w:rsid w:val="002928D3"/>
    <w:rsid w:val="002A2E4F"/>
    <w:rsid w:val="002C1554"/>
    <w:rsid w:val="002C38D8"/>
    <w:rsid w:val="002E4D88"/>
    <w:rsid w:val="002F034D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06E32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2D06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0F6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8E85049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2019-01-21T16:27:00Z</cp:lastPrinted>
  <dcterms:created xsi:type="dcterms:W3CDTF">2019-03-13T11:35:00Z</dcterms:created>
  <dcterms:modified xsi:type="dcterms:W3CDTF">2019-03-22T15:49:00Z</dcterms:modified>
</cp:coreProperties>
</file>