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D7B42C8" w:rsidR="00163F61" w:rsidRPr="00D409DF" w:rsidRDefault="00163F61" w:rsidP="00337DDB">
            <w:pPr>
              <w:jc w:val="right"/>
            </w:pPr>
            <w:r w:rsidRPr="00DF24F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37DDB">
              <w:rPr>
                <w:rFonts w:ascii="Arial Black" w:hAnsi="Arial Black"/>
                <w:caps/>
                <w:sz w:val="15"/>
              </w:rPr>
              <w:t>35</w:t>
            </w:r>
            <w:r w:rsidR="00262D96" w:rsidRPr="00DF24F1">
              <w:rPr>
                <w:rFonts w:ascii="Arial Black" w:hAnsi="Arial Black"/>
                <w:caps/>
                <w:sz w:val="15"/>
              </w:rPr>
              <w:t>/20</w:t>
            </w:r>
            <w:r w:rsidR="00142183" w:rsidRPr="00DF24F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3AD6D0FE" w:rsidR="00610FD9" w:rsidRDefault="005D0CA2" w:rsidP="00BE4ADB">
      <w:pPr>
        <w:spacing w:before="660" w:after="240"/>
        <w:rPr>
          <w:b/>
          <w:bCs/>
          <w:sz w:val="24"/>
          <w:szCs w:val="24"/>
        </w:rPr>
      </w:pPr>
      <w:r w:rsidRPr="005D0CA2">
        <w:rPr>
          <w:b/>
          <w:bCs/>
          <w:sz w:val="24"/>
          <w:szCs w:val="24"/>
        </w:rPr>
        <w:t>Republic of Moldova</w:t>
      </w:r>
      <w:r w:rsidR="00D348CC">
        <w:rPr>
          <w:b/>
          <w:bCs/>
          <w:sz w:val="24"/>
          <w:szCs w:val="24"/>
        </w:rPr>
        <w:t xml:space="preserve">:  </w:t>
      </w:r>
      <w:r w:rsidR="00E92D0E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</w:p>
    <w:p w14:paraId="3A94131E" w14:textId="73AC6410" w:rsidR="00C9435A" w:rsidRDefault="005D0CA2" w:rsidP="005D0CA2">
      <w:pPr>
        <w:pStyle w:val="ONUME"/>
      </w:pPr>
      <w:r w:rsidRPr="005D0CA2">
        <w:t xml:space="preserve">The State Agency on Intellectual Property (AGEPI) of the Republic of Moldova </w:t>
      </w:r>
      <w:r w:rsidR="00D348CC">
        <w:t xml:space="preserve">has informed the International Bureau of the World Intellectual Property Organization (WIPO) that </w:t>
      </w:r>
      <w:r w:rsidR="00373650" w:rsidRPr="00373650">
        <w:t xml:space="preserve">it </w:t>
      </w:r>
      <w:r w:rsidR="00AA196B">
        <w:t>is reopened</w:t>
      </w:r>
      <w:r w:rsidR="004F06B9">
        <w:t xml:space="preserve"> to the public </w:t>
      </w:r>
      <w:r w:rsidR="00C04736">
        <w:t>since</w:t>
      </w:r>
      <w:r w:rsidR="004F06B9">
        <w:t xml:space="preserve"> </w:t>
      </w:r>
      <w:r>
        <w:t>May 4</w:t>
      </w:r>
      <w:r w:rsidR="0080077B">
        <w:t>, 2020</w:t>
      </w:r>
      <w:r w:rsidR="009E49CD">
        <w:t>.</w:t>
      </w:r>
      <w:r w:rsidR="00575864">
        <w:t xml:space="preserve"> </w:t>
      </w:r>
    </w:p>
    <w:p w14:paraId="670A4F64" w14:textId="1A502120" w:rsidR="00C34119" w:rsidRPr="00436849" w:rsidRDefault="00DC1596" w:rsidP="00347446">
      <w:pPr>
        <w:pStyle w:val="ONUME"/>
      </w:pPr>
      <w:r>
        <w:t>F</w:t>
      </w:r>
      <w:r w:rsidR="00F10A84">
        <w:t xml:space="preserve">or further information, </w:t>
      </w:r>
      <w:r w:rsidR="00551906" w:rsidRPr="00551906">
        <w:t xml:space="preserve">users of the Madrid System may visit AGEPI’s website at the following address:  </w:t>
      </w:r>
      <w:hyperlink r:id="rId9" w:history="1">
        <w:r w:rsidR="009E4056" w:rsidRPr="009E4056">
          <w:rPr>
            <w:rStyle w:val="Hyperlink"/>
            <w:color w:val="auto"/>
            <w:u w:val="none"/>
          </w:rPr>
          <w:t>http://www.agepi.gov.md/en</w:t>
        </w:r>
      </w:hyperlink>
      <w:r w:rsidR="00551906">
        <w:t>, or consult</w:t>
      </w:r>
      <w:r w:rsidR="0019798F" w:rsidRPr="0019798F">
        <w:t xml:space="preserve"> the webpage at the following address:  </w:t>
      </w:r>
      <w:hyperlink r:id="rId10" w:history="1">
        <w:r w:rsidR="0019798F" w:rsidRPr="009E4056">
          <w:rPr>
            <w:rStyle w:val="Hyperlink"/>
            <w:color w:val="auto"/>
            <w:u w:val="none"/>
          </w:rPr>
          <w:t>http://agepi.gov.md/en/news/state-agency-intellectual-property-resumes-its-activity-monday-may-4-2020</w:t>
        </w:r>
      </w:hyperlink>
      <w:r w:rsidR="00335A6F" w:rsidRPr="00436849">
        <w:t>.</w:t>
      </w:r>
      <w:r w:rsidR="000676AB" w:rsidRPr="00436849">
        <w:t xml:space="preserve">  </w:t>
      </w:r>
    </w:p>
    <w:p w14:paraId="65FDBC0A" w14:textId="4F0C5F4C" w:rsidR="00163F61" w:rsidRPr="00D409DF" w:rsidRDefault="0080077B" w:rsidP="00632886">
      <w:pPr>
        <w:pStyle w:val="Endofdocument-Annex"/>
        <w:spacing w:before="480"/>
      </w:pPr>
      <w:r>
        <w:t>May</w:t>
      </w:r>
      <w:r w:rsidR="00FD7014">
        <w:t xml:space="preserve"> </w:t>
      </w:r>
      <w:r w:rsidR="00337DDB">
        <w:t>12</w:t>
      </w:r>
      <w:r w:rsidR="00CA4166">
        <w:t xml:space="preserve">, </w:t>
      </w:r>
      <w:r w:rsidR="00253A4B">
        <w:t>20</w:t>
      </w:r>
      <w:r w:rsidR="00F30CF8">
        <w:t>20</w:t>
      </w:r>
      <w:bookmarkStart w:id="1" w:name="_GoBack"/>
      <w:bookmarkEnd w:id="1"/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50B26" w14:textId="77777777" w:rsidR="00F96C52" w:rsidRDefault="00F96C52">
      <w:r>
        <w:separator/>
      </w:r>
    </w:p>
  </w:endnote>
  <w:endnote w:type="continuationSeparator" w:id="0">
    <w:p w14:paraId="24E21013" w14:textId="77777777" w:rsidR="00F96C52" w:rsidRDefault="00F96C52" w:rsidP="003B38C1">
      <w:r>
        <w:separator/>
      </w:r>
    </w:p>
    <w:p w14:paraId="0F8F5D81" w14:textId="77777777" w:rsidR="00F96C52" w:rsidRPr="003B38C1" w:rsidRDefault="00F96C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16E665" w14:textId="77777777" w:rsidR="00F96C52" w:rsidRPr="003B38C1" w:rsidRDefault="00F96C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3857" w14:textId="77777777" w:rsidR="00F96C52" w:rsidRDefault="00F96C52">
      <w:r>
        <w:separator/>
      </w:r>
    </w:p>
  </w:footnote>
  <w:footnote w:type="continuationSeparator" w:id="0">
    <w:p w14:paraId="5B9E69DB" w14:textId="77777777" w:rsidR="00F96C52" w:rsidRDefault="00F96C52" w:rsidP="008B60B2">
      <w:r>
        <w:separator/>
      </w:r>
    </w:p>
    <w:p w14:paraId="674FD9FD" w14:textId="77777777" w:rsidR="00F96C52" w:rsidRPr="00ED77FB" w:rsidRDefault="00F96C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DA96CF6" w14:textId="77777777" w:rsidR="00F96C52" w:rsidRPr="00ED77FB" w:rsidRDefault="00F96C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07F9F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798F"/>
    <w:rsid w:val="001A381B"/>
    <w:rsid w:val="001A6896"/>
    <w:rsid w:val="001B16D3"/>
    <w:rsid w:val="001B2703"/>
    <w:rsid w:val="001B46EA"/>
    <w:rsid w:val="001B4AB4"/>
    <w:rsid w:val="001B5ACA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3509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04F5"/>
    <w:rsid w:val="003235A0"/>
    <w:rsid w:val="00324A0A"/>
    <w:rsid w:val="00324A92"/>
    <w:rsid w:val="003311BC"/>
    <w:rsid w:val="00332FFB"/>
    <w:rsid w:val="00335A6F"/>
    <w:rsid w:val="00335EC1"/>
    <w:rsid w:val="00337DDB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6849"/>
    <w:rsid w:val="00453CC8"/>
    <w:rsid w:val="00462A8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06B9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47EA1"/>
    <w:rsid w:val="00550B90"/>
    <w:rsid w:val="00551906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0CA2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2886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100"/>
    <w:rsid w:val="00704D32"/>
    <w:rsid w:val="007113D1"/>
    <w:rsid w:val="00714068"/>
    <w:rsid w:val="00722617"/>
    <w:rsid w:val="007227A5"/>
    <w:rsid w:val="00723C14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077B"/>
    <w:rsid w:val="00804B87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607E"/>
    <w:rsid w:val="00880310"/>
    <w:rsid w:val="0088115F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18E9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A7067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056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7EE3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96B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AF7D2D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4CDF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04736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1596"/>
    <w:rsid w:val="00DC3E50"/>
    <w:rsid w:val="00DC7AC3"/>
    <w:rsid w:val="00DD7011"/>
    <w:rsid w:val="00DE48F4"/>
    <w:rsid w:val="00DE6B21"/>
    <w:rsid w:val="00DE764B"/>
    <w:rsid w:val="00DF24F1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2D0E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5308C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6C52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gepi.gov.md/en/news/state-agency-intellectual-property-resumes-its-activity-monday-may-4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6176-941F-4C87-88E3-1E619A8F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27</cp:revision>
  <cp:lastPrinted>2020-05-11T15:29:00Z</cp:lastPrinted>
  <dcterms:created xsi:type="dcterms:W3CDTF">2020-05-04T17:17:00Z</dcterms:created>
  <dcterms:modified xsi:type="dcterms:W3CDTF">2020-05-11T15:30:00Z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