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57578">
              <w:rPr>
                <w:rFonts w:ascii="Arial Black" w:hAnsi="Arial Black"/>
                <w:caps/>
                <w:sz w:val="15"/>
              </w:rPr>
              <w:t>35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215A47" w:rsidRPr="00215A47">
        <w:rPr>
          <w:b/>
          <w:bCs/>
          <w:sz w:val="24"/>
          <w:szCs w:val="24"/>
        </w:rPr>
        <w:t>Antigua and Barbuda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215A47">
      <w:pPr>
        <w:pStyle w:val="ONUME"/>
      </w:pPr>
      <w:r>
        <w:t>The Government of</w:t>
      </w:r>
      <w:r w:rsidR="00A421E7">
        <w:t xml:space="preserve"> </w:t>
      </w:r>
      <w:r w:rsidR="00215A47" w:rsidRPr="00215A47">
        <w:t>Antigua and Barbuda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</w:t>
      </w:r>
      <w:r w:rsidR="00793B4F">
        <w:t>g to that Agreement (</w:t>
      </w:r>
      <w:r w:rsidR="00793B4F" w:rsidRPr="00793B4F">
        <w:t>the</w:t>
      </w:r>
      <w:r w:rsidR="00793B4F">
        <w:t> </w:t>
      </w:r>
      <w:bookmarkStart w:id="2" w:name="_GoBack"/>
      <w:bookmarkEnd w:id="2"/>
      <w:r w:rsidR="00793B4F" w:rsidRPr="00793B4F">
        <w:t>Common</w:t>
      </w:r>
      <w:r w:rsidR="00793B4F">
        <w:t> </w:t>
      </w:r>
      <w:r w:rsidR="0049303E" w:rsidRPr="00793B4F">
        <w:t>Regulations</w:t>
      </w:r>
      <w:r w:rsidR="0049303E">
        <w:t>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215A47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215A47" w:rsidRPr="00215A47">
        <w:t>Antigua and Barbuda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new Rule 2</w:t>
      </w:r>
      <w:r w:rsidR="00A32B75" w:rsidRPr="00157578">
        <w:t>7</w:t>
      </w:r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new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157578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157578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57578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15A47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00BE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3B4F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8374975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2019-03-14T09:31:00Z</cp:lastPrinted>
  <dcterms:created xsi:type="dcterms:W3CDTF">2019-03-15T10:02:00Z</dcterms:created>
  <dcterms:modified xsi:type="dcterms:W3CDTF">2019-03-27T12:56:00Z</dcterms:modified>
</cp:coreProperties>
</file>