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A6579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7A6579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626E06D5" w:rsidR="00A953E1" w:rsidRPr="007A6579" w:rsidRDefault="00B0701E">
            <w:r>
              <w:rPr>
                <w:noProof/>
              </w:rPr>
              <w:drawing>
                <wp:inline distT="0" distB="0" distL="0" distR="0" wp14:anchorId="32090700" wp14:editId="3136D2C0">
                  <wp:extent cx="1855225" cy="13188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25" cy="131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23B46128" w:rsidR="00E25414" w:rsidRPr="00B0701E" w:rsidRDefault="005E284E" w:rsidP="007867D2">
      <w:pPr>
        <w:spacing w:before="240"/>
        <w:jc w:val="right"/>
        <w:rPr>
          <w:caps/>
        </w:rPr>
      </w:pPr>
      <w:bookmarkStart w:id="0" w:name="_Hlk152773885"/>
      <w:r>
        <w:rPr>
          <w:rFonts w:ascii="Arial Black" w:hAnsi="Arial Black"/>
          <w:caps/>
          <w:sz w:val="15"/>
        </w:rPr>
        <w:t>Avis n</w:t>
      </w:r>
      <w:r w:rsidR="002B1303" w:rsidRPr="002B1303">
        <w:rPr>
          <w:rFonts w:ascii="Arial Black" w:hAnsi="Arial Black"/>
          <w:caps/>
          <w:sz w:val="15"/>
          <w:vertAlign w:val="superscript"/>
        </w:rPr>
        <w:t>o</w:t>
      </w:r>
      <w:r w:rsidR="00454CE1">
        <w:rPr>
          <w:rFonts w:ascii="Arial Black" w:hAnsi="Arial Black"/>
          <w:caps/>
          <w:sz w:val="15"/>
        </w:rPr>
        <w:t> </w:t>
      </w:r>
      <w:r>
        <w:rPr>
          <w:rFonts w:ascii="Arial Black" w:hAnsi="Arial Black"/>
          <w:caps/>
          <w:sz w:val="15"/>
        </w:rPr>
        <w:t>1/2025</w:t>
      </w:r>
    </w:p>
    <w:p w14:paraId="7E45B5A3" w14:textId="62D68605" w:rsidR="00E25414" w:rsidRPr="007A6579" w:rsidRDefault="007A6579" w:rsidP="007867D2">
      <w:pPr>
        <w:spacing w:before="1200" w:after="720"/>
        <w:rPr>
          <w:b/>
          <w:sz w:val="28"/>
          <w:szCs w:val="28"/>
        </w:rPr>
      </w:pPr>
      <w:r>
        <w:rPr>
          <w:b/>
          <w:sz w:val="28"/>
        </w:rPr>
        <w:t>Acte de Genève de l</w:t>
      </w:r>
      <w:r w:rsidR="00413FC9">
        <w:rPr>
          <w:b/>
          <w:sz w:val="28"/>
        </w:rPr>
        <w:t>’</w:t>
      </w:r>
      <w:r>
        <w:rPr>
          <w:b/>
          <w:sz w:val="28"/>
        </w:rPr>
        <w:t>Arrangement de Lisbonne sur les appellations d</w:t>
      </w:r>
      <w:r w:rsidR="00413FC9">
        <w:rPr>
          <w:b/>
          <w:sz w:val="28"/>
        </w:rPr>
        <w:t>’</w:t>
      </w:r>
      <w:r>
        <w:rPr>
          <w:b/>
          <w:sz w:val="28"/>
        </w:rPr>
        <w:t>origine et les indications géographiques</w:t>
      </w:r>
    </w:p>
    <w:p w14:paraId="53561D42" w14:textId="4DFC4E81" w:rsidR="004829F7" w:rsidRPr="004829F7" w:rsidRDefault="007A6579" w:rsidP="004829F7">
      <w:pPr>
        <w:spacing w:after="480"/>
        <w:rPr>
          <w:b/>
          <w:sz w:val="24"/>
        </w:rPr>
      </w:pPr>
      <w:r>
        <w:rPr>
          <w:b/>
          <w:sz w:val="24"/>
        </w:rPr>
        <w:t>Déclarations faites en vertu de l</w:t>
      </w:r>
      <w:r w:rsidR="00413FC9">
        <w:rPr>
          <w:b/>
          <w:sz w:val="24"/>
        </w:rPr>
        <w:t>’</w:t>
      </w:r>
      <w:r>
        <w:rPr>
          <w:b/>
          <w:sz w:val="24"/>
        </w:rPr>
        <w:t>article 7.4)a) de l</w:t>
      </w:r>
      <w:r w:rsidR="00413FC9">
        <w:rPr>
          <w:b/>
          <w:sz w:val="24"/>
        </w:rPr>
        <w:t>’</w:t>
      </w:r>
      <w:r>
        <w:rPr>
          <w:b/>
          <w:sz w:val="24"/>
        </w:rPr>
        <w:t>Acte de Genève de l</w:t>
      </w:r>
      <w:r w:rsidR="00413FC9">
        <w:rPr>
          <w:b/>
          <w:sz w:val="24"/>
        </w:rPr>
        <w:t>’</w:t>
      </w:r>
      <w:r>
        <w:rPr>
          <w:b/>
          <w:sz w:val="24"/>
        </w:rPr>
        <w:t>Arrangement de Lisbonne et de la règle 5.3) du règlement d</w:t>
      </w:r>
      <w:r w:rsidR="00413FC9">
        <w:rPr>
          <w:b/>
          <w:sz w:val="24"/>
        </w:rPr>
        <w:t>’</w:t>
      </w:r>
      <w:r>
        <w:rPr>
          <w:b/>
          <w:sz w:val="24"/>
        </w:rPr>
        <w:t>exécution commun</w:t>
      </w:r>
      <w:r w:rsidR="00413FC9">
        <w:rPr>
          <w:b/>
          <w:sz w:val="24"/>
        </w:rPr>
        <w:t> :</w:t>
      </w:r>
      <w:r>
        <w:rPr>
          <w:b/>
          <w:sz w:val="24"/>
        </w:rPr>
        <w:t xml:space="preserve"> Côte d</w:t>
      </w:r>
      <w:r w:rsidR="00413FC9">
        <w:rPr>
          <w:b/>
          <w:sz w:val="24"/>
        </w:rPr>
        <w:t>’</w:t>
      </w:r>
      <w:r>
        <w:rPr>
          <w:b/>
          <w:sz w:val="24"/>
        </w:rPr>
        <w:t>Ivoire</w:t>
      </w:r>
    </w:p>
    <w:p w14:paraId="78A204A9" w14:textId="13F9DF9F" w:rsidR="007A6579" w:rsidRPr="004829F7" w:rsidRDefault="00E34692" w:rsidP="00522BBC">
      <w:pPr>
        <w:pStyle w:val="ONUMFS"/>
      </w:pPr>
      <w:bookmarkStart w:id="1" w:name="_Hlk190697620"/>
      <w:r>
        <w:t>Le 12 </w:t>
      </w:r>
      <w:r w:rsidR="00413FC9">
        <w:t>février 20</w:t>
      </w:r>
      <w:r>
        <w:t>25, le Directeur général de l</w:t>
      </w:r>
      <w:r w:rsidR="00413FC9">
        <w:t>’</w:t>
      </w:r>
      <w:r>
        <w:t>Organisation Mondiale de la Propriété Intellectuelle (OMPI) a reçu du Gouvernement de la Côte d</w:t>
      </w:r>
      <w:r w:rsidR="00413FC9">
        <w:t>’</w:t>
      </w:r>
      <w:r>
        <w:t>Ivoire la déclaration visée à l</w:t>
      </w:r>
      <w:r w:rsidR="00413FC9">
        <w:t>’</w:t>
      </w:r>
      <w:r>
        <w:t>article 7.4)a)</w:t>
      </w:r>
      <w:bookmarkEnd w:id="1"/>
      <w:r>
        <w:t xml:space="preserve"> de l</w:t>
      </w:r>
      <w:r w:rsidR="00413FC9">
        <w:t>’</w:t>
      </w:r>
      <w:r>
        <w:t>Acte de Genève de l</w:t>
      </w:r>
      <w:r w:rsidR="00413FC9">
        <w:t>’</w:t>
      </w:r>
      <w:r>
        <w:t>Arrangement de Lisbonne sur les appellations d</w:t>
      </w:r>
      <w:r w:rsidR="00413FC9">
        <w:t>’</w:t>
      </w:r>
      <w:r>
        <w:t>origine et les indications géographiques (ci</w:t>
      </w:r>
      <w:r w:rsidR="00522BBC">
        <w:noBreakHyphen/>
      </w:r>
      <w:r>
        <w:t>après dénommé “Acte de Genève”), selon laquelle la Côte d</w:t>
      </w:r>
      <w:r w:rsidR="00413FC9">
        <w:t>’</w:t>
      </w:r>
      <w:r>
        <w:t>Ivoire souhaite recevoir une taxe individuelle</w:t>
      </w:r>
      <w:r w:rsidR="00D74B27">
        <w:rPr>
          <w:rStyle w:val="FootnoteReference"/>
        </w:rPr>
        <w:footnoteReference w:id="2"/>
      </w:r>
      <w:r>
        <w:t xml:space="preserve"> pour couvrir le coût de l</w:t>
      </w:r>
      <w:r w:rsidR="00413FC9">
        <w:t>’</w:t>
      </w:r>
      <w:r>
        <w:t>examen quant au fond de chaque enregistrement international qui lui est notifié en vertu de l</w:t>
      </w:r>
      <w:r w:rsidR="00413FC9">
        <w:t>’</w:t>
      </w:r>
      <w:r>
        <w:t>article 6.4) dudit acte.</w:t>
      </w:r>
    </w:p>
    <w:p w14:paraId="7A99D109" w14:textId="11BDA180" w:rsidR="007A6579" w:rsidRPr="007A6579" w:rsidRDefault="007A6579" w:rsidP="00522BBC">
      <w:pPr>
        <w:pStyle w:val="ONUMFS"/>
        <w:rPr>
          <w:szCs w:val="22"/>
        </w:rPr>
      </w:pPr>
      <w:r>
        <w:t xml:space="preserve">Conformément à la </w:t>
      </w:r>
      <w:r w:rsidR="00413FC9">
        <w:t>règle 8</w:t>
      </w:r>
      <w:r>
        <w:t xml:space="preserve">.2)b) du </w:t>
      </w:r>
      <w:r w:rsidR="002B1303">
        <w:t>R</w:t>
      </w:r>
      <w:r>
        <w:t>èglement d</w:t>
      </w:r>
      <w:r w:rsidR="00413FC9">
        <w:t>’</w:t>
      </w:r>
      <w:r>
        <w:t>exécution commun à l</w:t>
      </w:r>
      <w:r w:rsidR="00413FC9">
        <w:t>’</w:t>
      </w:r>
      <w:r>
        <w:t>Arrangement de Lisbonne concernant la protection des appellations d</w:t>
      </w:r>
      <w:r w:rsidR="00413FC9">
        <w:t>’</w:t>
      </w:r>
      <w:r>
        <w:t>origine et leur enregistrement international et à l</w:t>
      </w:r>
      <w:r w:rsidR="00413FC9">
        <w:t>’</w:t>
      </w:r>
      <w:r>
        <w:t>Acte de Genève de l</w:t>
      </w:r>
      <w:r w:rsidR="00413FC9">
        <w:t>’</w:t>
      </w:r>
      <w:r>
        <w:t>Arrangement de Lisbonne sur les appellations d</w:t>
      </w:r>
      <w:r w:rsidR="00413FC9">
        <w:t>’</w:t>
      </w:r>
      <w:r>
        <w:t>origine et les indications géographiques (ci</w:t>
      </w:r>
      <w:r w:rsidR="00522BBC">
        <w:noBreakHyphen/>
      </w:r>
      <w:r>
        <w:t>après dénommé “règlement d</w:t>
      </w:r>
      <w:r w:rsidR="00413FC9">
        <w:t>’</w:t>
      </w:r>
      <w:r>
        <w:t>exécution commun”), le Directeur général de l</w:t>
      </w:r>
      <w:r w:rsidR="00413FC9">
        <w:t>’</w:t>
      </w:r>
      <w:r>
        <w:t>OMPI a établi, après consultation de l</w:t>
      </w:r>
      <w:r w:rsidR="00413FC9">
        <w:t>’</w:t>
      </w:r>
      <w:r>
        <w:t xml:space="preserve">administration compétente de la </w:t>
      </w:r>
      <w:r w:rsidR="0048157F">
        <w:t>Côte </w:t>
      </w:r>
      <w:r>
        <w:t>d</w:t>
      </w:r>
      <w:r w:rsidR="00413FC9">
        <w:t>’</w:t>
      </w:r>
      <w:r>
        <w:t>Ivoire, le montant ci</w:t>
      </w:r>
      <w:r w:rsidR="00522BBC">
        <w:noBreakHyphen/>
      </w:r>
      <w:r>
        <w:t>après en francs suisses de ladite taxe individuelle.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2129"/>
      </w:tblGrid>
      <w:tr w:rsidR="007A6579" w:rsidRPr="007A6579" w14:paraId="69D49952" w14:textId="77777777" w:rsidTr="00512430">
        <w:trPr>
          <w:trHeight w:val="964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A08" w14:textId="77777777"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RUBRIQUE</w:t>
            </w:r>
          </w:p>
          <w:p w14:paraId="4FC0372C" w14:textId="77777777" w:rsidR="007A6579" w:rsidRPr="007A6579" w:rsidRDefault="007A6579" w:rsidP="00706D7F">
            <w:pPr>
              <w:rPr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CFA" w14:textId="77777777"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Montant</w:t>
            </w:r>
          </w:p>
          <w:p w14:paraId="638E6C10" w14:textId="77777777" w:rsidR="007A6579" w:rsidRPr="007A6579" w:rsidRDefault="007A6579" w:rsidP="00706D7F">
            <w:pPr>
              <w:jc w:val="center"/>
              <w:rPr>
                <w:i/>
                <w:iCs/>
                <w:szCs w:val="22"/>
              </w:rPr>
            </w:pPr>
            <w:r>
              <w:rPr>
                <w:i/>
              </w:rPr>
              <w:t>(en francs suisses)</w:t>
            </w:r>
          </w:p>
        </w:tc>
      </w:tr>
      <w:tr w:rsidR="007A6579" w:rsidRPr="007A6579" w14:paraId="35BA9929" w14:textId="77777777" w:rsidTr="00512430">
        <w:trPr>
          <w:trHeight w:val="96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421" w14:textId="77777777" w:rsidR="007A6579" w:rsidRPr="007A6579" w:rsidRDefault="007A6579" w:rsidP="00706D7F">
            <w:pPr>
              <w:spacing w:before="360" w:after="240"/>
              <w:jc w:val="center"/>
              <w:rPr>
                <w:szCs w:val="22"/>
              </w:rPr>
            </w:pPr>
            <w:r>
              <w:t>Taxe individuelle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78BAB2" w14:textId="77777777" w:rsidR="007A6579" w:rsidRPr="007A6579" w:rsidRDefault="007A6579" w:rsidP="00706D7F">
            <w:pPr>
              <w:spacing w:before="360" w:after="240"/>
              <w:rPr>
                <w:rFonts w:eastAsia="MS Mincho"/>
                <w:szCs w:val="22"/>
              </w:rPr>
            </w:pPr>
            <w:r>
              <w:t>pour chaque enregistrement international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F2E28" w14:textId="581117A1" w:rsidR="007A6579" w:rsidRPr="007A6579" w:rsidRDefault="007867D2" w:rsidP="00706D7F">
            <w:pPr>
              <w:spacing w:before="360"/>
              <w:jc w:val="center"/>
              <w:rPr>
                <w:szCs w:val="22"/>
              </w:rPr>
            </w:pPr>
            <w:r>
              <w:t>721</w:t>
            </w:r>
          </w:p>
        </w:tc>
      </w:tr>
    </w:tbl>
    <w:p w14:paraId="5C1AF994" w14:textId="77777777" w:rsidR="007867D2" w:rsidRDefault="007867D2">
      <w:r>
        <w:br w:type="page"/>
      </w:r>
    </w:p>
    <w:p w14:paraId="5292918F" w14:textId="7DA09640" w:rsidR="007A6579" w:rsidRDefault="008303E6" w:rsidP="00522BBC">
      <w:pPr>
        <w:pStyle w:val="ONUMFS"/>
      </w:pPr>
      <w:r>
        <w:lastRenderedPageBreak/>
        <w:t>Par ailleurs, le 12 </w:t>
      </w:r>
      <w:r w:rsidR="00413FC9">
        <w:t>février 20</w:t>
      </w:r>
      <w:r>
        <w:t>25, le Directeur général de l</w:t>
      </w:r>
      <w:r w:rsidR="00413FC9">
        <w:t>’</w:t>
      </w:r>
      <w:r>
        <w:t>OMPI a également reçu du Gouvernement de la Côte d</w:t>
      </w:r>
      <w:r w:rsidR="00413FC9">
        <w:t>’</w:t>
      </w:r>
      <w:r>
        <w:t>Ivoire la déclaration visée à la règle 5.3)</w:t>
      </w:r>
      <w:r w:rsidR="00E71B59">
        <w:t>a)</w:t>
      </w:r>
      <w:r>
        <w:t xml:space="preserve"> du règlement d</w:t>
      </w:r>
      <w:r w:rsidR="00413FC9">
        <w:t>’</w:t>
      </w:r>
      <w:r>
        <w:t>exécution commun, selon laquelle la Côte d</w:t>
      </w:r>
      <w:r w:rsidR="00413FC9">
        <w:t>’</w:t>
      </w:r>
      <w:r>
        <w:t>Ivoire exige, pour qu</w:t>
      </w:r>
      <w:r w:rsidR="00413FC9">
        <w:t>’</w:t>
      </w:r>
      <w:r>
        <w:t>une appellation d</w:t>
      </w:r>
      <w:r w:rsidR="00413FC9">
        <w:t>’</w:t>
      </w:r>
      <w:r>
        <w:t>origine ou indication géographique enregistrée soit protégée sur son territoire, que la demande indique aussi, outre le contenu obligatoire visé à la règle 5.2) du règlement d</w:t>
      </w:r>
      <w:r w:rsidR="00413FC9">
        <w:t>’</w:t>
      </w:r>
      <w:r>
        <w:t>exécution commun, des données concernant, dans le cas d</w:t>
      </w:r>
      <w:r w:rsidR="00413FC9">
        <w:t>’</w:t>
      </w:r>
      <w:r>
        <w:t>une appellation d</w:t>
      </w:r>
      <w:r w:rsidR="00413FC9">
        <w:t>’</w:t>
      </w:r>
      <w:r>
        <w:t>origine, la qualité ou les caractères du produit et le lien existant avec le milieu géographique de l</w:t>
      </w:r>
      <w:r w:rsidR="00413FC9">
        <w:t>’</w:t>
      </w:r>
      <w:r>
        <w:t>aire géographique de production et, dans le cas d</w:t>
      </w:r>
      <w:r w:rsidR="00413FC9">
        <w:t>’</w:t>
      </w:r>
      <w:r>
        <w:t>une indication géographique, la qualité, la notoriété ou d</w:t>
      </w:r>
      <w:r w:rsidR="00413FC9">
        <w:t>’</w:t>
      </w:r>
      <w:r>
        <w:t>autres caractères du produit et le lien existant avec l</w:t>
      </w:r>
      <w:r w:rsidR="00413FC9">
        <w:t>’</w:t>
      </w:r>
      <w:r>
        <w:t>aire géographique d</w:t>
      </w:r>
      <w:r w:rsidR="00413FC9">
        <w:t>’</w:t>
      </w:r>
      <w:r>
        <w:t>origine.</w:t>
      </w:r>
    </w:p>
    <w:p w14:paraId="2A0E8C98" w14:textId="0A8CC1F8" w:rsidR="008303E6" w:rsidRPr="007A6579" w:rsidRDefault="008303E6" w:rsidP="00522BBC">
      <w:pPr>
        <w:pStyle w:val="ONUMFS"/>
      </w:pPr>
      <w:r>
        <w:t>Ces déclarations prendront effet le 12 </w:t>
      </w:r>
      <w:r w:rsidR="00413FC9">
        <w:t>mai 20</w:t>
      </w:r>
      <w:r>
        <w:t>25.</w:t>
      </w:r>
    </w:p>
    <w:p w14:paraId="5BE708B8" w14:textId="5CF6228B" w:rsidR="007A6579" w:rsidRPr="007A6579" w:rsidRDefault="007867D2" w:rsidP="00522BBC">
      <w:pPr>
        <w:pStyle w:val="Endofdocument-Annex"/>
        <w:spacing w:before="480"/>
        <w:ind w:left="5533"/>
        <w:rPr>
          <w:szCs w:val="22"/>
        </w:rPr>
      </w:pPr>
      <w:r>
        <w:t>Le</w:t>
      </w:r>
      <w:r w:rsidR="00F428F9">
        <w:t xml:space="preserve"> 6</w:t>
      </w:r>
      <w:r>
        <w:t xml:space="preserve"> </w:t>
      </w:r>
      <w:r w:rsidR="00445C92">
        <w:t>mai</w:t>
      </w:r>
      <w:r>
        <w:t> 202</w:t>
      </w:r>
      <w:bookmarkEnd w:id="0"/>
      <w:r>
        <w:t>5</w:t>
      </w:r>
    </w:p>
    <w:sectPr w:rsidR="007A6579" w:rsidRPr="007A6579" w:rsidSect="00096EA4">
      <w:headerReference w:type="even" r:id="rId10"/>
      <w:headerReference w:type="default" r:id="rId11"/>
      <w:footnotePr>
        <w:numFmt w:val="chicago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9E27" w14:textId="77777777" w:rsidR="00455F8E" w:rsidRDefault="00455F8E">
      <w:r>
        <w:separator/>
      </w:r>
    </w:p>
  </w:endnote>
  <w:endnote w:type="continuationSeparator" w:id="0">
    <w:p w14:paraId="35B08886" w14:textId="77777777" w:rsidR="00455F8E" w:rsidRDefault="00455F8E" w:rsidP="00A326CA">
      <w:r>
        <w:separator/>
      </w:r>
    </w:p>
    <w:p w14:paraId="50724356" w14:textId="77777777" w:rsidR="00455F8E" w:rsidRPr="002B1303" w:rsidRDefault="00455F8E" w:rsidP="00A326CA">
      <w:pPr>
        <w:rPr>
          <w:lang w:val="en-US"/>
        </w:rPr>
      </w:pPr>
      <w:r w:rsidRPr="002B1303">
        <w:rPr>
          <w:sz w:val="17"/>
          <w:lang w:val="en-US"/>
        </w:rPr>
        <w:t>[Endnote continued from previous page]</w:t>
      </w:r>
    </w:p>
  </w:endnote>
  <w:endnote w:type="continuationNotice" w:id="1">
    <w:p w14:paraId="494BC84A" w14:textId="77777777" w:rsidR="00455F8E" w:rsidRPr="002B1303" w:rsidRDefault="00455F8E" w:rsidP="00A326CA">
      <w:pPr>
        <w:spacing w:before="60"/>
        <w:jc w:val="right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9872" w14:textId="77777777" w:rsidR="00455F8E" w:rsidRDefault="00455F8E">
      <w:r>
        <w:separator/>
      </w:r>
    </w:p>
  </w:footnote>
  <w:footnote w:type="continuationSeparator" w:id="0">
    <w:p w14:paraId="2D324738" w14:textId="77777777" w:rsidR="00455F8E" w:rsidRDefault="00455F8E" w:rsidP="00A326CA">
      <w:r>
        <w:separator/>
      </w:r>
    </w:p>
    <w:p w14:paraId="7CE2FED7" w14:textId="77777777" w:rsidR="00455F8E" w:rsidRPr="002B1303" w:rsidRDefault="00455F8E" w:rsidP="00A326CA">
      <w:pPr>
        <w:spacing w:after="60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4FA60DD" w14:textId="77777777" w:rsidR="00455F8E" w:rsidRPr="002B1303" w:rsidRDefault="00455F8E" w:rsidP="00A326CA">
      <w:pPr>
        <w:spacing w:before="60"/>
        <w:jc w:val="right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[Footnote continued on next page]</w:t>
      </w:r>
    </w:p>
  </w:footnote>
  <w:footnote w:id="2">
    <w:p w14:paraId="4F09AA9D" w14:textId="66A1CD5F" w:rsidR="00D74B27" w:rsidRDefault="00D74B27" w:rsidP="00413FC9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="00413FC9">
        <w:tab/>
      </w:r>
      <w:r>
        <w:t>En ce qui concerne la déclaration faite par la Côte d</w:t>
      </w:r>
      <w:r w:rsidR="000F42B7">
        <w:t>’</w:t>
      </w:r>
      <w:r>
        <w:t>Ivoire conformément à l</w:t>
      </w:r>
      <w:r w:rsidR="000F42B7">
        <w:t>’</w:t>
      </w:r>
      <w:r>
        <w:t>article 7.4)a) de l</w:t>
      </w:r>
      <w:r w:rsidR="000F42B7">
        <w:t>’</w:t>
      </w:r>
      <w:r>
        <w:t>Acte de Genève, veuillez noter que la taxe individuelle de 500 000 francs CFA (XAF) sera perçue par le Bureau international de l</w:t>
      </w:r>
      <w:r w:rsidR="000F42B7">
        <w:t>’</w:t>
      </w:r>
      <w:r>
        <w:t>OMPI.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18C6" w14:textId="7AFBED43" w:rsidR="007867D2" w:rsidRPr="00DD4C78" w:rsidRDefault="00096EA4" w:rsidP="00522BBC">
    <w:pPr>
      <w:pStyle w:val="Header"/>
      <w:spacing w:after="480"/>
      <w:jc w:val="right"/>
      <w:rPr>
        <w:lang w:val="fr-CH"/>
      </w:rPr>
    </w:pPr>
    <w:r>
      <w:t>page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>page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30C0"/>
    <w:rsid w:val="00016101"/>
    <w:rsid w:val="0002186A"/>
    <w:rsid w:val="00026397"/>
    <w:rsid w:val="00030BB4"/>
    <w:rsid w:val="00033B61"/>
    <w:rsid w:val="000422F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C5DDB"/>
    <w:rsid w:val="000D25BA"/>
    <w:rsid w:val="000D3AE3"/>
    <w:rsid w:val="000D679A"/>
    <w:rsid w:val="000D74A8"/>
    <w:rsid w:val="000D7994"/>
    <w:rsid w:val="000E0C0F"/>
    <w:rsid w:val="000E451B"/>
    <w:rsid w:val="000E4932"/>
    <w:rsid w:val="000E6A7E"/>
    <w:rsid w:val="000E6C47"/>
    <w:rsid w:val="000F376E"/>
    <w:rsid w:val="000F42B7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5E16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36C0"/>
    <w:rsid w:val="001A23AF"/>
    <w:rsid w:val="001B572C"/>
    <w:rsid w:val="001B6596"/>
    <w:rsid w:val="001B77F1"/>
    <w:rsid w:val="001C1337"/>
    <w:rsid w:val="001C31EA"/>
    <w:rsid w:val="001C32BE"/>
    <w:rsid w:val="001C43BF"/>
    <w:rsid w:val="001D222D"/>
    <w:rsid w:val="001D416F"/>
    <w:rsid w:val="001D4433"/>
    <w:rsid w:val="001D4D6E"/>
    <w:rsid w:val="001D4F61"/>
    <w:rsid w:val="001D5A19"/>
    <w:rsid w:val="001E14AA"/>
    <w:rsid w:val="001E35D3"/>
    <w:rsid w:val="001F1C3B"/>
    <w:rsid w:val="001F3CFD"/>
    <w:rsid w:val="00224137"/>
    <w:rsid w:val="00227CED"/>
    <w:rsid w:val="00231577"/>
    <w:rsid w:val="00232CB4"/>
    <w:rsid w:val="002445FB"/>
    <w:rsid w:val="00246BF1"/>
    <w:rsid w:val="002473D1"/>
    <w:rsid w:val="002920A5"/>
    <w:rsid w:val="002927C2"/>
    <w:rsid w:val="00294534"/>
    <w:rsid w:val="00295BAA"/>
    <w:rsid w:val="00297FCC"/>
    <w:rsid w:val="002A65C1"/>
    <w:rsid w:val="002B1303"/>
    <w:rsid w:val="002C2BAF"/>
    <w:rsid w:val="002E202E"/>
    <w:rsid w:val="002F477A"/>
    <w:rsid w:val="002F6356"/>
    <w:rsid w:val="002F67F6"/>
    <w:rsid w:val="00300122"/>
    <w:rsid w:val="003030B7"/>
    <w:rsid w:val="00307E98"/>
    <w:rsid w:val="00313032"/>
    <w:rsid w:val="003171DB"/>
    <w:rsid w:val="00317F52"/>
    <w:rsid w:val="0032095F"/>
    <w:rsid w:val="00321EF7"/>
    <w:rsid w:val="00323DED"/>
    <w:rsid w:val="00323F72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65C13"/>
    <w:rsid w:val="00372B2A"/>
    <w:rsid w:val="00373C38"/>
    <w:rsid w:val="00380541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B0BF1"/>
    <w:rsid w:val="003C2136"/>
    <w:rsid w:val="003C334B"/>
    <w:rsid w:val="003C36AC"/>
    <w:rsid w:val="003D0A71"/>
    <w:rsid w:val="003D0A7E"/>
    <w:rsid w:val="003D161E"/>
    <w:rsid w:val="003D22AF"/>
    <w:rsid w:val="0040386E"/>
    <w:rsid w:val="00407DCA"/>
    <w:rsid w:val="004132B9"/>
    <w:rsid w:val="00413FC9"/>
    <w:rsid w:val="0041796E"/>
    <w:rsid w:val="00421DAF"/>
    <w:rsid w:val="0042403F"/>
    <w:rsid w:val="00426EA2"/>
    <w:rsid w:val="00432B5B"/>
    <w:rsid w:val="00445C92"/>
    <w:rsid w:val="00447A8E"/>
    <w:rsid w:val="00454CE1"/>
    <w:rsid w:val="00455F8E"/>
    <w:rsid w:val="00456CF9"/>
    <w:rsid w:val="00461332"/>
    <w:rsid w:val="00462FE1"/>
    <w:rsid w:val="004757F1"/>
    <w:rsid w:val="00480288"/>
    <w:rsid w:val="0048157F"/>
    <w:rsid w:val="004828C8"/>
    <w:rsid w:val="004829F7"/>
    <w:rsid w:val="0048340F"/>
    <w:rsid w:val="00483975"/>
    <w:rsid w:val="0049146B"/>
    <w:rsid w:val="004921F7"/>
    <w:rsid w:val="00494CC4"/>
    <w:rsid w:val="004B0C77"/>
    <w:rsid w:val="004B2BB3"/>
    <w:rsid w:val="004B73AF"/>
    <w:rsid w:val="004C3E72"/>
    <w:rsid w:val="004C5A42"/>
    <w:rsid w:val="004D0BD2"/>
    <w:rsid w:val="004D26D3"/>
    <w:rsid w:val="004E06B2"/>
    <w:rsid w:val="004E4A92"/>
    <w:rsid w:val="004E592E"/>
    <w:rsid w:val="00504205"/>
    <w:rsid w:val="00512430"/>
    <w:rsid w:val="0051291E"/>
    <w:rsid w:val="00521DAC"/>
    <w:rsid w:val="00522BBC"/>
    <w:rsid w:val="00523644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491D"/>
    <w:rsid w:val="005D697E"/>
    <w:rsid w:val="005D7B22"/>
    <w:rsid w:val="005E1DB8"/>
    <w:rsid w:val="005E2774"/>
    <w:rsid w:val="005E284E"/>
    <w:rsid w:val="005E4180"/>
    <w:rsid w:val="005F1619"/>
    <w:rsid w:val="005F1896"/>
    <w:rsid w:val="005F1FE0"/>
    <w:rsid w:val="005F52B6"/>
    <w:rsid w:val="005F62AC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6502D"/>
    <w:rsid w:val="00674445"/>
    <w:rsid w:val="00683EA2"/>
    <w:rsid w:val="006867F0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023EB"/>
    <w:rsid w:val="00713BA1"/>
    <w:rsid w:val="00715D12"/>
    <w:rsid w:val="007161E8"/>
    <w:rsid w:val="0073133A"/>
    <w:rsid w:val="007343C9"/>
    <w:rsid w:val="00734F71"/>
    <w:rsid w:val="0073687D"/>
    <w:rsid w:val="007464CA"/>
    <w:rsid w:val="007536B7"/>
    <w:rsid w:val="0076301A"/>
    <w:rsid w:val="00781245"/>
    <w:rsid w:val="00781CF5"/>
    <w:rsid w:val="007867D2"/>
    <w:rsid w:val="00795F18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1C88"/>
    <w:rsid w:val="007F2AE0"/>
    <w:rsid w:val="007F3140"/>
    <w:rsid w:val="007F444E"/>
    <w:rsid w:val="007F4704"/>
    <w:rsid w:val="007F4BC9"/>
    <w:rsid w:val="00804483"/>
    <w:rsid w:val="00805942"/>
    <w:rsid w:val="008145F6"/>
    <w:rsid w:val="00815D8E"/>
    <w:rsid w:val="00816984"/>
    <w:rsid w:val="00820CAA"/>
    <w:rsid w:val="008233C2"/>
    <w:rsid w:val="008303E6"/>
    <w:rsid w:val="00832DA8"/>
    <w:rsid w:val="00841EC6"/>
    <w:rsid w:val="00842923"/>
    <w:rsid w:val="00842CE9"/>
    <w:rsid w:val="008447C9"/>
    <w:rsid w:val="00852EA4"/>
    <w:rsid w:val="00853A00"/>
    <w:rsid w:val="008600B9"/>
    <w:rsid w:val="00871278"/>
    <w:rsid w:val="00872100"/>
    <w:rsid w:val="00880F71"/>
    <w:rsid w:val="008A7155"/>
    <w:rsid w:val="008A7F15"/>
    <w:rsid w:val="008B425E"/>
    <w:rsid w:val="008B52F4"/>
    <w:rsid w:val="008C2D6B"/>
    <w:rsid w:val="008D64B7"/>
    <w:rsid w:val="008D7F6B"/>
    <w:rsid w:val="008E6468"/>
    <w:rsid w:val="008E70E7"/>
    <w:rsid w:val="008E7D33"/>
    <w:rsid w:val="00907F4A"/>
    <w:rsid w:val="0091464A"/>
    <w:rsid w:val="0091724D"/>
    <w:rsid w:val="0092474C"/>
    <w:rsid w:val="00930665"/>
    <w:rsid w:val="009319A3"/>
    <w:rsid w:val="0093397B"/>
    <w:rsid w:val="00933F8C"/>
    <w:rsid w:val="00934458"/>
    <w:rsid w:val="009402DE"/>
    <w:rsid w:val="009478B3"/>
    <w:rsid w:val="009500AE"/>
    <w:rsid w:val="0095341B"/>
    <w:rsid w:val="00982562"/>
    <w:rsid w:val="009832F2"/>
    <w:rsid w:val="00987802"/>
    <w:rsid w:val="009916F6"/>
    <w:rsid w:val="00995692"/>
    <w:rsid w:val="00997877"/>
    <w:rsid w:val="009A287B"/>
    <w:rsid w:val="009A2B10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16F4B"/>
    <w:rsid w:val="00A20039"/>
    <w:rsid w:val="00A21D9A"/>
    <w:rsid w:val="00A243BA"/>
    <w:rsid w:val="00A2580D"/>
    <w:rsid w:val="00A323F9"/>
    <w:rsid w:val="00A326CA"/>
    <w:rsid w:val="00A3459C"/>
    <w:rsid w:val="00A41F5B"/>
    <w:rsid w:val="00A42F34"/>
    <w:rsid w:val="00A51B1B"/>
    <w:rsid w:val="00A5423E"/>
    <w:rsid w:val="00A570CF"/>
    <w:rsid w:val="00A664B5"/>
    <w:rsid w:val="00A7247A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694"/>
    <w:rsid w:val="00AE08FC"/>
    <w:rsid w:val="00AE0A3F"/>
    <w:rsid w:val="00AE7468"/>
    <w:rsid w:val="00AF2751"/>
    <w:rsid w:val="00B03D5A"/>
    <w:rsid w:val="00B04D1A"/>
    <w:rsid w:val="00B0701E"/>
    <w:rsid w:val="00B100BD"/>
    <w:rsid w:val="00B16D21"/>
    <w:rsid w:val="00B178E7"/>
    <w:rsid w:val="00B22443"/>
    <w:rsid w:val="00B30EA3"/>
    <w:rsid w:val="00B32412"/>
    <w:rsid w:val="00B5280B"/>
    <w:rsid w:val="00B53FA1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3C48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733A"/>
    <w:rsid w:val="00C10DDF"/>
    <w:rsid w:val="00C1273F"/>
    <w:rsid w:val="00C2151D"/>
    <w:rsid w:val="00C30669"/>
    <w:rsid w:val="00C33D1A"/>
    <w:rsid w:val="00C52D12"/>
    <w:rsid w:val="00C5527E"/>
    <w:rsid w:val="00C55400"/>
    <w:rsid w:val="00C65A9E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5B71"/>
    <w:rsid w:val="00CD6034"/>
    <w:rsid w:val="00CD7CFA"/>
    <w:rsid w:val="00CE39D2"/>
    <w:rsid w:val="00CF0043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46B1"/>
    <w:rsid w:val="00D74B27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0534D"/>
    <w:rsid w:val="00E21CA8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55856"/>
    <w:rsid w:val="00E67A5E"/>
    <w:rsid w:val="00E71B59"/>
    <w:rsid w:val="00E74749"/>
    <w:rsid w:val="00E763D5"/>
    <w:rsid w:val="00E86544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57B"/>
    <w:rsid w:val="00F36FD2"/>
    <w:rsid w:val="00F41529"/>
    <w:rsid w:val="00F428F9"/>
    <w:rsid w:val="00F45796"/>
    <w:rsid w:val="00F50021"/>
    <w:rsid w:val="00F6061D"/>
    <w:rsid w:val="00F64645"/>
    <w:rsid w:val="00F7095D"/>
    <w:rsid w:val="00F738AE"/>
    <w:rsid w:val="00F80F11"/>
    <w:rsid w:val="00F81E12"/>
    <w:rsid w:val="00F82596"/>
    <w:rsid w:val="00F836C9"/>
    <w:rsid w:val="00F96868"/>
    <w:rsid w:val="00F97BB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fr-FR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fr-FR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5F52B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33D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3D1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D1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33D1A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39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n° 1/2025</dc:title>
  <dc:subject/>
  <dc:creator>OLIVIÉ Karen</dc:creator>
  <cp:keywords>FOR OFFICIAL USE ONLY</cp:keywords>
  <cp:lastModifiedBy>MAILLARD Amber</cp:lastModifiedBy>
  <cp:revision>4</cp:revision>
  <cp:lastPrinted>2025-02-17T14:33:00Z</cp:lastPrinted>
  <dcterms:created xsi:type="dcterms:W3CDTF">2025-05-02T07:20:00Z</dcterms:created>
  <dcterms:modified xsi:type="dcterms:W3CDTF">2025-05-06T09:06:00Z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