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56" w:type="dxa"/>
        <w:tblBorders>
          <w:bottom w:val="single" w:sz="4" w:space="0" w:color="auto"/>
        </w:tblBorders>
        <w:tblLook w:val="01E0" w:firstRow="1" w:lastRow="1" w:firstColumn="1" w:lastColumn="1" w:noHBand="0" w:noVBand="0"/>
      </w:tblPr>
      <w:tblGrid>
        <w:gridCol w:w="4513"/>
        <w:gridCol w:w="4843"/>
      </w:tblGrid>
      <w:tr w:rsidR="00A953E1" w:rsidRPr="007A6579" w14:paraId="36E621E0" w14:textId="77777777">
        <w:tc>
          <w:tcPr>
            <w:tcW w:w="4513" w:type="dxa"/>
            <w:tcMar>
              <w:left w:w="0" w:type="dxa"/>
              <w:right w:w="0" w:type="dxa"/>
            </w:tcMar>
          </w:tcPr>
          <w:p w14:paraId="57F23CA5" w14:textId="77777777" w:rsidR="00A953E1" w:rsidRPr="007A6579" w:rsidRDefault="00A953E1">
            <w:pPr>
              <w:rPr>
                <w:lang w:val="fr-FR"/>
              </w:rPr>
            </w:pPr>
          </w:p>
        </w:tc>
        <w:tc>
          <w:tcPr>
            <w:tcW w:w="0" w:type="auto"/>
            <w:tcMar>
              <w:left w:w="0" w:type="dxa"/>
              <w:bottom w:w="142" w:type="dxa"/>
              <w:right w:w="0" w:type="dxa"/>
            </w:tcMar>
          </w:tcPr>
          <w:p w14:paraId="030D78F6" w14:textId="626E06D5" w:rsidR="00A953E1" w:rsidRPr="007A6579" w:rsidRDefault="00B0701E">
            <w:r>
              <w:rPr>
                <w:noProof/>
              </w:rPr>
              <w:drawing>
                <wp:inline distT="0" distB="0" distL="0" distR="0" wp14:anchorId="32090700" wp14:editId="1F5E5AE0">
                  <wp:extent cx="1855225" cy="13239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1855225" cy="1323975"/>
                          </a:xfrm>
                          <a:prstGeom prst="rect">
                            <a:avLst/>
                          </a:prstGeom>
                          <a:noFill/>
                          <a:ln>
                            <a:noFill/>
                          </a:ln>
                        </pic:spPr>
                      </pic:pic>
                    </a:graphicData>
                  </a:graphic>
                </wp:inline>
              </w:drawing>
            </w:r>
          </w:p>
        </w:tc>
      </w:tr>
    </w:tbl>
    <w:p w14:paraId="35AE642C" w14:textId="2C6E5C67" w:rsidR="00E25414" w:rsidRPr="00B0701E" w:rsidRDefault="005E284E" w:rsidP="007867D2">
      <w:pPr>
        <w:spacing w:before="240"/>
        <w:jc w:val="right"/>
        <w:rPr>
          <w:caps/>
        </w:rPr>
      </w:pPr>
      <w:bookmarkStart w:id="0" w:name="_Hlk152773885"/>
      <w:r w:rsidRPr="00B0701E">
        <w:rPr>
          <w:rFonts w:ascii="Arial Black" w:hAnsi="Arial Black"/>
          <w:caps/>
          <w:sz w:val="15"/>
        </w:rPr>
        <w:t xml:space="preserve">Information Notice No. </w:t>
      </w:r>
      <w:r w:rsidR="001B572C">
        <w:rPr>
          <w:rFonts w:ascii="Arial Black" w:hAnsi="Arial Black"/>
          <w:caps/>
          <w:sz w:val="15"/>
        </w:rPr>
        <w:t>1</w:t>
      </w:r>
      <w:r w:rsidRPr="00B0701E">
        <w:rPr>
          <w:rFonts w:ascii="Arial Black" w:hAnsi="Arial Black"/>
          <w:caps/>
          <w:sz w:val="15"/>
        </w:rPr>
        <w:t>/202</w:t>
      </w:r>
      <w:r w:rsidR="001B572C">
        <w:rPr>
          <w:rFonts w:ascii="Arial Black" w:hAnsi="Arial Black"/>
          <w:caps/>
          <w:sz w:val="15"/>
        </w:rPr>
        <w:t>5</w:t>
      </w:r>
    </w:p>
    <w:p w14:paraId="7E45B5A3" w14:textId="77777777" w:rsidR="00E25414" w:rsidRPr="007A6579" w:rsidRDefault="007A6579" w:rsidP="007867D2">
      <w:pPr>
        <w:spacing w:before="1200" w:after="720"/>
        <w:rPr>
          <w:b/>
          <w:sz w:val="28"/>
          <w:szCs w:val="28"/>
        </w:rPr>
      </w:pPr>
      <w:r>
        <w:rPr>
          <w:b/>
          <w:sz w:val="28"/>
        </w:rPr>
        <w:t>Geneva Act of the Lisbon Agreement on Appellations of Origin and Geographical Indications</w:t>
      </w:r>
    </w:p>
    <w:p w14:paraId="53561D42" w14:textId="3487AC77" w:rsidR="004829F7" w:rsidRPr="004829F7" w:rsidRDefault="007A6579" w:rsidP="006748C1">
      <w:pPr>
        <w:spacing w:after="480"/>
        <w:ind w:right="-1"/>
        <w:rPr>
          <w:b/>
          <w:sz w:val="24"/>
        </w:rPr>
      </w:pPr>
      <w:r>
        <w:rPr>
          <w:b/>
          <w:sz w:val="24"/>
        </w:rPr>
        <w:t>Declaration</w:t>
      </w:r>
      <w:r w:rsidR="001B572C">
        <w:rPr>
          <w:b/>
          <w:sz w:val="24"/>
        </w:rPr>
        <w:t>s</w:t>
      </w:r>
      <w:r>
        <w:rPr>
          <w:b/>
          <w:sz w:val="24"/>
        </w:rPr>
        <w:t xml:space="preserve"> made under Article 7(4)(a) of the Geneva Act of the Lisbon Agreement</w:t>
      </w:r>
      <w:r w:rsidR="001B572C">
        <w:rPr>
          <w:b/>
          <w:sz w:val="24"/>
        </w:rPr>
        <w:t xml:space="preserve"> and Rule</w:t>
      </w:r>
      <w:r w:rsidR="00A7247A">
        <w:rPr>
          <w:b/>
          <w:sz w:val="24"/>
        </w:rPr>
        <w:t xml:space="preserve"> </w:t>
      </w:r>
      <w:r w:rsidR="001B572C">
        <w:rPr>
          <w:b/>
          <w:sz w:val="24"/>
        </w:rPr>
        <w:t>5(3) of the Common Regulations</w:t>
      </w:r>
      <w:r>
        <w:rPr>
          <w:b/>
          <w:sz w:val="24"/>
        </w:rPr>
        <w:t xml:space="preserve">: </w:t>
      </w:r>
      <w:r w:rsidR="005F52B6">
        <w:rPr>
          <w:b/>
          <w:sz w:val="24"/>
        </w:rPr>
        <w:t xml:space="preserve"> </w:t>
      </w:r>
      <w:r w:rsidR="001B572C">
        <w:rPr>
          <w:b/>
          <w:sz w:val="24"/>
        </w:rPr>
        <w:t>Côte d’Ivoire</w:t>
      </w:r>
    </w:p>
    <w:p w14:paraId="78A204A9" w14:textId="56CE732F" w:rsidR="007A6579" w:rsidRPr="004829F7" w:rsidRDefault="00E34692" w:rsidP="004829F7">
      <w:pPr>
        <w:pStyle w:val="ONUME"/>
      </w:pPr>
      <w:bookmarkStart w:id="1" w:name="_Hlk190697620"/>
      <w:r>
        <w:t xml:space="preserve">On </w:t>
      </w:r>
      <w:r w:rsidR="00871278">
        <w:t>February</w:t>
      </w:r>
      <w:r>
        <w:t xml:space="preserve"> </w:t>
      </w:r>
      <w:r w:rsidR="008447C9">
        <w:t>12</w:t>
      </w:r>
      <w:r>
        <w:t>, 202</w:t>
      </w:r>
      <w:r w:rsidR="001B572C">
        <w:t>5</w:t>
      </w:r>
      <w:r>
        <w:t xml:space="preserve">, the Director General of the World Intellectual Property Organization (WIPO) received from the Government of </w:t>
      </w:r>
      <w:r w:rsidR="001B572C">
        <w:t>Côte d’Ivoire</w:t>
      </w:r>
      <w:r>
        <w:t xml:space="preserve"> the declaration referred to in Article</w:t>
      </w:r>
      <w:r w:rsidR="00832DA8">
        <w:t> </w:t>
      </w:r>
      <w:r>
        <w:t>7(4)(a)</w:t>
      </w:r>
      <w:bookmarkEnd w:id="1"/>
      <w:r>
        <w:t xml:space="preserve"> of the Geneva Act of the Lisbon Agreement on Appellations of Origin and Geographical Indications</w:t>
      </w:r>
      <w:r w:rsidR="00CD5B71">
        <w:t xml:space="preserve"> </w:t>
      </w:r>
      <w:r w:rsidR="00CD5B71" w:rsidRPr="00CD5B71">
        <w:t>(“Geneva Act”)</w:t>
      </w:r>
      <w:r>
        <w:t xml:space="preserve">, whereby </w:t>
      </w:r>
      <w:r w:rsidR="00A7247A">
        <w:t>Côte d’Ivoire</w:t>
      </w:r>
      <w:r>
        <w:t xml:space="preserve"> wishes to receive an individual fee</w:t>
      </w:r>
      <w:r w:rsidR="00D74B27">
        <w:rPr>
          <w:rStyle w:val="FootnoteReference"/>
        </w:rPr>
        <w:footnoteReference w:id="2"/>
      </w:r>
      <w:r>
        <w:t xml:space="preserve"> to cover the cost of substantive examination of each international registration notified to it under Article</w:t>
      </w:r>
      <w:r w:rsidR="007023EB">
        <w:t> </w:t>
      </w:r>
      <w:r>
        <w:t>6(4) of the said Act.</w:t>
      </w:r>
    </w:p>
    <w:p w14:paraId="7A99D109" w14:textId="5E729186" w:rsidR="007A6579" w:rsidRPr="007A6579" w:rsidRDefault="007A6579" w:rsidP="004829F7">
      <w:pPr>
        <w:pStyle w:val="ONUME"/>
        <w:rPr>
          <w:szCs w:val="22"/>
        </w:rPr>
      </w:pPr>
      <w:r>
        <w:t>In accordance with Rule</w:t>
      </w:r>
      <w:r w:rsidR="007867D2">
        <w:t> </w:t>
      </w:r>
      <w:r>
        <w:t>8(2)(b) of the Common Regulations under the Lisbon Agreement for the Protection of Appellations of Origin and their International Registration and the Geneva</w:t>
      </w:r>
      <w:r w:rsidR="005D491D">
        <w:t> </w:t>
      </w:r>
      <w:r>
        <w:t>Act of the Lisbon Agreement on Appellations of Origin and Geographical Indications</w:t>
      </w:r>
      <w:r w:rsidR="007867D2">
        <w:t xml:space="preserve"> (“Common Regulations”)</w:t>
      </w:r>
      <w:r>
        <w:t xml:space="preserve">, the Director General of WIPO has, after consultation with the Competent Authority of </w:t>
      </w:r>
      <w:r w:rsidR="00A7247A">
        <w:t>Côte</w:t>
      </w:r>
      <w:r w:rsidR="007867D2">
        <w:t> </w:t>
      </w:r>
      <w:r w:rsidR="00A7247A">
        <w:t>d’Ivoire</w:t>
      </w:r>
      <w:r>
        <w:t>, established the following amount, in Swiss francs, of the said individual fee:</w:t>
      </w:r>
    </w:p>
    <w:tbl>
      <w:tblPr>
        <w:tblW w:w="8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0"/>
        <w:gridCol w:w="4590"/>
        <w:gridCol w:w="2129"/>
      </w:tblGrid>
      <w:tr w:rsidR="007A6579" w:rsidRPr="007A6579" w14:paraId="69D49952" w14:textId="77777777" w:rsidTr="00512430">
        <w:trPr>
          <w:trHeight w:val="964"/>
        </w:trPr>
        <w:tc>
          <w:tcPr>
            <w:tcW w:w="6660" w:type="dxa"/>
            <w:gridSpan w:val="2"/>
            <w:tcBorders>
              <w:top w:val="single" w:sz="4" w:space="0" w:color="auto"/>
              <w:left w:val="single" w:sz="4" w:space="0" w:color="auto"/>
              <w:bottom w:val="single" w:sz="4" w:space="0" w:color="auto"/>
              <w:right w:val="single" w:sz="4" w:space="0" w:color="auto"/>
            </w:tcBorders>
          </w:tcPr>
          <w:p w14:paraId="79F53A08" w14:textId="77777777" w:rsidR="007A6579" w:rsidRPr="007A6579" w:rsidRDefault="007A6579" w:rsidP="00706D7F">
            <w:pPr>
              <w:spacing w:before="240" w:after="120"/>
              <w:jc w:val="center"/>
              <w:rPr>
                <w:b/>
                <w:bCs/>
                <w:szCs w:val="22"/>
              </w:rPr>
            </w:pPr>
            <w:r>
              <w:rPr>
                <w:b/>
              </w:rPr>
              <w:t>ITEM</w:t>
            </w:r>
          </w:p>
          <w:p w14:paraId="4FC0372C" w14:textId="77777777" w:rsidR="007A6579" w:rsidRPr="007A6579" w:rsidRDefault="007A6579" w:rsidP="00706D7F">
            <w:pPr>
              <w:rPr>
                <w:szCs w:val="22"/>
                <w:lang w:val="fr-FR"/>
              </w:rPr>
            </w:pPr>
          </w:p>
        </w:tc>
        <w:tc>
          <w:tcPr>
            <w:tcW w:w="2129" w:type="dxa"/>
            <w:tcBorders>
              <w:top w:val="single" w:sz="4" w:space="0" w:color="auto"/>
              <w:left w:val="single" w:sz="4" w:space="0" w:color="auto"/>
              <w:bottom w:val="single" w:sz="4" w:space="0" w:color="auto"/>
              <w:right w:val="single" w:sz="4" w:space="0" w:color="auto"/>
            </w:tcBorders>
          </w:tcPr>
          <w:p w14:paraId="1C116CFA" w14:textId="77777777" w:rsidR="007A6579" w:rsidRPr="007A6579" w:rsidRDefault="007A6579" w:rsidP="00706D7F">
            <w:pPr>
              <w:spacing w:before="240" w:after="120"/>
              <w:jc w:val="center"/>
              <w:rPr>
                <w:b/>
                <w:bCs/>
                <w:szCs w:val="22"/>
              </w:rPr>
            </w:pPr>
            <w:r>
              <w:rPr>
                <w:b/>
              </w:rPr>
              <w:t>Amount</w:t>
            </w:r>
          </w:p>
          <w:p w14:paraId="638E6C10" w14:textId="77777777" w:rsidR="007A6579" w:rsidRPr="007A6579" w:rsidRDefault="007A6579" w:rsidP="00706D7F">
            <w:pPr>
              <w:jc w:val="center"/>
              <w:rPr>
                <w:i/>
                <w:iCs/>
                <w:szCs w:val="22"/>
              </w:rPr>
            </w:pPr>
            <w:r>
              <w:rPr>
                <w:i/>
              </w:rPr>
              <w:t>(in Swiss francs)</w:t>
            </w:r>
          </w:p>
        </w:tc>
      </w:tr>
      <w:tr w:rsidR="007A6579" w:rsidRPr="007A6579" w14:paraId="35BA9929" w14:textId="77777777" w:rsidTr="00512430">
        <w:trPr>
          <w:trHeight w:val="964"/>
        </w:trPr>
        <w:tc>
          <w:tcPr>
            <w:tcW w:w="2070" w:type="dxa"/>
            <w:tcBorders>
              <w:top w:val="single" w:sz="4" w:space="0" w:color="auto"/>
              <w:left w:val="single" w:sz="4" w:space="0" w:color="auto"/>
              <w:bottom w:val="single" w:sz="4" w:space="0" w:color="auto"/>
              <w:right w:val="single" w:sz="4" w:space="0" w:color="auto"/>
            </w:tcBorders>
          </w:tcPr>
          <w:p w14:paraId="1C0AD421" w14:textId="77777777" w:rsidR="007A6579" w:rsidRPr="007A6579" w:rsidRDefault="007A6579" w:rsidP="00706D7F">
            <w:pPr>
              <w:spacing w:before="360" w:after="240"/>
              <w:jc w:val="center"/>
              <w:rPr>
                <w:szCs w:val="22"/>
              </w:rPr>
            </w:pPr>
            <w:r>
              <w:t>Individual fee</w:t>
            </w:r>
          </w:p>
        </w:tc>
        <w:tc>
          <w:tcPr>
            <w:tcW w:w="4590" w:type="dxa"/>
            <w:tcBorders>
              <w:top w:val="nil"/>
              <w:left w:val="single" w:sz="4" w:space="0" w:color="auto"/>
              <w:right w:val="single" w:sz="4" w:space="0" w:color="auto"/>
            </w:tcBorders>
          </w:tcPr>
          <w:p w14:paraId="6678BAB2" w14:textId="77777777" w:rsidR="007A6579" w:rsidRPr="007A6579" w:rsidRDefault="007A6579" w:rsidP="00706D7F">
            <w:pPr>
              <w:spacing w:before="360" w:after="240"/>
              <w:rPr>
                <w:rFonts w:eastAsia="MS Mincho"/>
                <w:szCs w:val="22"/>
              </w:rPr>
            </w:pPr>
            <w:r>
              <w:t>for each international registration</w:t>
            </w:r>
          </w:p>
        </w:tc>
        <w:tc>
          <w:tcPr>
            <w:tcW w:w="2129" w:type="dxa"/>
            <w:tcBorders>
              <w:top w:val="single" w:sz="4" w:space="0" w:color="auto"/>
              <w:left w:val="single" w:sz="4" w:space="0" w:color="auto"/>
              <w:right w:val="single" w:sz="4" w:space="0" w:color="auto"/>
            </w:tcBorders>
          </w:tcPr>
          <w:p w14:paraId="409F2E28" w14:textId="581117A1" w:rsidR="007A6579" w:rsidRPr="007A6579" w:rsidRDefault="007867D2" w:rsidP="00706D7F">
            <w:pPr>
              <w:spacing w:before="360"/>
              <w:jc w:val="center"/>
              <w:rPr>
                <w:szCs w:val="22"/>
              </w:rPr>
            </w:pPr>
            <w:r w:rsidRPr="007867D2">
              <w:rPr>
                <w:szCs w:val="22"/>
              </w:rPr>
              <w:t>721</w:t>
            </w:r>
          </w:p>
        </w:tc>
      </w:tr>
    </w:tbl>
    <w:p w14:paraId="5C1AF994" w14:textId="77777777" w:rsidR="007867D2" w:rsidRDefault="007867D2">
      <w:r>
        <w:br w:type="page"/>
      </w:r>
    </w:p>
    <w:p w14:paraId="5292918F" w14:textId="42B6CEDC" w:rsidR="007A6579" w:rsidRDefault="008303E6" w:rsidP="00512430">
      <w:pPr>
        <w:pStyle w:val="ONUME"/>
        <w:spacing w:before="240"/>
      </w:pPr>
      <w:r>
        <w:lastRenderedPageBreak/>
        <w:t>In addition, o</w:t>
      </w:r>
      <w:r w:rsidRPr="008303E6">
        <w:t xml:space="preserve">n February </w:t>
      </w:r>
      <w:r w:rsidR="008447C9">
        <w:t>12</w:t>
      </w:r>
      <w:r w:rsidRPr="008303E6">
        <w:t xml:space="preserve">, 2025, the Director General of WIPO </w:t>
      </w:r>
      <w:r>
        <w:t xml:space="preserve">also </w:t>
      </w:r>
      <w:r w:rsidRPr="008303E6">
        <w:t xml:space="preserve">received from the Government of Côte d’Ivoire the declaration referred to in </w:t>
      </w:r>
      <w:r>
        <w:t>Rule 5(3)</w:t>
      </w:r>
      <w:r w:rsidR="00B330AB">
        <w:t>(a)</w:t>
      </w:r>
      <w:r>
        <w:t xml:space="preserve"> of the Common Regulations, whereby Côte d’Ivoire </w:t>
      </w:r>
      <w:r w:rsidRPr="008303E6">
        <w:t>requires, for the protection of a registered appellation of origin or geographical indication in its territory, that the application also include, in addition to the mandatory contents referred to in Rule</w:t>
      </w:r>
      <w:r w:rsidR="007867D2">
        <w:t> </w:t>
      </w:r>
      <w:r w:rsidRPr="008303E6">
        <w:t>5(2) of the Common Regulations, in the case of an appellation of origin, information concerning the quality or characteristics of the product and its relationship with the geographical environment of the geographical area of production and, in the case of a geographical indication, the quality, reputation or other characteristics of the product and its relationship with the geographical area of origin.</w:t>
      </w:r>
    </w:p>
    <w:p w14:paraId="2A0E8C98" w14:textId="7AFB8CBC" w:rsidR="008303E6" w:rsidRPr="007A6579" w:rsidRDefault="008303E6" w:rsidP="007867D2">
      <w:pPr>
        <w:pStyle w:val="ONUME"/>
        <w:spacing w:after="0"/>
      </w:pPr>
      <w:r>
        <w:t xml:space="preserve">These declarations will take effect on May </w:t>
      </w:r>
      <w:r w:rsidR="008447C9">
        <w:t>12</w:t>
      </w:r>
      <w:r>
        <w:t>, 2025.</w:t>
      </w:r>
    </w:p>
    <w:p w14:paraId="5BE708B8" w14:textId="2115CA8E" w:rsidR="007A6579" w:rsidRPr="007A6579" w:rsidRDefault="00164ADB" w:rsidP="007867D2">
      <w:pPr>
        <w:pStyle w:val="Endofdocument-Annex"/>
        <w:spacing w:before="720"/>
        <w:rPr>
          <w:szCs w:val="22"/>
        </w:rPr>
      </w:pPr>
      <w:r>
        <w:t>May</w:t>
      </w:r>
      <w:r w:rsidR="007867D2">
        <w:t xml:space="preserve"> </w:t>
      </w:r>
      <w:r w:rsidR="000E781E">
        <w:t>6</w:t>
      </w:r>
      <w:r w:rsidR="00E464A6">
        <w:t>, 202</w:t>
      </w:r>
      <w:bookmarkEnd w:id="0"/>
      <w:r w:rsidR="00A7247A">
        <w:t>5</w:t>
      </w:r>
    </w:p>
    <w:sectPr w:rsidR="007A6579" w:rsidRPr="007A6579" w:rsidSect="00096EA4">
      <w:headerReference w:type="even" r:id="rId10"/>
      <w:headerReference w:type="default" r:id="rId11"/>
      <w:footnotePr>
        <w:numFmt w:val="chicago"/>
      </w:foot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85A5ED" w14:textId="77777777" w:rsidR="000F5464" w:rsidRDefault="000F5464">
      <w:r>
        <w:separator/>
      </w:r>
    </w:p>
  </w:endnote>
  <w:endnote w:type="continuationSeparator" w:id="0">
    <w:p w14:paraId="742AEC0C" w14:textId="77777777" w:rsidR="000F5464" w:rsidRDefault="000F5464" w:rsidP="00A326CA">
      <w:r>
        <w:separator/>
      </w:r>
    </w:p>
    <w:p w14:paraId="2DAE8677" w14:textId="77777777" w:rsidR="000F5464" w:rsidRPr="00A326CA" w:rsidRDefault="000F5464" w:rsidP="00A326CA">
      <w:r>
        <w:rPr>
          <w:sz w:val="17"/>
        </w:rPr>
        <w:t>[Endnote continued from previous page]</w:t>
      </w:r>
    </w:p>
  </w:endnote>
  <w:endnote w:type="continuationNotice" w:id="1">
    <w:p w14:paraId="326F60DF" w14:textId="77777777" w:rsidR="000F5464" w:rsidRPr="00A326CA" w:rsidRDefault="000F5464" w:rsidP="00A326CA">
      <w:pPr>
        <w:spacing w:before="60"/>
        <w:jc w:val="right"/>
        <w:rPr>
          <w:sz w:val="17"/>
          <w:szCs w:val="17"/>
        </w:rPr>
      </w:pPr>
      <w:r w:rsidRPr="000C7343">
        <w:rPr>
          <w:sz w:val="17"/>
          <w:szCs w:val="17"/>
        </w:rPr>
        <w:t>[Endnot</w:t>
      </w:r>
      <w:r>
        <w:rPr>
          <w:sz w:val="17"/>
          <w:szCs w:val="17"/>
        </w:rPr>
        <w: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Black">
    <w:panose1 w:val="020B0A04020102020204"/>
    <w:charset w:val="00"/>
    <w:family w:val="swiss"/>
    <w:pitch w:val="variable"/>
    <w:sig w:usb0="A00002AF" w:usb1="400078FB" w:usb2="00000000" w:usb3="00000000" w:csb0="0000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AF65C0" w14:textId="77777777" w:rsidR="000F5464" w:rsidRDefault="000F5464">
      <w:r>
        <w:separator/>
      </w:r>
    </w:p>
  </w:footnote>
  <w:footnote w:type="continuationSeparator" w:id="0">
    <w:p w14:paraId="26825E43" w14:textId="77777777" w:rsidR="000F5464" w:rsidRDefault="000F5464" w:rsidP="00A326CA">
      <w:r>
        <w:separator/>
      </w:r>
    </w:p>
    <w:p w14:paraId="7266F4D2" w14:textId="77777777" w:rsidR="000F5464" w:rsidRPr="00A326CA" w:rsidRDefault="000F5464" w:rsidP="00A326CA">
      <w:pPr>
        <w:spacing w:after="60"/>
        <w:rPr>
          <w:sz w:val="17"/>
          <w:szCs w:val="17"/>
        </w:rPr>
      </w:pPr>
      <w:r w:rsidRPr="00ED77FB">
        <w:rPr>
          <w:sz w:val="17"/>
          <w:szCs w:val="17"/>
        </w:rPr>
        <w:t>[Footnot</w:t>
      </w:r>
      <w:r>
        <w:rPr>
          <w:sz w:val="17"/>
          <w:szCs w:val="17"/>
        </w:rPr>
        <w:t>e continued from previous page]</w:t>
      </w:r>
    </w:p>
  </w:footnote>
  <w:footnote w:type="continuationNotice" w:id="1">
    <w:p w14:paraId="752D9E39" w14:textId="77777777" w:rsidR="000F5464" w:rsidRPr="00A326CA" w:rsidRDefault="000F5464" w:rsidP="00A326CA">
      <w:pPr>
        <w:spacing w:before="60"/>
        <w:jc w:val="right"/>
        <w:rPr>
          <w:sz w:val="17"/>
          <w:szCs w:val="17"/>
        </w:rPr>
      </w:pPr>
      <w:r w:rsidRPr="000C7343">
        <w:rPr>
          <w:sz w:val="17"/>
          <w:szCs w:val="17"/>
        </w:rPr>
        <w:t>[F</w:t>
      </w:r>
      <w:r>
        <w:rPr>
          <w:sz w:val="17"/>
          <w:szCs w:val="17"/>
        </w:rPr>
        <w:t>ootnote continued on next page]</w:t>
      </w:r>
    </w:p>
  </w:footnote>
  <w:footnote w:id="2">
    <w:p w14:paraId="4F09AA9D" w14:textId="67EA2702" w:rsidR="00D74B27" w:rsidRDefault="00D74B27" w:rsidP="00AE0694">
      <w:pPr>
        <w:pStyle w:val="FootnoteText"/>
        <w:ind w:left="567" w:hanging="567"/>
      </w:pPr>
      <w:r>
        <w:rPr>
          <w:rStyle w:val="FootnoteReference"/>
        </w:rPr>
        <w:footnoteRef/>
      </w:r>
      <w:r w:rsidR="005F52B6">
        <w:tab/>
      </w:r>
      <w:r w:rsidRPr="00D74B27">
        <w:t xml:space="preserve">Regarding the declaration made by </w:t>
      </w:r>
      <w:r w:rsidR="009A2B10">
        <w:t>Côte d’Ivoire</w:t>
      </w:r>
      <w:r w:rsidRPr="00D74B27">
        <w:t xml:space="preserve"> pursuant to Article 7(4)(a) of the Geneva Act, please note that the individual fee of</w:t>
      </w:r>
      <w:r w:rsidR="00F81E12">
        <w:t xml:space="preserve"> </w:t>
      </w:r>
      <w:r w:rsidR="00A7247A">
        <w:t>500</w:t>
      </w:r>
      <w:r w:rsidR="00317F52">
        <w:t>,</w:t>
      </w:r>
      <w:r w:rsidR="00A7247A">
        <w:t>0</w:t>
      </w:r>
      <w:r w:rsidR="00317F52">
        <w:t>00</w:t>
      </w:r>
      <w:r w:rsidR="00F81E12">
        <w:t xml:space="preserve"> </w:t>
      </w:r>
      <w:r w:rsidR="009A2B10" w:rsidRPr="009A2B10">
        <w:t xml:space="preserve">Central African CFA Francs (XAF) </w:t>
      </w:r>
      <w:r w:rsidRPr="00D74B27">
        <w:t>shall be collected by the International Bureau of</w:t>
      </w:r>
      <w:r w:rsidR="00F81E12">
        <w:t> </w:t>
      </w:r>
      <w:r w:rsidRPr="00D74B27">
        <w:t>WIPO.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A9355" w14:textId="77777777" w:rsidR="00096EA4" w:rsidRDefault="00096EA4" w:rsidP="00096EA4">
    <w:pPr>
      <w:pStyle w:val="Header"/>
      <w:jc w:val="right"/>
    </w:pPr>
    <w:r>
      <w:t xml:space="preserve">page </w:t>
    </w:r>
    <w:r>
      <w:rPr>
        <w:rStyle w:val="PageNumber"/>
      </w:rPr>
      <w:fldChar w:fldCharType="begin"/>
    </w:r>
    <w:r>
      <w:rPr>
        <w:rStyle w:val="PageNumber"/>
      </w:rPr>
      <w:instrText xml:space="preserve"> PAGE </w:instrText>
    </w:r>
    <w:r>
      <w:rPr>
        <w:rStyle w:val="PageNumber"/>
      </w:rPr>
      <w:fldChar w:fldCharType="separate"/>
    </w:r>
    <w:r w:rsidR="002927C2">
      <w:rPr>
        <w:rStyle w:val="PageNumber"/>
      </w:rPr>
      <w:t>2</w:t>
    </w:r>
    <w:r>
      <w:rPr>
        <w:rStyle w:val="PageNumber"/>
      </w:rPr>
      <w:fldChar w:fldCharType="end"/>
    </w:r>
  </w:p>
  <w:p w14:paraId="4B530536" w14:textId="77777777" w:rsidR="00096EA4" w:rsidRDefault="00096EA4" w:rsidP="00096EA4">
    <w:pPr>
      <w:pStyle w:val="Header"/>
      <w:jc w:val="right"/>
      <w:rPr>
        <w:lang w:val="fr-CH"/>
      </w:rPr>
    </w:pPr>
  </w:p>
  <w:p w14:paraId="3E1C18C6" w14:textId="77777777" w:rsidR="007867D2" w:rsidRPr="00DD4C78" w:rsidRDefault="007867D2" w:rsidP="00096EA4">
    <w:pPr>
      <w:pStyle w:val="Header"/>
      <w:jc w:val="right"/>
      <w:rPr>
        <w:lang w:val="fr-CH"/>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7F769" w14:textId="77777777" w:rsidR="009319A3" w:rsidRDefault="009319A3" w:rsidP="00DD4C78">
    <w:pPr>
      <w:pStyle w:val="Header"/>
      <w:jc w:val="right"/>
      <w:rPr>
        <w:lang w:val="fr-CH"/>
      </w:rPr>
    </w:pPr>
  </w:p>
  <w:p w14:paraId="2D7B4479" w14:textId="77777777" w:rsidR="004921F7" w:rsidRDefault="004921F7" w:rsidP="00DD4C78">
    <w:pPr>
      <w:pStyle w:val="Header"/>
      <w:jc w:val="right"/>
    </w:pPr>
    <w:r>
      <w:t xml:space="preserve">page </w:t>
    </w:r>
    <w:r>
      <w:rPr>
        <w:rStyle w:val="PageNumber"/>
      </w:rPr>
      <w:fldChar w:fldCharType="begin"/>
    </w:r>
    <w:r>
      <w:rPr>
        <w:rStyle w:val="PageNumber"/>
      </w:rPr>
      <w:instrText xml:space="preserve"> PAGE </w:instrText>
    </w:r>
    <w:r>
      <w:rPr>
        <w:rStyle w:val="PageNumber"/>
      </w:rPr>
      <w:fldChar w:fldCharType="separate"/>
    </w:r>
    <w:r w:rsidR="009D03E3">
      <w:rPr>
        <w:rStyle w:val="PageNumber"/>
      </w:rPr>
      <w:t>1</w:t>
    </w:r>
    <w:r>
      <w:rPr>
        <w:rStyle w:val="PageNumber"/>
      </w:rPr>
      <w:fldChar w:fldCharType="end"/>
    </w:r>
  </w:p>
  <w:p w14:paraId="6CFE9AD0" w14:textId="77777777" w:rsidR="004921F7" w:rsidRPr="00DD4C78" w:rsidRDefault="004921F7" w:rsidP="00DD4C78">
    <w:pPr>
      <w:pStyle w:val="Header"/>
      <w:jc w:val="right"/>
      <w:rPr>
        <w:lang w:val="fr-CH"/>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98241F36"/>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777425BA"/>
    <w:lvl w:ilvl="0">
      <w:start w:val="1"/>
      <w:numFmt w:val="decimal"/>
      <w:lvlRestart w:val="0"/>
      <w:pStyle w:val="ONUME"/>
      <w:lvlText w:val="%1."/>
      <w:lvlJc w:val="left"/>
      <w:pPr>
        <w:tabs>
          <w:tab w:val="num" w:pos="567"/>
        </w:tabs>
        <w:ind w:left="0" w:firstLine="0"/>
      </w:pPr>
      <w:rPr>
        <w:rFonts w:hint="default"/>
        <w:i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3B06CEB"/>
    <w:multiLevelType w:val="multilevel"/>
    <w:tmpl w:val="7582778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21405529"/>
    <w:multiLevelType w:val="hybridMultilevel"/>
    <w:tmpl w:val="B0B6D78C"/>
    <w:lvl w:ilvl="0" w:tplc="9336290A">
      <w:start w:val="1"/>
      <w:numFmt w:val="lowerLetter"/>
      <w:lvlText w:val="(%1)"/>
      <w:lvlJc w:val="left"/>
      <w:pPr>
        <w:tabs>
          <w:tab w:val="num" w:pos="910"/>
        </w:tabs>
        <w:ind w:left="910" w:hanging="360"/>
      </w:pPr>
      <w:rPr>
        <w:rFonts w:hint="eastAsia"/>
      </w:rPr>
    </w:lvl>
    <w:lvl w:ilvl="1" w:tplc="04090019" w:tentative="1">
      <w:start w:val="1"/>
      <w:numFmt w:val="lowerLetter"/>
      <w:lvlText w:val="%2."/>
      <w:lvlJc w:val="left"/>
      <w:pPr>
        <w:tabs>
          <w:tab w:val="num" w:pos="1630"/>
        </w:tabs>
        <w:ind w:left="1630" w:hanging="360"/>
      </w:pPr>
    </w:lvl>
    <w:lvl w:ilvl="2" w:tplc="0409001B" w:tentative="1">
      <w:start w:val="1"/>
      <w:numFmt w:val="lowerRoman"/>
      <w:lvlText w:val="%3."/>
      <w:lvlJc w:val="right"/>
      <w:pPr>
        <w:tabs>
          <w:tab w:val="num" w:pos="2350"/>
        </w:tabs>
        <w:ind w:left="2350" w:hanging="180"/>
      </w:pPr>
    </w:lvl>
    <w:lvl w:ilvl="3" w:tplc="0409000F" w:tentative="1">
      <w:start w:val="1"/>
      <w:numFmt w:val="decimal"/>
      <w:lvlText w:val="%4."/>
      <w:lvlJc w:val="left"/>
      <w:pPr>
        <w:tabs>
          <w:tab w:val="num" w:pos="3070"/>
        </w:tabs>
        <w:ind w:left="3070" w:hanging="360"/>
      </w:pPr>
    </w:lvl>
    <w:lvl w:ilvl="4" w:tplc="04090019" w:tentative="1">
      <w:start w:val="1"/>
      <w:numFmt w:val="lowerLetter"/>
      <w:lvlText w:val="%5."/>
      <w:lvlJc w:val="left"/>
      <w:pPr>
        <w:tabs>
          <w:tab w:val="num" w:pos="3790"/>
        </w:tabs>
        <w:ind w:left="3790" w:hanging="360"/>
      </w:pPr>
    </w:lvl>
    <w:lvl w:ilvl="5" w:tplc="0409001B" w:tentative="1">
      <w:start w:val="1"/>
      <w:numFmt w:val="lowerRoman"/>
      <w:lvlText w:val="%6."/>
      <w:lvlJc w:val="right"/>
      <w:pPr>
        <w:tabs>
          <w:tab w:val="num" w:pos="4510"/>
        </w:tabs>
        <w:ind w:left="4510" w:hanging="180"/>
      </w:pPr>
    </w:lvl>
    <w:lvl w:ilvl="6" w:tplc="0409000F" w:tentative="1">
      <w:start w:val="1"/>
      <w:numFmt w:val="decimal"/>
      <w:lvlText w:val="%7."/>
      <w:lvlJc w:val="left"/>
      <w:pPr>
        <w:tabs>
          <w:tab w:val="num" w:pos="5230"/>
        </w:tabs>
        <w:ind w:left="5230" w:hanging="360"/>
      </w:pPr>
    </w:lvl>
    <w:lvl w:ilvl="7" w:tplc="04090019" w:tentative="1">
      <w:start w:val="1"/>
      <w:numFmt w:val="lowerLetter"/>
      <w:lvlText w:val="%8."/>
      <w:lvlJc w:val="left"/>
      <w:pPr>
        <w:tabs>
          <w:tab w:val="num" w:pos="5950"/>
        </w:tabs>
        <w:ind w:left="5950" w:hanging="360"/>
      </w:pPr>
    </w:lvl>
    <w:lvl w:ilvl="8" w:tplc="0409001B" w:tentative="1">
      <w:start w:val="1"/>
      <w:numFmt w:val="lowerRoman"/>
      <w:lvlText w:val="%9."/>
      <w:lvlJc w:val="right"/>
      <w:pPr>
        <w:tabs>
          <w:tab w:val="num" w:pos="6670"/>
        </w:tabs>
        <w:ind w:left="6670" w:hanging="180"/>
      </w:p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B123639"/>
    <w:multiLevelType w:val="hybridMultilevel"/>
    <w:tmpl w:val="C7CC81E8"/>
    <w:lvl w:ilvl="0" w:tplc="252453BC">
      <w:start w:val="1"/>
      <w:numFmt w:val="lowerLetter"/>
      <w:lvlText w:val="(%1)"/>
      <w:lvlJc w:val="left"/>
      <w:pPr>
        <w:tabs>
          <w:tab w:val="num" w:pos="930"/>
        </w:tabs>
        <w:ind w:left="930" w:hanging="360"/>
      </w:pPr>
      <w:rPr>
        <w:rFonts w:hint="eastAsia"/>
      </w:rPr>
    </w:lvl>
    <w:lvl w:ilvl="1" w:tplc="04090019" w:tentative="1">
      <w:start w:val="1"/>
      <w:numFmt w:val="lowerLetter"/>
      <w:lvlText w:val="%2."/>
      <w:lvlJc w:val="left"/>
      <w:pPr>
        <w:tabs>
          <w:tab w:val="num" w:pos="1650"/>
        </w:tabs>
        <w:ind w:left="1650" w:hanging="360"/>
      </w:pPr>
    </w:lvl>
    <w:lvl w:ilvl="2" w:tplc="0409001B" w:tentative="1">
      <w:start w:val="1"/>
      <w:numFmt w:val="lowerRoman"/>
      <w:lvlText w:val="%3."/>
      <w:lvlJc w:val="right"/>
      <w:pPr>
        <w:tabs>
          <w:tab w:val="num" w:pos="2370"/>
        </w:tabs>
        <w:ind w:left="2370" w:hanging="180"/>
      </w:pPr>
    </w:lvl>
    <w:lvl w:ilvl="3" w:tplc="0409000F" w:tentative="1">
      <w:start w:val="1"/>
      <w:numFmt w:val="decimal"/>
      <w:lvlText w:val="%4."/>
      <w:lvlJc w:val="left"/>
      <w:pPr>
        <w:tabs>
          <w:tab w:val="num" w:pos="3090"/>
        </w:tabs>
        <w:ind w:left="3090" w:hanging="360"/>
      </w:pPr>
    </w:lvl>
    <w:lvl w:ilvl="4" w:tplc="04090019" w:tentative="1">
      <w:start w:val="1"/>
      <w:numFmt w:val="lowerLetter"/>
      <w:lvlText w:val="%5."/>
      <w:lvlJc w:val="left"/>
      <w:pPr>
        <w:tabs>
          <w:tab w:val="num" w:pos="3810"/>
        </w:tabs>
        <w:ind w:left="3810" w:hanging="360"/>
      </w:pPr>
    </w:lvl>
    <w:lvl w:ilvl="5" w:tplc="0409001B" w:tentative="1">
      <w:start w:val="1"/>
      <w:numFmt w:val="lowerRoman"/>
      <w:lvlText w:val="%6."/>
      <w:lvlJc w:val="right"/>
      <w:pPr>
        <w:tabs>
          <w:tab w:val="num" w:pos="4530"/>
        </w:tabs>
        <w:ind w:left="4530" w:hanging="180"/>
      </w:pPr>
    </w:lvl>
    <w:lvl w:ilvl="6" w:tplc="0409000F" w:tentative="1">
      <w:start w:val="1"/>
      <w:numFmt w:val="decimal"/>
      <w:lvlText w:val="%7."/>
      <w:lvlJc w:val="left"/>
      <w:pPr>
        <w:tabs>
          <w:tab w:val="num" w:pos="5250"/>
        </w:tabs>
        <w:ind w:left="5250" w:hanging="360"/>
      </w:pPr>
    </w:lvl>
    <w:lvl w:ilvl="7" w:tplc="04090019" w:tentative="1">
      <w:start w:val="1"/>
      <w:numFmt w:val="lowerLetter"/>
      <w:lvlText w:val="%8."/>
      <w:lvlJc w:val="left"/>
      <w:pPr>
        <w:tabs>
          <w:tab w:val="num" w:pos="5970"/>
        </w:tabs>
        <w:ind w:left="5970" w:hanging="360"/>
      </w:pPr>
    </w:lvl>
    <w:lvl w:ilvl="8" w:tplc="0409001B" w:tentative="1">
      <w:start w:val="1"/>
      <w:numFmt w:val="lowerRoman"/>
      <w:lvlText w:val="%9."/>
      <w:lvlJc w:val="right"/>
      <w:pPr>
        <w:tabs>
          <w:tab w:val="num" w:pos="6690"/>
        </w:tabs>
        <w:ind w:left="6690" w:hanging="180"/>
      </w:pPr>
    </w:lvl>
  </w:abstractNum>
  <w:abstractNum w:abstractNumId="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4763C4F"/>
    <w:multiLevelType w:val="multilevel"/>
    <w:tmpl w:val="7582778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num w:numId="1" w16cid:durableId="901017029">
    <w:abstractNumId w:val="3"/>
  </w:num>
  <w:num w:numId="2" w16cid:durableId="1854102890">
    <w:abstractNumId w:val="6"/>
  </w:num>
  <w:num w:numId="3" w16cid:durableId="1222447222">
    <w:abstractNumId w:val="0"/>
  </w:num>
  <w:num w:numId="4" w16cid:durableId="1430394437">
    <w:abstractNumId w:val="8"/>
  </w:num>
  <w:num w:numId="5" w16cid:durableId="813762689">
    <w:abstractNumId w:val="1"/>
  </w:num>
  <w:num w:numId="6" w16cid:durableId="167597301">
    <w:abstractNumId w:val="4"/>
  </w:num>
  <w:num w:numId="7" w16cid:durableId="2110925967">
    <w:abstractNumId w:val="9"/>
  </w:num>
  <w:num w:numId="8" w16cid:durableId="850031371">
    <w:abstractNumId w:val="2"/>
  </w:num>
  <w:num w:numId="9" w16cid:durableId="849636263">
    <w:abstractNumId w:val="7"/>
  </w:num>
  <w:num w:numId="10" w16cid:durableId="8573510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83"/>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numFmt w:val="chicago"/>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ourceLng" w:val="eng"/>
    <w:docVar w:name="TargetLng" w:val="fra"/>
    <w:docVar w:name="TermBases" w:val="WIPONew|WIPOTemp|PreTradBeta"/>
    <w:docVar w:name="TermBaseURL" w:val="empty"/>
    <w:docVar w:name="TextBases" w:val="Patents\Meetings|Patents\Publications|Administrative\Meetings|Administrative\Other|Administrative\Publications|Budget and Finance\Meetings|Budget and Finance\Other|Budget and Finance\Publications|Copyright\Other|Glossaries\EN-FR|IP in General\Meetings|IP in General\Other|IP in General\Press Room|IP in General\Publications|Treaties\WIPO-administered|Copyright\Meetings|Copyright\Publications|Patents\Other|Trademarks\Meetings|Trademarks\Other|Trademarks\Publications"/>
    <w:docVar w:name="TextBaseURL" w:val="empty"/>
    <w:docVar w:name="UILng" w:val="en"/>
  </w:docVars>
  <w:rsids>
    <w:rsidRoot w:val="007A6579"/>
    <w:rsid w:val="0000121D"/>
    <w:rsid w:val="00002628"/>
    <w:rsid w:val="00007031"/>
    <w:rsid w:val="00010053"/>
    <w:rsid w:val="0001121D"/>
    <w:rsid w:val="000130C0"/>
    <w:rsid w:val="00016101"/>
    <w:rsid w:val="0002186A"/>
    <w:rsid w:val="00026397"/>
    <w:rsid w:val="00030BB4"/>
    <w:rsid w:val="00033B61"/>
    <w:rsid w:val="00041CCB"/>
    <w:rsid w:val="000422F1"/>
    <w:rsid w:val="0004379E"/>
    <w:rsid w:val="00064EFA"/>
    <w:rsid w:val="0007642A"/>
    <w:rsid w:val="000777BD"/>
    <w:rsid w:val="00081827"/>
    <w:rsid w:val="00094D3C"/>
    <w:rsid w:val="00094F36"/>
    <w:rsid w:val="00096EA4"/>
    <w:rsid w:val="000C20E6"/>
    <w:rsid w:val="000C26B7"/>
    <w:rsid w:val="000C4F36"/>
    <w:rsid w:val="000C5DDB"/>
    <w:rsid w:val="000D25BA"/>
    <w:rsid w:val="000D3AE3"/>
    <w:rsid w:val="000D679A"/>
    <w:rsid w:val="000D74A8"/>
    <w:rsid w:val="000E451B"/>
    <w:rsid w:val="000E4932"/>
    <w:rsid w:val="000E6A7E"/>
    <w:rsid w:val="000E6C47"/>
    <w:rsid w:val="000E781E"/>
    <w:rsid w:val="000F376E"/>
    <w:rsid w:val="000F5464"/>
    <w:rsid w:val="000F5E56"/>
    <w:rsid w:val="000F7657"/>
    <w:rsid w:val="00103AFE"/>
    <w:rsid w:val="001041E0"/>
    <w:rsid w:val="00105079"/>
    <w:rsid w:val="001129D5"/>
    <w:rsid w:val="00113653"/>
    <w:rsid w:val="0012154F"/>
    <w:rsid w:val="00123D9D"/>
    <w:rsid w:val="0012557D"/>
    <w:rsid w:val="00125E16"/>
    <w:rsid w:val="001273B0"/>
    <w:rsid w:val="001319B3"/>
    <w:rsid w:val="00131D68"/>
    <w:rsid w:val="001358C5"/>
    <w:rsid w:val="0014002E"/>
    <w:rsid w:val="00145B81"/>
    <w:rsid w:val="0015324E"/>
    <w:rsid w:val="0016034A"/>
    <w:rsid w:val="00164ADB"/>
    <w:rsid w:val="00165C8B"/>
    <w:rsid w:val="00165F53"/>
    <w:rsid w:val="00167584"/>
    <w:rsid w:val="00170258"/>
    <w:rsid w:val="0017702B"/>
    <w:rsid w:val="001847E8"/>
    <w:rsid w:val="00185D5F"/>
    <w:rsid w:val="001936C0"/>
    <w:rsid w:val="001A23AF"/>
    <w:rsid w:val="001B572C"/>
    <w:rsid w:val="001B6596"/>
    <w:rsid w:val="001B77F1"/>
    <w:rsid w:val="001C1337"/>
    <w:rsid w:val="001C31EA"/>
    <w:rsid w:val="001C32BE"/>
    <w:rsid w:val="001C43BF"/>
    <w:rsid w:val="001D222D"/>
    <w:rsid w:val="001D416F"/>
    <w:rsid w:val="001D4433"/>
    <w:rsid w:val="001D4D6E"/>
    <w:rsid w:val="001D4F61"/>
    <w:rsid w:val="001D5A19"/>
    <w:rsid w:val="001E14AA"/>
    <w:rsid w:val="001E35D3"/>
    <w:rsid w:val="001F1C3B"/>
    <w:rsid w:val="001F3CFD"/>
    <w:rsid w:val="00224137"/>
    <w:rsid w:val="00227CED"/>
    <w:rsid w:val="00231577"/>
    <w:rsid w:val="00232CB4"/>
    <w:rsid w:val="002445FB"/>
    <w:rsid w:val="00246BF1"/>
    <w:rsid w:val="002473D1"/>
    <w:rsid w:val="002920A5"/>
    <w:rsid w:val="002927C2"/>
    <w:rsid w:val="00294534"/>
    <w:rsid w:val="00295BAA"/>
    <w:rsid w:val="00297FCC"/>
    <w:rsid w:val="002A65C1"/>
    <w:rsid w:val="002C2BAF"/>
    <w:rsid w:val="002E202E"/>
    <w:rsid w:val="002F477A"/>
    <w:rsid w:val="002F6356"/>
    <w:rsid w:val="002F67F6"/>
    <w:rsid w:val="00300122"/>
    <w:rsid w:val="003030B7"/>
    <w:rsid w:val="00307E98"/>
    <w:rsid w:val="00313032"/>
    <w:rsid w:val="003171DB"/>
    <w:rsid w:val="00317F52"/>
    <w:rsid w:val="0032095F"/>
    <w:rsid w:val="00321EF7"/>
    <w:rsid w:val="00323DED"/>
    <w:rsid w:val="00331862"/>
    <w:rsid w:val="00331DFE"/>
    <w:rsid w:val="003320F1"/>
    <w:rsid w:val="00332496"/>
    <w:rsid w:val="00335F34"/>
    <w:rsid w:val="003509BA"/>
    <w:rsid w:val="00351A99"/>
    <w:rsid w:val="0035459E"/>
    <w:rsid w:val="003560D7"/>
    <w:rsid w:val="00362FA0"/>
    <w:rsid w:val="0036403C"/>
    <w:rsid w:val="00365C13"/>
    <w:rsid w:val="00372B2A"/>
    <w:rsid w:val="00373C38"/>
    <w:rsid w:val="0037490D"/>
    <w:rsid w:val="00381CA6"/>
    <w:rsid w:val="0038618A"/>
    <w:rsid w:val="003904B6"/>
    <w:rsid w:val="00393056"/>
    <w:rsid w:val="003934B8"/>
    <w:rsid w:val="00393B6C"/>
    <w:rsid w:val="003A1028"/>
    <w:rsid w:val="003A37B2"/>
    <w:rsid w:val="003A5D6B"/>
    <w:rsid w:val="003B0BF1"/>
    <w:rsid w:val="003C2136"/>
    <w:rsid w:val="003C334B"/>
    <w:rsid w:val="003C36AC"/>
    <w:rsid w:val="003D0A71"/>
    <w:rsid w:val="003D0A7E"/>
    <w:rsid w:val="003D22AF"/>
    <w:rsid w:val="0040386E"/>
    <w:rsid w:val="00407DCA"/>
    <w:rsid w:val="004132B9"/>
    <w:rsid w:val="0041796E"/>
    <w:rsid w:val="00421DAF"/>
    <w:rsid w:val="0042403F"/>
    <w:rsid w:val="00426EA2"/>
    <w:rsid w:val="00432B5B"/>
    <w:rsid w:val="00447A8E"/>
    <w:rsid w:val="00456CF9"/>
    <w:rsid w:val="00461332"/>
    <w:rsid w:val="00462FE1"/>
    <w:rsid w:val="004757F1"/>
    <w:rsid w:val="00480288"/>
    <w:rsid w:val="004828C8"/>
    <w:rsid w:val="004829F7"/>
    <w:rsid w:val="0048340F"/>
    <w:rsid w:val="0049146B"/>
    <w:rsid w:val="004921F7"/>
    <w:rsid w:val="00494CC4"/>
    <w:rsid w:val="004A7739"/>
    <w:rsid w:val="004B0C77"/>
    <w:rsid w:val="004B2BB3"/>
    <w:rsid w:val="004B73AF"/>
    <w:rsid w:val="004C3E72"/>
    <w:rsid w:val="004C5A42"/>
    <w:rsid w:val="004D0BD2"/>
    <w:rsid w:val="004D26D3"/>
    <w:rsid w:val="004E4A92"/>
    <w:rsid w:val="004E592E"/>
    <w:rsid w:val="00504205"/>
    <w:rsid w:val="00512430"/>
    <w:rsid w:val="0051291E"/>
    <w:rsid w:val="00521DAC"/>
    <w:rsid w:val="00530150"/>
    <w:rsid w:val="00530187"/>
    <w:rsid w:val="005473CD"/>
    <w:rsid w:val="0057245E"/>
    <w:rsid w:val="0057360E"/>
    <w:rsid w:val="00576A06"/>
    <w:rsid w:val="0058229E"/>
    <w:rsid w:val="00582B32"/>
    <w:rsid w:val="005839D1"/>
    <w:rsid w:val="0058636A"/>
    <w:rsid w:val="00587374"/>
    <w:rsid w:val="0059174D"/>
    <w:rsid w:val="005B46B4"/>
    <w:rsid w:val="005B4D0E"/>
    <w:rsid w:val="005B56FB"/>
    <w:rsid w:val="005B5842"/>
    <w:rsid w:val="005C570D"/>
    <w:rsid w:val="005D18EC"/>
    <w:rsid w:val="005D3893"/>
    <w:rsid w:val="005D491D"/>
    <w:rsid w:val="005D697E"/>
    <w:rsid w:val="005D7B22"/>
    <w:rsid w:val="005E1DB8"/>
    <w:rsid w:val="005E2774"/>
    <w:rsid w:val="005E284E"/>
    <w:rsid w:val="005E4180"/>
    <w:rsid w:val="005F1619"/>
    <w:rsid w:val="005F1896"/>
    <w:rsid w:val="005F1FE0"/>
    <w:rsid w:val="005F52B6"/>
    <w:rsid w:val="005F62AC"/>
    <w:rsid w:val="00600BD9"/>
    <w:rsid w:val="00604305"/>
    <w:rsid w:val="00607E66"/>
    <w:rsid w:val="00623038"/>
    <w:rsid w:val="0063208D"/>
    <w:rsid w:val="00632F27"/>
    <w:rsid w:val="00633629"/>
    <w:rsid w:val="006341FB"/>
    <w:rsid w:val="0063503D"/>
    <w:rsid w:val="006355DB"/>
    <w:rsid w:val="00635702"/>
    <w:rsid w:val="00636632"/>
    <w:rsid w:val="006427E3"/>
    <w:rsid w:val="0064611A"/>
    <w:rsid w:val="0065014C"/>
    <w:rsid w:val="0065171A"/>
    <w:rsid w:val="00651A2F"/>
    <w:rsid w:val="00663AFE"/>
    <w:rsid w:val="0066502D"/>
    <w:rsid w:val="00674445"/>
    <w:rsid w:val="006748C1"/>
    <w:rsid w:val="00683EA2"/>
    <w:rsid w:val="006867F0"/>
    <w:rsid w:val="006A1DE6"/>
    <w:rsid w:val="006A3CA1"/>
    <w:rsid w:val="006B2AD7"/>
    <w:rsid w:val="006B6251"/>
    <w:rsid w:val="006B71AB"/>
    <w:rsid w:val="006C7BC4"/>
    <w:rsid w:val="006D1AD0"/>
    <w:rsid w:val="006D20CD"/>
    <w:rsid w:val="006D6EBA"/>
    <w:rsid w:val="006E230F"/>
    <w:rsid w:val="006F18C8"/>
    <w:rsid w:val="006F53C2"/>
    <w:rsid w:val="007023EB"/>
    <w:rsid w:val="00713BA1"/>
    <w:rsid w:val="00715D12"/>
    <w:rsid w:val="007161E8"/>
    <w:rsid w:val="0073133A"/>
    <w:rsid w:val="007343C9"/>
    <w:rsid w:val="00734F71"/>
    <w:rsid w:val="007464CA"/>
    <w:rsid w:val="007536B7"/>
    <w:rsid w:val="0076301A"/>
    <w:rsid w:val="00781245"/>
    <w:rsid w:val="00781CF5"/>
    <w:rsid w:val="007867D2"/>
    <w:rsid w:val="00795F18"/>
    <w:rsid w:val="0079613E"/>
    <w:rsid w:val="007A2251"/>
    <w:rsid w:val="007A2586"/>
    <w:rsid w:val="007A6579"/>
    <w:rsid w:val="007A7D7C"/>
    <w:rsid w:val="007A7F65"/>
    <w:rsid w:val="007B1E7C"/>
    <w:rsid w:val="007B5CAC"/>
    <w:rsid w:val="007B61C5"/>
    <w:rsid w:val="007C0305"/>
    <w:rsid w:val="007C5AD4"/>
    <w:rsid w:val="007C7BA9"/>
    <w:rsid w:val="007D0EC9"/>
    <w:rsid w:val="007D4799"/>
    <w:rsid w:val="007D47B6"/>
    <w:rsid w:val="007E40F8"/>
    <w:rsid w:val="007F099A"/>
    <w:rsid w:val="007F1C88"/>
    <w:rsid w:val="007F2AE0"/>
    <w:rsid w:val="007F3140"/>
    <w:rsid w:val="007F444E"/>
    <w:rsid w:val="007F4704"/>
    <w:rsid w:val="007F4BC9"/>
    <w:rsid w:val="00805942"/>
    <w:rsid w:val="008145F6"/>
    <w:rsid w:val="00815D8E"/>
    <w:rsid w:val="00816984"/>
    <w:rsid w:val="00820CAA"/>
    <w:rsid w:val="008233C2"/>
    <w:rsid w:val="008303E6"/>
    <w:rsid w:val="00832DA8"/>
    <w:rsid w:val="00841EC6"/>
    <w:rsid w:val="00842923"/>
    <w:rsid w:val="00842CE9"/>
    <w:rsid w:val="008447C9"/>
    <w:rsid w:val="00853A00"/>
    <w:rsid w:val="008600B9"/>
    <w:rsid w:val="00871278"/>
    <w:rsid w:val="00872100"/>
    <w:rsid w:val="00880F71"/>
    <w:rsid w:val="008A7155"/>
    <w:rsid w:val="008A7F15"/>
    <w:rsid w:val="008B2B70"/>
    <w:rsid w:val="008B425E"/>
    <w:rsid w:val="008C2D6B"/>
    <w:rsid w:val="008D64B7"/>
    <w:rsid w:val="008D7F6B"/>
    <w:rsid w:val="008E6468"/>
    <w:rsid w:val="008E70E7"/>
    <w:rsid w:val="008E7D33"/>
    <w:rsid w:val="00907F4A"/>
    <w:rsid w:val="0091724D"/>
    <w:rsid w:val="00930665"/>
    <w:rsid w:val="009319A3"/>
    <w:rsid w:val="0093397B"/>
    <w:rsid w:val="00933F8C"/>
    <w:rsid w:val="00934458"/>
    <w:rsid w:val="009402DE"/>
    <w:rsid w:val="009478B3"/>
    <w:rsid w:val="009500AE"/>
    <w:rsid w:val="0095341B"/>
    <w:rsid w:val="00982562"/>
    <w:rsid w:val="009832F2"/>
    <w:rsid w:val="00987802"/>
    <w:rsid w:val="009916F6"/>
    <w:rsid w:val="00995692"/>
    <w:rsid w:val="00997877"/>
    <w:rsid w:val="009A287B"/>
    <w:rsid w:val="009A2B10"/>
    <w:rsid w:val="009B0B61"/>
    <w:rsid w:val="009C1EEA"/>
    <w:rsid w:val="009C216E"/>
    <w:rsid w:val="009D03E3"/>
    <w:rsid w:val="009D65A7"/>
    <w:rsid w:val="009E45AB"/>
    <w:rsid w:val="009E4E37"/>
    <w:rsid w:val="009F0C26"/>
    <w:rsid w:val="009F428A"/>
    <w:rsid w:val="009F4EF4"/>
    <w:rsid w:val="00A00EA1"/>
    <w:rsid w:val="00A01E5D"/>
    <w:rsid w:val="00A06472"/>
    <w:rsid w:val="00A066E7"/>
    <w:rsid w:val="00A07274"/>
    <w:rsid w:val="00A13ECE"/>
    <w:rsid w:val="00A16459"/>
    <w:rsid w:val="00A20039"/>
    <w:rsid w:val="00A21D9A"/>
    <w:rsid w:val="00A243BA"/>
    <w:rsid w:val="00A2580D"/>
    <w:rsid w:val="00A323F9"/>
    <w:rsid w:val="00A326CA"/>
    <w:rsid w:val="00A3459C"/>
    <w:rsid w:val="00A41F5B"/>
    <w:rsid w:val="00A42F34"/>
    <w:rsid w:val="00A5423E"/>
    <w:rsid w:val="00A570CF"/>
    <w:rsid w:val="00A664B5"/>
    <w:rsid w:val="00A7247A"/>
    <w:rsid w:val="00A726F7"/>
    <w:rsid w:val="00A90F3B"/>
    <w:rsid w:val="00A9519F"/>
    <w:rsid w:val="00A953E1"/>
    <w:rsid w:val="00A976F0"/>
    <w:rsid w:val="00A97FF2"/>
    <w:rsid w:val="00AA15D6"/>
    <w:rsid w:val="00AA35D3"/>
    <w:rsid w:val="00AC2688"/>
    <w:rsid w:val="00AD1B68"/>
    <w:rsid w:val="00AD293D"/>
    <w:rsid w:val="00AD6E2D"/>
    <w:rsid w:val="00AD7D54"/>
    <w:rsid w:val="00AE0694"/>
    <w:rsid w:val="00AE08FC"/>
    <w:rsid w:val="00AE0A3F"/>
    <w:rsid w:val="00AE7468"/>
    <w:rsid w:val="00AF2751"/>
    <w:rsid w:val="00B03D5A"/>
    <w:rsid w:val="00B04D1A"/>
    <w:rsid w:val="00B0701E"/>
    <w:rsid w:val="00B100BD"/>
    <w:rsid w:val="00B16D21"/>
    <w:rsid w:val="00B178E7"/>
    <w:rsid w:val="00B22443"/>
    <w:rsid w:val="00B30EA3"/>
    <w:rsid w:val="00B32412"/>
    <w:rsid w:val="00B330AB"/>
    <w:rsid w:val="00B527FB"/>
    <w:rsid w:val="00B5280B"/>
    <w:rsid w:val="00B53FA1"/>
    <w:rsid w:val="00B63FE0"/>
    <w:rsid w:val="00B67083"/>
    <w:rsid w:val="00B70FCF"/>
    <w:rsid w:val="00B741B4"/>
    <w:rsid w:val="00B74A7B"/>
    <w:rsid w:val="00B7558D"/>
    <w:rsid w:val="00B75893"/>
    <w:rsid w:val="00B76D42"/>
    <w:rsid w:val="00B77243"/>
    <w:rsid w:val="00B77794"/>
    <w:rsid w:val="00B84D37"/>
    <w:rsid w:val="00B900CC"/>
    <w:rsid w:val="00B92372"/>
    <w:rsid w:val="00B93C48"/>
    <w:rsid w:val="00B9617C"/>
    <w:rsid w:val="00B96799"/>
    <w:rsid w:val="00BA25D9"/>
    <w:rsid w:val="00BA48EE"/>
    <w:rsid w:val="00BB0D42"/>
    <w:rsid w:val="00BB1956"/>
    <w:rsid w:val="00BB2622"/>
    <w:rsid w:val="00BB7FA3"/>
    <w:rsid w:val="00BD3AB2"/>
    <w:rsid w:val="00BE3D7E"/>
    <w:rsid w:val="00BE6A20"/>
    <w:rsid w:val="00BF12DC"/>
    <w:rsid w:val="00BF1458"/>
    <w:rsid w:val="00BF5E09"/>
    <w:rsid w:val="00BF6F5E"/>
    <w:rsid w:val="00C05AD1"/>
    <w:rsid w:val="00C0733A"/>
    <w:rsid w:val="00C10DDF"/>
    <w:rsid w:val="00C2151D"/>
    <w:rsid w:val="00C30669"/>
    <w:rsid w:val="00C33D1A"/>
    <w:rsid w:val="00C52D12"/>
    <w:rsid w:val="00C5527E"/>
    <w:rsid w:val="00C55400"/>
    <w:rsid w:val="00C62E47"/>
    <w:rsid w:val="00C65A9E"/>
    <w:rsid w:val="00C82F85"/>
    <w:rsid w:val="00C85F30"/>
    <w:rsid w:val="00C90726"/>
    <w:rsid w:val="00CA4EED"/>
    <w:rsid w:val="00CB3CB8"/>
    <w:rsid w:val="00CC017F"/>
    <w:rsid w:val="00CC672B"/>
    <w:rsid w:val="00CC7C1C"/>
    <w:rsid w:val="00CD2134"/>
    <w:rsid w:val="00CD3318"/>
    <w:rsid w:val="00CD57F7"/>
    <w:rsid w:val="00CD5B71"/>
    <w:rsid w:val="00CD6034"/>
    <w:rsid w:val="00CD7CFA"/>
    <w:rsid w:val="00CE1E3D"/>
    <w:rsid w:val="00CE39D2"/>
    <w:rsid w:val="00CF0043"/>
    <w:rsid w:val="00CF38C8"/>
    <w:rsid w:val="00CF6319"/>
    <w:rsid w:val="00D04BAC"/>
    <w:rsid w:val="00D05838"/>
    <w:rsid w:val="00D1442A"/>
    <w:rsid w:val="00D24AFC"/>
    <w:rsid w:val="00D41C60"/>
    <w:rsid w:val="00D423D8"/>
    <w:rsid w:val="00D4481A"/>
    <w:rsid w:val="00D46A92"/>
    <w:rsid w:val="00D510D3"/>
    <w:rsid w:val="00D529C4"/>
    <w:rsid w:val="00D54B03"/>
    <w:rsid w:val="00D614CE"/>
    <w:rsid w:val="00D733AB"/>
    <w:rsid w:val="00D73759"/>
    <w:rsid w:val="00D746B1"/>
    <w:rsid w:val="00D74B27"/>
    <w:rsid w:val="00D872E7"/>
    <w:rsid w:val="00D92B47"/>
    <w:rsid w:val="00DA000D"/>
    <w:rsid w:val="00DA0453"/>
    <w:rsid w:val="00DA071B"/>
    <w:rsid w:val="00DA7B8A"/>
    <w:rsid w:val="00DB0A0E"/>
    <w:rsid w:val="00DB28AE"/>
    <w:rsid w:val="00DB60CA"/>
    <w:rsid w:val="00DC7C2D"/>
    <w:rsid w:val="00DD4C78"/>
    <w:rsid w:val="00DE5A4F"/>
    <w:rsid w:val="00DE6474"/>
    <w:rsid w:val="00DF37E6"/>
    <w:rsid w:val="00E01FAA"/>
    <w:rsid w:val="00E0534D"/>
    <w:rsid w:val="00E21CA8"/>
    <w:rsid w:val="00E23D7C"/>
    <w:rsid w:val="00E25414"/>
    <w:rsid w:val="00E34692"/>
    <w:rsid w:val="00E37946"/>
    <w:rsid w:val="00E43EB6"/>
    <w:rsid w:val="00E46284"/>
    <w:rsid w:val="00E464A6"/>
    <w:rsid w:val="00E5062D"/>
    <w:rsid w:val="00E5246C"/>
    <w:rsid w:val="00E55856"/>
    <w:rsid w:val="00E67A5E"/>
    <w:rsid w:val="00E74749"/>
    <w:rsid w:val="00E763D5"/>
    <w:rsid w:val="00E86E5D"/>
    <w:rsid w:val="00E8708F"/>
    <w:rsid w:val="00E903C8"/>
    <w:rsid w:val="00EA2BCF"/>
    <w:rsid w:val="00EA7FDD"/>
    <w:rsid w:val="00EB0E89"/>
    <w:rsid w:val="00EB5EF3"/>
    <w:rsid w:val="00EE0442"/>
    <w:rsid w:val="00EE1300"/>
    <w:rsid w:val="00EE6096"/>
    <w:rsid w:val="00EF1CA7"/>
    <w:rsid w:val="00EF4D91"/>
    <w:rsid w:val="00F00A8C"/>
    <w:rsid w:val="00F0133E"/>
    <w:rsid w:val="00F01B52"/>
    <w:rsid w:val="00F12A6E"/>
    <w:rsid w:val="00F2226C"/>
    <w:rsid w:val="00F3657B"/>
    <w:rsid w:val="00F36FD2"/>
    <w:rsid w:val="00F41529"/>
    <w:rsid w:val="00F45796"/>
    <w:rsid w:val="00F50021"/>
    <w:rsid w:val="00F6061D"/>
    <w:rsid w:val="00F64645"/>
    <w:rsid w:val="00F7095D"/>
    <w:rsid w:val="00F738AE"/>
    <w:rsid w:val="00F80F11"/>
    <w:rsid w:val="00F81E12"/>
    <w:rsid w:val="00F82596"/>
    <w:rsid w:val="00F836C9"/>
    <w:rsid w:val="00F96868"/>
    <w:rsid w:val="00FA0931"/>
    <w:rsid w:val="00FA1DC8"/>
    <w:rsid w:val="00FB6472"/>
    <w:rsid w:val="00FD0B18"/>
    <w:rsid w:val="00FD0C23"/>
    <w:rsid w:val="00FD461F"/>
    <w:rsid w:val="00FE4568"/>
    <w:rsid w:val="00FE5129"/>
    <w:rsid w:val="00FF1A9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B625DF"/>
  <w15:chartTrackingRefBased/>
  <w15:docId w15:val="{15BC2D3D-1F3D-441E-BDE5-1A75A74D3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C017F"/>
    <w:rPr>
      <w:rFonts w:ascii="Arial" w:eastAsia="SimSun" w:hAnsi="Arial" w:cs="Arial"/>
      <w:sz w:val="22"/>
      <w:lang w:eastAsia="zh-CN"/>
    </w:rPr>
  </w:style>
  <w:style w:type="paragraph" w:styleId="Heading1">
    <w:name w:val="heading 1"/>
    <w:basedOn w:val="Normal"/>
    <w:next w:val="Normal"/>
    <w:qFormat/>
    <w:rsid w:val="00A5423E"/>
    <w:pPr>
      <w:keepNext/>
      <w:spacing w:before="240" w:after="60"/>
      <w:outlineLvl w:val="0"/>
    </w:pPr>
    <w:rPr>
      <w:b/>
      <w:bCs/>
      <w:caps/>
      <w:kern w:val="32"/>
      <w:szCs w:val="32"/>
    </w:rPr>
  </w:style>
  <w:style w:type="paragraph" w:styleId="Heading2">
    <w:name w:val="heading 2"/>
    <w:basedOn w:val="Normal"/>
    <w:next w:val="Normal"/>
    <w:qFormat/>
    <w:rsid w:val="00A5423E"/>
    <w:pPr>
      <w:keepNext/>
      <w:spacing w:before="240" w:after="60"/>
      <w:outlineLvl w:val="1"/>
    </w:pPr>
    <w:rPr>
      <w:bCs/>
      <w:iCs/>
      <w:caps/>
      <w:szCs w:val="28"/>
    </w:rPr>
  </w:style>
  <w:style w:type="paragraph" w:styleId="Heading3">
    <w:name w:val="heading 3"/>
    <w:basedOn w:val="Normal"/>
    <w:next w:val="Normal"/>
    <w:link w:val="Heading3Char"/>
    <w:qFormat/>
    <w:rsid w:val="00A5423E"/>
    <w:pPr>
      <w:keepNext/>
      <w:spacing w:before="240" w:after="60"/>
      <w:outlineLvl w:val="2"/>
    </w:pPr>
    <w:rPr>
      <w:bCs/>
      <w:szCs w:val="26"/>
      <w:u w:val="single"/>
    </w:rPr>
  </w:style>
  <w:style w:type="paragraph" w:styleId="Heading4">
    <w:name w:val="heading 4"/>
    <w:basedOn w:val="Normal"/>
    <w:next w:val="Normal"/>
    <w:link w:val="Heading4Char"/>
    <w:qFormat/>
    <w:rsid w:val="00A5423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5423E"/>
    <w:pPr>
      <w:spacing w:after="220"/>
    </w:pPr>
  </w:style>
  <w:style w:type="paragraph" w:styleId="Caption">
    <w:name w:val="caption"/>
    <w:basedOn w:val="Normal"/>
    <w:next w:val="Normal"/>
    <w:qFormat/>
    <w:rsid w:val="00A5423E"/>
    <w:rPr>
      <w:b/>
      <w:bCs/>
      <w:sz w:val="18"/>
    </w:rPr>
  </w:style>
  <w:style w:type="paragraph" w:styleId="CommentText">
    <w:name w:val="annotation text"/>
    <w:basedOn w:val="Normal"/>
    <w:link w:val="CommentTextChar"/>
    <w:semiHidden/>
    <w:rsid w:val="00A5423E"/>
    <w:rPr>
      <w:sz w:val="18"/>
    </w:rPr>
  </w:style>
  <w:style w:type="paragraph" w:styleId="EndnoteText">
    <w:name w:val="endnote text"/>
    <w:basedOn w:val="Normal"/>
    <w:semiHidden/>
    <w:rsid w:val="00A5423E"/>
    <w:rPr>
      <w:sz w:val="18"/>
    </w:rPr>
  </w:style>
  <w:style w:type="paragraph" w:styleId="Footer">
    <w:name w:val="footer"/>
    <w:basedOn w:val="Normal"/>
    <w:semiHidden/>
    <w:rsid w:val="00A5423E"/>
    <w:pPr>
      <w:tabs>
        <w:tab w:val="center" w:pos="4320"/>
        <w:tab w:val="right" w:pos="8640"/>
      </w:tabs>
    </w:pPr>
  </w:style>
  <w:style w:type="paragraph" w:styleId="FootnoteText">
    <w:name w:val="footnote text"/>
    <w:basedOn w:val="Normal"/>
    <w:link w:val="FootnoteTextChar"/>
    <w:semiHidden/>
    <w:rsid w:val="00A5423E"/>
    <w:rPr>
      <w:sz w:val="18"/>
    </w:rPr>
  </w:style>
  <w:style w:type="paragraph" w:styleId="Header">
    <w:name w:val="header"/>
    <w:basedOn w:val="Normal"/>
    <w:semiHidden/>
    <w:rsid w:val="00A5423E"/>
    <w:pPr>
      <w:tabs>
        <w:tab w:val="center" w:pos="4536"/>
        <w:tab w:val="right" w:pos="9072"/>
      </w:tabs>
    </w:pPr>
  </w:style>
  <w:style w:type="paragraph" w:styleId="ListNumber">
    <w:name w:val="List Number"/>
    <w:basedOn w:val="Normal"/>
    <w:semiHidden/>
    <w:rsid w:val="00A5423E"/>
    <w:pPr>
      <w:numPr>
        <w:numId w:val="4"/>
      </w:numPr>
    </w:pPr>
  </w:style>
  <w:style w:type="paragraph" w:customStyle="1" w:styleId="ONUME">
    <w:name w:val="ONUM E"/>
    <w:basedOn w:val="BodyText"/>
    <w:rsid w:val="00A5423E"/>
    <w:pPr>
      <w:numPr>
        <w:numId w:val="5"/>
      </w:numPr>
    </w:pPr>
  </w:style>
  <w:style w:type="paragraph" w:customStyle="1" w:styleId="ONUMFS">
    <w:name w:val="ONUM FS"/>
    <w:basedOn w:val="BodyText"/>
    <w:rsid w:val="00A5423E"/>
    <w:pPr>
      <w:numPr>
        <w:numId w:val="6"/>
      </w:numPr>
    </w:pPr>
  </w:style>
  <w:style w:type="paragraph" w:styleId="Salutation">
    <w:name w:val="Salutation"/>
    <w:basedOn w:val="Normal"/>
    <w:next w:val="Normal"/>
    <w:semiHidden/>
    <w:rsid w:val="00A5423E"/>
  </w:style>
  <w:style w:type="paragraph" w:styleId="Signature">
    <w:name w:val="Signature"/>
    <w:basedOn w:val="Normal"/>
    <w:semiHidden/>
    <w:rsid w:val="00A5423E"/>
    <w:pPr>
      <w:ind w:left="5250"/>
    </w:pPr>
  </w:style>
  <w:style w:type="character" w:styleId="PageNumber">
    <w:name w:val="page number"/>
    <w:basedOn w:val="DefaultParagraphFont"/>
    <w:rsid w:val="00DD4C78"/>
  </w:style>
  <w:style w:type="paragraph" w:customStyle="1" w:styleId="Default">
    <w:name w:val="Default"/>
    <w:rsid w:val="00F36FD2"/>
    <w:pPr>
      <w:autoSpaceDE w:val="0"/>
      <w:autoSpaceDN w:val="0"/>
      <w:adjustRightInd w:val="0"/>
    </w:pPr>
    <w:rPr>
      <w:rFonts w:ascii="Arial" w:eastAsia="MS Mincho" w:hAnsi="Arial" w:cs="Arial"/>
      <w:color w:val="000000"/>
      <w:sz w:val="24"/>
      <w:szCs w:val="24"/>
      <w:lang w:eastAsia="ja-JP"/>
    </w:rPr>
  </w:style>
  <w:style w:type="character" w:customStyle="1" w:styleId="Heading3Char">
    <w:name w:val="Heading 3 Char"/>
    <w:link w:val="Heading3"/>
    <w:semiHidden/>
    <w:locked/>
    <w:rsid w:val="006D1AD0"/>
    <w:rPr>
      <w:rFonts w:ascii="Arial" w:eastAsia="SimSun" w:hAnsi="Arial" w:cs="Arial"/>
      <w:bCs/>
      <w:sz w:val="22"/>
      <w:szCs w:val="26"/>
      <w:u w:val="single"/>
      <w:lang w:val="en-US" w:eastAsia="zh-CN" w:bidi="ar-SA"/>
    </w:rPr>
  </w:style>
  <w:style w:type="character" w:styleId="Hyperlink">
    <w:name w:val="Hyperlink"/>
    <w:rsid w:val="001B6596"/>
    <w:rPr>
      <w:color w:val="0000FF"/>
      <w:u w:val="single"/>
    </w:rPr>
  </w:style>
  <w:style w:type="paragraph" w:styleId="BalloonText">
    <w:name w:val="Balloon Text"/>
    <w:basedOn w:val="Normal"/>
    <w:link w:val="BalloonTextChar"/>
    <w:rsid w:val="008B425E"/>
    <w:rPr>
      <w:rFonts w:ascii="Tahoma" w:hAnsi="Tahoma" w:cs="Tahoma"/>
      <w:sz w:val="16"/>
      <w:szCs w:val="16"/>
    </w:rPr>
  </w:style>
  <w:style w:type="character" w:customStyle="1" w:styleId="BalloonTextChar">
    <w:name w:val="Balloon Text Char"/>
    <w:link w:val="BalloonText"/>
    <w:rsid w:val="008B425E"/>
    <w:rPr>
      <w:rFonts w:ascii="Tahoma" w:eastAsia="SimSun" w:hAnsi="Tahoma" w:cs="Tahoma"/>
      <w:sz w:val="16"/>
      <w:szCs w:val="16"/>
      <w:lang w:eastAsia="zh-CN"/>
    </w:rPr>
  </w:style>
  <w:style w:type="character" w:customStyle="1" w:styleId="FootnoteTextChar">
    <w:name w:val="Footnote Text Char"/>
    <w:link w:val="FootnoteText"/>
    <w:semiHidden/>
    <w:rsid w:val="005F1FE0"/>
    <w:rPr>
      <w:rFonts w:ascii="Arial" w:eastAsia="SimSun" w:hAnsi="Arial" w:cs="Arial"/>
      <w:sz w:val="18"/>
      <w:lang w:eastAsia="zh-CN"/>
    </w:rPr>
  </w:style>
  <w:style w:type="character" w:styleId="FootnoteReference">
    <w:name w:val="footnote reference"/>
    <w:rsid w:val="005F1FE0"/>
    <w:rPr>
      <w:vertAlign w:val="superscript"/>
    </w:rPr>
  </w:style>
  <w:style w:type="paragraph" w:customStyle="1" w:styleId="Char">
    <w:name w:val="Char 字元 字元"/>
    <w:basedOn w:val="Normal"/>
    <w:rsid w:val="00E903C8"/>
    <w:pPr>
      <w:spacing w:after="160" w:line="240" w:lineRule="exact"/>
    </w:pPr>
    <w:rPr>
      <w:rFonts w:ascii="Verdana" w:eastAsia="PMingLiU" w:hAnsi="Verdana" w:cs="Times New Roman"/>
      <w:sz w:val="20"/>
      <w:lang w:eastAsia="en-US"/>
    </w:rPr>
  </w:style>
  <w:style w:type="paragraph" w:customStyle="1" w:styleId="Endofdocument-Annex">
    <w:name w:val="[End of document - Annex]"/>
    <w:basedOn w:val="Normal"/>
    <w:link w:val="Endofdocument-AnnexChar"/>
    <w:rsid w:val="00D4481A"/>
    <w:pPr>
      <w:ind w:left="5534"/>
    </w:pPr>
  </w:style>
  <w:style w:type="paragraph" w:customStyle="1" w:styleId="indenti">
    <w:name w:val="indent_i"/>
    <w:basedOn w:val="Normal"/>
    <w:rsid w:val="00D4481A"/>
    <w:pPr>
      <w:tabs>
        <w:tab w:val="right" w:pos="1418"/>
        <w:tab w:val="left" w:pos="1559"/>
      </w:tabs>
      <w:jc w:val="both"/>
    </w:pPr>
    <w:rPr>
      <w:rFonts w:ascii="Times New Roman" w:eastAsia="Times New Roman" w:hAnsi="Times New Roman" w:cs="Times New Roman"/>
      <w:sz w:val="24"/>
      <w:lang w:eastAsia="ja-JP"/>
    </w:rPr>
  </w:style>
  <w:style w:type="paragraph" w:customStyle="1" w:styleId="indent1">
    <w:name w:val="indent_1"/>
    <w:basedOn w:val="Normal"/>
    <w:rsid w:val="00D4481A"/>
    <w:pPr>
      <w:ind w:firstLine="567"/>
      <w:jc w:val="both"/>
    </w:pPr>
    <w:rPr>
      <w:rFonts w:ascii="Times New Roman" w:eastAsia="Times New Roman" w:hAnsi="Times New Roman" w:cs="Times New Roman"/>
      <w:sz w:val="28"/>
      <w:szCs w:val="28"/>
      <w:lang w:eastAsia="ja-JP"/>
    </w:rPr>
  </w:style>
  <w:style w:type="character" w:customStyle="1" w:styleId="Heading4Char">
    <w:name w:val="Heading 4 Char"/>
    <w:link w:val="Heading4"/>
    <w:rsid w:val="00D4481A"/>
    <w:rPr>
      <w:rFonts w:ascii="Arial" w:eastAsia="SimSun" w:hAnsi="Arial" w:cs="Arial"/>
      <w:bCs/>
      <w:i/>
      <w:sz w:val="22"/>
      <w:szCs w:val="28"/>
      <w:lang w:eastAsia="zh-CN"/>
    </w:rPr>
  </w:style>
  <w:style w:type="paragraph" w:customStyle="1" w:styleId="indenta">
    <w:name w:val="indent_a"/>
    <w:basedOn w:val="Normal"/>
    <w:link w:val="indentaChar"/>
    <w:rsid w:val="00D4481A"/>
    <w:pPr>
      <w:ind w:firstLine="1134"/>
      <w:jc w:val="both"/>
    </w:pPr>
    <w:rPr>
      <w:rFonts w:ascii="Times New Roman" w:eastAsia="Times New Roman" w:hAnsi="Times New Roman" w:cs="Times New Roman"/>
      <w:sz w:val="28"/>
      <w:szCs w:val="28"/>
      <w:lang w:eastAsia="ja-JP"/>
    </w:rPr>
  </w:style>
  <w:style w:type="character" w:customStyle="1" w:styleId="indentaChar">
    <w:name w:val="indent_a Char"/>
    <w:link w:val="indenta"/>
    <w:rsid w:val="00D4481A"/>
    <w:rPr>
      <w:sz w:val="28"/>
      <w:szCs w:val="28"/>
      <w:lang w:val="en-US" w:eastAsia="ja-JP"/>
    </w:rPr>
  </w:style>
  <w:style w:type="character" w:customStyle="1" w:styleId="Endofdocument-AnnexChar">
    <w:name w:val="[End of document - Annex] Char"/>
    <w:link w:val="Endofdocument-Annex"/>
    <w:locked/>
    <w:rsid w:val="007A6579"/>
    <w:rPr>
      <w:rFonts w:ascii="Arial" w:eastAsia="SimSun" w:hAnsi="Arial" w:cs="Arial"/>
      <w:sz w:val="22"/>
      <w:lang w:eastAsia="zh-CN"/>
    </w:rPr>
  </w:style>
  <w:style w:type="paragraph" w:styleId="Revision">
    <w:name w:val="Revision"/>
    <w:hidden/>
    <w:uiPriority w:val="99"/>
    <w:semiHidden/>
    <w:rsid w:val="005F52B6"/>
    <w:rPr>
      <w:rFonts w:ascii="Arial" w:eastAsia="SimSun" w:hAnsi="Arial" w:cs="Arial"/>
      <w:sz w:val="22"/>
      <w:lang w:eastAsia="zh-CN"/>
    </w:rPr>
  </w:style>
  <w:style w:type="character" w:styleId="CommentReference">
    <w:name w:val="annotation reference"/>
    <w:basedOn w:val="DefaultParagraphFont"/>
    <w:rsid w:val="00C33D1A"/>
    <w:rPr>
      <w:sz w:val="16"/>
      <w:szCs w:val="16"/>
    </w:rPr>
  </w:style>
  <w:style w:type="paragraph" w:styleId="CommentSubject">
    <w:name w:val="annotation subject"/>
    <w:basedOn w:val="CommentText"/>
    <w:next w:val="CommentText"/>
    <w:link w:val="CommentSubjectChar"/>
    <w:semiHidden/>
    <w:unhideWhenUsed/>
    <w:rsid w:val="00C33D1A"/>
    <w:rPr>
      <w:b/>
      <w:bCs/>
      <w:sz w:val="20"/>
    </w:rPr>
  </w:style>
  <w:style w:type="character" w:customStyle="1" w:styleId="CommentTextChar">
    <w:name w:val="Comment Text Char"/>
    <w:basedOn w:val="DefaultParagraphFont"/>
    <w:link w:val="CommentText"/>
    <w:semiHidden/>
    <w:rsid w:val="00C33D1A"/>
    <w:rPr>
      <w:rFonts w:ascii="Arial" w:eastAsia="SimSun" w:hAnsi="Arial" w:cs="Arial"/>
      <w:sz w:val="18"/>
      <w:lang w:eastAsia="zh-CN"/>
    </w:rPr>
  </w:style>
  <w:style w:type="character" w:customStyle="1" w:styleId="CommentSubjectChar">
    <w:name w:val="Comment Subject Char"/>
    <w:basedOn w:val="CommentTextChar"/>
    <w:link w:val="CommentSubject"/>
    <w:semiHidden/>
    <w:rsid w:val="00C33D1A"/>
    <w:rPr>
      <w:rFonts w:ascii="Arial" w:eastAsia="SimSun" w:hAnsi="Arial" w:cs="Arial"/>
      <w:b/>
      <w:bCs/>
      <w:sz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2331830">
      <w:bodyDiv w:val="1"/>
      <w:marLeft w:val="0"/>
      <w:marRight w:val="0"/>
      <w:marTop w:val="0"/>
      <w:marBottom w:val="0"/>
      <w:divBdr>
        <w:top w:val="none" w:sz="0" w:space="0" w:color="auto"/>
        <w:left w:val="none" w:sz="0" w:space="0" w:color="auto"/>
        <w:bottom w:val="none" w:sz="0" w:space="0" w:color="auto"/>
        <w:right w:val="none" w:sz="0" w:space="0" w:color="auto"/>
      </w:divBdr>
    </w:div>
    <w:div w:id="1036076505">
      <w:bodyDiv w:val="1"/>
      <w:marLeft w:val="0"/>
      <w:marRight w:val="0"/>
      <w:marTop w:val="0"/>
      <w:marBottom w:val="0"/>
      <w:divBdr>
        <w:top w:val="none" w:sz="0" w:space="0" w:color="auto"/>
        <w:left w:val="none" w:sz="0" w:space="0" w:color="auto"/>
        <w:bottom w:val="none" w:sz="0" w:space="0" w:color="auto"/>
        <w:right w:val="none" w:sz="0" w:space="0" w:color="auto"/>
      </w:divBdr>
    </w:div>
    <w:div w:id="1959413803">
      <w:bodyDiv w:val="1"/>
      <w:marLeft w:val="0"/>
      <w:marRight w:val="0"/>
      <w:marTop w:val="0"/>
      <w:marBottom w:val="0"/>
      <w:divBdr>
        <w:top w:val="none" w:sz="0" w:space="0" w:color="auto"/>
        <w:left w:val="none" w:sz="0" w:space="0" w:color="auto"/>
        <w:bottom w:val="none" w:sz="0" w:space="0" w:color="auto"/>
        <w:right w:val="none" w:sz="0" w:space="0" w:color="auto"/>
      </w:divBdr>
    </w:div>
    <w:div w:id="19665392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AFBDA3-C5CD-40F8-BC13-AAE9AB1FEB63}">
  <ds:schemaRefs>
    <ds:schemaRef ds:uri="http://schemas.openxmlformats.org/officeDocument/2006/bibliography"/>
  </ds:schemaRefs>
</ds:datastoreItem>
</file>

<file path=customXml/itemProps2.xml><?xml version="1.0" encoding="utf-8"?>
<ds:datastoreItem xmlns:ds="http://schemas.openxmlformats.org/officeDocument/2006/customXml" ds:itemID="{7AC20187-A7F0-4958-B73E-6E87737DEB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335</Words>
  <Characters>1863</Characters>
  <Application>Microsoft Office Word</Application>
  <DocSecurity>0</DocSecurity>
  <Lines>15</Lines>
  <Paragraphs>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lpstr> </vt:lpstr>
    </vt:vector>
  </TitlesOfParts>
  <Company>WIPO</Company>
  <LinksUpToDate>false</LinksUpToDate>
  <CharactersWithSpaces>2194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OLIVIÉ Karen</dc:creator>
  <cp:keywords>FOR OFFICIAL USE ONLY</cp:keywords>
  <cp:lastModifiedBy>MAILLARD Amber</cp:lastModifiedBy>
  <cp:revision>4</cp:revision>
  <cp:lastPrinted>2025-02-17T14:33:00Z</cp:lastPrinted>
  <dcterms:created xsi:type="dcterms:W3CDTF">2025-05-02T07:16:00Z</dcterms:created>
  <dcterms:modified xsi:type="dcterms:W3CDTF">2025-05-06T09:02:00Z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423d7929-a2ba-4ec8-a356-56cb8ea41b72</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2023-11-30T15:52:32Z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f092bfe4-b5d5-4ec5-80ff-778c84bb1213</vt:lpwstr>
  </property>
  <property fmtid="{D5CDD505-2E9C-101B-9397-08002B2CF9AE}" pid="14" name="MSIP_Label_20773ee6-353b-4fb9-a59d-0b94c8c67bea_ContentBits">
    <vt:lpwstr>0</vt:lpwstr>
  </property>
</Properties>
</file>