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 w14:paraId="256E0F6E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2455665F" w14:textId="77777777" w:rsidR="00A953E1" w:rsidRPr="007161E8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7B451CC8" w14:textId="63C66F7E" w:rsidR="00A953E1" w:rsidRPr="007161E8" w:rsidRDefault="00795EFA">
            <w:r w:rsidRPr="007161E8">
              <w:rPr>
                <w:noProof/>
                <w:lang w:val="fr-FR"/>
              </w:rPr>
              <w:drawing>
                <wp:inline distT="0" distB="0" distL="0" distR="0" wp14:anchorId="7C8FB39C" wp14:editId="4EB02E75">
                  <wp:extent cx="1857375" cy="1323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2C2A9" w14:textId="1D666791" w:rsidR="00E25414" w:rsidRPr="007161E8" w:rsidRDefault="005E284E" w:rsidP="00817343">
      <w:pPr>
        <w:spacing w:before="240" w:after="1200"/>
        <w:jc w:val="right"/>
        <w:rPr>
          <w:lang w:val="fr-CH"/>
        </w:rPr>
      </w:pPr>
      <w:r w:rsidRPr="005B3B44">
        <w:rPr>
          <w:rFonts w:ascii="Arial Black" w:hAnsi="Arial Black"/>
          <w:sz w:val="15"/>
          <w:szCs w:val="15"/>
          <w:lang w:val="fr-FR"/>
        </w:rPr>
        <w:t>AVIS</w:t>
      </w:r>
      <w:r w:rsidR="00715D12" w:rsidRPr="005B3B44">
        <w:rPr>
          <w:rFonts w:ascii="Arial Black" w:hAnsi="Arial Black"/>
          <w:sz w:val="15"/>
          <w:szCs w:val="15"/>
          <w:lang w:val="fr-FR"/>
        </w:rPr>
        <w:t xml:space="preserve"> N</w:t>
      </w:r>
      <w:r w:rsidRPr="005B3B44">
        <w:rPr>
          <w:rFonts w:ascii="Arial Black" w:hAnsi="Arial Black"/>
          <w:sz w:val="15"/>
          <w:szCs w:val="15"/>
          <w:lang w:val="fr-FR"/>
        </w:rPr>
        <w:t>° </w:t>
      </w:r>
      <w:r w:rsidR="00792433">
        <w:rPr>
          <w:rFonts w:ascii="Arial Black" w:hAnsi="Arial Black"/>
          <w:sz w:val="15"/>
          <w:szCs w:val="15"/>
          <w:lang w:val="fr-FR"/>
        </w:rPr>
        <w:t>7</w:t>
      </w:r>
      <w:r w:rsidR="00715D12" w:rsidRPr="005B3B44">
        <w:rPr>
          <w:rFonts w:ascii="Arial Black" w:hAnsi="Arial Black"/>
          <w:sz w:val="15"/>
          <w:szCs w:val="15"/>
          <w:lang w:val="fr-FR"/>
        </w:rPr>
        <w:t>/20</w:t>
      </w:r>
      <w:r w:rsidR="00795EFA" w:rsidRPr="005B3B44">
        <w:rPr>
          <w:rFonts w:ascii="Arial Black" w:hAnsi="Arial Black"/>
          <w:sz w:val="15"/>
          <w:szCs w:val="15"/>
          <w:lang w:val="fr-FR"/>
        </w:rPr>
        <w:t>2</w:t>
      </w:r>
      <w:r w:rsidR="00792433">
        <w:rPr>
          <w:rFonts w:ascii="Arial Black" w:hAnsi="Arial Black"/>
          <w:sz w:val="15"/>
          <w:szCs w:val="15"/>
          <w:lang w:val="fr-FR"/>
        </w:rPr>
        <w:t>6</w:t>
      </w:r>
    </w:p>
    <w:p w14:paraId="24027CC0" w14:textId="13EE5D85" w:rsidR="00E25414" w:rsidRPr="007161E8" w:rsidRDefault="00795EFA" w:rsidP="00096EA4">
      <w:pPr>
        <w:spacing w:after="720"/>
        <w:rPr>
          <w:b/>
          <w:sz w:val="28"/>
          <w:szCs w:val="28"/>
          <w:lang w:val="fr-CH"/>
        </w:rPr>
      </w:pPr>
      <w:r w:rsidRPr="00795EFA">
        <w:rPr>
          <w:b/>
          <w:sz w:val="28"/>
          <w:szCs w:val="28"/>
          <w:lang w:val="fr-CH"/>
        </w:rPr>
        <w:t>Arrangement de La</w:t>
      </w:r>
      <w:r w:rsidR="004F2EB9">
        <w:rPr>
          <w:b/>
          <w:sz w:val="28"/>
          <w:szCs w:val="28"/>
          <w:lang w:val="fr-CH"/>
        </w:rPr>
        <w:t> </w:t>
      </w:r>
      <w:r w:rsidRPr="00795EFA">
        <w:rPr>
          <w:b/>
          <w:sz w:val="28"/>
          <w:szCs w:val="28"/>
          <w:lang w:val="fr-CH"/>
        </w:rPr>
        <w:t>Haye concernant l’enregistrement international des dessins et modèles industriels</w:t>
      </w:r>
    </w:p>
    <w:p w14:paraId="3C44F9CF" w14:textId="118F6912" w:rsidR="00792433" w:rsidRPr="00DA6AA1" w:rsidRDefault="00795EFA" w:rsidP="00792433">
      <w:pPr>
        <w:spacing w:after="360"/>
        <w:rPr>
          <w:b/>
          <w:lang w:val="fr-CH"/>
        </w:rPr>
      </w:pPr>
      <w:r w:rsidRPr="00AC4FBC">
        <w:rPr>
          <w:b/>
          <w:lang w:val="fr-FR"/>
        </w:rPr>
        <w:t>Adhésion à l’Acte de </w:t>
      </w:r>
      <w:r w:rsidR="00792433">
        <w:rPr>
          <w:b/>
          <w:lang w:val="fr-FR"/>
        </w:rPr>
        <w:t>Genève</w:t>
      </w:r>
      <w:r w:rsidRPr="00AC4FBC">
        <w:rPr>
          <w:b/>
          <w:lang w:val="fr-FR"/>
        </w:rPr>
        <w:t xml:space="preserve"> : </w:t>
      </w:r>
      <w:r w:rsidR="00792433" w:rsidRPr="00DA6AA1">
        <w:rPr>
          <w:b/>
          <w:lang w:val="fr-CH"/>
        </w:rPr>
        <w:t>Organisation eurasienne des brevets</w:t>
      </w:r>
    </w:p>
    <w:p w14:paraId="004595C3" w14:textId="7583AE4B" w:rsidR="00795EFA" w:rsidRPr="001C2F5B" w:rsidRDefault="00795EFA" w:rsidP="00654C0C">
      <w:pPr>
        <w:pStyle w:val="ListParagraph"/>
        <w:numPr>
          <w:ilvl w:val="0"/>
          <w:numId w:val="11"/>
        </w:numPr>
        <w:spacing w:after="360"/>
        <w:ind w:left="0" w:firstLine="0"/>
        <w:rPr>
          <w:szCs w:val="22"/>
          <w:lang w:val="fr-CH"/>
        </w:rPr>
      </w:pPr>
      <w:r w:rsidRPr="001C2F5B">
        <w:rPr>
          <w:lang w:val="fr-CH"/>
        </w:rPr>
        <w:t>Le 10 </w:t>
      </w:r>
      <w:r w:rsidR="001C2F5B" w:rsidRPr="001C2F5B">
        <w:rPr>
          <w:lang w:val="fr-CH"/>
        </w:rPr>
        <w:t>ju</w:t>
      </w:r>
      <w:r w:rsidR="001C2F5B">
        <w:rPr>
          <w:lang w:val="fr-CH"/>
        </w:rPr>
        <w:t>illet 2026</w:t>
      </w:r>
      <w:r w:rsidRPr="001C2F5B">
        <w:rPr>
          <w:lang w:val="fr-CH"/>
        </w:rPr>
        <w:t xml:space="preserve">, </w:t>
      </w:r>
      <w:r w:rsidR="001C2F5B">
        <w:rPr>
          <w:lang w:val="fr-CH"/>
        </w:rPr>
        <w:t>l’</w:t>
      </w:r>
      <w:r w:rsidR="001C2F5B" w:rsidRPr="00654C0C">
        <w:t>Organisation eurasienne des brevets (</w:t>
      </w:r>
      <w:r w:rsidR="00492460" w:rsidRPr="00654C0C">
        <w:t xml:space="preserve">OEAB) </w:t>
      </w:r>
      <w:r w:rsidRPr="001C2F5B">
        <w:rPr>
          <w:lang w:val="fr-CH"/>
        </w:rPr>
        <w:t>a déposé auprès du Directeur général de l’Organisation Mondiale de la Propriété Intellectuelle (OMPI) son instrument d’adhésion à l’Acte de Genève de l’Arrangement de La Haye concernant l’enregistrement international des dessins et modèles industriels (“Acte de </w:t>
      </w:r>
      <w:r w:rsidR="00492460">
        <w:rPr>
          <w:lang w:val="fr-CH"/>
        </w:rPr>
        <w:t>Genève</w:t>
      </w:r>
      <w:r w:rsidRPr="001C2F5B">
        <w:rPr>
          <w:lang w:val="fr-CH"/>
        </w:rPr>
        <w:t>”).</w:t>
      </w:r>
    </w:p>
    <w:p w14:paraId="16BEA4A1" w14:textId="77777777" w:rsidR="00654C0C" w:rsidRPr="00654C0C" w:rsidRDefault="00654C0C" w:rsidP="00654C0C">
      <w:pPr>
        <w:pStyle w:val="ListParagraph"/>
        <w:spacing w:after="360"/>
        <w:ind w:left="360"/>
        <w:rPr>
          <w:szCs w:val="22"/>
          <w:lang w:val="fr-CH"/>
        </w:rPr>
      </w:pPr>
    </w:p>
    <w:p w14:paraId="088F0886" w14:textId="4EECDAF0" w:rsidR="00795EFA" w:rsidRPr="00AC4FBC" w:rsidRDefault="00795EFA" w:rsidP="00795EFA">
      <w:pPr>
        <w:pStyle w:val="ListParagraph"/>
        <w:numPr>
          <w:ilvl w:val="0"/>
          <w:numId w:val="11"/>
        </w:numPr>
        <w:spacing w:after="220"/>
        <w:ind w:left="0" w:firstLine="0"/>
        <w:contextualSpacing w:val="0"/>
        <w:rPr>
          <w:szCs w:val="22"/>
        </w:rPr>
      </w:pPr>
      <w:r w:rsidRPr="00AC4FBC">
        <w:t>Ledit instrument d’adhésion était accompagné des déclarations ci</w:t>
      </w:r>
      <w:r w:rsidR="004F2EB9">
        <w:noBreakHyphen/>
      </w:r>
      <w:r w:rsidRPr="00AC4FBC">
        <w:t>après en vertu de l’Acte de </w:t>
      </w:r>
      <w:r w:rsidR="00492460">
        <w:t xml:space="preserve">Genève </w:t>
      </w:r>
      <w:r w:rsidRPr="00AC4FBC">
        <w:t>et du règlement d’exécution à l’Acte de </w:t>
      </w:r>
      <w:r w:rsidR="00492460">
        <w:t>Genève (</w:t>
      </w:r>
      <w:r w:rsidR="007E5C1A">
        <w:t>1999)</w:t>
      </w:r>
      <w:r w:rsidRPr="00AC4FBC">
        <w:t xml:space="preserve"> de l’Arrangement de La Haye (ci</w:t>
      </w:r>
      <w:r w:rsidR="004F2EB9">
        <w:noBreakHyphen/>
      </w:r>
      <w:r w:rsidRPr="00AC4FBC">
        <w:t>après dénommé “règlement d’exécution”) :</w:t>
      </w:r>
    </w:p>
    <w:p w14:paraId="7246B660" w14:textId="719A7FE1" w:rsidR="00795EFA" w:rsidRPr="00AC4FBC" w:rsidRDefault="00795EFA" w:rsidP="004F2EB9">
      <w:pPr>
        <w:pStyle w:val="ListParagraph"/>
        <w:spacing w:after="220"/>
        <w:ind w:left="567"/>
        <w:contextualSpacing w:val="0"/>
        <w:rPr>
          <w:szCs w:val="22"/>
        </w:rPr>
      </w:pPr>
      <w:r w:rsidRPr="00AC4FBC">
        <w:t>–</w:t>
      </w:r>
      <w:r w:rsidRPr="00AC4FBC">
        <w:tab/>
      </w:r>
      <w:bookmarkStart w:id="0" w:name="_Hlk176881734"/>
      <w:r w:rsidRPr="00AC4FBC">
        <w:t>la déclaration visée à l’article 7.2) de l’Acte de </w:t>
      </w:r>
      <w:r w:rsidR="004E51AC">
        <w:t>Genève</w:t>
      </w:r>
      <w:r w:rsidRPr="00AC4FBC">
        <w:t>, selon laquelle, pour une demande internationale dans laquelle l’</w:t>
      </w:r>
      <w:r w:rsidR="00035A9B">
        <w:t>OEAB</w:t>
      </w:r>
      <w:r w:rsidRPr="00AC4FBC">
        <w:t xml:space="preserve"> est désigné, ainsi que pour le renouvellement de tout enregistrement international découlant d’une telle demande internationale, la taxe de désignation prescrite est remplacée par une taxe de désignation individuelle</w:t>
      </w:r>
      <w:r w:rsidR="00236892">
        <w:t xml:space="preserve">.  </w:t>
      </w:r>
      <w:r w:rsidR="000B73BE" w:rsidRPr="000B73BE">
        <w:t xml:space="preserve">La déclaration précise en outre que la taxe de désignation individuelle à acquitter se compose de deux parties, la première devant être versée au moment du dépôt de la demande internationale et la seconde à la réception de </w:t>
      </w:r>
      <w:r w:rsidR="006D3B3E">
        <w:t>l’Avis</w:t>
      </w:r>
      <w:r w:rsidR="000B73BE" w:rsidRPr="000B73BE">
        <w:t xml:space="preserve"> d'acceptation délivré</w:t>
      </w:r>
      <w:r w:rsidR="00FE3CEF">
        <w:t>e</w:t>
      </w:r>
      <w:r w:rsidR="000B73BE" w:rsidRPr="000B73BE">
        <w:t xml:space="preserve"> par l'</w:t>
      </w:r>
      <w:r w:rsidR="000B3673">
        <w:t>OEAB</w:t>
      </w:r>
      <w:r w:rsidR="000B73BE" w:rsidRPr="000B73BE">
        <w:t xml:space="preserve">. </w:t>
      </w:r>
      <w:r w:rsidR="000B3673">
        <w:t xml:space="preserve"> </w:t>
      </w:r>
      <w:r w:rsidR="000B73BE" w:rsidRPr="000B73BE">
        <w:t xml:space="preserve">Le montant de la taxe de désignation individuelle fera l'objet d'un </w:t>
      </w:r>
      <w:r w:rsidR="000B3673">
        <w:t>Avis</w:t>
      </w:r>
      <w:r w:rsidR="000B73BE" w:rsidRPr="000B73BE">
        <w:t xml:space="preserve"> ultérieur</w:t>
      </w:r>
      <w:r w:rsidRPr="00AC4FBC">
        <w:t>;</w:t>
      </w:r>
      <w:bookmarkEnd w:id="0"/>
    </w:p>
    <w:p w14:paraId="14EC56E7" w14:textId="0866616B" w:rsidR="00795EFA" w:rsidRPr="00AC4FBC" w:rsidRDefault="00795EFA" w:rsidP="004F2EB9">
      <w:pPr>
        <w:pStyle w:val="ListParagraph"/>
        <w:spacing w:after="220"/>
        <w:ind w:left="567"/>
        <w:contextualSpacing w:val="0"/>
        <w:rPr>
          <w:szCs w:val="22"/>
        </w:rPr>
      </w:pPr>
      <w:r w:rsidRPr="00AC4FBC">
        <w:t>–</w:t>
      </w:r>
      <w:r w:rsidRPr="00AC4FBC">
        <w:tab/>
        <w:t>la déclaration visée à l’article 11.1)b) de l’Acte de </w:t>
      </w:r>
      <w:r w:rsidR="00816683">
        <w:t>Genève</w:t>
      </w:r>
      <w:r w:rsidRPr="00AC4FBC">
        <w:t>, selon laquelle la législation</w:t>
      </w:r>
      <w:r w:rsidR="004F2EB9">
        <w:t xml:space="preserve"> </w:t>
      </w:r>
      <w:r w:rsidRPr="00AC4FBC">
        <w:t>de l’</w:t>
      </w:r>
      <w:r w:rsidR="00032851">
        <w:t>OEAB</w:t>
      </w:r>
      <w:r w:rsidRPr="00AC4FBC">
        <w:t xml:space="preserve"> ne prévoit pas l’ajournement de la publication d’un dessin ou modèle industriel;</w:t>
      </w:r>
    </w:p>
    <w:p w14:paraId="299B78C2" w14:textId="51FA59A5" w:rsidR="00795EFA" w:rsidRPr="00AC4FBC" w:rsidRDefault="00795EFA" w:rsidP="004F2EB9">
      <w:pPr>
        <w:pStyle w:val="ListParagraph"/>
        <w:spacing w:after="220"/>
        <w:ind w:left="567"/>
        <w:contextualSpacing w:val="0"/>
        <w:rPr>
          <w:szCs w:val="22"/>
        </w:rPr>
      </w:pPr>
      <w:r w:rsidRPr="00AC4FBC">
        <w:t>–</w:t>
      </w:r>
      <w:r w:rsidRPr="00AC4FBC">
        <w:tab/>
        <w:t>la déclaration visée à l’article 16.2) de l’Acte de </w:t>
      </w:r>
      <w:r w:rsidR="004E51AC">
        <w:t>Genève</w:t>
      </w:r>
      <w:r w:rsidRPr="00AC4FBC">
        <w:t>, selon laquelle l’inscription d’un changement de titulaire de l’enregistrement international au registre international ne produit pas d’effet en O</w:t>
      </w:r>
      <w:r w:rsidR="002D7E7B">
        <w:t>EAB</w:t>
      </w:r>
      <w:r w:rsidRPr="00AC4FBC">
        <w:t xml:space="preserve"> tant que l’</w:t>
      </w:r>
      <w:r w:rsidR="00816683">
        <w:t>O</w:t>
      </w:r>
      <w:r w:rsidRPr="00AC4FBC">
        <w:t>ffice de l’O</w:t>
      </w:r>
      <w:r w:rsidR="0030210B">
        <w:t>rganisation eurasienne des brevets</w:t>
      </w:r>
      <w:r w:rsidRPr="00AC4FBC">
        <w:t xml:space="preserve"> n’a pas reçu les documents relatifs au changement de titulaire;</w:t>
      </w:r>
    </w:p>
    <w:p w14:paraId="2CBFEC34" w14:textId="3A440DAC" w:rsidR="00795EFA" w:rsidRPr="00AC4FBC" w:rsidRDefault="00795EFA" w:rsidP="004F2EB9">
      <w:pPr>
        <w:pStyle w:val="ListParagraph"/>
        <w:spacing w:after="220"/>
        <w:ind w:left="567"/>
        <w:contextualSpacing w:val="0"/>
      </w:pPr>
      <w:r w:rsidRPr="00AC4FBC">
        <w:t>–</w:t>
      </w:r>
      <w:r w:rsidRPr="00AC4FBC">
        <w:tab/>
        <w:t>la déclaration requise par l’article 17.3)c) de l’Acte de</w:t>
      </w:r>
      <w:r w:rsidR="00CD304B">
        <w:t xml:space="preserve"> Genève</w:t>
      </w:r>
      <w:r w:rsidRPr="00AC4FBC">
        <w:t>, précisant que la durée maximale de protection prévue par la législation de l’O</w:t>
      </w:r>
      <w:r w:rsidR="00816683">
        <w:t>EAB</w:t>
      </w:r>
      <w:r w:rsidRPr="00AC4FBC">
        <w:t xml:space="preserve"> sur les dessins et modèles industriels est de </w:t>
      </w:r>
      <w:r w:rsidR="00035A9B">
        <w:t>2</w:t>
      </w:r>
      <w:r w:rsidRPr="00AC4FBC">
        <w:t>5 ans;</w:t>
      </w:r>
    </w:p>
    <w:p w14:paraId="59D55018" w14:textId="3658180D" w:rsidR="00795EFA" w:rsidRPr="00AC4FBC" w:rsidRDefault="00795EFA" w:rsidP="004F2EB9">
      <w:pPr>
        <w:pStyle w:val="ListParagraph"/>
        <w:spacing w:after="220"/>
        <w:ind w:left="567"/>
        <w:contextualSpacing w:val="0"/>
        <w:rPr>
          <w:szCs w:val="22"/>
        </w:rPr>
      </w:pPr>
      <w:r w:rsidRPr="00AC4FBC">
        <w:t>–</w:t>
      </w:r>
      <w:r w:rsidRPr="00AC4FBC">
        <w:tab/>
        <w:t>la déclaration visée à la règle 13.4) du règlement d’exécution, selon laquelle le délai d’un mois indiqué à l’alinéa 3) de ladite règle pour la transmission d’une demande internationale déposée par l’intermédiaire de l’</w:t>
      </w:r>
      <w:r w:rsidR="00C06DE1">
        <w:t>O</w:t>
      </w:r>
      <w:r w:rsidRPr="00AC4FBC">
        <w:t>ffice de l’O</w:t>
      </w:r>
      <w:r w:rsidR="000858A9">
        <w:t>EAB</w:t>
      </w:r>
      <w:r w:rsidRPr="00AC4FBC">
        <w:t xml:space="preserve"> est remplacé par un délai de six mois en raison d’un contrôle de sécurité;</w:t>
      </w:r>
    </w:p>
    <w:p w14:paraId="676E9450" w14:textId="29A09DD4" w:rsidR="00795EFA" w:rsidRPr="00AC4FBC" w:rsidRDefault="00795EFA" w:rsidP="004F2EB9">
      <w:pPr>
        <w:pStyle w:val="ListParagraph"/>
        <w:spacing w:after="220"/>
        <w:ind w:left="567"/>
        <w:contextualSpacing w:val="0"/>
        <w:rPr>
          <w:szCs w:val="22"/>
        </w:rPr>
      </w:pPr>
      <w:r w:rsidRPr="00AC4FBC">
        <w:lastRenderedPageBreak/>
        <w:t>–</w:t>
      </w:r>
      <w:r w:rsidRPr="00AC4FBC">
        <w:tab/>
        <w:t>la déclaration visée à la règle 18.1)b) du règlement d’exécution, selon laquelle le délai de six mois prescrit pour notifier un refus des effets d’un enregistrement international est remplacé par un délai de 12 mois;  et</w:t>
      </w:r>
    </w:p>
    <w:p w14:paraId="183CBAF9" w14:textId="258D79B5" w:rsidR="00795EFA" w:rsidRPr="00AC4FBC" w:rsidRDefault="00795EFA" w:rsidP="004F2EB9">
      <w:pPr>
        <w:pStyle w:val="ListParagraph"/>
        <w:spacing w:after="220"/>
        <w:ind w:left="567"/>
        <w:contextualSpacing w:val="0"/>
      </w:pPr>
      <w:r w:rsidRPr="00AC4FBC">
        <w:t>–</w:t>
      </w:r>
      <w:r w:rsidRPr="00AC4FBC">
        <w:tab/>
        <w:t>la déclaration visée à la règle 18.1)c)i) du règlement d’exécution, selon laquelle l’enregistrement international produira les effets mentionnés à l’article 14.2)a) de l’Acte de </w:t>
      </w:r>
      <w:r w:rsidR="007A0B0B">
        <w:t>Genève</w:t>
      </w:r>
      <w:r w:rsidRPr="00AC4FBC">
        <w:t xml:space="preserve"> à partir de la date à laquelle l’</w:t>
      </w:r>
      <w:r w:rsidR="007A0B0B">
        <w:t>O</w:t>
      </w:r>
      <w:r w:rsidRPr="00AC4FBC">
        <w:t>ffice de l’</w:t>
      </w:r>
      <w:r w:rsidR="007A0B0B">
        <w:t xml:space="preserve">Organisation </w:t>
      </w:r>
      <w:r w:rsidR="00654C0C">
        <w:t>eurasienne des brevets</w:t>
      </w:r>
      <w:r w:rsidRPr="00AC4FBC">
        <w:t xml:space="preserve"> aura notifié au Bureau international de l’OMPI l’octroi de la protection, qui se situera dans un délai de six mois à compter de la date d’expiration du délai de refus.</w:t>
      </w:r>
    </w:p>
    <w:p w14:paraId="6CDDAA3C" w14:textId="4ABC4962" w:rsidR="00795EFA" w:rsidRPr="00AC4FBC" w:rsidRDefault="00795EFA" w:rsidP="00795EFA">
      <w:pPr>
        <w:pStyle w:val="ListParagraph"/>
        <w:numPr>
          <w:ilvl w:val="0"/>
          <w:numId w:val="11"/>
        </w:numPr>
        <w:spacing w:after="220"/>
        <w:ind w:left="0" w:firstLine="0"/>
        <w:contextualSpacing w:val="0"/>
        <w:rPr>
          <w:szCs w:val="22"/>
        </w:rPr>
      </w:pPr>
      <w:r w:rsidRPr="00AC4FBC">
        <w:t>Conformément à l’article 28.3)b) de l’Acte de </w:t>
      </w:r>
      <w:r w:rsidR="00654C0C">
        <w:t>Genève</w:t>
      </w:r>
      <w:r w:rsidRPr="00AC4FBC">
        <w:t>, l’Acte de </w:t>
      </w:r>
      <w:r w:rsidR="00654C0C">
        <w:t>Genève</w:t>
      </w:r>
      <w:r w:rsidRPr="00AC4FBC">
        <w:t xml:space="preserve"> entrera en vigueur à l’égard de l’</w:t>
      </w:r>
      <w:r w:rsidR="00654C0C">
        <w:t>OEAB</w:t>
      </w:r>
      <w:r w:rsidRPr="00AC4FBC">
        <w:t xml:space="preserve"> le 10</w:t>
      </w:r>
      <w:r w:rsidR="000A55FB">
        <w:t xml:space="preserve"> octobre 2026</w:t>
      </w:r>
      <w:r w:rsidRPr="00AC4FBC">
        <w:t>.</w:t>
      </w:r>
    </w:p>
    <w:p w14:paraId="596CA816" w14:textId="76096AE5" w:rsidR="00795EFA" w:rsidRPr="004F2EB9" w:rsidRDefault="00795EFA" w:rsidP="00795EFA">
      <w:pPr>
        <w:pStyle w:val="ListParagraph"/>
        <w:numPr>
          <w:ilvl w:val="0"/>
          <w:numId w:val="11"/>
        </w:numPr>
        <w:spacing w:after="220"/>
        <w:ind w:left="0" w:firstLine="0"/>
        <w:contextualSpacing w:val="0"/>
        <w:rPr>
          <w:spacing w:val="-2"/>
          <w:szCs w:val="22"/>
        </w:rPr>
      </w:pPr>
      <w:r w:rsidRPr="004F2EB9">
        <w:rPr>
          <w:spacing w:val="-2"/>
        </w:rPr>
        <w:t>L’adhésion de l’O</w:t>
      </w:r>
      <w:r w:rsidR="000A55FB">
        <w:rPr>
          <w:spacing w:val="-2"/>
        </w:rPr>
        <w:t>EAB</w:t>
      </w:r>
      <w:r w:rsidRPr="004F2EB9">
        <w:rPr>
          <w:spacing w:val="-2"/>
        </w:rPr>
        <w:t xml:space="preserve"> à l’Acte de </w:t>
      </w:r>
      <w:r w:rsidR="000A55FB">
        <w:rPr>
          <w:spacing w:val="-2"/>
        </w:rPr>
        <w:t>Genève</w:t>
      </w:r>
      <w:r w:rsidRPr="004F2EB9">
        <w:rPr>
          <w:spacing w:val="-2"/>
        </w:rPr>
        <w:t xml:space="preserve"> porte à</w:t>
      </w:r>
      <w:r w:rsidR="004F2EB9" w:rsidRPr="004F2EB9">
        <w:rPr>
          <w:spacing w:val="-2"/>
        </w:rPr>
        <w:t> </w:t>
      </w:r>
      <w:r w:rsidRPr="004F2EB9">
        <w:rPr>
          <w:spacing w:val="-2"/>
        </w:rPr>
        <w:t>7</w:t>
      </w:r>
      <w:r w:rsidR="000A55FB">
        <w:rPr>
          <w:spacing w:val="-2"/>
        </w:rPr>
        <w:t>8</w:t>
      </w:r>
      <w:r w:rsidRPr="004F2EB9">
        <w:rPr>
          <w:spacing w:val="-2"/>
        </w:rPr>
        <w:t xml:space="preserve"> le nombre de parties contractantes à cet acte et à 8</w:t>
      </w:r>
      <w:r w:rsidR="000A55FB">
        <w:rPr>
          <w:spacing w:val="-2"/>
        </w:rPr>
        <w:t>4</w:t>
      </w:r>
      <w:r w:rsidRPr="004F2EB9">
        <w:rPr>
          <w:spacing w:val="-2"/>
        </w:rPr>
        <w:t xml:space="preserve"> le nombre total de parties contractantes à l’Arrangement de La Haye.  Une </w:t>
      </w:r>
      <w:hyperlink r:id="rId15" w:history="1">
        <w:r w:rsidRPr="004F2EB9">
          <w:rPr>
            <w:spacing w:val="-2"/>
          </w:rPr>
          <w:t>liste des parties contractantes à l’Arrangement de La Haye</w:t>
        </w:r>
      </w:hyperlink>
      <w:r w:rsidRPr="004F2EB9">
        <w:rPr>
          <w:spacing w:val="-2"/>
        </w:rPr>
        <w:t xml:space="preserve"> est disponible sur le site Web de l’OMPI, à</w:t>
      </w:r>
      <w:r w:rsidR="004F2EB9">
        <w:rPr>
          <w:spacing w:val="-2"/>
        </w:rPr>
        <w:t> </w:t>
      </w:r>
      <w:r w:rsidRPr="004F2EB9">
        <w:rPr>
          <w:spacing w:val="-2"/>
        </w:rPr>
        <w:t>l’adresse</w:t>
      </w:r>
      <w:r w:rsidR="005B3B44">
        <w:rPr>
          <w:spacing w:val="-2"/>
        </w:rPr>
        <w:t xml:space="preserve"> suivante :</w:t>
      </w:r>
      <w:r w:rsidRPr="004F2EB9">
        <w:rPr>
          <w:spacing w:val="-2"/>
        </w:rPr>
        <w:t xml:space="preserve"> </w:t>
      </w:r>
      <w:hyperlink r:id="rId16" w:history="1">
        <w:r w:rsidR="007E5237">
          <w:rPr>
            <w:rStyle w:val="Hyperlink"/>
            <w:rFonts w:eastAsia="SimSun"/>
          </w:rPr>
          <w:t>https://www.wipo.int/documents/d/treaties/docs-fr-hague.pdf</w:t>
        </w:r>
      </w:hyperlink>
      <w:r w:rsidRPr="004F2EB9">
        <w:rPr>
          <w:spacing w:val="-2"/>
        </w:rPr>
        <w:t>.</w:t>
      </w:r>
    </w:p>
    <w:p w14:paraId="387946B5" w14:textId="6332E4E6" w:rsidR="00795EFA" w:rsidRPr="00AC4FBC" w:rsidRDefault="00795EFA" w:rsidP="00795EFA">
      <w:pPr>
        <w:pStyle w:val="Endofdocument-Annex"/>
        <w:spacing w:before="600"/>
        <w:jc w:val="both"/>
        <w:rPr>
          <w:szCs w:val="22"/>
          <w:lang w:val="fr-FR"/>
        </w:rPr>
      </w:pPr>
      <w:r w:rsidRPr="00832F68">
        <w:rPr>
          <w:lang w:val="fr-FR"/>
        </w:rPr>
        <w:t xml:space="preserve">Le </w:t>
      </w:r>
      <w:r w:rsidR="00DA6AA1">
        <w:rPr>
          <w:lang w:val="fr-FR"/>
        </w:rPr>
        <w:t>22</w:t>
      </w:r>
      <w:r w:rsidRPr="00832F68">
        <w:rPr>
          <w:lang w:val="fr-FR"/>
        </w:rPr>
        <w:t xml:space="preserve"> </w:t>
      </w:r>
      <w:r w:rsidR="000A55FB">
        <w:rPr>
          <w:lang w:val="fr-FR"/>
        </w:rPr>
        <w:t xml:space="preserve">juillet </w:t>
      </w:r>
      <w:r w:rsidRPr="00832F68">
        <w:rPr>
          <w:lang w:val="fr-FR"/>
        </w:rPr>
        <w:t>202</w:t>
      </w:r>
      <w:r w:rsidR="000A55FB">
        <w:rPr>
          <w:lang w:val="fr-FR"/>
        </w:rPr>
        <w:t>6</w:t>
      </w:r>
    </w:p>
    <w:sectPr w:rsidR="00795EFA" w:rsidRPr="00AC4FBC" w:rsidSect="00094FB5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40" w:code="9"/>
      <w:pgMar w:top="567" w:right="1134" w:bottom="108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11CF" w14:textId="77777777" w:rsidR="0061697E" w:rsidRDefault="0061697E">
      <w:r>
        <w:separator/>
      </w:r>
    </w:p>
  </w:endnote>
  <w:endnote w:type="continuationSeparator" w:id="0">
    <w:p w14:paraId="674E927A" w14:textId="77777777" w:rsidR="0061697E" w:rsidRDefault="0061697E" w:rsidP="00A326CA">
      <w:r>
        <w:separator/>
      </w:r>
    </w:p>
    <w:p w14:paraId="4C564BDB" w14:textId="77777777" w:rsidR="0061697E" w:rsidRPr="00A326CA" w:rsidRDefault="0061697E" w:rsidP="00A326CA">
      <w:r>
        <w:rPr>
          <w:sz w:val="17"/>
        </w:rPr>
        <w:t>[Endnote continued from previous page]</w:t>
      </w:r>
    </w:p>
  </w:endnote>
  <w:endnote w:type="continuationNotice" w:id="1">
    <w:p w14:paraId="5A0775D1" w14:textId="77777777" w:rsidR="0061697E" w:rsidRPr="00A326CA" w:rsidRDefault="0061697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 xml:space="preserve">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3E2C" w14:textId="77777777" w:rsidR="00795EFA" w:rsidRDefault="00795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B42D" w14:textId="77777777" w:rsidR="00795EFA" w:rsidRDefault="00795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8B50" w14:textId="77777777" w:rsidR="00795EFA" w:rsidRDefault="00795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0F60" w14:textId="77777777" w:rsidR="0061697E" w:rsidRDefault="0061697E">
      <w:r>
        <w:separator/>
      </w:r>
    </w:p>
  </w:footnote>
  <w:footnote w:type="continuationSeparator" w:id="0">
    <w:p w14:paraId="7B2A6B88" w14:textId="77777777" w:rsidR="0061697E" w:rsidRDefault="0061697E" w:rsidP="00A326CA">
      <w:r>
        <w:separator/>
      </w:r>
    </w:p>
    <w:p w14:paraId="256C3CDD" w14:textId="77777777" w:rsidR="0061697E" w:rsidRPr="00A326CA" w:rsidRDefault="0061697E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5A2CA4B2" w14:textId="77777777" w:rsidR="0061697E" w:rsidRPr="00A326CA" w:rsidRDefault="0061697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 xml:space="preserve">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8BD2" w14:textId="33607D49" w:rsidR="00096EA4" w:rsidRDefault="00096EA4" w:rsidP="00795EFA">
    <w:pPr>
      <w:pStyle w:val="Header"/>
      <w:spacing w:after="480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 w:rsidR="00795EFA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DDF0" w14:textId="676585E4" w:rsidR="009319A3" w:rsidRDefault="00795EFA" w:rsidP="00DD4C78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2" behindDoc="0" locked="0" layoutInCell="0" allowOverlap="1" wp14:anchorId="313AEC5A" wp14:editId="087764DF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55804986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817E8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AEC5A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24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" o:allowincell="f" filled="f" stroked="f">
              <v:textbox>
                <w:txbxContent>
                  <w:p w14:paraId="33C817E8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1" behindDoc="0" locked="0" layoutInCell="0" allowOverlap="1" wp14:anchorId="3C8A09FE" wp14:editId="48F9757B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2129680650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2A77C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8A09FE" id="TITUSO1footer" o:spid="_x0000_s1027" type="#_x0000_t202" style="position:absolute;left:0;text-align:left;margin-left:0;margin-top:44pt;width:600pt;height:25pt;z-index:251658241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" o:allowincell="f" filled="f" stroked="f">
              <v:textbox>
                <w:txbxContent>
                  <w:p w14:paraId="1482A77C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 wp14:anchorId="16AE3230" wp14:editId="1F3F1F9A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28282487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D9604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AE3230" id="TITUSF1footer" o:spid="_x0000_s1028" type="#_x0000_t202" style="position:absolute;left:0;text-align:left;margin-left:0;margin-top:44pt;width:600pt;height:25pt;z-index:251658240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" o:allowincell="f" filled="f" stroked="f">
              <v:textbox>
                <w:txbxContent>
                  <w:p w14:paraId="424D9604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D73E83" w14:textId="77777777" w:rsidR="004921F7" w:rsidRDefault="004921F7" w:rsidP="00DD4C78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863162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4D095F"/>
    <w:multiLevelType w:val="hybridMultilevel"/>
    <w:tmpl w:val="D73A55B6"/>
    <w:lvl w:ilvl="0" w:tplc="5700EE48"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509104136">
    <w:abstractNumId w:val="4"/>
  </w:num>
  <w:num w:numId="2" w16cid:durableId="458035904">
    <w:abstractNumId w:val="8"/>
  </w:num>
  <w:num w:numId="3" w16cid:durableId="255675362">
    <w:abstractNumId w:val="0"/>
  </w:num>
  <w:num w:numId="4" w16cid:durableId="1504199430">
    <w:abstractNumId w:val="10"/>
  </w:num>
  <w:num w:numId="5" w16cid:durableId="165484477">
    <w:abstractNumId w:val="1"/>
  </w:num>
  <w:num w:numId="6" w16cid:durableId="1846285187">
    <w:abstractNumId w:val="5"/>
  </w:num>
  <w:num w:numId="7" w16cid:durableId="1154881731">
    <w:abstractNumId w:val="11"/>
  </w:num>
  <w:num w:numId="8" w16cid:durableId="898708860">
    <w:abstractNumId w:val="3"/>
  </w:num>
  <w:num w:numId="9" w16cid:durableId="287320357">
    <w:abstractNumId w:val="9"/>
  </w:num>
  <w:num w:numId="10" w16cid:durableId="972294659">
    <w:abstractNumId w:val="7"/>
  </w:num>
  <w:num w:numId="11" w16cid:durableId="1947078871">
    <w:abstractNumId w:val="6"/>
  </w:num>
  <w:num w:numId="12" w16cid:durableId="1728383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795EFA"/>
    <w:rsid w:val="0000121D"/>
    <w:rsid w:val="00002628"/>
    <w:rsid w:val="00010053"/>
    <w:rsid w:val="0001121D"/>
    <w:rsid w:val="00026397"/>
    <w:rsid w:val="00030BB4"/>
    <w:rsid w:val="00032851"/>
    <w:rsid w:val="00033B61"/>
    <w:rsid w:val="00035A9B"/>
    <w:rsid w:val="0004379E"/>
    <w:rsid w:val="00064EFA"/>
    <w:rsid w:val="0007642A"/>
    <w:rsid w:val="000777BD"/>
    <w:rsid w:val="00081827"/>
    <w:rsid w:val="000858A9"/>
    <w:rsid w:val="00094D3C"/>
    <w:rsid w:val="00094FB5"/>
    <w:rsid w:val="00096EA4"/>
    <w:rsid w:val="000A55FB"/>
    <w:rsid w:val="000B3673"/>
    <w:rsid w:val="000B73BE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2FE3"/>
    <w:rsid w:val="000F376E"/>
    <w:rsid w:val="000F5E56"/>
    <w:rsid w:val="001004B8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2D8"/>
    <w:rsid w:val="00167584"/>
    <w:rsid w:val="00170258"/>
    <w:rsid w:val="00171CC7"/>
    <w:rsid w:val="0017702B"/>
    <w:rsid w:val="001847E8"/>
    <w:rsid w:val="00185D5F"/>
    <w:rsid w:val="001A23AF"/>
    <w:rsid w:val="001B6596"/>
    <w:rsid w:val="001B77F1"/>
    <w:rsid w:val="001C1337"/>
    <w:rsid w:val="001C2F5B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36892"/>
    <w:rsid w:val="002445FB"/>
    <w:rsid w:val="00246BF1"/>
    <w:rsid w:val="002473D1"/>
    <w:rsid w:val="002920A5"/>
    <w:rsid w:val="00294534"/>
    <w:rsid w:val="00295BAA"/>
    <w:rsid w:val="00297FCC"/>
    <w:rsid w:val="002A65C1"/>
    <w:rsid w:val="002D7E7B"/>
    <w:rsid w:val="002E202E"/>
    <w:rsid w:val="002F6356"/>
    <w:rsid w:val="002F67F6"/>
    <w:rsid w:val="00300122"/>
    <w:rsid w:val="0030210B"/>
    <w:rsid w:val="003030B7"/>
    <w:rsid w:val="00307E98"/>
    <w:rsid w:val="00311095"/>
    <w:rsid w:val="00313032"/>
    <w:rsid w:val="003171DB"/>
    <w:rsid w:val="0032095F"/>
    <w:rsid w:val="00321EF7"/>
    <w:rsid w:val="00323DED"/>
    <w:rsid w:val="003320F1"/>
    <w:rsid w:val="00332496"/>
    <w:rsid w:val="00335F34"/>
    <w:rsid w:val="00337AF8"/>
    <w:rsid w:val="00342AF4"/>
    <w:rsid w:val="003509BA"/>
    <w:rsid w:val="00351A99"/>
    <w:rsid w:val="0035459E"/>
    <w:rsid w:val="003560D7"/>
    <w:rsid w:val="00362FA0"/>
    <w:rsid w:val="0036403C"/>
    <w:rsid w:val="00372B2A"/>
    <w:rsid w:val="00373C38"/>
    <w:rsid w:val="00374439"/>
    <w:rsid w:val="003763AC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55F39"/>
    <w:rsid w:val="00456CF9"/>
    <w:rsid w:val="00461332"/>
    <w:rsid w:val="00462FE1"/>
    <w:rsid w:val="004828C8"/>
    <w:rsid w:val="0048340F"/>
    <w:rsid w:val="0049146B"/>
    <w:rsid w:val="004921F7"/>
    <w:rsid w:val="00492460"/>
    <w:rsid w:val="00494CC4"/>
    <w:rsid w:val="004B0C77"/>
    <w:rsid w:val="004B2BB3"/>
    <w:rsid w:val="004B73AF"/>
    <w:rsid w:val="004C3E72"/>
    <w:rsid w:val="004C5A42"/>
    <w:rsid w:val="004D26D3"/>
    <w:rsid w:val="004E4A92"/>
    <w:rsid w:val="004E51AC"/>
    <w:rsid w:val="004E592E"/>
    <w:rsid w:val="004E7D66"/>
    <w:rsid w:val="004F2EB9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77478"/>
    <w:rsid w:val="0058229E"/>
    <w:rsid w:val="00582B32"/>
    <w:rsid w:val="005839D1"/>
    <w:rsid w:val="0058636A"/>
    <w:rsid w:val="00587374"/>
    <w:rsid w:val="005B3B4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1697E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3819"/>
    <w:rsid w:val="0064611A"/>
    <w:rsid w:val="0065014C"/>
    <w:rsid w:val="0065171A"/>
    <w:rsid w:val="00651A2F"/>
    <w:rsid w:val="00654C0C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3B3E"/>
    <w:rsid w:val="006D6EBA"/>
    <w:rsid w:val="006E230F"/>
    <w:rsid w:val="006F18C8"/>
    <w:rsid w:val="006F53C2"/>
    <w:rsid w:val="00713BA1"/>
    <w:rsid w:val="00715D12"/>
    <w:rsid w:val="007161E8"/>
    <w:rsid w:val="00721EFA"/>
    <w:rsid w:val="007343C9"/>
    <w:rsid w:val="00734A8F"/>
    <w:rsid w:val="00734F71"/>
    <w:rsid w:val="007464CA"/>
    <w:rsid w:val="007536B7"/>
    <w:rsid w:val="0076301A"/>
    <w:rsid w:val="007777DE"/>
    <w:rsid w:val="00781245"/>
    <w:rsid w:val="00781CF5"/>
    <w:rsid w:val="00792433"/>
    <w:rsid w:val="00795121"/>
    <w:rsid w:val="00795EFA"/>
    <w:rsid w:val="0079613E"/>
    <w:rsid w:val="007A0B0B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E5237"/>
    <w:rsid w:val="007E5C1A"/>
    <w:rsid w:val="007F099A"/>
    <w:rsid w:val="007F2AE0"/>
    <w:rsid w:val="007F3140"/>
    <w:rsid w:val="007F444E"/>
    <w:rsid w:val="007F4704"/>
    <w:rsid w:val="007F4BC9"/>
    <w:rsid w:val="00800F8D"/>
    <w:rsid w:val="00801BC4"/>
    <w:rsid w:val="00805942"/>
    <w:rsid w:val="00810DA3"/>
    <w:rsid w:val="008145F6"/>
    <w:rsid w:val="00815D8E"/>
    <w:rsid w:val="00816683"/>
    <w:rsid w:val="00816984"/>
    <w:rsid w:val="00817343"/>
    <w:rsid w:val="0081749D"/>
    <w:rsid w:val="00820CAA"/>
    <w:rsid w:val="008233C2"/>
    <w:rsid w:val="00827752"/>
    <w:rsid w:val="00832F68"/>
    <w:rsid w:val="00841EC6"/>
    <w:rsid w:val="00842923"/>
    <w:rsid w:val="00842CE9"/>
    <w:rsid w:val="008479CD"/>
    <w:rsid w:val="00853A00"/>
    <w:rsid w:val="008600B9"/>
    <w:rsid w:val="00872100"/>
    <w:rsid w:val="00880F71"/>
    <w:rsid w:val="008A7155"/>
    <w:rsid w:val="008A7F15"/>
    <w:rsid w:val="008B425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70DC4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348D7"/>
    <w:rsid w:val="00A41F5B"/>
    <w:rsid w:val="00A41F93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1E27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6E84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06DE1"/>
    <w:rsid w:val="00C10DDF"/>
    <w:rsid w:val="00C2151D"/>
    <w:rsid w:val="00C30669"/>
    <w:rsid w:val="00C52D12"/>
    <w:rsid w:val="00C5527E"/>
    <w:rsid w:val="00C55400"/>
    <w:rsid w:val="00C821D4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04B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4F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6305"/>
    <w:rsid w:val="00DA6AA1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05D3D"/>
    <w:rsid w:val="00E23D7C"/>
    <w:rsid w:val="00E25414"/>
    <w:rsid w:val="00E37946"/>
    <w:rsid w:val="00E43EB6"/>
    <w:rsid w:val="00E46284"/>
    <w:rsid w:val="00E5062D"/>
    <w:rsid w:val="00E539D4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5B42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6472"/>
    <w:rsid w:val="00FD0B18"/>
    <w:rsid w:val="00FD0C23"/>
    <w:rsid w:val="00FD461F"/>
    <w:rsid w:val="00FE3CE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FA39D88"/>
  <w15:chartTrackingRefBased/>
  <w15:docId w15:val="{D242F198-675D-484D-ACFB-CBBE7AD9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795EFA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795EFA"/>
    <w:pPr>
      <w:ind w:left="720"/>
      <w:contextualSpacing/>
    </w:pPr>
    <w:rPr>
      <w:rFonts w:eastAsia="Times New Roman"/>
      <w:lang w:val="fr-FR" w:eastAsia="en-US"/>
    </w:rPr>
  </w:style>
  <w:style w:type="paragraph" w:styleId="Revision">
    <w:name w:val="Revision"/>
    <w:hidden/>
    <w:uiPriority w:val="99"/>
    <w:semiHidden/>
    <w:rsid w:val="005B3B44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734A8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ipo.int/documents/d/treaties/docs-fr-hague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export/sites/www/treaties/fr/documents/pdf/hague.pdf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The Hague Registry</TermName>
          <TermId xmlns="http://schemas.microsoft.com/office/infopath/2007/PartnerControls">790cdd2a-41c2-41e5-9c6d-a78e0e194170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 Hague System</TermName>
          <TermId xmlns="http://schemas.microsoft.com/office/infopath/2007/PartnerControls">225a4ffb-14e1-4e93-a807-d7a6f14a44fd</TermId>
        </TermInfo>
      </Terms>
    </oec7080f59824b85bfab9bab42c36e68>
    <IPSystem xmlns="56500874-bba0-4b48-9090-b201492e8473" xsi:nil="true"/>
    <_dlc_DocId xmlns="178a353b-07a4-4986-a4a2-cbf49365616c">HAGREGBFP-1080078287-2153</_dlc_DocId>
    <_dlc_DocIdUrl xmlns="178a353b-07a4-4986-a4a2-cbf49365616c">
      <Url>https://wipoprod.sharepoint.com/sites/SPS-INT-BFP-HAGREG-WebsPubl/_layouts/15/DocIdRedir.aspx?ID=HAGREGBFP-1080078287-2153</Url>
      <Description>HAGREGBFP-1080078287-2153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6A82D3637C30AC4EB0296BB89F86EBE7" ma:contentTypeVersion="61" ma:contentTypeDescription="" ma:contentTypeScope="" ma:versionID="28b1da4f96275ea38c8b837a87f8e40f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178a353b-07a4-4986-a4a2-cbf49365616c" targetNamespace="http://schemas.microsoft.com/office/2006/metadata/properties" ma:root="true" ma:fieldsID="168697890a18a9e3e472ac676fa57f08" ns2:_="" ns3:_="" ns4:_="">
    <xsd:import namespace="0d6abe56-55ad-41de-8124-44420a0ee71d"/>
    <xsd:import namespace="56500874-bba0-4b48-9090-b201492e8473"/>
    <xsd:import namespace="178a353b-07a4-4986-a4a2-cbf49365616c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IPSystem" minOccurs="0"/>
                <xsd:element ref="ns2:ECCM_Description" minOccurs="0"/>
                <xsd:element ref="ns3:TaxCatchAllLabel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8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IPSystem" ma:index="5" nillable="true" ma:displayName="IP System" ma:internalName="IP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gue"/>
                    <xsd:enumeration value="Madrid"/>
                    <xsd:enumeration value="Lisbon"/>
                    <xsd:enumeration value="PCT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9" nillable="true" ma:displayName="Taxonomy Catch All Column1" ma:hidden="true" ma:list="{d6db2db8-776d-489a-ba43-4ec19fa1c4af}" ma:internalName="TaxCatchAllLabel" ma:readOnly="true" ma:showField="CatchAllDataLabel" ma:web="178a353b-07a4-4986-a4a2-cbf493656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1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3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d6db2db8-776d-489a-ba43-4ec19fa1c4af}" ma:internalName="TaxCatchAll" ma:showField="CatchAllData" ma:web="178a353b-07a4-4986-a4a2-cbf493656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353b-07a4-4986-a4a2-cbf49365616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9D1D27A2-4F7B-46E1-9221-0C39A4C353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4E939B-B989-4794-BEE6-95630B3E5435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178a353b-07a4-4986-a4a2-cbf49365616c"/>
  </ds:schemaRefs>
</ds:datastoreItem>
</file>

<file path=customXml/itemProps3.xml><?xml version="1.0" encoding="utf-8"?>
<ds:datastoreItem xmlns:ds="http://schemas.openxmlformats.org/officeDocument/2006/customXml" ds:itemID="{3CFE432F-6384-4F77-98CF-D682D7D3CA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76A2E-EF62-4D39-AA03-B09E50EE38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FD7974-6516-428F-A9E3-936514C12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178a353b-07a4-4986-a4a2-cbf493656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FBE03AB-90A6-4DDA-999C-57B25F67005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BB6B5-DDE0-41AE-8839-2F65A8D72B3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3098</Characters>
  <Application>Microsoft Office Word</Application>
  <DocSecurity>0</DocSecurity>
  <Lines>52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OLIVIÉ Karen</dc:creator>
  <cp:keywords>FOR OFFICIAL USE ONLY</cp:keywords>
  <cp:lastModifiedBy>DUMITRU Elena</cp:lastModifiedBy>
  <cp:revision>3</cp:revision>
  <cp:lastPrinted>2013-12-12T12:33:00Z</cp:lastPrinted>
  <dcterms:created xsi:type="dcterms:W3CDTF">2026-07-22T09:18:00Z</dcterms:created>
  <dcterms:modified xsi:type="dcterms:W3CDTF">2026-07-22T09:19:00Z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2024-12-04T08:13:11Z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78079db6-82de-4267-b743-9b98559dd421</vt:lpwstr>
  </property>
  <property fmtid="{D5CDD505-2E9C-101B-9397-08002B2CF9AE}" pid="13" name="MSIP_Label_bfc084f7-b690-4c43-8ee6-d475b6d3461d_ContentBits">
    <vt:lpwstr>2</vt:lpwstr>
  </property>
  <property fmtid="{D5CDD505-2E9C-101B-9397-08002B2CF9AE}" pid="14" name="ContentTypeId">
    <vt:lpwstr>0x01010043A0F979BE30A3469F998CB749C11FBD006A82D3637C30AC4EB0296BB89F86EBE7</vt:lpwstr>
  </property>
  <property fmtid="{D5CDD505-2E9C-101B-9397-08002B2CF9AE}" pid="15" name="BusinessUnit">
    <vt:lpwstr>3;#The Hague Registry|790cdd2a-41c2-41e5-9c6d-a78e0e194170</vt:lpwstr>
  </property>
  <property fmtid="{D5CDD505-2E9C-101B-9397-08002B2CF9AE}" pid="16" name="RMClassification">
    <vt:lpwstr>2;#10 Hague System|225a4ffb-14e1-4e93-a807-d7a6f14a44fd</vt:lpwstr>
  </property>
  <property fmtid="{D5CDD505-2E9C-101B-9397-08002B2CF9AE}" pid="17" name="Languages">
    <vt:lpwstr>1;#English|950e6fa2-2df0-4983-a604-54e57c7a6d93</vt:lpwstr>
  </property>
  <property fmtid="{D5CDD505-2E9C-101B-9397-08002B2CF9AE}" pid="18" name="_dlc_DocIdItemGuid">
    <vt:lpwstr>74445aec-4f0c-41a6-bb4b-63d51a499757</vt:lpwstr>
  </property>
</Properties>
</file>