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D73812" w:rsidRPr="00D73812" w:rsidTr="00CC5016">
        <w:tc>
          <w:tcPr>
            <w:tcW w:w="4513" w:type="dxa"/>
            <w:tcBorders>
              <w:bottom w:val="single" w:sz="4" w:space="0" w:color="auto"/>
            </w:tcBorders>
            <w:tcMar>
              <w:bottom w:w="170" w:type="dxa"/>
            </w:tcMar>
          </w:tcPr>
          <w:p w:rsidR="00EC4E49" w:rsidRPr="00D73812" w:rsidRDefault="00EC4E49" w:rsidP="00916EE2">
            <w:pPr>
              <w:rPr>
                <w:lang w:val="fr-FR"/>
              </w:rPr>
            </w:pPr>
          </w:p>
        </w:tc>
        <w:tc>
          <w:tcPr>
            <w:tcW w:w="4337" w:type="dxa"/>
            <w:tcBorders>
              <w:bottom w:val="single" w:sz="4" w:space="0" w:color="auto"/>
            </w:tcBorders>
            <w:tcMar>
              <w:left w:w="0" w:type="dxa"/>
              <w:right w:w="0" w:type="dxa"/>
            </w:tcMar>
          </w:tcPr>
          <w:p w:rsidR="00EC4E49" w:rsidRPr="00D73812" w:rsidRDefault="002E4A68" w:rsidP="00916EE2">
            <w:pPr>
              <w:rPr>
                <w:lang w:val="fr-FR"/>
              </w:rPr>
            </w:pPr>
            <w:r w:rsidRPr="00D73812">
              <w:rPr>
                <w:noProof/>
                <w:lang w:eastAsia="en-US"/>
              </w:rPr>
              <w:drawing>
                <wp:inline distT="0" distB="0" distL="0" distR="0" wp14:anchorId="5A4F858B" wp14:editId="37C3016F">
                  <wp:extent cx="1858021" cy="13208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8021" cy="132080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D73812" w:rsidRDefault="00EC4E49" w:rsidP="00916EE2">
            <w:pPr>
              <w:jc w:val="right"/>
              <w:rPr>
                <w:lang w:val="fr-FR"/>
              </w:rPr>
            </w:pPr>
          </w:p>
        </w:tc>
      </w:tr>
      <w:tr w:rsidR="00D73812" w:rsidRPr="00D73812" w:rsidTr="00916EE2">
        <w:trPr>
          <w:trHeight w:hRule="exact" w:val="170"/>
        </w:trPr>
        <w:tc>
          <w:tcPr>
            <w:tcW w:w="9356" w:type="dxa"/>
            <w:gridSpan w:val="3"/>
            <w:noWrap/>
            <w:tcMar>
              <w:left w:w="0" w:type="dxa"/>
              <w:right w:w="0" w:type="dxa"/>
            </w:tcMar>
            <w:vAlign w:val="bottom"/>
          </w:tcPr>
          <w:p w:rsidR="008B2CC1" w:rsidRPr="00D73812" w:rsidRDefault="008B2CC1" w:rsidP="00916EE2">
            <w:pPr>
              <w:jc w:val="right"/>
              <w:rPr>
                <w:rFonts w:ascii="Arial Black" w:hAnsi="Arial Black"/>
                <w:caps/>
                <w:sz w:val="15"/>
                <w:lang w:val="fr-FR"/>
              </w:rPr>
            </w:pPr>
            <w:bookmarkStart w:id="0" w:name="Original"/>
            <w:bookmarkEnd w:id="0"/>
          </w:p>
        </w:tc>
      </w:tr>
      <w:tr w:rsidR="008B2CC1" w:rsidRPr="0032385C" w:rsidTr="00916EE2">
        <w:trPr>
          <w:trHeight w:hRule="exact" w:val="198"/>
        </w:trPr>
        <w:tc>
          <w:tcPr>
            <w:tcW w:w="9356" w:type="dxa"/>
            <w:gridSpan w:val="3"/>
            <w:tcMar>
              <w:left w:w="0" w:type="dxa"/>
              <w:right w:w="0" w:type="dxa"/>
            </w:tcMar>
            <w:vAlign w:val="bottom"/>
          </w:tcPr>
          <w:p w:rsidR="008B2CC1" w:rsidRPr="00D73812" w:rsidRDefault="00060BD2" w:rsidP="0017712D">
            <w:pPr>
              <w:jc w:val="right"/>
              <w:rPr>
                <w:rFonts w:ascii="Arial Black" w:hAnsi="Arial Black"/>
                <w:caps/>
                <w:sz w:val="15"/>
                <w:lang w:val="fr-FR"/>
              </w:rPr>
            </w:pPr>
            <w:r w:rsidRPr="00D73812">
              <w:rPr>
                <w:rFonts w:ascii="Arial Black" w:hAnsi="Arial Black"/>
                <w:caps/>
                <w:sz w:val="15"/>
                <w:lang w:val="fr-FR"/>
              </w:rPr>
              <w:t>Avis d</w:t>
            </w:r>
            <w:r w:rsidR="00C5528A" w:rsidRPr="00D73812">
              <w:rPr>
                <w:rFonts w:ascii="Arial Black" w:hAnsi="Arial Black"/>
                <w:caps/>
                <w:sz w:val="15"/>
                <w:lang w:val="fr-FR"/>
              </w:rPr>
              <w:t>’</w:t>
            </w:r>
            <w:r w:rsidRPr="00D73812">
              <w:rPr>
                <w:rFonts w:ascii="Arial Black" w:hAnsi="Arial Black"/>
                <w:caps/>
                <w:sz w:val="15"/>
                <w:lang w:val="fr-FR"/>
              </w:rPr>
              <w:t>information n</w:t>
            </w:r>
            <w:r w:rsidR="00660D8E" w:rsidRPr="00660D8E">
              <w:rPr>
                <w:rFonts w:ascii="Arial Black" w:hAnsi="Arial Black"/>
                <w:caps/>
                <w:sz w:val="15"/>
                <w:vertAlign w:val="superscript"/>
                <w:lang w:val="fr-FR"/>
              </w:rPr>
              <w:t>o</w:t>
            </w:r>
            <w:r w:rsidR="0076094D" w:rsidRPr="00D73812">
              <w:rPr>
                <w:rFonts w:ascii="Arial Black" w:hAnsi="Arial Black"/>
                <w:caps/>
                <w:sz w:val="15"/>
                <w:lang w:val="fr-FR"/>
              </w:rPr>
              <w:t> </w:t>
            </w:r>
            <w:r w:rsidR="0017712D" w:rsidRPr="00103A2A">
              <w:rPr>
                <w:rFonts w:ascii="Arial Black" w:hAnsi="Arial Black"/>
                <w:caps/>
                <w:sz w:val="15"/>
                <w:lang w:val="fr-FR"/>
              </w:rPr>
              <w:t>8</w:t>
            </w:r>
            <w:r w:rsidRPr="00103A2A">
              <w:rPr>
                <w:rFonts w:ascii="Arial Black" w:hAnsi="Arial Black"/>
                <w:caps/>
                <w:sz w:val="15"/>
                <w:lang w:val="fr-FR"/>
              </w:rPr>
              <w:t>/</w:t>
            </w:r>
            <w:r w:rsidRPr="00D73812">
              <w:rPr>
                <w:rFonts w:ascii="Arial Black" w:hAnsi="Arial Black"/>
                <w:caps/>
                <w:sz w:val="15"/>
                <w:lang w:val="fr-FR"/>
              </w:rPr>
              <w:t>201</w:t>
            </w:r>
            <w:r w:rsidR="00543BA9">
              <w:rPr>
                <w:rFonts w:ascii="Arial Black" w:hAnsi="Arial Black"/>
                <w:caps/>
                <w:sz w:val="15"/>
                <w:lang w:val="fr-FR"/>
              </w:rPr>
              <w:t>9</w:t>
            </w:r>
            <w:r w:rsidR="00A42DAF" w:rsidRPr="00D73812">
              <w:rPr>
                <w:rFonts w:ascii="Arial Black" w:hAnsi="Arial Black"/>
                <w:caps/>
                <w:sz w:val="15"/>
                <w:lang w:val="fr-FR"/>
              </w:rPr>
              <w:t xml:space="preserve"> </w:t>
            </w:r>
            <w:r w:rsidR="008B2CC1" w:rsidRPr="00D73812">
              <w:rPr>
                <w:rFonts w:ascii="Arial Black" w:hAnsi="Arial Black"/>
                <w:caps/>
                <w:sz w:val="15"/>
                <w:lang w:val="fr-FR"/>
              </w:rPr>
              <w:t xml:space="preserve"> </w:t>
            </w:r>
            <w:bookmarkStart w:id="1" w:name="Date"/>
            <w:bookmarkEnd w:id="1"/>
          </w:p>
        </w:tc>
      </w:tr>
    </w:tbl>
    <w:p w:rsidR="00060BD2" w:rsidRPr="00D73812" w:rsidRDefault="00060BD2" w:rsidP="00D73812">
      <w:pPr>
        <w:autoSpaceDE w:val="0"/>
        <w:autoSpaceDN w:val="0"/>
        <w:adjustRightInd w:val="0"/>
        <w:spacing w:before="1200" w:after="720"/>
        <w:rPr>
          <w:b/>
          <w:bCs/>
          <w:sz w:val="28"/>
          <w:szCs w:val="28"/>
          <w:lang w:val="fr-FR"/>
        </w:rPr>
      </w:pPr>
      <w:r w:rsidRPr="00D73812">
        <w:rPr>
          <w:b/>
          <w:bCs/>
          <w:sz w:val="28"/>
          <w:szCs w:val="28"/>
          <w:lang w:val="fr-FR"/>
        </w:rPr>
        <w:t xml:space="preserve">Arrangement de </w:t>
      </w:r>
      <w:r w:rsidR="00C5528A" w:rsidRPr="00D73812">
        <w:rPr>
          <w:b/>
          <w:bCs/>
          <w:sz w:val="28"/>
          <w:szCs w:val="28"/>
          <w:lang w:val="fr-FR"/>
        </w:rPr>
        <w:t>La Haye</w:t>
      </w:r>
      <w:r w:rsidRPr="00D73812">
        <w:rPr>
          <w:b/>
          <w:bCs/>
          <w:sz w:val="28"/>
          <w:szCs w:val="28"/>
          <w:lang w:val="fr-FR"/>
        </w:rPr>
        <w:t xml:space="preserve"> concernant l</w:t>
      </w:r>
      <w:r w:rsidR="00C5528A" w:rsidRPr="00D73812">
        <w:rPr>
          <w:b/>
          <w:bCs/>
          <w:sz w:val="28"/>
          <w:szCs w:val="28"/>
          <w:lang w:val="fr-FR"/>
        </w:rPr>
        <w:t>’</w:t>
      </w:r>
      <w:r w:rsidRPr="00D73812">
        <w:rPr>
          <w:b/>
          <w:bCs/>
          <w:sz w:val="28"/>
          <w:szCs w:val="28"/>
          <w:lang w:val="fr-FR"/>
        </w:rPr>
        <w:t>enregistrement international des dessins et modèles industriels</w:t>
      </w:r>
    </w:p>
    <w:p w:rsidR="00060BD2" w:rsidRDefault="00060BD2" w:rsidP="0017712D">
      <w:pPr>
        <w:spacing w:before="720" w:after="240"/>
        <w:outlineLvl w:val="0"/>
        <w:rPr>
          <w:b/>
          <w:bCs/>
          <w:iCs/>
          <w:sz w:val="24"/>
          <w:szCs w:val="24"/>
          <w:lang w:val="fr-FR"/>
        </w:rPr>
      </w:pPr>
      <w:r w:rsidRPr="00D73812">
        <w:rPr>
          <w:b/>
          <w:bCs/>
          <w:iCs/>
          <w:sz w:val="24"/>
          <w:szCs w:val="24"/>
          <w:lang w:val="fr-FR"/>
        </w:rPr>
        <w:t>Adhésion à l</w:t>
      </w:r>
      <w:r w:rsidR="00C5528A" w:rsidRPr="00D73812">
        <w:rPr>
          <w:b/>
          <w:bCs/>
          <w:iCs/>
          <w:sz w:val="24"/>
          <w:szCs w:val="24"/>
          <w:lang w:val="fr-FR"/>
        </w:rPr>
        <w:t>’</w:t>
      </w:r>
      <w:r w:rsidRPr="00D73812">
        <w:rPr>
          <w:b/>
          <w:bCs/>
          <w:iCs/>
          <w:sz w:val="24"/>
          <w:szCs w:val="24"/>
          <w:lang w:val="fr-FR"/>
        </w:rPr>
        <w:t xml:space="preserve">Acte </w:t>
      </w:r>
      <w:r w:rsidR="00C5528A" w:rsidRPr="00D73812">
        <w:rPr>
          <w:b/>
          <w:bCs/>
          <w:iCs/>
          <w:sz w:val="24"/>
          <w:szCs w:val="24"/>
          <w:lang w:val="fr-FR"/>
        </w:rPr>
        <w:t>de 1999 :</w:t>
      </w:r>
      <w:r w:rsidRPr="00D73812">
        <w:rPr>
          <w:b/>
          <w:bCs/>
          <w:iCs/>
          <w:sz w:val="24"/>
          <w:szCs w:val="24"/>
          <w:lang w:val="fr-FR"/>
        </w:rPr>
        <w:t xml:space="preserve"> </w:t>
      </w:r>
      <w:r w:rsidR="00942F98">
        <w:rPr>
          <w:b/>
          <w:bCs/>
          <w:iCs/>
          <w:sz w:val="24"/>
          <w:szCs w:val="24"/>
          <w:lang w:val="fr-FR"/>
        </w:rPr>
        <w:t>Israël</w:t>
      </w:r>
    </w:p>
    <w:p w:rsidR="00C5528A" w:rsidRPr="00D73812" w:rsidRDefault="00F0337A" w:rsidP="00D73812">
      <w:pPr>
        <w:pStyle w:val="ONUMFS"/>
        <w:rPr>
          <w:lang w:val="fr-FR"/>
        </w:rPr>
      </w:pPr>
      <w:r w:rsidRPr="00D73812">
        <w:rPr>
          <w:lang w:val="fr-FR"/>
        </w:rPr>
        <w:t xml:space="preserve">Le </w:t>
      </w:r>
      <w:r w:rsidR="00942F98">
        <w:rPr>
          <w:lang w:val="fr-FR"/>
        </w:rPr>
        <w:t>3</w:t>
      </w:r>
      <w:r w:rsidR="00660D8E">
        <w:rPr>
          <w:lang w:val="fr-FR"/>
        </w:rPr>
        <w:t xml:space="preserve"> </w:t>
      </w:r>
      <w:r w:rsidR="00543BA9">
        <w:rPr>
          <w:lang w:val="fr-FR"/>
        </w:rPr>
        <w:t>octobre</w:t>
      </w:r>
      <w:r w:rsidR="00C5528A" w:rsidRPr="00D73812">
        <w:rPr>
          <w:lang w:val="fr-FR"/>
        </w:rPr>
        <w:t> 20</w:t>
      </w:r>
      <w:r w:rsidRPr="00D73812">
        <w:rPr>
          <w:lang w:val="fr-FR"/>
        </w:rPr>
        <w:t>1</w:t>
      </w:r>
      <w:r w:rsidR="00543BA9">
        <w:rPr>
          <w:lang w:val="fr-FR"/>
        </w:rPr>
        <w:t>9</w:t>
      </w:r>
      <w:r w:rsidRPr="00D73812">
        <w:rPr>
          <w:lang w:val="fr-FR"/>
        </w:rPr>
        <w:t>, le Gouvernement d</w:t>
      </w:r>
      <w:r w:rsidR="00942F98">
        <w:rPr>
          <w:lang w:val="fr-FR"/>
        </w:rPr>
        <w:t>’Israël</w:t>
      </w:r>
      <w:r w:rsidRPr="00D73812">
        <w:rPr>
          <w:lang w:val="fr-FR"/>
        </w:rPr>
        <w:t xml:space="preserve"> a déposé auprès du Directeur général de l</w:t>
      </w:r>
      <w:r w:rsidR="00C5528A" w:rsidRPr="00D73812">
        <w:rPr>
          <w:lang w:val="fr-FR"/>
        </w:rPr>
        <w:t>’</w:t>
      </w:r>
      <w:r w:rsidRPr="00D73812">
        <w:rPr>
          <w:lang w:val="fr-FR"/>
        </w:rPr>
        <w:t>Organisation Mondiale de la Propriété Intellectuelle (OMPI) son instrument d</w:t>
      </w:r>
      <w:r w:rsidR="00C5528A" w:rsidRPr="00D73812">
        <w:rPr>
          <w:lang w:val="fr-FR"/>
        </w:rPr>
        <w:t>’</w:t>
      </w:r>
      <w:r w:rsidRPr="00D73812">
        <w:rPr>
          <w:lang w:val="fr-FR"/>
        </w:rPr>
        <w:t>adhésion à l</w:t>
      </w:r>
      <w:r w:rsidR="00C5528A" w:rsidRPr="00D73812">
        <w:rPr>
          <w:lang w:val="fr-FR"/>
        </w:rPr>
        <w:t>’</w:t>
      </w:r>
      <w:r w:rsidRPr="00D73812">
        <w:rPr>
          <w:lang w:val="fr-FR"/>
        </w:rPr>
        <w:t>Acte de</w:t>
      </w:r>
      <w:r w:rsidR="0017712D">
        <w:rPr>
          <w:lang w:val="fr-FR"/>
        </w:rPr>
        <w:t> </w:t>
      </w:r>
      <w:r w:rsidRPr="00D73812">
        <w:rPr>
          <w:lang w:val="fr-FR"/>
        </w:rPr>
        <w:t>Genève (1999) de l</w:t>
      </w:r>
      <w:r w:rsidR="00C5528A" w:rsidRPr="00D73812">
        <w:rPr>
          <w:lang w:val="fr-FR"/>
        </w:rPr>
        <w:t>’</w:t>
      </w:r>
      <w:r w:rsidRPr="00D73812">
        <w:rPr>
          <w:lang w:val="fr-FR"/>
        </w:rPr>
        <w:t xml:space="preserve">Arrangement de </w:t>
      </w:r>
      <w:r w:rsidR="00C5528A" w:rsidRPr="00D73812">
        <w:rPr>
          <w:lang w:val="fr-FR"/>
        </w:rPr>
        <w:t>La Haye</w:t>
      </w:r>
      <w:r w:rsidRPr="00D73812">
        <w:rPr>
          <w:lang w:val="fr-FR"/>
        </w:rPr>
        <w:t xml:space="preserve"> concernant l</w:t>
      </w:r>
      <w:r w:rsidR="00C5528A" w:rsidRPr="00D73812">
        <w:rPr>
          <w:lang w:val="fr-FR"/>
        </w:rPr>
        <w:t>’</w:t>
      </w:r>
      <w:r w:rsidRPr="00D73812">
        <w:rPr>
          <w:lang w:val="fr-FR"/>
        </w:rPr>
        <w:t>enregistrement international des dessins et modèles industriels.</w:t>
      </w:r>
    </w:p>
    <w:p w:rsidR="00060BD2" w:rsidRPr="00D73812" w:rsidRDefault="00F0337A" w:rsidP="00D73812">
      <w:pPr>
        <w:pStyle w:val="ONUMFS"/>
        <w:rPr>
          <w:lang w:val="fr-FR"/>
        </w:rPr>
      </w:pPr>
      <w:r w:rsidRPr="00D73812">
        <w:rPr>
          <w:lang w:val="fr-FR"/>
        </w:rPr>
        <w:t>Ledit instrument d</w:t>
      </w:r>
      <w:r w:rsidR="00C5528A" w:rsidRPr="00D73812">
        <w:rPr>
          <w:lang w:val="fr-FR"/>
        </w:rPr>
        <w:t>’</w:t>
      </w:r>
      <w:r w:rsidRPr="00D73812">
        <w:rPr>
          <w:lang w:val="fr-FR"/>
        </w:rPr>
        <w:t>adhésion était accompagné de</w:t>
      </w:r>
      <w:r w:rsidR="006B24F6" w:rsidRPr="00D73812">
        <w:rPr>
          <w:lang w:val="fr-FR"/>
        </w:rPr>
        <w:t>s</w:t>
      </w:r>
      <w:r w:rsidRPr="00D73812">
        <w:rPr>
          <w:lang w:val="fr-FR"/>
        </w:rPr>
        <w:t xml:space="preserve"> déclaration</w:t>
      </w:r>
      <w:r w:rsidR="006B24F6" w:rsidRPr="00D73812">
        <w:rPr>
          <w:lang w:val="fr-FR"/>
        </w:rPr>
        <w:t>s</w:t>
      </w:r>
      <w:r w:rsidRPr="00D73812">
        <w:rPr>
          <w:lang w:val="fr-FR"/>
        </w:rPr>
        <w:t xml:space="preserve"> suivante</w:t>
      </w:r>
      <w:r w:rsidR="006B24F6" w:rsidRPr="00D73812">
        <w:rPr>
          <w:lang w:val="fr-FR"/>
        </w:rPr>
        <w:t>s</w:t>
      </w:r>
      <w:r w:rsidR="00C5528A" w:rsidRPr="00D73812">
        <w:rPr>
          <w:lang w:val="fr-FR"/>
        </w:rPr>
        <w:t> :</w:t>
      </w:r>
    </w:p>
    <w:p w:rsidR="00E62EE6" w:rsidRPr="00D73812" w:rsidRDefault="00E62EE6" w:rsidP="0032385C">
      <w:pPr>
        <w:pStyle w:val="ListParagraph"/>
        <w:spacing w:after="220"/>
        <w:ind w:left="540"/>
        <w:contextualSpacing w:val="0"/>
        <w:rPr>
          <w:lang w:val="fr-FR"/>
        </w:rPr>
      </w:pPr>
      <w:r w:rsidRPr="00D73812">
        <w:rPr>
          <w:lang w:val="fr-FR"/>
        </w:rPr>
        <w:t>–</w:t>
      </w:r>
      <w:r w:rsidRPr="00D73812">
        <w:rPr>
          <w:lang w:val="fr-FR"/>
        </w:rPr>
        <w:tab/>
        <w:t>la déclaration visée à l’article </w:t>
      </w:r>
      <w:proofErr w:type="gramStart"/>
      <w:r w:rsidRPr="00D73812">
        <w:rPr>
          <w:lang w:val="fr-FR"/>
        </w:rPr>
        <w:t>4.1)b</w:t>
      </w:r>
      <w:proofErr w:type="gramEnd"/>
      <w:r w:rsidRPr="00D73812">
        <w:rPr>
          <w:lang w:val="fr-FR"/>
        </w:rPr>
        <w:t xml:space="preserve">) de l’Acte de 1999, selon laquelle </w:t>
      </w:r>
      <w:r>
        <w:rPr>
          <w:lang w:val="fr-FR"/>
        </w:rPr>
        <w:t>il ne peut pas être déposé de demandes i</w:t>
      </w:r>
      <w:r w:rsidRPr="00D73812">
        <w:rPr>
          <w:lang w:val="fr-FR"/>
        </w:rPr>
        <w:t>nternationale</w:t>
      </w:r>
      <w:r>
        <w:rPr>
          <w:lang w:val="fr-FR"/>
        </w:rPr>
        <w:t xml:space="preserve">s par </w:t>
      </w:r>
      <w:r w:rsidRPr="00D73812">
        <w:rPr>
          <w:lang w:val="fr-FR"/>
        </w:rPr>
        <w:t xml:space="preserve">l’intermédiaire de son </w:t>
      </w:r>
      <w:r>
        <w:rPr>
          <w:lang w:val="fr-FR"/>
        </w:rPr>
        <w:t>O</w:t>
      </w:r>
      <w:r w:rsidRPr="00D73812">
        <w:rPr>
          <w:lang w:val="fr-FR"/>
        </w:rPr>
        <w:t>ffice;</w:t>
      </w:r>
    </w:p>
    <w:p w:rsidR="00E62EE6" w:rsidRPr="00D73812" w:rsidRDefault="00E62EE6" w:rsidP="0032385C">
      <w:pPr>
        <w:pStyle w:val="ONUME"/>
        <w:numPr>
          <w:ilvl w:val="0"/>
          <w:numId w:val="9"/>
        </w:numPr>
        <w:tabs>
          <w:tab w:val="clear" w:pos="1704"/>
          <w:tab w:val="num" w:pos="1170"/>
        </w:tabs>
        <w:ind w:left="540" w:firstLine="0"/>
        <w:rPr>
          <w:lang w:val="fr-FR"/>
        </w:rPr>
      </w:pPr>
      <w:proofErr w:type="gramStart"/>
      <w:r w:rsidRPr="00D73812">
        <w:rPr>
          <w:lang w:val="fr-FR"/>
        </w:rPr>
        <w:t>la</w:t>
      </w:r>
      <w:proofErr w:type="gramEnd"/>
      <w:r w:rsidRPr="00D73812">
        <w:rPr>
          <w:lang w:val="fr-FR"/>
        </w:rPr>
        <w:t xml:space="preserve"> déclaration visée à l’article 7.2) de l’Acte de 1999</w:t>
      </w:r>
      <w:r>
        <w:rPr>
          <w:lang w:val="fr-FR"/>
        </w:rPr>
        <w:t xml:space="preserve">, selon laquelle, pour une </w:t>
      </w:r>
      <w:r w:rsidRPr="00D73812">
        <w:rPr>
          <w:lang w:val="fr-FR"/>
        </w:rPr>
        <w:t xml:space="preserve">demande internationale dans laquelle </w:t>
      </w:r>
      <w:r w:rsidR="00B0076B">
        <w:rPr>
          <w:lang w:val="fr-FR"/>
        </w:rPr>
        <w:t>Israël</w:t>
      </w:r>
      <w:r w:rsidRPr="00D73812">
        <w:rPr>
          <w:lang w:val="fr-FR"/>
        </w:rPr>
        <w:t xml:space="preserve"> est désigné, ainsi que pour le renouvellement de tout enregistrement international découlant d’une telle demande internationale, la taxe de désignation prescrite est remplacée par une taxe de désignation individuelle.  Les détails de la déclaration et le montant de la taxe de désignation individuelle feront l’objet d’un autre avis d’information;</w:t>
      </w:r>
    </w:p>
    <w:p w:rsidR="009B0CF9" w:rsidRDefault="00F0337A" w:rsidP="0032385C">
      <w:pPr>
        <w:pStyle w:val="ListParagraph"/>
        <w:spacing w:after="220"/>
        <w:ind w:left="540"/>
        <w:contextualSpacing w:val="0"/>
        <w:rPr>
          <w:lang w:val="fr-FR"/>
        </w:rPr>
      </w:pPr>
      <w:r w:rsidRPr="00D73812">
        <w:rPr>
          <w:lang w:val="fr-FR"/>
        </w:rPr>
        <w:t>–</w:t>
      </w:r>
      <w:r w:rsidRPr="00D73812">
        <w:rPr>
          <w:lang w:val="fr-FR"/>
        </w:rPr>
        <w:tab/>
      </w:r>
      <w:r w:rsidR="00660D8E">
        <w:rPr>
          <w:lang w:val="fr-FR"/>
        </w:rPr>
        <w:t>la déclaration visée à l’article </w:t>
      </w:r>
      <w:proofErr w:type="gramStart"/>
      <w:r w:rsidR="00660D8E">
        <w:rPr>
          <w:lang w:val="fr-FR"/>
        </w:rPr>
        <w:t>11.1)a</w:t>
      </w:r>
      <w:proofErr w:type="gramEnd"/>
      <w:r w:rsidR="00660D8E">
        <w:rPr>
          <w:lang w:val="fr-FR"/>
        </w:rPr>
        <w:t>) de l’Acte de 1999, selon laquelle la période maximale d’ajournement de la publication d’un dessin ou modèle industriel prévue par la législation d</w:t>
      </w:r>
      <w:r w:rsidR="005E1646">
        <w:rPr>
          <w:lang w:val="fr-FR"/>
        </w:rPr>
        <w:t>’Israël</w:t>
      </w:r>
      <w:r w:rsidR="00660D8E">
        <w:rPr>
          <w:lang w:val="fr-FR"/>
        </w:rPr>
        <w:t xml:space="preserve"> est de </w:t>
      </w:r>
      <w:r w:rsidR="0017712D">
        <w:rPr>
          <w:lang w:val="fr-FR"/>
        </w:rPr>
        <w:t>six</w:t>
      </w:r>
      <w:r w:rsidR="00660D8E">
        <w:rPr>
          <w:lang w:val="fr-FR"/>
        </w:rPr>
        <w:t> mois</w:t>
      </w:r>
      <w:r w:rsidR="005318FB" w:rsidRPr="005318FB">
        <w:rPr>
          <w:lang w:val="fr-FR"/>
        </w:rPr>
        <w:t xml:space="preserve"> </w:t>
      </w:r>
      <w:r w:rsidR="005318FB">
        <w:rPr>
          <w:lang w:val="fr-FR"/>
        </w:rPr>
        <w:t>à compter de la date de dépôt</w:t>
      </w:r>
      <w:r w:rsidR="0067779D">
        <w:rPr>
          <w:lang w:val="fr-FR"/>
        </w:rPr>
        <w:t xml:space="preserve"> </w:t>
      </w:r>
      <w:r w:rsidR="00660D8E" w:rsidRPr="00660D8E">
        <w:rPr>
          <w:lang w:val="fr-FR"/>
        </w:rPr>
        <w:t>;</w:t>
      </w:r>
    </w:p>
    <w:p w:rsidR="00F028E8" w:rsidRDefault="004B25A1" w:rsidP="0032385C">
      <w:pPr>
        <w:pStyle w:val="ListParagraph"/>
        <w:spacing w:after="220"/>
        <w:ind w:left="540"/>
        <w:contextualSpacing w:val="0"/>
        <w:rPr>
          <w:lang w:val="fr-FR"/>
        </w:rPr>
      </w:pPr>
      <w:r w:rsidRPr="00D73812">
        <w:rPr>
          <w:szCs w:val="22"/>
          <w:lang w:val="fr-FR"/>
        </w:rPr>
        <w:t>–</w:t>
      </w:r>
      <w:r w:rsidRPr="00D73812">
        <w:rPr>
          <w:szCs w:val="22"/>
          <w:lang w:val="fr-FR"/>
        </w:rPr>
        <w:tab/>
        <w:t>la déclaration requise par l</w:t>
      </w:r>
      <w:r w:rsidR="00C5528A" w:rsidRPr="00D73812">
        <w:rPr>
          <w:szCs w:val="22"/>
          <w:lang w:val="fr-FR"/>
        </w:rPr>
        <w:t>’article </w:t>
      </w:r>
      <w:proofErr w:type="gramStart"/>
      <w:r w:rsidR="00C5528A" w:rsidRPr="00D73812">
        <w:rPr>
          <w:szCs w:val="22"/>
          <w:lang w:val="fr-FR"/>
        </w:rPr>
        <w:t>1</w:t>
      </w:r>
      <w:r w:rsidRPr="00D73812">
        <w:rPr>
          <w:szCs w:val="22"/>
          <w:lang w:val="fr-FR"/>
        </w:rPr>
        <w:t>7.3)c</w:t>
      </w:r>
      <w:proofErr w:type="gramEnd"/>
      <w:r w:rsidRPr="00D73812">
        <w:rPr>
          <w:szCs w:val="22"/>
          <w:lang w:val="fr-FR"/>
        </w:rPr>
        <w:t>) de l</w:t>
      </w:r>
      <w:r w:rsidR="00C5528A" w:rsidRPr="00D73812">
        <w:rPr>
          <w:szCs w:val="22"/>
          <w:lang w:val="fr-FR"/>
        </w:rPr>
        <w:t>’</w:t>
      </w:r>
      <w:r w:rsidRPr="00D73812">
        <w:rPr>
          <w:szCs w:val="22"/>
          <w:lang w:val="fr-FR"/>
        </w:rPr>
        <w:t xml:space="preserve">Acte </w:t>
      </w:r>
      <w:r w:rsidR="00C5528A" w:rsidRPr="00D73812">
        <w:rPr>
          <w:szCs w:val="22"/>
          <w:lang w:val="fr-FR"/>
        </w:rPr>
        <w:t>de 1999</w:t>
      </w:r>
      <w:r w:rsidRPr="00D73812">
        <w:rPr>
          <w:szCs w:val="22"/>
          <w:lang w:val="fr-FR"/>
        </w:rPr>
        <w:t>, précisant que la durée maximale de protecti</w:t>
      </w:r>
      <w:r w:rsidR="00543BA9">
        <w:rPr>
          <w:szCs w:val="22"/>
          <w:lang w:val="fr-FR"/>
        </w:rPr>
        <w:t>on prévue par la législation d</w:t>
      </w:r>
      <w:r w:rsidR="0017712D">
        <w:rPr>
          <w:szCs w:val="22"/>
          <w:lang w:val="fr-FR"/>
        </w:rPr>
        <w:t>’</w:t>
      </w:r>
      <w:r w:rsidR="00B0076B">
        <w:rPr>
          <w:lang w:val="fr-FR"/>
        </w:rPr>
        <w:t>Israël</w:t>
      </w:r>
      <w:r w:rsidR="00543BA9">
        <w:rPr>
          <w:szCs w:val="22"/>
          <w:lang w:val="fr-FR"/>
        </w:rPr>
        <w:t xml:space="preserve"> </w:t>
      </w:r>
      <w:r w:rsidR="00C5528A" w:rsidRPr="00D73812">
        <w:rPr>
          <w:szCs w:val="22"/>
          <w:lang w:val="fr-FR"/>
        </w:rPr>
        <w:t>à l’égard</w:t>
      </w:r>
      <w:r w:rsidRPr="00D73812">
        <w:rPr>
          <w:szCs w:val="22"/>
          <w:lang w:val="fr-FR"/>
        </w:rPr>
        <w:t xml:space="preserve"> des dessins et modèles industriels </w:t>
      </w:r>
      <w:r w:rsidR="001A511B">
        <w:rPr>
          <w:szCs w:val="22"/>
          <w:lang w:val="fr-FR"/>
        </w:rPr>
        <w:t xml:space="preserve">est de </w:t>
      </w:r>
      <w:r w:rsidR="00B0076B">
        <w:rPr>
          <w:szCs w:val="22"/>
          <w:lang w:val="fr-FR"/>
        </w:rPr>
        <w:t>25 </w:t>
      </w:r>
      <w:r w:rsidR="001A511B">
        <w:rPr>
          <w:szCs w:val="22"/>
          <w:lang w:val="fr-FR"/>
        </w:rPr>
        <w:t>ans</w:t>
      </w:r>
      <w:r w:rsidR="00F028E8" w:rsidRPr="00660D8E">
        <w:rPr>
          <w:lang w:val="fr-FR"/>
        </w:rPr>
        <w:t>;</w:t>
      </w:r>
      <w:r w:rsidR="00F028E8">
        <w:rPr>
          <w:lang w:val="fr-FR"/>
        </w:rPr>
        <w:t xml:space="preserve">  et</w:t>
      </w:r>
    </w:p>
    <w:p w:rsidR="00060BD2" w:rsidRPr="00F028E8" w:rsidRDefault="00F028E8" w:rsidP="0032385C">
      <w:pPr>
        <w:pStyle w:val="ONUME"/>
        <w:numPr>
          <w:ilvl w:val="0"/>
          <w:numId w:val="9"/>
        </w:numPr>
        <w:tabs>
          <w:tab w:val="clear" w:pos="1704"/>
          <w:tab w:val="left" w:pos="567"/>
        </w:tabs>
        <w:ind w:left="540" w:firstLine="0"/>
        <w:rPr>
          <w:lang w:val="fr-FR"/>
        </w:rPr>
      </w:pPr>
      <w:proofErr w:type="gramStart"/>
      <w:r w:rsidRPr="00D73812">
        <w:rPr>
          <w:lang w:val="fr-FR"/>
        </w:rPr>
        <w:t>la</w:t>
      </w:r>
      <w:proofErr w:type="gramEnd"/>
      <w:r w:rsidRPr="00D73812">
        <w:rPr>
          <w:lang w:val="fr-FR"/>
        </w:rPr>
        <w:t xml:space="preserve"> déclaration visée à la règle 18.1)b) du </w:t>
      </w:r>
      <w:r w:rsidR="0017712D">
        <w:rPr>
          <w:lang w:val="fr-FR"/>
        </w:rPr>
        <w:t>R</w:t>
      </w:r>
      <w:r w:rsidRPr="00D73812">
        <w:rPr>
          <w:lang w:val="fr-FR"/>
        </w:rPr>
        <w:t>èglement d’exécution commun à l’Acte de 1999 et l’Acte de 1960 de l’Arrangement de La Haye, selon laquelle le délai de six mois prescrit pour notifier un refus des effets d’un enregistrement international est remplacé par un délai de 12 mois.</w:t>
      </w:r>
    </w:p>
    <w:p w:rsidR="0032385C" w:rsidRPr="00EC1D08" w:rsidRDefault="00543BA9" w:rsidP="00EC1D08">
      <w:pPr>
        <w:pStyle w:val="ONUMFS"/>
        <w:rPr>
          <w:lang w:val="fr-FR"/>
        </w:rPr>
      </w:pPr>
      <w:r w:rsidRPr="00EC1D08">
        <w:rPr>
          <w:lang w:val="fr-FR"/>
        </w:rPr>
        <w:t>C</w:t>
      </w:r>
      <w:r w:rsidR="004B25A1" w:rsidRPr="00EC1D08">
        <w:rPr>
          <w:lang w:val="fr-FR"/>
        </w:rPr>
        <w:t>onformément à l</w:t>
      </w:r>
      <w:r w:rsidR="00C5528A" w:rsidRPr="00EC1D08">
        <w:rPr>
          <w:lang w:val="fr-FR"/>
        </w:rPr>
        <w:t>’article </w:t>
      </w:r>
      <w:proofErr w:type="gramStart"/>
      <w:r w:rsidR="00C5528A" w:rsidRPr="00EC1D08">
        <w:rPr>
          <w:lang w:val="fr-FR"/>
        </w:rPr>
        <w:t>2</w:t>
      </w:r>
      <w:r w:rsidR="004B25A1" w:rsidRPr="00EC1D08">
        <w:rPr>
          <w:lang w:val="fr-FR"/>
        </w:rPr>
        <w:t>8.3)b</w:t>
      </w:r>
      <w:proofErr w:type="gramEnd"/>
      <w:r w:rsidR="004B25A1" w:rsidRPr="00EC1D08">
        <w:rPr>
          <w:lang w:val="fr-FR"/>
        </w:rPr>
        <w:t>) de l</w:t>
      </w:r>
      <w:r w:rsidR="00C5528A" w:rsidRPr="00EC1D08">
        <w:rPr>
          <w:lang w:val="fr-FR"/>
        </w:rPr>
        <w:t>’</w:t>
      </w:r>
      <w:r w:rsidR="004B25A1" w:rsidRPr="00EC1D08">
        <w:rPr>
          <w:lang w:val="fr-FR"/>
        </w:rPr>
        <w:t xml:space="preserve">Acte </w:t>
      </w:r>
      <w:r w:rsidR="00C5528A" w:rsidRPr="00EC1D08">
        <w:rPr>
          <w:lang w:val="fr-FR"/>
        </w:rPr>
        <w:t>de 1999</w:t>
      </w:r>
      <w:r w:rsidR="004B25A1" w:rsidRPr="00EC1D08">
        <w:rPr>
          <w:lang w:val="fr-FR"/>
        </w:rPr>
        <w:t>, l</w:t>
      </w:r>
      <w:r w:rsidR="00C5528A" w:rsidRPr="00EC1D08">
        <w:rPr>
          <w:lang w:val="fr-FR"/>
        </w:rPr>
        <w:t>’</w:t>
      </w:r>
      <w:r w:rsidR="004B25A1" w:rsidRPr="00EC1D08">
        <w:rPr>
          <w:lang w:val="fr-FR"/>
        </w:rPr>
        <w:t xml:space="preserve">Acte </w:t>
      </w:r>
      <w:r w:rsidR="00C5528A" w:rsidRPr="00EC1D08">
        <w:rPr>
          <w:lang w:val="fr-FR"/>
        </w:rPr>
        <w:t>de 1999</w:t>
      </w:r>
      <w:r w:rsidR="004B25A1" w:rsidRPr="00EC1D08">
        <w:rPr>
          <w:lang w:val="fr-FR"/>
        </w:rPr>
        <w:t xml:space="preserve"> et les déclarations faites entreront en vigueur </w:t>
      </w:r>
      <w:r w:rsidR="00C5528A" w:rsidRPr="00EC1D08">
        <w:rPr>
          <w:lang w:val="fr-FR"/>
        </w:rPr>
        <w:t>à l’égard</w:t>
      </w:r>
      <w:r w:rsidR="004B25A1" w:rsidRPr="00EC1D08">
        <w:rPr>
          <w:lang w:val="fr-FR"/>
        </w:rPr>
        <w:t xml:space="preserve"> d</w:t>
      </w:r>
      <w:r w:rsidR="00942F98" w:rsidRPr="00EC1D08">
        <w:rPr>
          <w:lang w:val="fr-FR"/>
        </w:rPr>
        <w:t>’</w:t>
      </w:r>
      <w:r w:rsidR="005E1646" w:rsidRPr="00EC1D08">
        <w:rPr>
          <w:lang w:val="fr-FR"/>
        </w:rPr>
        <w:t>Israël</w:t>
      </w:r>
      <w:r w:rsidR="004B25A1" w:rsidRPr="00EC1D08">
        <w:rPr>
          <w:lang w:val="fr-FR"/>
        </w:rPr>
        <w:t xml:space="preserve"> le</w:t>
      </w:r>
      <w:r w:rsidR="002D213C" w:rsidRPr="00EC1D08">
        <w:rPr>
          <w:lang w:val="fr-FR"/>
        </w:rPr>
        <w:t> </w:t>
      </w:r>
      <w:r w:rsidR="00F028E8" w:rsidRPr="00EC1D08">
        <w:rPr>
          <w:lang w:val="fr-FR"/>
        </w:rPr>
        <w:t>3</w:t>
      </w:r>
      <w:r w:rsidR="00C5528A" w:rsidRPr="00EC1D08">
        <w:rPr>
          <w:lang w:val="fr-FR"/>
        </w:rPr>
        <w:t> </w:t>
      </w:r>
      <w:r w:rsidRPr="00EC1D08">
        <w:rPr>
          <w:lang w:val="fr-FR"/>
        </w:rPr>
        <w:t>janvier</w:t>
      </w:r>
      <w:r w:rsidR="006B0B5F" w:rsidRPr="00EC1D08">
        <w:rPr>
          <w:lang w:val="fr-FR"/>
        </w:rPr>
        <w:t> 20</w:t>
      </w:r>
      <w:r w:rsidRPr="00EC1D08">
        <w:rPr>
          <w:lang w:val="fr-FR"/>
        </w:rPr>
        <w:t>20</w:t>
      </w:r>
      <w:r w:rsidR="004B25A1" w:rsidRPr="00EC1D08">
        <w:rPr>
          <w:lang w:val="fr-FR"/>
        </w:rPr>
        <w:t>.</w:t>
      </w:r>
    </w:p>
    <w:p w:rsidR="0017712D" w:rsidRDefault="0017712D">
      <w:pPr>
        <w:rPr>
          <w:lang w:val="fr-FR"/>
        </w:rPr>
      </w:pPr>
      <w:r>
        <w:rPr>
          <w:lang w:val="fr-FR"/>
        </w:rPr>
        <w:br w:type="page"/>
      </w:r>
    </w:p>
    <w:p w:rsidR="00060BD2" w:rsidRPr="00EC1D08" w:rsidRDefault="004B25A1" w:rsidP="00EC1D08">
      <w:pPr>
        <w:pStyle w:val="ONUMFS"/>
        <w:rPr>
          <w:lang w:val="fr-FR"/>
        </w:rPr>
      </w:pPr>
      <w:r w:rsidRPr="00EC1D08">
        <w:rPr>
          <w:lang w:val="fr-FR"/>
        </w:rPr>
        <w:lastRenderedPageBreak/>
        <w:t>L</w:t>
      </w:r>
      <w:r w:rsidR="00C5528A" w:rsidRPr="00EC1D08">
        <w:rPr>
          <w:lang w:val="fr-FR"/>
        </w:rPr>
        <w:t>’</w:t>
      </w:r>
      <w:r w:rsidRPr="00EC1D08">
        <w:rPr>
          <w:lang w:val="fr-FR"/>
        </w:rPr>
        <w:t>adhésion d</w:t>
      </w:r>
      <w:r w:rsidR="00F028E8" w:rsidRPr="00EC1D08">
        <w:rPr>
          <w:lang w:val="fr-FR"/>
        </w:rPr>
        <w:t>’Israël</w:t>
      </w:r>
      <w:r w:rsidRPr="00EC1D08">
        <w:rPr>
          <w:lang w:val="fr-FR"/>
        </w:rPr>
        <w:t xml:space="preserve"> à l</w:t>
      </w:r>
      <w:r w:rsidR="00C5528A" w:rsidRPr="00EC1D08">
        <w:rPr>
          <w:lang w:val="fr-FR"/>
        </w:rPr>
        <w:t>’</w:t>
      </w:r>
      <w:r w:rsidRPr="00EC1D08">
        <w:rPr>
          <w:lang w:val="fr-FR"/>
        </w:rPr>
        <w:t>Acte de 1999 porte à </w:t>
      </w:r>
      <w:r w:rsidR="006B0B5F" w:rsidRPr="00EC1D08">
        <w:rPr>
          <w:lang w:val="fr-FR"/>
        </w:rPr>
        <w:t>6</w:t>
      </w:r>
      <w:r w:rsidR="00942F98" w:rsidRPr="00EC1D08">
        <w:rPr>
          <w:lang w:val="fr-FR"/>
        </w:rPr>
        <w:t>3</w:t>
      </w:r>
      <w:r w:rsidRPr="00EC1D08">
        <w:rPr>
          <w:lang w:val="fr-FR"/>
        </w:rPr>
        <w:t xml:space="preserve"> le nombre de parties contractantes à cet acte et à </w:t>
      </w:r>
      <w:r w:rsidR="006B0B5F" w:rsidRPr="00EC1D08">
        <w:rPr>
          <w:lang w:val="fr-FR"/>
        </w:rPr>
        <w:t>7</w:t>
      </w:r>
      <w:r w:rsidR="00942F98" w:rsidRPr="00EC1D08">
        <w:rPr>
          <w:lang w:val="fr-FR"/>
        </w:rPr>
        <w:t>3</w:t>
      </w:r>
      <w:r w:rsidRPr="00EC1D08">
        <w:rPr>
          <w:lang w:val="fr-FR"/>
        </w:rPr>
        <w:t xml:space="preserve"> le nombre total de parties contractantes à l</w:t>
      </w:r>
      <w:r w:rsidR="00C5528A" w:rsidRPr="00EC1D08">
        <w:rPr>
          <w:lang w:val="fr-FR"/>
        </w:rPr>
        <w:t>’</w:t>
      </w:r>
      <w:r w:rsidRPr="00EC1D08">
        <w:rPr>
          <w:lang w:val="fr-FR"/>
        </w:rPr>
        <w:t xml:space="preserve">Arrangement de </w:t>
      </w:r>
      <w:r w:rsidR="00C5528A" w:rsidRPr="00EC1D08">
        <w:rPr>
          <w:lang w:val="fr-FR"/>
        </w:rPr>
        <w:t>La Ha</w:t>
      </w:r>
      <w:r w:rsidR="0076094D" w:rsidRPr="00EC1D08">
        <w:rPr>
          <w:lang w:val="fr-FR"/>
        </w:rPr>
        <w:t>ye.  Un</w:t>
      </w:r>
      <w:r w:rsidRPr="00EC1D08">
        <w:rPr>
          <w:lang w:val="fr-FR"/>
        </w:rPr>
        <w:t>e liste des parties contractantes à l</w:t>
      </w:r>
      <w:r w:rsidR="00C5528A" w:rsidRPr="00EC1D08">
        <w:rPr>
          <w:lang w:val="fr-FR"/>
        </w:rPr>
        <w:t>’</w:t>
      </w:r>
      <w:r w:rsidRPr="00EC1D08">
        <w:rPr>
          <w:lang w:val="fr-FR"/>
        </w:rPr>
        <w:t xml:space="preserve">Arrangement de </w:t>
      </w:r>
      <w:r w:rsidR="00C5528A" w:rsidRPr="00EC1D08">
        <w:rPr>
          <w:lang w:val="fr-FR"/>
        </w:rPr>
        <w:t>La Haye</w:t>
      </w:r>
      <w:r w:rsidRPr="00EC1D08">
        <w:rPr>
          <w:lang w:val="fr-FR"/>
        </w:rPr>
        <w:t xml:space="preserve"> est disponible sur le site Web de l</w:t>
      </w:r>
      <w:r w:rsidR="00C5528A" w:rsidRPr="00EC1D08">
        <w:rPr>
          <w:lang w:val="fr-FR"/>
        </w:rPr>
        <w:t>’</w:t>
      </w:r>
      <w:r w:rsidRPr="00EC1D08">
        <w:rPr>
          <w:lang w:val="fr-FR"/>
        </w:rPr>
        <w:t>OMPI, à l</w:t>
      </w:r>
      <w:r w:rsidR="00C5528A" w:rsidRPr="00EC1D08">
        <w:rPr>
          <w:lang w:val="fr-FR"/>
        </w:rPr>
        <w:t>’</w:t>
      </w:r>
      <w:r w:rsidRPr="00EC1D08">
        <w:rPr>
          <w:lang w:val="fr-FR"/>
        </w:rPr>
        <w:t xml:space="preserve">adresse </w:t>
      </w:r>
      <w:hyperlink r:id="rId9" w:history="1">
        <w:r w:rsidR="00A8679E" w:rsidRPr="00EC1D08">
          <w:rPr>
            <w:rStyle w:val="Hyperlink"/>
            <w:color w:val="auto"/>
            <w:u w:val="none"/>
            <w:lang w:val="fr-FR"/>
          </w:rPr>
          <w:t>www.wipo.int/export/sites/www/treaties/fr/documents/pdf/hague.pdf</w:t>
        </w:r>
      </w:hyperlink>
      <w:r w:rsidRPr="00EC1D08">
        <w:rPr>
          <w:lang w:val="fr-FR"/>
        </w:rPr>
        <w:t>.</w:t>
      </w:r>
    </w:p>
    <w:p w:rsidR="00060BD2" w:rsidRPr="00D73812" w:rsidRDefault="004B25A1" w:rsidP="00543BA9">
      <w:pPr>
        <w:pStyle w:val="Endofdocument-Annex"/>
        <w:spacing w:before="720"/>
        <w:jc w:val="both"/>
        <w:rPr>
          <w:lang w:val="fr-FR"/>
        </w:rPr>
      </w:pPr>
      <w:r w:rsidRPr="00D73812">
        <w:rPr>
          <w:lang w:val="fr-FR"/>
        </w:rPr>
        <w:t>Le</w:t>
      </w:r>
      <w:r w:rsidR="0076094D" w:rsidRPr="00D73812">
        <w:rPr>
          <w:lang w:val="fr-FR"/>
        </w:rPr>
        <w:t xml:space="preserve"> </w:t>
      </w:r>
      <w:r w:rsidR="00103A2A">
        <w:rPr>
          <w:lang w:val="fr-FR"/>
        </w:rPr>
        <w:t>27</w:t>
      </w:r>
      <w:bookmarkStart w:id="2" w:name="_GoBack"/>
      <w:bookmarkEnd w:id="2"/>
      <w:r w:rsidR="0076094D" w:rsidRPr="00D73812">
        <w:rPr>
          <w:lang w:val="fr-FR"/>
        </w:rPr>
        <w:t> </w:t>
      </w:r>
      <w:r w:rsidR="009049E6">
        <w:rPr>
          <w:lang w:val="fr-FR"/>
        </w:rPr>
        <w:t>novembre</w:t>
      </w:r>
      <w:r w:rsidR="00C5528A" w:rsidRPr="00D73812">
        <w:rPr>
          <w:lang w:val="fr-FR"/>
        </w:rPr>
        <w:t> 20</w:t>
      </w:r>
      <w:r w:rsidR="00543BA9">
        <w:rPr>
          <w:lang w:val="fr-FR"/>
        </w:rPr>
        <w:t>19</w:t>
      </w:r>
    </w:p>
    <w:sectPr w:rsidR="00060BD2" w:rsidRPr="00D73812" w:rsidSect="00543BA9">
      <w:headerReference w:type="even" r:id="rId10"/>
      <w:headerReference w:type="default" r:id="rId11"/>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8AC" w:rsidRDefault="002E28AC">
      <w:r>
        <w:separator/>
      </w:r>
    </w:p>
  </w:endnote>
  <w:endnote w:type="continuationSeparator" w:id="0">
    <w:p w:rsidR="002E28AC" w:rsidRDefault="002E28AC" w:rsidP="003B38C1">
      <w:r>
        <w:separator/>
      </w:r>
    </w:p>
    <w:p w:rsidR="002E28AC" w:rsidRPr="003B38C1" w:rsidRDefault="002E28AC" w:rsidP="003B38C1">
      <w:pPr>
        <w:spacing w:after="60"/>
        <w:rPr>
          <w:sz w:val="17"/>
        </w:rPr>
      </w:pPr>
      <w:r>
        <w:rPr>
          <w:sz w:val="17"/>
        </w:rPr>
        <w:t>[Endnote continued from previous page]</w:t>
      </w:r>
    </w:p>
  </w:endnote>
  <w:endnote w:type="continuationNotice" w:id="1">
    <w:p w:rsidR="002E28AC" w:rsidRPr="003B38C1" w:rsidRDefault="002E28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8AC" w:rsidRDefault="002E28AC">
      <w:r>
        <w:separator/>
      </w:r>
    </w:p>
  </w:footnote>
  <w:footnote w:type="continuationSeparator" w:id="0">
    <w:p w:rsidR="002E28AC" w:rsidRDefault="002E28AC" w:rsidP="008B60B2">
      <w:r>
        <w:separator/>
      </w:r>
    </w:p>
    <w:p w:rsidR="002E28AC" w:rsidRPr="00ED77FB" w:rsidRDefault="002E28AC" w:rsidP="008B60B2">
      <w:pPr>
        <w:spacing w:after="60"/>
        <w:rPr>
          <w:sz w:val="17"/>
          <w:szCs w:val="17"/>
        </w:rPr>
      </w:pPr>
      <w:r w:rsidRPr="00ED77FB">
        <w:rPr>
          <w:sz w:val="17"/>
          <w:szCs w:val="17"/>
        </w:rPr>
        <w:t>[Footnote continued from previous page]</w:t>
      </w:r>
    </w:p>
  </w:footnote>
  <w:footnote w:type="continuationNotice" w:id="1">
    <w:p w:rsidR="002E28AC" w:rsidRPr="00ED77FB" w:rsidRDefault="002E28A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BA9" w:rsidRDefault="00543BA9" w:rsidP="00543BA9">
    <w:pPr>
      <w:pStyle w:val="Header"/>
      <w:jc w:val="right"/>
    </w:pPr>
    <w:proofErr w:type="gramStart"/>
    <w:r>
      <w:t>page</w:t>
    </w:r>
    <w:proofErr w:type="gramEnd"/>
    <w:r>
      <w:t> 2</w:t>
    </w:r>
  </w:p>
  <w:p w:rsidR="00543BA9" w:rsidRDefault="00543BA9" w:rsidP="00543BA9">
    <w:pPr>
      <w:pStyle w:val="Header"/>
      <w:jc w:val="right"/>
    </w:pPr>
  </w:p>
  <w:p w:rsidR="00543BA9" w:rsidRDefault="00543BA9" w:rsidP="00543BA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393" w:rsidRDefault="007D7393" w:rsidP="007D7393">
    <w:pPr>
      <w:pStyle w:val="Header"/>
      <w:jc w:val="right"/>
    </w:pPr>
    <w:proofErr w:type="gramStart"/>
    <w:r>
      <w:t>page</w:t>
    </w:r>
    <w:proofErr w:type="gramEnd"/>
    <w:r w:rsidR="0076094D">
      <w:t> </w:t>
    </w:r>
    <w:r>
      <w:t>2</w:t>
    </w:r>
  </w:p>
  <w:p w:rsidR="007D7393" w:rsidRDefault="007D7393" w:rsidP="007D7393">
    <w:pPr>
      <w:pStyle w:val="Header"/>
      <w:jc w:val="right"/>
    </w:pPr>
  </w:p>
  <w:p w:rsidR="007D7393" w:rsidRDefault="007D7393" w:rsidP="007D73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2140AF"/>
    <w:multiLevelType w:val="hybridMultilevel"/>
    <w:tmpl w:val="90464A36"/>
    <w:lvl w:ilvl="0" w:tplc="1B0AAB8C">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D424F6"/>
    <w:multiLevelType w:val="hybridMultilevel"/>
    <w:tmpl w:val="A82E8E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3F0C9A"/>
    <w:multiLevelType w:val="multilevel"/>
    <w:tmpl w:val="673261DC"/>
    <w:lvl w:ilvl="0">
      <w:start w:val="30"/>
      <w:numFmt w:val="bullet"/>
      <w:lvlText w:val="–"/>
      <w:lvlJc w:val="left"/>
      <w:pPr>
        <w:tabs>
          <w:tab w:val="num" w:pos="1704"/>
        </w:tabs>
        <w:ind w:left="1704" w:hanging="570"/>
      </w:pPr>
      <w:rPr>
        <w:rFonts w:ascii="Arial" w:eastAsia="SimSun" w:hAnsi="Arial" w:cs="Arial" w:hint="default"/>
      </w:rPr>
    </w:lvl>
    <w:lvl w:ilvl="1">
      <w:start w:val="1"/>
      <w:numFmt w:val="lowerLetter"/>
      <w:lvlText w:val="(%2)"/>
      <w:lvlJc w:val="left"/>
      <w:pPr>
        <w:tabs>
          <w:tab w:val="num" w:pos="2268"/>
        </w:tabs>
        <w:ind w:left="1701" w:firstLine="0"/>
      </w:pPr>
      <w:rPr>
        <w:rFonts w:hint="default"/>
      </w:rPr>
    </w:lvl>
    <w:lvl w:ilvl="2">
      <w:start w:val="1"/>
      <w:numFmt w:val="lowerRoman"/>
      <w:lvlText w:val="(%3)"/>
      <w:lvlJc w:val="left"/>
      <w:pPr>
        <w:tabs>
          <w:tab w:val="num" w:pos="2835"/>
        </w:tabs>
        <w:ind w:left="2268" w:firstLine="0"/>
      </w:pPr>
      <w:rPr>
        <w:rFonts w:hint="default"/>
      </w:rPr>
    </w:lvl>
    <w:lvl w:ilvl="3">
      <w:start w:val="1"/>
      <w:numFmt w:val="bullet"/>
      <w:lvlText w:val=""/>
      <w:lvlJc w:val="left"/>
      <w:pPr>
        <w:tabs>
          <w:tab w:val="num" w:pos="3402"/>
        </w:tabs>
        <w:ind w:left="2835" w:firstLine="0"/>
      </w:pPr>
      <w:rPr>
        <w:rFonts w:hint="default"/>
      </w:rPr>
    </w:lvl>
    <w:lvl w:ilvl="4">
      <w:start w:val="1"/>
      <w:numFmt w:val="bullet"/>
      <w:lvlText w:val=""/>
      <w:lvlJc w:val="left"/>
      <w:pPr>
        <w:tabs>
          <w:tab w:val="num" w:pos="3969"/>
        </w:tabs>
        <w:ind w:left="3402" w:firstLine="0"/>
      </w:pPr>
      <w:rPr>
        <w:rFonts w:hint="default"/>
      </w:rPr>
    </w:lvl>
    <w:lvl w:ilvl="5">
      <w:start w:val="1"/>
      <w:numFmt w:val="bullet"/>
      <w:lvlText w:val=""/>
      <w:lvlJc w:val="left"/>
      <w:pPr>
        <w:tabs>
          <w:tab w:val="num" w:pos="4536"/>
        </w:tabs>
        <w:ind w:left="3969" w:firstLine="0"/>
      </w:pPr>
      <w:rPr>
        <w:rFonts w:hint="default"/>
      </w:rPr>
    </w:lvl>
    <w:lvl w:ilvl="6">
      <w:start w:val="1"/>
      <w:numFmt w:val="bullet"/>
      <w:lvlText w:val=""/>
      <w:lvlJc w:val="left"/>
      <w:pPr>
        <w:tabs>
          <w:tab w:val="num" w:pos="5103"/>
        </w:tabs>
        <w:ind w:left="4536" w:firstLine="0"/>
      </w:pPr>
      <w:rPr>
        <w:rFonts w:hint="default"/>
      </w:rPr>
    </w:lvl>
    <w:lvl w:ilvl="7">
      <w:start w:val="1"/>
      <w:numFmt w:val="bullet"/>
      <w:lvlText w:val=""/>
      <w:lvlJc w:val="left"/>
      <w:pPr>
        <w:tabs>
          <w:tab w:val="num" w:pos="5669"/>
        </w:tabs>
        <w:ind w:left="5103" w:firstLine="0"/>
      </w:pPr>
      <w:rPr>
        <w:rFonts w:hint="default"/>
      </w:rPr>
    </w:lvl>
    <w:lvl w:ilvl="8">
      <w:start w:val="1"/>
      <w:numFmt w:val="bullet"/>
      <w:lvlText w:val=""/>
      <w:lvlJc w:val="left"/>
      <w:pPr>
        <w:tabs>
          <w:tab w:val="num" w:pos="6236"/>
        </w:tabs>
        <w:ind w:left="5669" w:firstLine="0"/>
      </w:pPr>
      <w:rPr>
        <w:rFonts w:hint="default"/>
      </w:rPr>
    </w:lvl>
  </w:abstractNum>
  <w:abstractNum w:abstractNumId="9" w15:restartNumberingAfterBreak="0">
    <w:nsid w:val="6E7125A6"/>
    <w:multiLevelType w:val="hybridMultilevel"/>
    <w:tmpl w:val="910E407C"/>
    <w:lvl w:ilvl="0" w:tplc="04CED0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5"/>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CC5016"/>
    <w:rsid w:val="00005CFF"/>
    <w:rsid w:val="000102D0"/>
    <w:rsid w:val="000115BB"/>
    <w:rsid w:val="000123A6"/>
    <w:rsid w:val="00012C9D"/>
    <w:rsid w:val="0002095F"/>
    <w:rsid w:val="00022521"/>
    <w:rsid w:val="00027B79"/>
    <w:rsid w:val="00032516"/>
    <w:rsid w:val="0003763C"/>
    <w:rsid w:val="00037B23"/>
    <w:rsid w:val="00043313"/>
    <w:rsid w:val="00043CAA"/>
    <w:rsid w:val="00044267"/>
    <w:rsid w:val="00050D24"/>
    <w:rsid w:val="00060BB1"/>
    <w:rsid w:val="00060BD2"/>
    <w:rsid w:val="00062496"/>
    <w:rsid w:val="000728FF"/>
    <w:rsid w:val="00073F34"/>
    <w:rsid w:val="0007453B"/>
    <w:rsid w:val="00075432"/>
    <w:rsid w:val="00093F9B"/>
    <w:rsid w:val="000968ED"/>
    <w:rsid w:val="000A0FF5"/>
    <w:rsid w:val="000A525D"/>
    <w:rsid w:val="000C58FA"/>
    <w:rsid w:val="000D0F06"/>
    <w:rsid w:val="000D19B9"/>
    <w:rsid w:val="000D3921"/>
    <w:rsid w:val="000D4623"/>
    <w:rsid w:val="000E76D1"/>
    <w:rsid w:val="000F3931"/>
    <w:rsid w:val="000F5E56"/>
    <w:rsid w:val="000F7C50"/>
    <w:rsid w:val="00103A2A"/>
    <w:rsid w:val="00105359"/>
    <w:rsid w:val="00110A0A"/>
    <w:rsid w:val="001207CE"/>
    <w:rsid w:val="001272E3"/>
    <w:rsid w:val="00131BD8"/>
    <w:rsid w:val="00133F53"/>
    <w:rsid w:val="001362EE"/>
    <w:rsid w:val="0014531F"/>
    <w:rsid w:val="0015037D"/>
    <w:rsid w:val="00157C52"/>
    <w:rsid w:val="00165217"/>
    <w:rsid w:val="00166299"/>
    <w:rsid w:val="00175970"/>
    <w:rsid w:val="0017712D"/>
    <w:rsid w:val="001832A6"/>
    <w:rsid w:val="00185E31"/>
    <w:rsid w:val="00186DE1"/>
    <w:rsid w:val="001961E1"/>
    <w:rsid w:val="001A511B"/>
    <w:rsid w:val="001A5948"/>
    <w:rsid w:val="001C2D7E"/>
    <w:rsid w:val="001D4F09"/>
    <w:rsid w:val="001E3850"/>
    <w:rsid w:val="001F1B95"/>
    <w:rsid w:val="001F3108"/>
    <w:rsid w:val="001F717F"/>
    <w:rsid w:val="001F7228"/>
    <w:rsid w:val="0020551F"/>
    <w:rsid w:val="00206EB9"/>
    <w:rsid w:val="00212F2F"/>
    <w:rsid w:val="00221C5D"/>
    <w:rsid w:val="0022493E"/>
    <w:rsid w:val="0022794E"/>
    <w:rsid w:val="00231906"/>
    <w:rsid w:val="00242F64"/>
    <w:rsid w:val="00251552"/>
    <w:rsid w:val="00251890"/>
    <w:rsid w:val="0025278E"/>
    <w:rsid w:val="0025342B"/>
    <w:rsid w:val="002539D3"/>
    <w:rsid w:val="00255819"/>
    <w:rsid w:val="00257BF9"/>
    <w:rsid w:val="0026235C"/>
    <w:rsid w:val="002634C4"/>
    <w:rsid w:val="00266029"/>
    <w:rsid w:val="00267FBD"/>
    <w:rsid w:val="00274D83"/>
    <w:rsid w:val="00277876"/>
    <w:rsid w:val="002913F3"/>
    <w:rsid w:val="002928D3"/>
    <w:rsid w:val="002A2E4F"/>
    <w:rsid w:val="002A513E"/>
    <w:rsid w:val="002C1554"/>
    <w:rsid w:val="002C38D8"/>
    <w:rsid w:val="002C4107"/>
    <w:rsid w:val="002C5843"/>
    <w:rsid w:val="002D213C"/>
    <w:rsid w:val="002D5662"/>
    <w:rsid w:val="002E28AC"/>
    <w:rsid w:val="002E4A68"/>
    <w:rsid w:val="002F1FE6"/>
    <w:rsid w:val="002F4E68"/>
    <w:rsid w:val="002F4F73"/>
    <w:rsid w:val="002F78DF"/>
    <w:rsid w:val="0030062F"/>
    <w:rsid w:val="00303961"/>
    <w:rsid w:val="00303D39"/>
    <w:rsid w:val="00303F7F"/>
    <w:rsid w:val="003118DD"/>
    <w:rsid w:val="00312F7F"/>
    <w:rsid w:val="00317670"/>
    <w:rsid w:val="0032385C"/>
    <w:rsid w:val="00326388"/>
    <w:rsid w:val="003331D4"/>
    <w:rsid w:val="003337E3"/>
    <w:rsid w:val="00335EC1"/>
    <w:rsid w:val="00337EE3"/>
    <w:rsid w:val="00347330"/>
    <w:rsid w:val="00357985"/>
    <w:rsid w:val="00361450"/>
    <w:rsid w:val="003673CF"/>
    <w:rsid w:val="00372945"/>
    <w:rsid w:val="00375BD5"/>
    <w:rsid w:val="00383EC2"/>
    <w:rsid w:val="003845C1"/>
    <w:rsid w:val="0039563E"/>
    <w:rsid w:val="003A1B61"/>
    <w:rsid w:val="003A6F89"/>
    <w:rsid w:val="003B38C1"/>
    <w:rsid w:val="003C27CE"/>
    <w:rsid w:val="003C2B2C"/>
    <w:rsid w:val="003E017B"/>
    <w:rsid w:val="003E0A58"/>
    <w:rsid w:val="003E0D9F"/>
    <w:rsid w:val="003E4787"/>
    <w:rsid w:val="004052E1"/>
    <w:rsid w:val="00411FB2"/>
    <w:rsid w:val="004124AF"/>
    <w:rsid w:val="004214C8"/>
    <w:rsid w:val="00422D2E"/>
    <w:rsid w:val="00423E3E"/>
    <w:rsid w:val="00427AF4"/>
    <w:rsid w:val="00433EAE"/>
    <w:rsid w:val="004376B8"/>
    <w:rsid w:val="004630B4"/>
    <w:rsid w:val="004647DA"/>
    <w:rsid w:val="004661D4"/>
    <w:rsid w:val="0047006A"/>
    <w:rsid w:val="004715E0"/>
    <w:rsid w:val="00474062"/>
    <w:rsid w:val="00477D6B"/>
    <w:rsid w:val="004841A6"/>
    <w:rsid w:val="00492BD2"/>
    <w:rsid w:val="004936FC"/>
    <w:rsid w:val="004947C5"/>
    <w:rsid w:val="00494E4A"/>
    <w:rsid w:val="004A640C"/>
    <w:rsid w:val="004B0093"/>
    <w:rsid w:val="004B25A1"/>
    <w:rsid w:val="004B336C"/>
    <w:rsid w:val="004B33D3"/>
    <w:rsid w:val="004B6AD4"/>
    <w:rsid w:val="004D1A1C"/>
    <w:rsid w:val="004D47CD"/>
    <w:rsid w:val="004E08AF"/>
    <w:rsid w:val="004E1EFC"/>
    <w:rsid w:val="004E2931"/>
    <w:rsid w:val="004E3026"/>
    <w:rsid w:val="004E7B42"/>
    <w:rsid w:val="004E7BAD"/>
    <w:rsid w:val="004F5A30"/>
    <w:rsid w:val="005019FF"/>
    <w:rsid w:val="005243B1"/>
    <w:rsid w:val="0053057A"/>
    <w:rsid w:val="005318FB"/>
    <w:rsid w:val="00543BA9"/>
    <w:rsid w:val="00546473"/>
    <w:rsid w:val="00546A94"/>
    <w:rsid w:val="00560A29"/>
    <w:rsid w:val="00580F7A"/>
    <w:rsid w:val="005868B8"/>
    <w:rsid w:val="0059189B"/>
    <w:rsid w:val="0059496E"/>
    <w:rsid w:val="005A1722"/>
    <w:rsid w:val="005A27C7"/>
    <w:rsid w:val="005A2E4E"/>
    <w:rsid w:val="005A4466"/>
    <w:rsid w:val="005A78E1"/>
    <w:rsid w:val="005C6649"/>
    <w:rsid w:val="005C79F2"/>
    <w:rsid w:val="005D6DD3"/>
    <w:rsid w:val="005E1646"/>
    <w:rsid w:val="005E7E16"/>
    <w:rsid w:val="005F0F41"/>
    <w:rsid w:val="005F2F3B"/>
    <w:rsid w:val="005F4AAF"/>
    <w:rsid w:val="00605827"/>
    <w:rsid w:val="00606C51"/>
    <w:rsid w:val="006223DB"/>
    <w:rsid w:val="00624B95"/>
    <w:rsid w:val="00631908"/>
    <w:rsid w:val="00635AFA"/>
    <w:rsid w:val="00644AA2"/>
    <w:rsid w:val="00646050"/>
    <w:rsid w:val="00647268"/>
    <w:rsid w:val="00647B0C"/>
    <w:rsid w:val="006536A3"/>
    <w:rsid w:val="00654AE9"/>
    <w:rsid w:val="006604BE"/>
    <w:rsid w:val="00660AD7"/>
    <w:rsid w:val="00660D8E"/>
    <w:rsid w:val="006659A7"/>
    <w:rsid w:val="006713CA"/>
    <w:rsid w:val="00674ABA"/>
    <w:rsid w:val="00676C5C"/>
    <w:rsid w:val="0067779D"/>
    <w:rsid w:val="00691D5D"/>
    <w:rsid w:val="006A0C24"/>
    <w:rsid w:val="006B0B5F"/>
    <w:rsid w:val="006B24F6"/>
    <w:rsid w:val="006B558F"/>
    <w:rsid w:val="006C3947"/>
    <w:rsid w:val="006D2A62"/>
    <w:rsid w:val="006D4172"/>
    <w:rsid w:val="006E3324"/>
    <w:rsid w:val="006F0A44"/>
    <w:rsid w:val="006F52C6"/>
    <w:rsid w:val="0070117B"/>
    <w:rsid w:val="00702C36"/>
    <w:rsid w:val="007063B6"/>
    <w:rsid w:val="007106C3"/>
    <w:rsid w:val="00726905"/>
    <w:rsid w:val="00727C64"/>
    <w:rsid w:val="007315CB"/>
    <w:rsid w:val="007330D6"/>
    <w:rsid w:val="00742210"/>
    <w:rsid w:val="00750040"/>
    <w:rsid w:val="00750EFD"/>
    <w:rsid w:val="0076094D"/>
    <w:rsid w:val="00767C4D"/>
    <w:rsid w:val="00773CE3"/>
    <w:rsid w:val="00775EBD"/>
    <w:rsid w:val="007771D3"/>
    <w:rsid w:val="00780B9B"/>
    <w:rsid w:val="00790A94"/>
    <w:rsid w:val="007919C3"/>
    <w:rsid w:val="007B06CA"/>
    <w:rsid w:val="007B7EEC"/>
    <w:rsid w:val="007B7F73"/>
    <w:rsid w:val="007C1EDA"/>
    <w:rsid w:val="007C26AB"/>
    <w:rsid w:val="007C3E9B"/>
    <w:rsid w:val="007C79D7"/>
    <w:rsid w:val="007D03D1"/>
    <w:rsid w:val="007D1613"/>
    <w:rsid w:val="007D250A"/>
    <w:rsid w:val="007D290D"/>
    <w:rsid w:val="007D4555"/>
    <w:rsid w:val="007D7393"/>
    <w:rsid w:val="007F4D09"/>
    <w:rsid w:val="00804EC4"/>
    <w:rsid w:val="00815479"/>
    <w:rsid w:val="008167CA"/>
    <w:rsid w:val="00824E57"/>
    <w:rsid w:val="00833C29"/>
    <w:rsid w:val="00854071"/>
    <w:rsid w:val="00861036"/>
    <w:rsid w:val="00862599"/>
    <w:rsid w:val="00864E5E"/>
    <w:rsid w:val="00874ADA"/>
    <w:rsid w:val="00876A3C"/>
    <w:rsid w:val="00885472"/>
    <w:rsid w:val="00885618"/>
    <w:rsid w:val="0089033E"/>
    <w:rsid w:val="008948BE"/>
    <w:rsid w:val="00895C02"/>
    <w:rsid w:val="00895C10"/>
    <w:rsid w:val="008977D0"/>
    <w:rsid w:val="008A6724"/>
    <w:rsid w:val="008A6D3F"/>
    <w:rsid w:val="008B2141"/>
    <w:rsid w:val="008B2CC1"/>
    <w:rsid w:val="008B60B2"/>
    <w:rsid w:val="008B6115"/>
    <w:rsid w:val="008C2D2F"/>
    <w:rsid w:val="008C2FE6"/>
    <w:rsid w:val="008C67A6"/>
    <w:rsid w:val="008C67B2"/>
    <w:rsid w:val="008E15D6"/>
    <w:rsid w:val="008F1F70"/>
    <w:rsid w:val="008F7686"/>
    <w:rsid w:val="008F7963"/>
    <w:rsid w:val="009049E6"/>
    <w:rsid w:val="00906353"/>
    <w:rsid w:val="0090731E"/>
    <w:rsid w:val="009168A2"/>
    <w:rsid w:val="00916EE2"/>
    <w:rsid w:val="00922789"/>
    <w:rsid w:val="00923F21"/>
    <w:rsid w:val="0093216E"/>
    <w:rsid w:val="00932C0F"/>
    <w:rsid w:val="009378BE"/>
    <w:rsid w:val="00940793"/>
    <w:rsid w:val="00942F98"/>
    <w:rsid w:val="0094644F"/>
    <w:rsid w:val="00957393"/>
    <w:rsid w:val="00957988"/>
    <w:rsid w:val="00957A59"/>
    <w:rsid w:val="009624F7"/>
    <w:rsid w:val="00966A22"/>
    <w:rsid w:val="0096722F"/>
    <w:rsid w:val="00974827"/>
    <w:rsid w:val="00980843"/>
    <w:rsid w:val="009875AE"/>
    <w:rsid w:val="00993F95"/>
    <w:rsid w:val="009949CE"/>
    <w:rsid w:val="00997550"/>
    <w:rsid w:val="00997AAD"/>
    <w:rsid w:val="009A5891"/>
    <w:rsid w:val="009A591F"/>
    <w:rsid w:val="009A6B34"/>
    <w:rsid w:val="009B0CF9"/>
    <w:rsid w:val="009C0C04"/>
    <w:rsid w:val="009C50B6"/>
    <w:rsid w:val="009E2791"/>
    <w:rsid w:val="009E3F6F"/>
    <w:rsid w:val="009E5F9F"/>
    <w:rsid w:val="009F0611"/>
    <w:rsid w:val="009F2A14"/>
    <w:rsid w:val="009F4153"/>
    <w:rsid w:val="009F499F"/>
    <w:rsid w:val="00A024BB"/>
    <w:rsid w:val="00A053CB"/>
    <w:rsid w:val="00A131ED"/>
    <w:rsid w:val="00A1336B"/>
    <w:rsid w:val="00A1504E"/>
    <w:rsid w:val="00A21684"/>
    <w:rsid w:val="00A25430"/>
    <w:rsid w:val="00A2667E"/>
    <w:rsid w:val="00A26A24"/>
    <w:rsid w:val="00A353ED"/>
    <w:rsid w:val="00A42230"/>
    <w:rsid w:val="00A42DAF"/>
    <w:rsid w:val="00A45BD8"/>
    <w:rsid w:val="00A468E2"/>
    <w:rsid w:val="00A47F15"/>
    <w:rsid w:val="00A53E19"/>
    <w:rsid w:val="00A65D9F"/>
    <w:rsid w:val="00A73224"/>
    <w:rsid w:val="00A80E06"/>
    <w:rsid w:val="00A8679E"/>
    <w:rsid w:val="00A869B7"/>
    <w:rsid w:val="00A97423"/>
    <w:rsid w:val="00AA1EEF"/>
    <w:rsid w:val="00AB1B3C"/>
    <w:rsid w:val="00AB73F9"/>
    <w:rsid w:val="00AC205C"/>
    <w:rsid w:val="00AC2F5B"/>
    <w:rsid w:val="00AD38EE"/>
    <w:rsid w:val="00AE69DE"/>
    <w:rsid w:val="00AF0A6B"/>
    <w:rsid w:val="00AF5108"/>
    <w:rsid w:val="00B0076B"/>
    <w:rsid w:val="00B05A69"/>
    <w:rsid w:val="00B21387"/>
    <w:rsid w:val="00B2247B"/>
    <w:rsid w:val="00B369A9"/>
    <w:rsid w:val="00B43D6F"/>
    <w:rsid w:val="00B46D7E"/>
    <w:rsid w:val="00B54D7D"/>
    <w:rsid w:val="00B579A3"/>
    <w:rsid w:val="00B645CE"/>
    <w:rsid w:val="00B65F23"/>
    <w:rsid w:val="00B7368D"/>
    <w:rsid w:val="00B764C0"/>
    <w:rsid w:val="00B8152B"/>
    <w:rsid w:val="00B83157"/>
    <w:rsid w:val="00B91056"/>
    <w:rsid w:val="00B9734B"/>
    <w:rsid w:val="00B97A85"/>
    <w:rsid w:val="00BA1E70"/>
    <w:rsid w:val="00BA422C"/>
    <w:rsid w:val="00BA59F8"/>
    <w:rsid w:val="00BA63F6"/>
    <w:rsid w:val="00BA6DE5"/>
    <w:rsid w:val="00BB2321"/>
    <w:rsid w:val="00BB30F3"/>
    <w:rsid w:val="00BB4419"/>
    <w:rsid w:val="00BB78C7"/>
    <w:rsid w:val="00BC04DE"/>
    <w:rsid w:val="00BD03E2"/>
    <w:rsid w:val="00BE2AA1"/>
    <w:rsid w:val="00BE4C18"/>
    <w:rsid w:val="00BE55D6"/>
    <w:rsid w:val="00BE5857"/>
    <w:rsid w:val="00C11BFE"/>
    <w:rsid w:val="00C21D7B"/>
    <w:rsid w:val="00C26FF9"/>
    <w:rsid w:val="00C36B89"/>
    <w:rsid w:val="00C42DBE"/>
    <w:rsid w:val="00C45642"/>
    <w:rsid w:val="00C47421"/>
    <w:rsid w:val="00C5528A"/>
    <w:rsid w:val="00C556FE"/>
    <w:rsid w:val="00C613D5"/>
    <w:rsid w:val="00C63C1C"/>
    <w:rsid w:val="00C6430D"/>
    <w:rsid w:val="00C74FA5"/>
    <w:rsid w:val="00C80362"/>
    <w:rsid w:val="00C83B93"/>
    <w:rsid w:val="00C8462A"/>
    <w:rsid w:val="00C977DB"/>
    <w:rsid w:val="00CB132F"/>
    <w:rsid w:val="00CB4916"/>
    <w:rsid w:val="00CC5016"/>
    <w:rsid w:val="00CE0A51"/>
    <w:rsid w:val="00CE0F4D"/>
    <w:rsid w:val="00CE6390"/>
    <w:rsid w:val="00CF4536"/>
    <w:rsid w:val="00CF45C1"/>
    <w:rsid w:val="00D07763"/>
    <w:rsid w:val="00D22BD4"/>
    <w:rsid w:val="00D30CC7"/>
    <w:rsid w:val="00D31C2F"/>
    <w:rsid w:val="00D36664"/>
    <w:rsid w:val="00D40A98"/>
    <w:rsid w:val="00D424EC"/>
    <w:rsid w:val="00D45252"/>
    <w:rsid w:val="00D57F87"/>
    <w:rsid w:val="00D57F90"/>
    <w:rsid w:val="00D70F71"/>
    <w:rsid w:val="00D70FF3"/>
    <w:rsid w:val="00D71B4D"/>
    <w:rsid w:val="00D73812"/>
    <w:rsid w:val="00D76C3A"/>
    <w:rsid w:val="00D76F38"/>
    <w:rsid w:val="00D81135"/>
    <w:rsid w:val="00D826DA"/>
    <w:rsid w:val="00D847BE"/>
    <w:rsid w:val="00D90EE5"/>
    <w:rsid w:val="00D9224C"/>
    <w:rsid w:val="00D924DB"/>
    <w:rsid w:val="00D93D55"/>
    <w:rsid w:val="00D952AD"/>
    <w:rsid w:val="00DA4F23"/>
    <w:rsid w:val="00DB42CB"/>
    <w:rsid w:val="00DC3E50"/>
    <w:rsid w:val="00DC7FB2"/>
    <w:rsid w:val="00DD076F"/>
    <w:rsid w:val="00DD2EB5"/>
    <w:rsid w:val="00E10E07"/>
    <w:rsid w:val="00E23CCD"/>
    <w:rsid w:val="00E24971"/>
    <w:rsid w:val="00E24CA1"/>
    <w:rsid w:val="00E335FE"/>
    <w:rsid w:val="00E357A9"/>
    <w:rsid w:val="00E42B9A"/>
    <w:rsid w:val="00E45DF9"/>
    <w:rsid w:val="00E52EC3"/>
    <w:rsid w:val="00E532DC"/>
    <w:rsid w:val="00E62E7A"/>
    <w:rsid w:val="00E62EE6"/>
    <w:rsid w:val="00E64114"/>
    <w:rsid w:val="00E647DC"/>
    <w:rsid w:val="00E66C2C"/>
    <w:rsid w:val="00E724BB"/>
    <w:rsid w:val="00E74803"/>
    <w:rsid w:val="00E804B6"/>
    <w:rsid w:val="00E81ED6"/>
    <w:rsid w:val="00E87F26"/>
    <w:rsid w:val="00E901C1"/>
    <w:rsid w:val="00EB2461"/>
    <w:rsid w:val="00EB333E"/>
    <w:rsid w:val="00EC1D08"/>
    <w:rsid w:val="00EC23FC"/>
    <w:rsid w:val="00EC4E49"/>
    <w:rsid w:val="00ED38E9"/>
    <w:rsid w:val="00ED4C4F"/>
    <w:rsid w:val="00ED77FB"/>
    <w:rsid w:val="00EE0E83"/>
    <w:rsid w:val="00EE28AC"/>
    <w:rsid w:val="00EE45FA"/>
    <w:rsid w:val="00EE5748"/>
    <w:rsid w:val="00EF0146"/>
    <w:rsid w:val="00EF6D82"/>
    <w:rsid w:val="00F028E8"/>
    <w:rsid w:val="00F0337A"/>
    <w:rsid w:val="00F0720F"/>
    <w:rsid w:val="00F07EF8"/>
    <w:rsid w:val="00F201C4"/>
    <w:rsid w:val="00F32ABD"/>
    <w:rsid w:val="00F47560"/>
    <w:rsid w:val="00F56536"/>
    <w:rsid w:val="00F56C5F"/>
    <w:rsid w:val="00F647AF"/>
    <w:rsid w:val="00F66152"/>
    <w:rsid w:val="00F7721F"/>
    <w:rsid w:val="00F810BF"/>
    <w:rsid w:val="00F86AE7"/>
    <w:rsid w:val="00FA156A"/>
    <w:rsid w:val="00FA27CE"/>
    <w:rsid w:val="00FC1F36"/>
    <w:rsid w:val="00FC3D36"/>
    <w:rsid w:val="00FC4357"/>
    <w:rsid w:val="00FC4C8A"/>
    <w:rsid w:val="00FC5A27"/>
    <w:rsid w:val="00FE137D"/>
    <w:rsid w:val="00FE2990"/>
    <w:rsid w:val="00FE3B43"/>
    <w:rsid w:val="00FF5852"/>
    <w:rsid w:val="00FF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0E323A"/>
  <w15:docId w15:val="{FCBADAC0-027B-44AD-95FA-BF7C50EE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eastAsia="ja-JP"/>
    </w:rPr>
  </w:style>
  <w:style w:type="character" w:styleId="EndnoteReference">
    <w:name w:val="endnote reference"/>
    <w:rsid w:val="005C79F2"/>
    <w:rPr>
      <w:vertAlign w:val="superscript"/>
    </w:rPr>
  </w:style>
  <w:style w:type="paragraph" w:styleId="ListParagraph">
    <w:name w:val="List Paragraph"/>
    <w:basedOn w:val="Normal"/>
    <w:uiPriority w:val="34"/>
    <w:qFormat/>
    <w:rsid w:val="00BD03E2"/>
    <w:pPr>
      <w:ind w:left="720"/>
      <w:contextualSpacing/>
    </w:pPr>
    <w:rPr>
      <w:rFonts w:eastAsia="Times New Roman"/>
      <w:lang w:eastAsia="en-US"/>
    </w:rPr>
  </w:style>
  <w:style w:type="character" w:styleId="FollowedHyperlink">
    <w:name w:val="FollowedHyperlink"/>
    <w:basedOn w:val="DefaultParagraphFont"/>
    <w:semiHidden/>
    <w:unhideWhenUsed/>
    <w:rsid w:val="00AB1B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export/sites/www/treaties/fr/documents/pdf/hagu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0677E-272F-4DC8-AB58-DC6AC9334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377</Words>
  <Characters>2085</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2459</CharactersWithSpaces>
  <SharedDoc>false</SharedDoc>
  <HLinks>
    <vt:vector size="6" baseType="variant">
      <vt:variant>
        <vt:i4>524298</vt:i4>
      </vt:variant>
      <vt:variant>
        <vt:i4>0</vt:i4>
      </vt:variant>
      <vt:variant>
        <vt:i4>0</vt:i4>
      </vt:variant>
      <vt:variant>
        <vt:i4>5</vt:i4>
      </vt:variant>
      <vt:variant>
        <vt:lpwstr>http://www.wipo.int/export/sites/www/treaties/en/documents/pdf/hague.pdf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FOR OFFICIAL USE ONLY</cp:keywords>
  <cp:lastModifiedBy>MAILLARD Amber</cp:lastModifiedBy>
  <cp:revision>21</cp:revision>
  <cp:lastPrinted>2019-11-27T10:26:00Z</cp:lastPrinted>
  <dcterms:created xsi:type="dcterms:W3CDTF">2019-11-19T16:25:00Z</dcterms:created>
  <dcterms:modified xsi:type="dcterms:W3CDTF">2019-11-27T10:26:00Z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d827f758-ab46-4b48-a241-b797b401ed06</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